
<file path=[Content_Types].xml><?xml version="1.0" encoding="utf-8"?>
<Types xmlns="http://schemas.openxmlformats.org/package/2006/content-types">
  <Default Extension="png" ContentType="image/png"/>
  <Default Extension="tmp"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5.xml" ContentType="application/vnd.openxmlformats-officedocument.wordprocessingml.header+xml"/>
  <Override PartName="/word/footer6.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6.xml" ContentType="application/vnd.openxmlformats-officedocument.wordprocessingml.header+xml"/>
  <Override PartName="/word/footer7.xml" ContentType="application/vnd.openxmlformats-officedocument.wordprocessingml.foot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14A924" w14:textId="627B7443" w:rsidR="008D7F4E" w:rsidRPr="002B4451" w:rsidRDefault="00DF0B54" w:rsidP="008D7F4E">
      <w:bookmarkStart w:id="0" w:name="_Hlk184641252"/>
      <w:bookmarkEnd w:id="0"/>
      <w:r w:rsidRPr="002B4451">
        <w:rPr>
          <w:noProof/>
          <w:lang w:eastAsia="es-DO"/>
        </w:rPr>
        <w:drawing>
          <wp:anchor distT="0" distB="0" distL="114300" distR="114300" simplePos="0" relativeHeight="251640832" behindDoc="0" locked="0" layoutInCell="1" allowOverlap="1" wp14:anchorId="3F0A51DA" wp14:editId="272A7578">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 w14:paraId="1AC5E2C3" w14:textId="77777777" w:rsidR="008D7F4E" w:rsidRPr="002B4451" w:rsidRDefault="008D7F4E" w:rsidP="008D7F4E">
      <w:bookmarkStart w:id="1" w:name="_GoBack"/>
      <w:bookmarkEnd w:id="1"/>
    </w:p>
    <w:p w14:paraId="34990FAF" w14:textId="52B5DA41" w:rsidR="008D7F4E" w:rsidRPr="002B4451" w:rsidRDefault="008D7F4E" w:rsidP="008D7F4E">
      <w:bookmarkStart w:id="2" w:name="_Hlk86404256"/>
      <w:bookmarkEnd w:id="2"/>
    </w:p>
    <w:p w14:paraId="6EFB72EE" w14:textId="272B2AD6" w:rsidR="008D7F4E" w:rsidRPr="002B4451" w:rsidRDefault="008D7F4E" w:rsidP="008D7F4E"/>
    <w:p w14:paraId="3F7503CE" w14:textId="172B5CFE" w:rsidR="008D7F4E" w:rsidRPr="002B4451" w:rsidRDefault="008D7F4E" w:rsidP="008D7F4E"/>
    <w:p w14:paraId="071FCCAE" w14:textId="759B330B" w:rsidR="008D7F4E" w:rsidRPr="002B4451" w:rsidRDefault="00A63A00" w:rsidP="008D7F4E">
      <w:r w:rsidRPr="002B4451">
        <w:rPr>
          <w:noProof/>
          <w:lang w:eastAsia="es-DO"/>
        </w:rPr>
        <mc:AlternateContent>
          <mc:Choice Requires="wps">
            <w:drawing>
              <wp:anchor distT="0" distB="0" distL="114300" distR="114300" simplePos="0" relativeHeight="251652096" behindDoc="0" locked="0" layoutInCell="1" allowOverlap="1" wp14:anchorId="49B1C421" wp14:editId="02D95F81">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B22350" w:rsidRPr="005C548C" w:rsidRDefault="00B22350" w:rsidP="008D7F4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65FDDD46" w14:textId="77777777" w:rsidR="00B22350" w:rsidRPr="005C548C" w:rsidRDefault="00B22350" w:rsidP="008D7F4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 w14:paraId="0233C915" w14:textId="77777777" w:rsidR="008D7F4E" w:rsidRPr="002B4451" w:rsidRDefault="008D7F4E" w:rsidP="008D7F4E"/>
    <w:p w14:paraId="274DCED8" w14:textId="7079C143" w:rsidR="004F2DD5" w:rsidRPr="003A47C9" w:rsidRDefault="00E36907" w:rsidP="004F2DD5">
      <w:pPr>
        <w:rPr>
          <w:rFonts w:ascii="Times New Roman" w:hAnsi="Times New Roman"/>
        </w:rPr>
      </w:pPr>
      <w:r w:rsidRPr="002B4451">
        <w:rPr>
          <w:noProof/>
          <w:lang w:eastAsia="es-DO"/>
        </w:rPr>
        <mc:AlternateContent>
          <mc:Choice Requires="wps">
            <w:drawing>
              <wp:anchor distT="0" distB="0" distL="114300" distR="114300" simplePos="0" relativeHeight="251641856" behindDoc="0" locked="0" layoutInCell="1" allowOverlap="1" wp14:anchorId="0C109D41" wp14:editId="09F82B71">
                <wp:simplePos x="0" y="0"/>
                <wp:positionH relativeFrom="margin">
                  <wp:align>center</wp:align>
                </wp:positionH>
                <wp:positionV relativeFrom="paragraph">
                  <wp:posOffset>1284141</wp:posOffset>
                </wp:positionV>
                <wp:extent cx="5711048" cy="1016758"/>
                <wp:effectExtent l="0" t="0" r="0" b="0"/>
                <wp:wrapNone/>
                <wp:docPr id="4" name="object 4"/>
                <wp:cNvGraphicFramePr/>
                <a:graphic xmlns:a="http://schemas.openxmlformats.org/drawingml/2006/main">
                  <a:graphicData uri="http://schemas.microsoft.com/office/word/2010/wordprocessingShape">
                    <wps:wsp>
                      <wps:cNvSpPr txBox="1"/>
                      <wps:spPr>
                        <a:xfrm>
                          <a:off x="0" y="0"/>
                          <a:ext cx="5711048" cy="1016758"/>
                        </a:xfrm>
                        <a:prstGeom prst="rect">
                          <a:avLst/>
                        </a:prstGeom>
                      </wps:spPr>
                      <wps:txbx>
                        <w:txbxContent>
                          <w:p w14:paraId="17EF530D" w14:textId="77777777" w:rsidR="00B22350" w:rsidRPr="00E36907" w:rsidRDefault="00B22350" w:rsidP="00E36907">
                            <w:pPr>
                              <w:spacing w:after="0"/>
                              <w:jc w:val="center"/>
                              <w:rPr>
                                <w:rFonts w:ascii="Times New Roman" w:hAnsi="Times New Roman" w:cs="Times New Roman"/>
                                <w:b/>
                                <w:bCs/>
                                <w:color w:val="D5B788"/>
                                <w:spacing w:val="60"/>
                                <w:kern w:val="24"/>
                                <w:sz w:val="56"/>
                                <w:szCs w:val="56"/>
                              </w:rPr>
                            </w:pPr>
                            <w:r w:rsidRPr="00E36907">
                              <w:rPr>
                                <w:rFonts w:ascii="Times New Roman" w:hAnsi="Times New Roman" w:cs="Times New Roman"/>
                                <w:b/>
                                <w:bCs/>
                                <w:color w:val="D5B788"/>
                                <w:spacing w:val="60"/>
                                <w:kern w:val="24"/>
                                <w:sz w:val="56"/>
                                <w:szCs w:val="56"/>
                              </w:rPr>
                              <w:t xml:space="preserve">MEMORIA </w:t>
                            </w:r>
                          </w:p>
                          <w:p w14:paraId="0C3AA7DD" w14:textId="5351E7F2" w:rsidR="00B22350" w:rsidRPr="008D7F4E" w:rsidRDefault="00B22350" w:rsidP="00E36907">
                            <w:pPr>
                              <w:spacing w:after="0"/>
                              <w:jc w:val="center"/>
                              <w:rPr>
                                <w:rFonts w:ascii="Times New Roman" w:hAnsi="Times New Roman" w:cs="Times New Roman"/>
                                <w:b/>
                                <w:bCs/>
                                <w:color w:val="D5B788"/>
                                <w:spacing w:val="60"/>
                                <w:kern w:val="24"/>
                                <w:sz w:val="56"/>
                                <w:szCs w:val="56"/>
                              </w:rPr>
                            </w:pPr>
                            <w:r w:rsidRPr="00E36907">
                              <w:rPr>
                                <w:rFonts w:ascii="Times New Roman" w:hAnsi="Times New Roman" w:cs="Times New Roman"/>
                                <w:b/>
                                <w:bCs/>
                                <w:color w:val="D5B7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0;margin-top:101.1pt;width:449.7pt;height:80.05pt;z-index:251641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" filled="f" stroked="f">
                <v:textbox inset="0,1.35pt,0,0">
                  <w:txbxContent>
                    <w:p w14:paraId="17EF530D" w14:textId="77777777" w:rsidR="00B22350" w:rsidRPr="00E36907" w:rsidRDefault="00B22350" w:rsidP="00E36907">
                      <w:pPr>
                        <w:spacing w:after="0"/>
                        <w:jc w:val="center"/>
                        <w:rPr>
                          <w:rFonts w:ascii="Times New Roman" w:hAnsi="Times New Roman" w:cs="Times New Roman"/>
                          <w:b/>
                          <w:bCs/>
                          <w:color w:val="D5B788"/>
                          <w:spacing w:val="60"/>
                          <w:kern w:val="24"/>
                          <w:sz w:val="56"/>
                          <w:szCs w:val="56"/>
                        </w:rPr>
                      </w:pPr>
                      <w:r w:rsidRPr="00E36907">
                        <w:rPr>
                          <w:rFonts w:ascii="Times New Roman" w:hAnsi="Times New Roman" w:cs="Times New Roman"/>
                          <w:b/>
                          <w:bCs/>
                          <w:color w:val="D5B788"/>
                          <w:spacing w:val="60"/>
                          <w:kern w:val="24"/>
                          <w:sz w:val="56"/>
                          <w:szCs w:val="56"/>
                        </w:rPr>
                        <w:t xml:space="preserve">MEMORIA </w:t>
                      </w:r>
                    </w:p>
                    <w:p w14:paraId="0C3AA7DD" w14:textId="5351E7F2" w:rsidR="00B22350" w:rsidRPr="008D7F4E" w:rsidRDefault="00B22350" w:rsidP="00E36907">
                      <w:pPr>
                        <w:spacing w:after="0"/>
                        <w:jc w:val="center"/>
                        <w:rPr>
                          <w:rFonts w:ascii="Times New Roman" w:hAnsi="Times New Roman" w:cs="Times New Roman"/>
                          <w:b/>
                          <w:bCs/>
                          <w:color w:val="D5B788"/>
                          <w:spacing w:val="60"/>
                          <w:kern w:val="24"/>
                          <w:sz w:val="56"/>
                          <w:szCs w:val="56"/>
                        </w:rPr>
                      </w:pPr>
                      <w:r w:rsidRPr="00E36907">
                        <w:rPr>
                          <w:rFonts w:ascii="Times New Roman" w:hAnsi="Times New Roman" w:cs="Times New Roman"/>
                          <w:b/>
                          <w:bCs/>
                          <w:color w:val="D5B788"/>
                          <w:spacing w:val="60"/>
                          <w:kern w:val="24"/>
                          <w:sz w:val="56"/>
                          <w:szCs w:val="56"/>
                        </w:rPr>
                        <w:t>INSTITUCIONAL</w:t>
                      </w:r>
                    </w:p>
                  </w:txbxContent>
                </v:textbox>
                <w10:wrap anchorx="margin"/>
              </v:shape>
            </w:pict>
          </mc:Fallback>
        </mc:AlternateContent>
      </w:r>
      <w:r w:rsidRPr="002B4451">
        <w:rPr>
          <w:noProof/>
          <w:lang w:eastAsia="es-DO"/>
        </w:rPr>
        <mc:AlternateContent>
          <mc:Choice Requires="wps">
            <w:drawing>
              <wp:anchor distT="0" distB="0" distL="114300" distR="114300" simplePos="0" relativeHeight="251651072" behindDoc="0" locked="0" layoutInCell="1" allowOverlap="1" wp14:anchorId="6B2EB822" wp14:editId="025FF6E0">
                <wp:simplePos x="0" y="0"/>
                <wp:positionH relativeFrom="margin">
                  <wp:align>center</wp:align>
                </wp:positionH>
                <wp:positionV relativeFrom="paragraph">
                  <wp:posOffset>2896102</wp:posOffset>
                </wp:positionV>
                <wp:extent cx="1782305" cy="534691"/>
                <wp:effectExtent l="0" t="0" r="0" b="0"/>
                <wp:wrapNone/>
                <wp:docPr id="5" name="object 5"/>
                <wp:cNvGraphicFramePr/>
                <a:graphic xmlns:a="http://schemas.openxmlformats.org/drawingml/2006/main">
                  <a:graphicData uri="http://schemas.microsoft.com/office/word/2010/wordprocessingShape">
                    <wps:wsp>
                      <wps:cNvSpPr txBox="1"/>
                      <wps:spPr>
                        <a:xfrm>
                          <a:off x="0" y="0"/>
                          <a:ext cx="1782305" cy="534691"/>
                        </a:xfrm>
                        <a:prstGeom prst="rect">
                          <a:avLst/>
                        </a:prstGeom>
                      </wps:spPr>
                      <wps:txbx>
                        <w:txbxContent>
                          <w:p w14:paraId="50ABDE0F" w14:textId="714A962E" w:rsidR="00B22350" w:rsidRPr="00F36012" w:rsidRDefault="00B22350" w:rsidP="00D171FD">
                            <w:pPr>
                              <w:spacing w:before="20"/>
                              <w:ind w:left="14"/>
                              <w:jc w:val="center"/>
                              <w:rPr>
                                <w:rFonts w:ascii="Times New Roman" w:hAnsi="Times New Roman" w:cs="Times New Roman"/>
                                <w:b/>
                                <w:bCs/>
                                <w:color w:val="D5B788"/>
                                <w:spacing w:val="74"/>
                                <w:kern w:val="24"/>
                                <w:sz w:val="28"/>
                                <w:szCs w:val="28"/>
                              </w:rPr>
                            </w:pPr>
                            <w:r w:rsidRPr="00E36907">
                              <w:rPr>
                                <w:rFonts w:ascii="Times New Roman" w:hAnsi="Times New Roman" w:cs="Times New Roman"/>
                                <w:b/>
                                <w:bCs/>
                                <w:color w:val="D5B788"/>
                                <w:spacing w:val="74"/>
                                <w:kern w:val="24"/>
                                <w:sz w:val="28"/>
                                <w:szCs w:val="28"/>
                              </w:rPr>
                              <w:t>AÑO 202</w:t>
                            </w:r>
                            <w:r>
                              <w:rPr>
                                <w:rFonts w:ascii="Times New Roman" w:hAnsi="Times New Roman" w:cs="Times New Roman"/>
                                <w:b/>
                                <w:bCs/>
                                <w:color w:val="D5B788"/>
                                <w:spacing w:val="74"/>
                                <w:kern w:val="24"/>
                                <w:sz w:val="28"/>
                                <w:szCs w:val="28"/>
                              </w:rPr>
                              <w:t>5</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0;margin-top:228.05pt;width:140.35pt;height:42.1pt;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" filled="f" stroked="f">
                <v:textbox inset="0,1pt,0,0">
                  <w:txbxContent>
                    <w:p w14:paraId="50ABDE0F" w14:textId="714A962E" w:rsidR="00B22350" w:rsidRPr="00F36012" w:rsidRDefault="00B22350" w:rsidP="00D171FD">
                      <w:pPr>
                        <w:spacing w:before="20"/>
                        <w:ind w:left="14"/>
                        <w:jc w:val="center"/>
                        <w:rPr>
                          <w:rFonts w:ascii="Times New Roman" w:hAnsi="Times New Roman" w:cs="Times New Roman"/>
                          <w:b/>
                          <w:bCs/>
                          <w:color w:val="D5B788"/>
                          <w:spacing w:val="74"/>
                          <w:kern w:val="24"/>
                          <w:sz w:val="28"/>
                          <w:szCs w:val="28"/>
                        </w:rPr>
                      </w:pPr>
                      <w:r w:rsidRPr="00E36907">
                        <w:rPr>
                          <w:rFonts w:ascii="Times New Roman" w:hAnsi="Times New Roman" w:cs="Times New Roman"/>
                          <w:b/>
                          <w:bCs/>
                          <w:color w:val="D5B788"/>
                          <w:spacing w:val="74"/>
                          <w:kern w:val="24"/>
                          <w:sz w:val="28"/>
                          <w:szCs w:val="28"/>
                        </w:rPr>
                        <w:t>AÑO 202</w:t>
                      </w:r>
                      <w:r>
                        <w:rPr>
                          <w:rFonts w:ascii="Times New Roman" w:hAnsi="Times New Roman" w:cs="Times New Roman"/>
                          <w:b/>
                          <w:bCs/>
                          <w:color w:val="D5B788"/>
                          <w:spacing w:val="74"/>
                          <w:kern w:val="24"/>
                          <w:sz w:val="28"/>
                          <w:szCs w:val="28"/>
                        </w:rPr>
                        <w:t>5</w:t>
                      </w:r>
                    </w:p>
                  </w:txbxContent>
                </v:textbox>
                <w10:wrap anchorx="margin"/>
              </v:shape>
            </w:pict>
          </mc:Fallback>
        </mc:AlternateContent>
      </w:r>
      <w:r>
        <w:rPr>
          <w:noProof/>
          <w:lang w:eastAsia="es-DO"/>
        </w:rPr>
        <mc:AlternateContent>
          <mc:Choice Requires="wps">
            <w:drawing>
              <wp:anchor distT="4294967295" distB="4294967295" distL="114300" distR="114300" simplePos="0" relativeHeight="251659264" behindDoc="0" locked="0" layoutInCell="1" allowOverlap="1" wp14:anchorId="209AF3DE" wp14:editId="011A53BB">
                <wp:simplePos x="0" y="0"/>
                <wp:positionH relativeFrom="margin">
                  <wp:align>center</wp:align>
                </wp:positionH>
                <wp:positionV relativeFrom="paragraph">
                  <wp:posOffset>2663190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BA534E0" id="Straight Connector 9" o:spid="_x0000_s1026" style="position:absolute;z-index:2516592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09.7pt" to="36.5pt,20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" strokecolor="#c8b688" strokeweight="2.25pt">
                <v:stroke joinstyle="miter"/>
                <o:lock v:ext="edit" shapetype="f"/>
                <w10:wrap anchorx="margin"/>
              </v:line>
            </w:pict>
          </mc:Fallback>
        </mc:AlternateContent>
      </w:r>
      <w:r w:rsidR="006160B6">
        <w:rPr>
          <w:noProof/>
          <w:lang w:eastAsia="es-DO"/>
        </w:rPr>
        <mc:AlternateContent>
          <mc:Choice Requires="wps">
            <w:drawing>
              <wp:anchor distT="0" distB="0" distL="114300" distR="114300" simplePos="0" relativeHeight="251655168" behindDoc="0" locked="0" layoutInCell="1" allowOverlap="1" wp14:anchorId="4B9C2ACC" wp14:editId="4F295501">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5D2E9F" id="Freeform: Shape 44" o:spid="_x0000_s1026" style="position:absolute;margin-left:371.65pt;margin-top:699.75pt;width:42.75pt;height:40.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6CDA5846" w:rsidR="004F2DD5" w:rsidRPr="003A47C9" w:rsidRDefault="004F2DD5" w:rsidP="004F2DD5">
      <w:pPr>
        <w:rPr>
          <w:rFonts w:ascii="Times New Roman" w:hAnsi="Times New Roman"/>
        </w:rPr>
      </w:pPr>
    </w:p>
    <w:p w14:paraId="17B5E9DF" w14:textId="676F1E3E" w:rsidR="008D7F4E" w:rsidRPr="002B4451" w:rsidRDefault="00501AEE" w:rsidP="008D7F4E">
      <w:r>
        <w:rPr>
          <w:noProof/>
          <w:lang w:eastAsia="es-DO"/>
        </w:rPr>
        <mc:AlternateContent>
          <mc:Choice Requires="wps">
            <w:drawing>
              <wp:anchor distT="45720" distB="45720" distL="114300" distR="114300" simplePos="0" relativeHeight="251658240" behindDoc="1" locked="0" layoutInCell="1" allowOverlap="1" wp14:anchorId="41B7A0D7" wp14:editId="294E0201">
                <wp:simplePos x="0" y="0"/>
                <wp:positionH relativeFrom="margin">
                  <wp:align>right</wp:align>
                </wp:positionH>
                <wp:positionV relativeFrom="paragraph">
                  <wp:posOffset>115595</wp:posOffset>
                </wp:positionV>
                <wp:extent cx="1163117" cy="936346"/>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117" cy="936346"/>
                        </a:xfrm>
                        <a:prstGeom prst="rect">
                          <a:avLst/>
                        </a:prstGeom>
                        <a:solidFill>
                          <a:srgbClr val="FFFFFF"/>
                        </a:solidFill>
                        <a:ln w="9525">
                          <a:noFill/>
                          <a:miter lim="800000"/>
                          <a:headEnd/>
                          <a:tailEnd/>
                        </a:ln>
                      </wps:spPr>
                      <wps:txbx>
                        <w:txbxContent>
                          <w:p w14:paraId="5E519409" w14:textId="0EABF73E" w:rsidR="00B22350" w:rsidRPr="00032423" w:rsidRDefault="00B22350" w:rsidP="00032423">
                            <w:pPr>
                              <w:jc w:val="center"/>
                              <w:rPr>
                                <w:rFonts w:ascii="Times New Roman" w:hAnsi="Times New Roman" w:cs="Times New Roman"/>
                                <w:color w:val="D8B888"/>
                                <w:sz w:val="24"/>
                                <w:szCs w:val="24"/>
                              </w:rPr>
                            </w:pPr>
                            <w:r>
                              <w:rPr>
                                <w:noProof/>
                                <w:lang w:eastAsia="es-DO"/>
                              </w:rPr>
                              <w:drawing>
                                <wp:inline distT="0" distB="0" distL="0" distR="0" wp14:anchorId="7638C822" wp14:editId="382A69F0">
                                  <wp:extent cx="877824" cy="781437"/>
                                  <wp:effectExtent l="0" t="0" r="0" b="0"/>
                                  <wp:docPr id="1489142263" name="Picture 1489142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5833" cy="81527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B7A0D7" id="Text Box 2" o:spid="_x0000_s1029" type="#_x0000_t202" style="position:absolute;margin-left:40.4pt;margin-top:9.1pt;width:91.6pt;height:73.7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" stroked="f">
                <v:textbox>
                  <w:txbxContent>
                    <w:p w14:paraId="5E519409" w14:textId="0EABF73E" w:rsidR="00B22350" w:rsidRPr="00032423" w:rsidRDefault="00B22350" w:rsidP="00032423">
                      <w:pPr>
                        <w:jc w:val="center"/>
                        <w:rPr>
                          <w:rFonts w:ascii="Times New Roman" w:hAnsi="Times New Roman" w:cs="Times New Roman"/>
                          <w:color w:val="D8B888"/>
                          <w:sz w:val="24"/>
                          <w:szCs w:val="24"/>
                        </w:rPr>
                      </w:pPr>
                      <w:r>
                        <w:rPr>
                          <w:noProof/>
                          <w:lang w:eastAsia="es-DO"/>
                        </w:rPr>
                        <w:drawing>
                          <wp:inline distT="0" distB="0" distL="0" distR="0" wp14:anchorId="7638C822" wp14:editId="382A69F0">
                            <wp:extent cx="877824" cy="781437"/>
                            <wp:effectExtent l="0" t="0" r="0" b="0"/>
                            <wp:docPr id="1489142263" name="Picture 1489142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5833" cy="815273"/>
                                    </a:xfrm>
                                    <a:prstGeom prst="rect">
                                      <a:avLst/>
                                    </a:prstGeom>
                                    <a:noFill/>
                                    <a:ln>
                                      <a:noFill/>
                                    </a:ln>
                                  </pic:spPr>
                                </pic:pic>
                              </a:graphicData>
                            </a:graphic>
                          </wp:inline>
                        </w:drawing>
                      </w:r>
                    </w:p>
                  </w:txbxContent>
                </v:textbox>
                <w10:wrap anchorx="margin"/>
              </v:shape>
            </w:pict>
          </mc:Fallback>
        </mc:AlternateContent>
      </w:r>
      <w:r w:rsidR="00330BBF">
        <w:rPr>
          <w:noProof/>
          <w:lang w:eastAsia="es-DO"/>
        </w:rPr>
        <mc:AlternateContent>
          <mc:Choice Requires="wpg">
            <w:drawing>
              <wp:anchor distT="0" distB="0" distL="114300" distR="114300" simplePos="0" relativeHeight="251654144" behindDoc="0" locked="0" layoutInCell="1" allowOverlap="1" wp14:anchorId="7F7330D2" wp14:editId="79B5DC2C">
                <wp:simplePos x="0" y="0"/>
                <wp:positionH relativeFrom="column">
                  <wp:posOffset>390525</wp:posOffset>
                </wp:positionH>
                <wp:positionV relativeFrom="paragraph">
                  <wp:posOffset>57150</wp:posOffset>
                </wp:positionV>
                <wp:extent cx="2267585" cy="1005840"/>
                <wp:effectExtent l="0" t="0" r="0" b="3810"/>
                <wp:wrapNone/>
                <wp:docPr id="11" name="Group 11"/>
                <wp:cNvGraphicFramePr/>
                <a:graphic xmlns:a="http://schemas.openxmlformats.org/drawingml/2006/main">
                  <a:graphicData uri="http://schemas.microsoft.com/office/word/2010/wordprocessingGroup">
                    <wpg:wgp>
                      <wpg:cNvGrpSpPr/>
                      <wpg:grpSpPr>
                        <a:xfrm>
                          <a:off x="0" y="0"/>
                          <a:ext cx="2267585" cy="1005840"/>
                          <a:chOff x="0" y="0"/>
                          <a:chExt cx="2267585" cy="1005840"/>
                        </a:xfrm>
                      </wpg:grpSpPr>
                      <wps:wsp>
                        <wps:cNvPr id="34" name="Text Box 34"/>
                        <wps:cNvSpPr txBox="1">
                          <a:spLocks/>
                        </wps:cNvSpPr>
                        <wps:spPr>
                          <a:xfrm>
                            <a:off x="0" y="600075"/>
                            <a:ext cx="2267585" cy="371475"/>
                          </a:xfrm>
                          <a:prstGeom prst="rect">
                            <a:avLst/>
                          </a:prstGeom>
                        </wps:spPr>
                        <wps:txbx>
                          <w:txbxContent>
                            <w:p w14:paraId="043402B9" w14:textId="77777777" w:rsidR="00B22350" w:rsidRPr="003A00CC" w:rsidRDefault="00B22350" w:rsidP="004F2DD5">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A591A2B" w14:textId="77777777" w:rsidR="00B22350" w:rsidRDefault="00B22350" w:rsidP="004F2DD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10" name="Group 10"/>
                        <wpg:cNvGrpSpPr/>
                        <wpg:grpSpPr>
                          <a:xfrm>
                            <a:off x="0" y="0"/>
                            <a:ext cx="612775" cy="1005840"/>
                            <a:chOff x="0" y="0"/>
                            <a:chExt cx="612775" cy="1005840"/>
                          </a:xfrm>
                        </wpg:grpSpPr>
                        <wps:wsp>
                          <wps:cNvPr id="33"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5" name="Picture 35"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anchor>
            </w:drawing>
          </mc:Choice>
          <mc:Fallback>
            <w:pict>
              <v:group w14:anchorId="7F7330D2" id="Group 11" o:spid="_x0000_s1030" style="position:absolute;margin-left:30.75pt;margin-top:4.5pt;width:178.55pt;height:79.2pt;z-index:251654144"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">
                <v:shape id="Text Box 34" o:spid="_x0000_s1031" type="#_x0000_t202" style="position:absolute;top:6000;width:22675;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h7D8IA&#10;AADbAAAADwAAAGRycy9kb3ducmV2LnhtbESPQWsCMRSE7wX/Q3hCbzVrK6WuRhGxtFftInh7bp6b&#10;1c3LkqTr9t8bQehxmJlvmPmyt43oyIfasYLxKANBXDpdc6Wg+Pl8+QARIrLGxjEp+KMAy8XgaY65&#10;dlfeUreLlUgQDjkqMDG2uZShNGQxjFxLnLyT8xZjkr6S2uM1wW0jX7PsXVqsOS0YbGltqLzsfq2C&#10;r7YrqNT7w3TDZ6O306L2x41Sz8N+NQMRqY//4Uf7Wyt4m8D9S/o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OHsPwgAAANsAAAAPAAAAAAAAAAAAAAAAAJgCAABkcnMvZG93&#10;bnJldi54bWxQSwUGAAAAAAQABAD1AAAAhwMAAAAA&#10;" filled="f" stroked="f">
                  <v:path arrowok="t"/>
                  <v:textbox inset="0,1.2pt,0,0">
                    <w:txbxContent>
                      <w:p w14:paraId="043402B9" w14:textId="77777777" w:rsidR="00B22350" w:rsidRPr="003A00CC" w:rsidRDefault="00B22350" w:rsidP="004F2DD5">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A591A2B" w14:textId="77777777" w:rsidR="00B22350" w:rsidRDefault="00B22350" w:rsidP="004F2DD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32" style="position:absolute;width:6127;height:10058" coordsize="6127,100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Shape 33" o:spid="_x0000_s1033" style="position:absolute;top:9810;width:5130;height:248;visibility:visible;mso-wrap-style:square;v-text-anchor:top" coordsize="513080,24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B4wMMA&#10;AADbAAAADwAAAGRycy9kb3ducmV2LnhtbESPUWvCMBSF3wf+h3CFvc3UFcRVo0hhOAd7sO4HXJtr&#10;U2xuSpLZ7t8vgrDHwznnO5z1drSduJEPrWMF81kGgrh2uuVGwffp/WUJIkRkjZ1jUvBLAbabydMa&#10;C+0GPtKtio1IEA4FKjAx9oWUoTZkMcxcT5y8i/MWY5K+kdrjkOC2k69ZtpAWW04LBnsqDdXX6scq&#10;cCZflJ/7/deBDsObr+J5KOdnpZ6n424FItIY/8OP9odWkOdw/5J+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5B4wMMAAADbAAAADwAAAAAAAAAAAAAAAACYAgAAZHJzL2Rv&#10;d25yZXYueG1sUEsFBgAAAAAEAAQA9QAAAIgD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4" type="#_x0000_t75" alt="Icon&#10;&#10;Description automatically generated" style="position:absolute;width:6127;height:5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XILPEAAAA2wAAAA8AAABkcnMvZG93bnJldi54bWxEj0FrwkAUhO+C/2F5Qm+6MSVWYjZBCoUU&#10;T2op9PbIviahu29Ddqtpf323IHgcZuYbpqgma8SFRt87VrBeJSCIG6d7bhW8nV+WWxA+IGs0jknB&#10;D3moyvmswFy7Kx/pcgqtiBD2OSroQhhyKX3TkUW/cgNx9D7daDFEObZSj3iNcGtkmiQbabHnuNDh&#10;QM8dNV+nb6sgS17N8dA3JpWHjyf3u3k/12yVelhM+x2IQFO4h2/tWit4zOD/S/wBsvw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NXILPEAAAA2wAAAA8AAAAAAAAAAAAAAAAA&#10;nwIAAGRycy9kb3ducmV2LnhtbFBLBQYAAAAABAAEAPcAAACQAwAAAAA=&#10;">
                    <v:imagedata r:id="rId11" o:title="Icon&#10;&#10;Description automatically generated"/>
                    <v:path arrowok="t"/>
                  </v:shape>
                </v:group>
              </v:group>
            </w:pict>
          </mc:Fallback>
        </mc:AlternateContent>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p>
    <w:p w14:paraId="38D9CF2E" w14:textId="5E5E6C57" w:rsidR="008D7F4E" w:rsidRPr="002B4451" w:rsidRDefault="008D7F4E" w:rsidP="008D7F4E"/>
    <w:p w14:paraId="16EDE6EA" w14:textId="51136D97" w:rsidR="008D7F4E" w:rsidRPr="002B4451" w:rsidRDefault="008D7F4E" w:rsidP="008D7F4E">
      <w:pPr>
        <w:rPr>
          <w:b/>
          <w:bCs/>
        </w:rPr>
      </w:pPr>
    </w:p>
    <w:p w14:paraId="3FC05242" w14:textId="77777777" w:rsidR="008D7F4E" w:rsidRPr="002B4451" w:rsidRDefault="008D7F4E" w:rsidP="008D7F4E"/>
    <w:p w14:paraId="52109915" w14:textId="77777777" w:rsidR="008D7F4E" w:rsidRPr="002B4451" w:rsidRDefault="008D7F4E" w:rsidP="008D7F4E"/>
    <w:p w14:paraId="61CD95E4" w14:textId="75608CA4" w:rsidR="008D7F4E" w:rsidRPr="002B4451" w:rsidRDefault="008D7F4E" w:rsidP="008D7F4E"/>
    <w:p w14:paraId="26FC2ECF" w14:textId="1304E68D" w:rsidR="008D7F4E" w:rsidRPr="002B4451" w:rsidRDefault="008D7F4E" w:rsidP="008D7F4E"/>
    <w:p w14:paraId="339C9304" w14:textId="532ECEA5" w:rsidR="008D7F4E" w:rsidRPr="002B4451" w:rsidRDefault="008D7F4E" w:rsidP="008D7F4E"/>
    <w:p w14:paraId="45BA7FA9" w14:textId="77777777" w:rsidR="0087772C" w:rsidRPr="002B4451" w:rsidRDefault="0087772C" w:rsidP="008D7F4E"/>
    <w:p w14:paraId="18C0D5CD" w14:textId="6B0129B8" w:rsidR="008D7F4E" w:rsidRPr="002B4451" w:rsidRDefault="008D7F4E" w:rsidP="008D7F4E"/>
    <w:p w14:paraId="38D6C8AE" w14:textId="626E8B34" w:rsidR="008D7F4E" w:rsidRPr="002B4451" w:rsidRDefault="008D7F4E" w:rsidP="008D7F4E"/>
    <w:p w14:paraId="22DD7F53" w14:textId="11B7CA22" w:rsidR="008D7F4E" w:rsidRPr="002B4451" w:rsidRDefault="008D7F4E" w:rsidP="008D7F4E"/>
    <w:p w14:paraId="266A4AE7" w14:textId="5784A2EE" w:rsidR="008D7F4E" w:rsidRPr="002B4451" w:rsidRDefault="008D7F4E" w:rsidP="008D7F4E"/>
    <w:p w14:paraId="56C838CA" w14:textId="59180D27" w:rsidR="008D7F4E" w:rsidRPr="002B4451" w:rsidRDefault="008D7F4E" w:rsidP="008D7F4E"/>
    <w:p w14:paraId="5A37720D" w14:textId="305BC668" w:rsidR="008D7F4E" w:rsidRPr="002B4451" w:rsidRDefault="008D7F4E" w:rsidP="008D7F4E"/>
    <w:p w14:paraId="1C1F404E" w14:textId="4E20DF69" w:rsidR="008D7F4E" w:rsidRPr="002B4451" w:rsidRDefault="008D7F4E" w:rsidP="008D7F4E"/>
    <w:p w14:paraId="75F2B32B" w14:textId="5E279430" w:rsidR="008D7F4E" w:rsidRPr="002B4451" w:rsidRDefault="00C64CEF" w:rsidP="008D7F4E">
      <w:pPr>
        <w:rPr>
          <w:b/>
          <w:bCs/>
        </w:rPr>
      </w:pPr>
      <w:r w:rsidRPr="002B4451">
        <w:rPr>
          <w:noProof/>
          <w:lang w:eastAsia="es-DO"/>
        </w:rPr>
        <mc:AlternateContent>
          <mc:Choice Requires="wps">
            <w:drawing>
              <wp:anchor distT="0" distB="0" distL="114300" distR="114300" simplePos="0" relativeHeight="251661312" behindDoc="0" locked="0" layoutInCell="1" allowOverlap="1" wp14:anchorId="4D0BD95E" wp14:editId="420FAD30">
                <wp:simplePos x="0" y="0"/>
                <wp:positionH relativeFrom="margin">
                  <wp:align>center</wp:align>
                </wp:positionH>
                <wp:positionV relativeFrom="paragraph">
                  <wp:posOffset>6985</wp:posOffset>
                </wp:positionV>
                <wp:extent cx="5758815" cy="893928"/>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893928"/>
                        </a:xfrm>
                        <a:prstGeom prst="rect">
                          <a:avLst/>
                        </a:prstGeom>
                      </wps:spPr>
                      <wps:txbx>
                        <w:txbxContent>
                          <w:p w14:paraId="418531AB" w14:textId="77777777" w:rsidR="00B22350" w:rsidRPr="00E36907" w:rsidRDefault="00B22350" w:rsidP="00E36907">
                            <w:pPr>
                              <w:spacing w:after="0"/>
                              <w:jc w:val="center"/>
                              <w:rPr>
                                <w:rFonts w:ascii="Times New Roman" w:hAnsi="Times New Roman" w:cs="Times New Roman"/>
                                <w:b/>
                                <w:bCs/>
                                <w:color w:val="D5B788"/>
                                <w:spacing w:val="60"/>
                                <w:kern w:val="24"/>
                                <w:sz w:val="56"/>
                                <w:szCs w:val="56"/>
                              </w:rPr>
                            </w:pPr>
                            <w:r w:rsidRPr="00E36907">
                              <w:rPr>
                                <w:rFonts w:ascii="Times New Roman" w:hAnsi="Times New Roman" w:cs="Times New Roman"/>
                                <w:b/>
                                <w:bCs/>
                                <w:color w:val="D5B788"/>
                                <w:spacing w:val="60"/>
                                <w:kern w:val="24"/>
                                <w:sz w:val="56"/>
                                <w:szCs w:val="56"/>
                              </w:rPr>
                              <w:t xml:space="preserve">MEMORIA </w:t>
                            </w:r>
                          </w:p>
                          <w:p w14:paraId="2F488BCC" w14:textId="2DCF4C95" w:rsidR="00B22350" w:rsidRPr="008D7F4E" w:rsidRDefault="00B22350" w:rsidP="00E36907">
                            <w:pPr>
                              <w:spacing w:after="0"/>
                              <w:jc w:val="center"/>
                              <w:rPr>
                                <w:rFonts w:ascii="Times New Roman" w:hAnsi="Times New Roman" w:cs="Times New Roman"/>
                                <w:b/>
                                <w:bCs/>
                                <w:color w:val="D5B788"/>
                                <w:spacing w:val="60"/>
                                <w:kern w:val="24"/>
                                <w:sz w:val="56"/>
                                <w:szCs w:val="56"/>
                              </w:rPr>
                            </w:pPr>
                            <w:r w:rsidRPr="00E36907">
                              <w:rPr>
                                <w:rFonts w:ascii="Times New Roman" w:hAnsi="Times New Roman" w:cs="Times New Roman"/>
                                <w:b/>
                                <w:bCs/>
                                <w:color w:val="D5B7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0;margin-top:.55pt;width:453.45pt;height:70.4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" filled="f" stroked="f">
                <v:textbox inset="0,1.35pt,0,0">
                  <w:txbxContent>
                    <w:p w14:paraId="418531AB" w14:textId="77777777" w:rsidR="00B22350" w:rsidRPr="00E36907" w:rsidRDefault="00B22350" w:rsidP="00E36907">
                      <w:pPr>
                        <w:spacing w:after="0"/>
                        <w:jc w:val="center"/>
                        <w:rPr>
                          <w:rFonts w:ascii="Times New Roman" w:hAnsi="Times New Roman" w:cs="Times New Roman"/>
                          <w:b/>
                          <w:bCs/>
                          <w:color w:val="D5B788"/>
                          <w:spacing w:val="60"/>
                          <w:kern w:val="24"/>
                          <w:sz w:val="56"/>
                          <w:szCs w:val="56"/>
                        </w:rPr>
                      </w:pPr>
                      <w:r w:rsidRPr="00E36907">
                        <w:rPr>
                          <w:rFonts w:ascii="Times New Roman" w:hAnsi="Times New Roman" w:cs="Times New Roman"/>
                          <w:b/>
                          <w:bCs/>
                          <w:color w:val="D5B788"/>
                          <w:spacing w:val="60"/>
                          <w:kern w:val="24"/>
                          <w:sz w:val="56"/>
                          <w:szCs w:val="56"/>
                        </w:rPr>
                        <w:t xml:space="preserve">MEMORIA </w:t>
                      </w:r>
                    </w:p>
                    <w:p w14:paraId="2F488BCC" w14:textId="2DCF4C95" w:rsidR="00B22350" w:rsidRPr="008D7F4E" w:rsidRDefault="00B22350" w:rsidP="00E36907">
                      <w:pPr>
                        <w:spacing w:after="0"/>
                        <w:jc w:val="center"/>
                        <w:rPr>
                          <w:rFonts w:ascii="Times New Roman" w:hAnsi="Times New Roman" w:cs="Times New Roman"/>
                          <w:b/>
                          <w:bCs/>
                          <w:color w:val="D5B788"/>
                          <w:spacing w:val="60"/>
                          <w:kern w:val="24"/>
                          <w:sz w:val="56"/>
                          <w:szCs w:val="56"/>
                        </w:rPr>
                      </w:pPr>
                      <w:r w:rsidRPr="00E36907">
                        <w:rPr>
                          <w:rFonts w:ascii="Times New Roman" w:hAnsi="Times New Roman" w:cs="Times New Roman"/>
                          <w:b/>
                          <w:bCs/>
                          <w:color w:val="D5B788"/>
                          <w:spacing w:val="60"/>
                          <w:kern w:val="24"/>
                          <w:sz w:val="56"/>
                          <w:szCs w:val="56"/>
                        </w:rPr>
                        <w:t>INSTITUCIONAL</w:t>
                      </w:r>
                    </w:p>
                  </w:txbxContent>
                </v:textbox>
                <w10:wrap anchorx="margin"/>
              </v:shape>
            </w:pict>
          </mc:Fallback>
        </mc:AlternateContent>
      </w:r>
    </w:p>
    <w:p w14:paraId="7AD079B8" w14:textId="6A76E097" w:rsidR="008D7F4E" w:rsidRPr="002B4451" w:rsidRDefault="008D7F4E" w:rsidP="008D7F4E"/>
    <w:p w14:paraId="2ADA86D9" w14:textId="7BFC7FAB" w:rsidR="008D7F4E" w:rsidRPr="002B4451" w:rsidRDefault="008D7F4E" w:rsidP="008D7F4E">
      <w:pPr>
        <w:rPr>
          <w:b/>
          <w:bCs/>
        </w:rPr>
      </w:pPr>
    </w:p>
    <w:p w14:paraId="163CEF29" w14:textId="2D5C822E" w:rsidR="00E739F8" w:rsidRPr="002B4451" w:rsidRDefault="00E739F8" w:rsidP="008D7F4E">
      <w:pPr>
        <w:rPr>
          <w:b/>
          <w:bCs/>
        </w:rPr>
      </w:pPr>
    </w:p>
    <w:p w14:paraId="3A86A8D9" w14:textId="40449F55" w:rsidR="00E739F8" w:rsidRPr="002B4451" w:rsidRDefault="00E36907" w:rsidP="008D7F4E">
      <w:pPr>
        <w:rPr>
          <w:b/>
          <w:bCs/>
        </w:rPr>
      </w:pPr>
      <w:r>
        <w:rPr>
          <w:noProof/>
          <w:lang w:eastAsia="es-DO"/>
        </w:rPr>
        <mc:AlternateContent>
          <mc:Choice Requires="wps">
            <w:drawing>
              <wp:anchor distT="4294967295" distB="4294967295" distL="114300" distR="114300" simplePos="0" relativeHeight="251660288" behindDoc="0" locked="0" layoutInCell="1" allowOverlap="1" wp14:anchorId="4E0C23B7" wp14:editId="28BDC744">
                <wp:simplePos x="0" y="0"/>
                <wp:positionH relativeFrom="margin">
                  <wp:align>center</wp:align>
                </wp:positionH>
                <wp:positionV relativeFrom="paragraph">
                  <wp:posOffset>21590</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D600B64" id="Straight Connector 22" o:spid="_x0000_s1026" style="position:absolute;z-index:2516602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7pt" to="36.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" strokecolor="#c8b688" strokeweight="2.25pt">
                <v:stroke joinstyle="miter"/>
                <o:lock v:ext="edit" shapetype="f"/>
                <w10:wrap anchorx="margin"/>
              </v:line>
            </w:pict>
          </mc:Fallback>
        </mc:AlternateContent>
      </w:r>
    </w:p>
    <w:p w14:paraId="1C74082E" w14:textId="23A14677" w:rsidR="008D7F4E" w:rsidRPr="002B4451" w:rsidRDefault="00E36907" w:rsidP="008D7F4E">
      <w:pPr>
        <w:tabs>
          <w:tab w:val="left" w:pos="5229"/>
        </w:tabs>
      </w:pPr>
      <w:r w:rsidRPr="002B4451">
        <w:rPr>
          <w:noProof/>
          <w:lang w:eastAsia="es-DO"/>
        </w:rPr>
        <mc:AlternateContent>
          <mc:Choice Requires="wps">
            <w:drawing>
              <wp:anchor distT="0" distB="0" distL="114300" distR="114300" simplePos="0" relativeHeight="251666432" behindDoc="0" locked="0" layoutInCell="1" allowOverlap="1" wp14:anchorId="73EA730C" wp14:editId="7D18FAC0">
                <wp:simplePos x="0" y="0"/>
                <wp:positionH relativeFrom="margin">
                  <wp:align>center</wp:align>
                </wp:positionH>
                <wp:positionV relativeFrom="paragraph">
                  <wp:posOffset>45000</wp:posOffset>
                </wp:positionV>
                <wp:extent cx="1782305" cy="534691"/>
                <wp:effectExtent l="0" t="0" r="0" b="0"/>
                <wp:wrapNone/>
                <wp:docPr id="24" name="object 5"/>
                <wp:cNvGraphicFramePr/>
                <a:graphic xmlns:a="http://schemas.openxmlformats.org/drawingml/2006/main">
                  <a:graphicData uri="http://schemas.microsoft.com/office/word/2010/wordprocessingShape">
                    <wps:wsp>
                      <wps:cNvSpPr txBox="1"/>
                      <wps:spPr>
                        <a:xfrm>
                          <a:off x="0" y="0"/>
                          <a:ext cx="1782305" cy="534691"/>
                        </a:xfrm>
                        <a:prstGeom prst="rect">
                          <a:avLst/>
                        </a:prstGeom>
                      </wps:spPr>
                      <wps:txbx>
                        <w:txbxContent>
                          <w:p w14:paraId="77B9E864" w14:textId="5507001D" w:rsidR="00B22350" w:rsidRPr="00F36012" w:rsidRDefault="00B22350" w:rsidP="00D171FD">
                            <w:pPr>
                              <w:spacing w:before="20"/>
                              <w:ind w:left="14"/>
                              <w:jc w:val="center"/>
                              <w:rPr>
                                <w:rFonts w:ascii="Times New Roman" w:hAnsi="Times New Roman" w:cs="Times New Roman"/>
                                <w:b/>
                                <w:bCs/>
                                <w:color w:val="D5B788"/>
                                <w:spacing w:val="74"/>
                                <w:kern w:val="24"/>
                                <w:sz w:val="28"/>
                                <w:szCs w:val="28"/>
                              </w:rPr>
                            </w:pPr>
                            <w:r w:rsidRPr="00E36907">
                              <w:rPr>
                                <w:rFonts w:ascii="Times New Roman" w:hAnsi="Times New Roman" w:cs="Times New Roman"/>
                                <w:b/>
                                <w:bCs/>
                                <w:color w:val="D5B788"/>
                                <w:spacing w:val="74"/>
                                <w:kern w:val="24"/>
                                <w:sz w:val="28"/>
                                <w:szCs w:val="28"/>
                              </w:rPr>
                              <w:t>AÑO 202</w:t>
                            </w:r>
                            <w:r>
                              <w:rPr>
                                <w:rFonts w:ascii="Times New Roman" w:hAnsi="Times New Roman" w:cs="Times New Roman"/>
                                <w:b/>
                                <w:bCs/>
                                <w:color w:val="D5B788"/>
                                <w:spacing w:val="74"/>
                                <w:kern w:val="24"/>
                                <w:sz w:val="28"/>
                                <w:szCs w:val="28"/>
                              </w:rPr>
                              <w:t>5</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73EA730C" id="_x0000_s1036" type="#_x0000_t202" style="position:absolute;margin-left:0;margin-top:3.55pt;width:140.35pt;height:42.1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" filled="f" stroked="f">
                <v:textbox inset="0,1pt,0,0">
                  <w:txbxContent>
                    <w:p w14:paraId="77B9E864" w14:textId="5507001D" w:rsidR="00B22350" w:rsidRPr="00F36012" w:rsidRDefault="00B22350" w:rsidP="00D171FD">
                      <w:pPr>
                        <w:spacing w:before="20"/>
                        <w:ind w:left="14"/>
                        <w:jc w:val="center"/>
                        <w:rPr>
                          <w:rFonts w:ascii="Times New Roman" w:hAnsi="Times New Roman" w:cs="Times New Roman"/>
                          <w:b/>
                          <w:bCs/>
                          <w:color w:val="D5B788"/>
                          <w:spacing w:val="74"/>
                          <w:kern w:val="24"/>
                          <w:sz w:val="28"/>
                          <w:szCs w:val="28"/>
                        </w:rPr>
                      </w:pPr>
                      <w:r w:rsidRPr="00E36907">
                        <w:rPr>
                          <w:rFonts w:ascii="Times New Roman" w:hAnsi="Times New Roman" w:cs="Times New Roman"/>
                          <w:b/>
                          <w:bCs/>
                          <w:color w:val="D5B788"/>
                          <w:spacing w:val="74"/>
                          <w:kern w:val="24"/>
                          <w:sz w:val="28"/>
                          <w:szCs w:val="28"/>
                        </w:rPr>
                        <w:t>AÑO 202</w:t>
                      </w:r>
                      <w:r>
                        <w:rPr>
                          <w:rFonts w:ascii="Times New Roman" w:hAnsi="Times New Roman" w:cs="Times New Roman"/>
                          <w:b/>
                          <w:bCs/>
                          <w:color w:val="D5B788"/>
                          <w:spacing w:val="74"/>
                          <w:kern w:val="24"/>
                          <w:sz w:val="28"/>
                          <w:szCs w:val="28"/>
                        </w:rPr>
                        <w:t>5</w:t>
                      </w:r>
                    </w:p>
                  </w:txbxContent>
                </v:textbox>
                <w10:wrap anchorx="margin"/>
              </v:shape>
            </w:pict>
          </mc:Fallback>
        </mc:AlternateContent>
      </w:r>
    </w:p>
    <w:p w14:paraId="2A6A7BEB" w14:textId="35E3FF32" w:rsidR="008D7F4E" w:rsidRPr="002B4451" w:rsidRDefault="008D7F4E" w:rsidP="008D7F4E">
      <w:pPr>
        <w:tabs>
          <w:tab w:val="left" w:pos="5229"/>
        </w:tabs>
      </w:pPr>
    </w:p>
    <w:p w14:paraId="5220AA7B" w14:textId="7F7316F4" w:rsidR="008D7F4E" w:rsidRPr="002B4451" w:rsidRDefault="008D7F4E" w:rsidP="008D7F4E">
      <w:pPr>
        <w:tabs>
          <w:tab w:val="left" w:pos="5229"/>
        </w:tabs>
      </w:pPr>
    </w:p>
    <w:p w14:paraId="04CE79E8" w14:textId="77777777" w:rsidR="00B45B38" w:rsidRDefault="00B45B38" w:rsidP="008D7F4E">
      <w:pPr>
        <w:tabs>
          <w:tab w:val="left" w:pos="5229"/>
        </w:tabs>
      </w:pPr>
    </w:p>
    <w:p w14:paraId="59F2CBAA" w14:textId="77777777" w:rsidR="00B45B38" w:rsidRDefault="00B45B38" w:rsidP="00B45B38">
      <w:pPr>
        <w:tabs>
          <w:tab w:val="left" w:pos="5229"/>
        </w:tabs>
        <w:jc w:val="center"/>
      </w:pPr>
    </w:p>
    <w:p w14:paraId="6B439D31" w14:textId="77777777" w:rsidR="00B45B38" w:rsidRDefault="00B45B38" w:rsidP="008D7F4E">
      <w:pPr>
        <w:tabs>
          <w:tab w:val="left" w:pos="5229"/>
        </w:tabs>
      </w:pPr>
    </w:p>
    <w:p w14:paraId="4A390ECB" w14:textId="3434992C" w:rsidR="008D7F4E" w:rsidRPr="002B4451" w:rsidRDefault="00F177DE" w:rsidP="008D7F4E">
      <w:pPr>
        <w:tabs>
          <w:tab w:val="left" w:pos="5229"/>
        </w:tabs>
      </w:pPr>
      <w:r>
        <w:rPr>
          <w:noProof/>
          <w:lang w:eastAsia="es-DO"/>
        </w:rPr>
        <mc:AlternateContent>
          <mc:Choice Requires="wpg">
            <w:drawing>
              <wp:anchor distT="0" distB="0" distL="114300" distR="114300" simplePos="0" relativeHeight="251656192" behindDoc="0" locked="0" layoutInCell="1" allowOverlap="1" wp14:anchorId="4727C32C" wp14:editId="60E50AB8">
                <wp:simplePos x="0" y="0"/>
                <wp:positionH relativeFrom="column">
                  <wp:posOffset>433137</wp:posOffset>
                </wp:positionH>
                <wp:positionV relativeFrom="paragraph">
                  <wp:posOffset>174625</wp:posOffset>
                </wp:positionV>
                <wp:extent cx="2267585" cy="973054"/>
                <wp:effectExtent l="0" t="0" r="0" b="0"/>
                <wp:wrapNone/>
                <wp:docPr id="19" name="Group 19"/>
                <wp:cNvGraphicFramePr/>
                <a:graphic xmlns:a="http://schemas.openxmlformats.org/drawingml/2006/main">
                  <a:graphicData uri="http://schemas.microsoft.com/office/word/2010/wordprocessingGroup">
                    <wpg:wgp>
                      <wpg:cNvGrpSpPr/>
                      <wpg:grpSpPr>
                        <a:xfrm>
                          <a:off x="0" y="0"/>
                          <a:ext cx="2267585" cy="973054"/>
                          <a:chOff x="0" y="0"/>
                          <a:chExt cx="2267585" cy="973054"/>
                        </a:xfrm>
                      </wpg:grpSpPr>
                      <wps:wsp>
                        <wps:cNvPr id="47" name="Text Box 47"/>
                        <wps:cNvSpPr txBox="1">
                          <a:spLocks/>
                        </wps:cNvSpPr>
                        <wps:spPr>
                          <a:xfrm>
                            <a:off x="0" y="601579"/>
                            <a:ext cx="2267585" cy="371475"/>
                          </a:xfrm>
                          <a:prstGeom prst="rect">
                            <a:avLst/>
                          </a:prstGeom>
                        </wps:spPr>
                        <wps:txbx>
                          <w:txbxContent>
                            <w:p w14:paraId="048A91A1" w14:textId="77777777" w:rsidR="00B22350" w:rsidRPr="003A00CC" w:rsidRDefault="00B22350" w:rsidP="00BB7662">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301737A" w14:textId="77777777" w:rsidR="00B22350" w:rsidRDefault="00B22350" w:rsidP="00BB766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pic:pic xmlns:pic="http://schemas.openxmlformats.org/drawingml/2006/picture">
                        <pic:nvPicPr>
                          <pic:cNvPr id="49" name="Picture 49"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wgp>
                  </a:graphicData>
                </a:graphic>
              </wp:anchor>
            </w:drawing>
          </mc:Choice>
          <mc:Fallback>
            <w:pict>
              <v:group w14:anchorId="4727C32C" id="Group 19" o:spid="_x0000_s1037" style="position:absolute;margin-left:34.1pt;margin-top:13.75pt;width:178.55pt;height:76.6pt;z-index:251656192" coordsize="22675,9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">
                <v:shape id="Text Box 47" o:spid="_x0000_s1038" type="#_x0000_t202" style="position:absolute;top:6015;width:22675;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yWBcIA&#10;AADbAAAADwAAAGRycy9kb3ducmV2LnhtbESPQWsCMRSE7wX/Q3hCbzVrKbauRhGxtFftInh7bp6b&#10;1c3LkqTr9t8bQehxmJlvmPmyt43oyIfasYLxKANBXDpdc6Wg+Pl8+QARIrLGxjEp+KMAy8XgaY65&#10;dlfeUreLlUgQDjkqMDG2uZShNGQxjFxLnLyT8xZjkr6S2uM1wW0jX7NsIi3WnBYMtrQ2VF52v1bB&#10;V9sVVOr9Ybrhs9HbaVH740ap52G/moGI1Mf/8KP9rRW8vcP9S/o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7JYFwgAAANsAAAAPAAAAAAAAAAAAAAAAAJgCAABkcnMvZG93&#10;bnJldi54bWxQSwUGAAAAAAQABAD1AAAAhwMAAAAA&#10;" filled="f" stroked="f">
                  <v:path arrowok="t"/>
                  <v:textbox inset="0,1.2pt,0,0">
                    <w:txbxContent>
                      <w:p w14:paraId="048A91A1" w14:textId="77777777" w:rsidR="00B22350" w:rsidRPr="003A00CC" w:rsidRDefault="00B22350" w:rsidP="00BB7662">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301737A" w14:textId="77777777" w:rsidR="00B22350" w:rsidRDefault="00B22350" w:rsidP="00BB766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shape id="Picture 49" o:spid="_x0000_s1039" type="#_x0000_t75" alt="Icon&#10;&#10;Description automatically generated" style="position:absolute;width:6127;height:5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cWcvFAAAA2wAAAA8AAABkcnMvZG93bnJldi54bWxEj81qwzAQhO+FvoPYQG6NnND81I0SSqHg&#10;4lPsUshtsba2qbQylho7ffooEMhxmJlvmO1+tEacqPetYwXzWQKCuHK65VrBV/nxtAHhA7JG45gU&#10;nMnDfvf4sMVUu4EPdCpCLSKEfYoKmhC6VEpfNWTRz1xHHL0f11sMUfa11D0OEW6NXCTJSlpsOS40&#10;2NF7Q9Vv8WcVLJNPc8jbyixkfly7/9V3mbFVajoZ315BBBrDPXxrZ1rB8wtcv8QfIHc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qHFnLxQAAANsAAAAPAAAAAAAAAAAAAAAA&#10;AJ8CAABkcnMvZG93bnJldi54bWxQSwUGAAAAAAQABAD3AAAAkQMAAAAA&#10;">
                  <v:imagedata r:id="rId11" o:title="Icon&#10;&#10;Description automatically generated"/>
                  <v:path arrowok="t"/>
                </v:shape>
              </v:group>
            </w:pict>
          </mc:Fallback>
        </mc:AlternateContent>
      </w:r>
    </w:p>
    <w:p w14:paraId="09F960FC" w14:textId="128C772C" w:rsidR="008D7F4E" w:rsidRPr="002B4451" w:rsidRDefault="0083310C" w:rsidP="008D7F4E">
      <w:pPr>
        <w:tabs>
          <w:tab w:val="left" w:pos="5229"/>
        </w:tabs>
      </w:pPr>
      <w:r>
        <w:rPr>
          <w:noProof/>
          <w:lang w:eastAsia="es-DO"/>
        </w:rPr>
        <mc:AlternateContent>
          <mc:Choice Requires="wps">
            <w:drawing>
              <wp:anchor distT="45720" distB="45720" distL="114300" distR="114300" simplePos="0" relativeHeight="251667456" behindDoc="1" locked="0" layoutInCell="1" allowOverlap="1" wp14:anchorId="0F3D20AF" wp14:editId="31C4809E">
                <wp:simplePos x="0" y="0"/>
                <wp:positionH relativeFrom="margin">
                  <wp:align>right</wp:align>
                </wp:positionH>
                <wp:positionV relativeFrom="paragraph">
                  <wp:posOffset>9423</wp:posOffset>
                </wp:positionV>
                <wp:extent cx="1163117" cy="936346"/>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117" cy="936346"/>
                        </a:xfrm>
                        <a:prstGeom prst="rect">
                          <a:avLst/>
                        </a:prstGeom>
                        <a:solidFill>
                          <a:srgbClr val="FFFFFF"/>
                        </a:solidFill>
                        <a:ln w="9525">
                          <a:noFill/>
                          <a:miter lim="800000"/>
                          <a:headEnd/>
                          <a:tailEnd/>
                        </a:ln>
                      </wps:spPr>
                      <wps:txbx>
                        <w:txbxContent>
                          <w:p w14:paraId="58C654A5" w14:textId="77777777" w:rsidR="00B22350" w:rsidRPr="00032423" w:rsidRDefault="00B22350" w:rsidP="0083310C">
                            <w:pPr>
                              <w:jc w:val="center"/>
                              <w:rPr>
                                <w:rFonts w:ascii="Times New Roman" w:hAnsi="Times New Roman" w:cs="Times New Roman"/>
                                <w:color w:val="D8B888"/>
                                <w:sz w:val="24"/>
                                <w:szCs w:val="24"/>
                              </w:rPr>
                            </w:pPr>
                            <w:r>
                              <w:rPr>
                                <w:noProof/>
                                <w:lang w:eastAsia="es-DO"/>
                              </w:rPr>
                              <w:drawing>
                                <wp:inline distT="0" distB="0" distL="0" distR="0" wp14:anchorId="4BAA171B" wp14:editId="5745467E">
                                  <wp:extent cx="877824" cy="781437"/>
                                  <wp:effectExtent l="0" t="0" r="0" b="0"/>
                                  <wp:docPr id="1982557838" name="Picture 1982557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5833" cy="81527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3D20AF" id="_x0000_s1040" type="#_x0000_t202" style="position:absolute;margin-left:40.4pt;margin-top:.75pt;width:91.6pt;height:73.75pt;z-index:-2516490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" stroked="f">
                <v:textbox>
                  <w:txbxContent>
                    <w:p w14:paraId="58C654A5" w14:textId="77777777" w:rsidR="00B22350" w:rsidRPr="00032423" w:rsidRDefault="00B22350" w:rsidP="0083310C">
                      <w:pPr>
                        <w:jc w:val="center"/>
                        <w:rPr>
                          <w:rFonts w:ascii="Times New Roman" w:hAnsi="Times New Roman" w:cs="Times New Roman"/>
                          <w:color w:val="D8B888"/>
                          <w:sz w:val="24"/>
                          <w:szCs w:val="24"/>
                        </w:rPr>
                      </w:pPr>
                      <w:r>
                        <w:rPr>
                          <w:noProof/>
                          <w:lang w:eastAsia="es-DO"/>
                        </w:rPr>
                        <w:drawing>
                          <wp:inline distT="0" distB="0" distL="0" distR="0" wp14:anchorId="4BAA171B" wp14:editId="5745467E">
                            <wp:extent cx="877824" cy="781437"/>
                            <wp:effectExtent l="0" t="0" r="0" b="0"/>
                            <wp:docPr id="1982557838" name="Picture 1982557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5833" cy="815273"/>
                                    </a:xfrm>
                                    <a:prstGeom prst="rect">
                                      <a:avLst/>
                                    </a:prstGeom>
                                    <a:noFill/>
                                    <a:ln>
                                      <a:noFill/>
                                    </a:ln>
                                  </pic:spPr>
                                </pic:pic>
                              </a:graphicData>
                            </a:graphic>
                          </wp:inline>
                        </w:drawing>
                      </w:r>
                    </w:p>
                  </w:txbxContent>
                </v:textbox>
                <w10:wrap anchorx="margin"/>
              </v:shape>
            </w:pict>
          </mc:Fallback>
        </mc:AlternateContent>
      </w:r>
    </w:p>
    <w:p w14:paraId="70955679" w14:textId="4F0C8D90" w:rsidR="00E80BF2" w:rsidRPr="002B4451" w:rsidRDefault="00E80BF2" w:rsidP="0034224F">
      <w:pPr>
        <w:tabs>
          <w:tab w:val="left" w:pos="5913"/>
        </w:tabs>
      </w:pPr>
    </w:p>
    <w:p w14:paraId="64AE30BF" w14:textId="4CDB4254" w:rsidR="00E80BF2" w:rsidRPr="002B4451" w:rsidRDefault="00B45B38">
      <w:r>
        <w:rPr>
          <w:noProof/>
          <w:lang w:eastAsia="es-DO"/>
        </w:rPr>
        <mc:AlternateContent>
          <mc:Choice Requires="wps">
            <w:drawing>
              <wp:anchor distT="0" distB="0" distL="114300" distR="114300" simplePos="0" relativeHeight="251657216" behindDoc="0" locked="0" layoutInCell="1" allowOverlap="1" wp14:anchorId="5EF24404" wp14:editId="5305B4C4">
                <wp:simplePos x="0" y="0"/>
                <wp:positionH relativeFrom="column">
                  <wp:posOffset>467995</wp:posOffset>
                </wp:positionH>
                <wp:positionV relativeFrom="paragraph">
                  <wp:posOffset>300355</wp:posOffset>
                </wp:positionV>
                <wp:extent cx="513080" cy="24765"/>
                <wp:effectExtent l="0" t="0" r="1270" b="0"/>
                <wp:wrapNone/>
                <wp:docPr id="51" name="Freeform: 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0061DD" id="Freeform: Shape 51" o:spid="_x0000_s1026" style="position:absolute;margin-left:36.85pt;margin-top:23.65pt;width:40.4pt;height: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" path="m512457,l,,,24256r512457,l512457,xe" fillcolor="#d5b788" stroked="f">
                <v:path arrowok="t"/>
              </v:shape>
            </w:pict>
          </mc:Fallback>
        </mc:AlternateContent>
      </w:r>
    </w:p>
    <w:p w14:paraId="31E2FE32" w14:textId="2317FF3C" w:rsidR="00545797" w:rsidRPr="006A6326" w:rsidRDefault="00545797" w:rsidP="00545797">
      <w:pPr>
        <w:jc w:val="center"/>
        <w:rPr>
          <w:rFonts w:ascii="Times New Roman" w:hAnsi="Times New Roman"/>
          <w:b/>
          <w:bCs/>
          <w:color w:val="767171"/>
          <w:spacing w:val="20"/>
          <w:sz w:val="28"/>
        </w:rPr>
      </w:pPr>
      <w:bookmarkStart w:id="3" w:name="_Hlk164245052"/>
      <w:r w:rsidRPr="006A6326">
        <w:rPr>
          <w:rFonts w:ascii="Times New Roman" w:hAnsi="Times New Roman"/>
          <w:b/>
          <w:bCs/>
          <w:color w:val="767171"/>
          <w:spacing w:val="20"/>
          <w:sz w:val="28"/>
        </w:rPr>
        <w:lastRenderedPageBreak/>
        <w:t>TABLA DE CONTENIDOS</w:t>
      </w:r>
    </w:p>
    <w:p w14:paraId="6C3E8713" w14:textId="043AA35F" w:rsidR="00545797" w:rsidRPr="00AB70A4" w:rsidRDefault="00545797" w:rsidP="00545797">
      <w:pPr>
        <w:rPr>
          <w:rFonts w:ascii="Times New Roman" w:hAnsi="Times New Roman"/>
          <w:color w:val="4C4747"/>
        </w:rPr>
      </w:pPr>
      <w:r w:rsidRPr="00AB70A4">
        <w:rPr>
          <w:rFonts w:ascii="Times New Roman" w:hAnsi="Times New Roman"/>
          <w:noProof/>
          <w:color w:val="4C4747"/>
          <w:lang w:eastAsia="es-DO"/>
        </w:rPr>
        <mc:AlternateContent>
          <mc:Choice Requires="wps">
            <w:drawing>
              <wp:anchor distT="0" distB="0" distL="114300" distR="114300" simplePos="0" relativeHeight="251653120" behindDoc="0" locked="0" layoutInCell="1" allowOverlap="1" wp14:anchorId="1E07F231" wp14:editId="1CF4A30A">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EBA81E" id="Straight Connector 18" o:spid="_x0000_s1026" style="position:absolute;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6D9B43A5" w:rsidR="00545797" w:rsidRPr="006A6326" w:rsidRDefault="00E36907" w:rsidP="00D171FD">
      <w:pPr>
        <w:spacing w:after="0"/>
        <w:jc w:val="center"/>
        <w:rPr>
          <w:rFonts w:ascii="Times New Roman" w:hAnsi="Times New Roman"/>
          <w:color w:val="767171"/>
          <w:spacing w:val="20"/>
          <w:sz w:val="24"/>
          <w:szCs w:val="24"/>
        </w:rPr>
      </w:pPr>
      <w:r w:rsidRPr="006A6326">
        <w:rPr>
          <w:rFonts w:ascii="Times New Roman" w:hAnsi="Times New Roman"/>
          <w:color w:val="767171"/>
          <w:spacing w:val="20"/>
          <w:sz w:val="24"/>
          <w:szCs w:val="24"/>
        </w:rPr>
        <w:t>Memoria Institucional 202</w:t>
      </w:r>
      <w:r w:rsidR="00444443">
        <w:rPr>
          <w:rFonts w:ascii="Times New Roman" w:hAnsi="Times New Roman"/>
          <w:color w:val="767171"/>
          <w:spacing w:val="20"/>
          <w:sz w:val="24"/>
          <w:szCs w:val="24"/>
        </w:rPr>
        <w:t>5</w:t>
      </w:r>
    </w:p>
    <w:sdt>
      <w:sdtPr>
        <w:rPr>
          <w:rFonts w:asciiTheme="minorHAnsi" w:eastAsiaTheme="minorEastAsia" w:hAnsiTheme="minorHAnsi" w:cstheme="minorBidi"/>
          <w:b w:val="0"/>
          <w:color w:val="4C4747"/>
          <w:sz w:val="22"/>
          <w:szCs w:val="22"/>
        </w:rPr>
        <w:id w:val="965008165"/>
        <w:docPartObj>
          <w:docPartGallery w:val="Table of Contents"/>
          <w:docPartUnique/>
        </w:docPartObj>
      </w:sdtPr>
      <w:sdtEndPr>
        <w:rPr>
          <w:noProof/>
          <w:color w:val="767171"/>
          <w:sz w:val="24"/>
          <w:szCs w:val="24"/>
        </w:rPr>
      </w:sdtEndPr>
      <w:sdtContent>
        <w:p w14:paraId="6B9C49AD" w14:textId="51810D8C" w:rsidR="00D743AB" w:rsidRPr="002E67CA" w:rsidRDefault="00D743AB">
          <w:pPr>
            <w:pStyle w:val="TtulodeTDC"/>
            <w:rPr>
              <w:rFonts w:ascii="Times New Roman" w:hAnsi="Times New Roman" w:cs="Times New Roman"/>
              <w:color w:val="4C4747"/>
              <w:sz w:val="2"/>
              <w:szCs w:val="2"/>
            </w:rPr>
          </w:pPr>
        </w:p>
        <w:p w14:paraId="3CEF7A85" w14:textId="77777777" w:rsidR="005F67D1" w:rsidRDefault="00D743AB">
          <w:pPr>
            <w:pStyle w:val="TDC1"/>
            <w:rPr>
              <w:rFonts w:eastAsiaTheme="minorEastAsia"/>
              <w:noProof/>
              <w:lang w:eastAsia="es-DO"/>
            </w:rPr>
          </w:pPr>
          <w:r w:rsidRPr="006A6326">
            <w:rPr>
              <w:rFonts w:ascii="Times New Roman" w:hAnsi="Times New Roman" w:cs="Times New Roman"/>
              <w:color w:val="767171"/>
              <w:sz w:val="24"/>
              <w:szCs w:val="24"/>
            </w:rPr>
            <w:fldChar w:fldCharType="begin"/>
          </w:r>
          <w:r w:rsidRPr="006A6326">
            <w:rPr>
              <w:rFonts w:ascii="Times New Roman" w:hAnsi="Times New Roman" w:cs="Times New Roman"/>
              <w:color w:val="767171"/>
              <w:sz w:val="24"/>
              <w:szCs w:val="24"/>
            </w:rPr>
            <w:instrText xml:space="preserve"> TOC \o "1-3" \h \z \u </w:instrText>
          </w:r>
          <w:r w:rsidRPr="006A6326">
            <w:rPr>
              <w:rFonts w:ascii="Times New Roman" w:hAnsi="Times New Roman" w:cs="Times New Roman"/>
              <w:color w:val="767171"/>
              <w:sz w:val="24"/>
              <w:szCs w:val="24"/>
            </w:rPr>
            <w:fldChar w:fldCharType="separate"/>
          </w:r>
          <w:hyperlink w:anchor="_Toc218853721" w:history="1">
            <w:r w:rsidR="005F67D1" w:rsidRPr="00B12108">
              <w:rPr>
                <w:rStyle w:val="Hipervnculo"/>
                <w:noProof/>
              </w:rPr>
              <w:t>PRESENTACIÓN</w:t>
            </w:r>
            <w:r w:rsidR="005F67D1">
              <w:rPr>
                <w:noProof/>
                <w:webHidden/>
              </w:rPr>
              <w:tab/>
            </w:r>
            <w:r w:rsidR="005F67D1">
              <w:rPr>
                <w:noProof/>
                <w:webHidden/>
              </w:rPr>
              <w:fldChar w:fldCharType="begin"/>
            </w:r>
            <w:r w:rsidR="005F67D1">
              <w:rPr>
                <w:noProof/>
                <w:webHidden/>
              </w:rPr>
              <w:instrText xml:space="preserve"> PAGEREF _Toc218853721 \h </w:instrText>
            </w:r>
            <w:r w:rsidR="005F67D1">
              <w:rPr>
                <w:noProof/>
                <w:webHidden/>
              </w:rPr>
            </w:r>
            <w:r w:rsidR="005F67D1">
              <w:rPr>
                <w:noProof/>
                <w:webHidden/>
              </w:rPr>
              <w:fldChar w:fldCharType="separate"/>
            </w:r>
            <w:r w:rsidR="005F67D1">
              <w:rPr>
                <w:noProof/>
                <w:webHidden/>
              </w:rPr>
              <w:t>1</w:t>
            </w:r>
            <w:r w:rsidR="005F67D1">
              <w:rPr>
                <w:noProof/>
                <w:webHidden/>
              </w:rPr>
              <w:fldChar w:fldCharType="end"/>
            </w:r>
          </w:hyperlink>
        </w:p>
        <w:p w14:paraId="4A3C1AE8" w14:textId="77777777" w:rsidR="005F67D1" w:rsidRDefault="005F67D1">
          <w:pPr>
            <w:pStyle w:val="TDC1"/>
            <w:rPr>
              <w:rFonts w:eastAsiaTheme="minorEastAsia"/>
              <w:noProof/>
              <w:lang w:eastAsia="es-DO"/>
            </w:rPr>
          </w:pPr>
          <w:hyperlink w:anchor="_Toc218853722" w:history="1">
            <w:r w:rsidRPr="00B12108">
              <w:rPr>
                <w:rStyle w:val="Hipervnculo"/>
                <w:bCs/>
                <w:noProof/>
              </w:rPr>
              <w:t>I.</w:t>
            </w:r>
            <w:r>
              <w:rPr>
                <w:rFonts w:eastAsiaTheme="minorEastAsia"/>
                <w:noProof/>
                <w:lang w:eastAsia="es-DO"/>
              </w:rPr>
              <w:tab/>
            </w:r>
            <w:r w:rsidRPr="00B12108">
              <w:rPr>
                <w:rStyle w:val="Hipervnculo"/>
                <w:noProof/>
              </w:rPr>
              <w:t>RESUMEN EJECUTIVO</w:t>
            </w:r>
            <w:r>
              <w:rPr>
                <w:noProof/>
                <w:webHidden/>
              </w:rPr>
              <w:tab/>
            </w:r>
            <w:r>
              <w:rPr>
                <w:noProof/>
                <w:webHidden/>
              </w:rPr>
              <w:fldChar w:fldCharType="begin"/>
            </w:r>
            <w:r>
              <w:rPr>
                <w:noProof/>
                <w:webHidden/>
              </w:rPr>
              <w:instrText xml:space="preserve"> PAGEREF _Toc218853722 \h </w:instrText>
            </w:r>
            <w:r>
              <w:rPr>
                <w:noProof/>
                <w:webHidden/>
              </w:rPr>
            </w:r>
            <w:r>
              <w:rPr>
                <w:noProof/>
                <w:webHidden/>
              </w:rPr>
              <w:fldChar w:fldCharType="separate"/>
            </w:r>
            <w:r>
              <w:rPr>
                <w:noProof/>
                <w:webHidden/>
              </w:rPr>
              <w:t>3</w:t>
            </w:r>
            <w:r>
              <w:rPr>
                <w:noProof/>
                <w:webHidden/>
              </w:rPr>
              <w:fldChar w:fldCharType="end"/>
            </w:r>
          </w:hyperlink>
        </w:p>
        <w:p w14:paraId="7EE100E8" w14:textId="77777777" w:rsidR="005F67D1" w:rsidRDefault="005F67D1">
          <w:pPr>
            <w:pStyle w:val="TDC1"/>
            <w:rPr>
              <w:rFonts w:eastAsiaTheme="minorEastAsia"/>
              <w:noProof/>
              <w:lang w:eastAsia="es-DO"/>
            </w:rPr>
          </w:pPr>
          <w:hyperlink w:anchor="_Toc218853723" w:history="1">
            <w:r w:rsidRPr="00B12108">
              <w:rPr>
                <w:rStyle w:val="Hipervnculo"/>
                <w:rFonts w:cs="Times New Roman"/>
                <w:bCs/>
                <w:noProof/>
              </w:rPr>
              <w:t>II.</w:t>
            </w:r>
            <w:r>
              <w:rPr>
                <w:rFonts w:eastAsiaTheme="minorEastAsia"/>
                <w:noProof/>
                <w:lang w:eastAsia="es-DO"/>
              </w:rPr>
              <w:tab/>
            </w:r>
            <w:r w:rsidRPr="00B12108">
              <w:rPr>
                <w:rStyle w:val="Hipervnculo"/>
                <w:rFonts w:cs="Times New Roman"/>
                <w:noProof/>
              </w:rPr>
              <w:t>INFORMACIÓN INSTITUCIONAL</w:t>
            </w:r>
            <w:r>
              <w:rPr>
                <w:noProof/>
                <w:webHidden/>
              </w:rPr>
              <w:tab/>
            </w:r>
            <w:r>
              <w:rPr>
                <w:noProof/>
                <w:webHidden/>
              </w:rPr>
              <w:fldChar w:fldCharType="begin"/>
            </w:r>
            <w:r>
              <w:rPr>
                <w:noProof/>
                <w:webHidden/>
              </w:rPr>
              <w:instrText xml:space="preserve"> PAGEREF _Toc218853723 \h </w:instrText>
            </w:r>
            <w:r>
              <w:rPr>
                <w:noProof/>
                <w:webHidden/>
              </w:rPr>
            </w:r>
            <w:r>
              <w:rPr>
                <w:noProof/>
                <w:webHidden/>
              </w:rPr>
              <w:fldChar w:fldCharType="separate"/>
            </w:r>
            <w:r>
              <w:rPr>
                <w:noProof/>
                <w:webHidden/>
              </w:rPr>
              <w:t>6</w:t>
            </w:r>
            <w:r>
              <w:rPr>
                <w:noProof/>
                <w:webHidden/>
              </w:rPr>
              <w:fldChar w:fldCharType="end"/>
            </w:r>
          </w:hyperlink>
        </w:p>
        <w:p w14:paraId="18ECC130" w14:textId="77777777" w:rsidR="005F67D1" w:rsidRDefault="005F67D1">
          <w:pPr>
            <w:pStyle w:val="TDC1"/>
            <w:rPr>
              <w:rFonts w:eastAsiaTheme="minorEastAsia"/>
              <w:noProof/>
              <w:lang w:eastAsia="es-DO"/>
            </w:rPr>
          </w:pPr>
          <w:hyperlink w:anchor="_Toc218853724" w:history="1">
            <w:r w:rsidRPr="00B12108">
              <w:rPr>
                <w:rStyle w:val="Hipervnculo"/>
                <w:rFonts w:eastAsia="Calibri" w:cs="Times New Roman"/>
                <w:noProof/>
                <w:spacing w:val="20"/>
              </w:rPr>
              <w:t>2.1.</w:t>
            </w:r>
            <w:r>
              <w:rPr>
                <w:rFonts w:eastAsiaTheme="minorEastAsia"/>
                <w:noProof/>
                <w:lang w:eastAsia="es-DO"/>
              </w:rPr>
              <w:tab/>
            </w:r>
            <w:r w:rsidRPr="00B12108">
              <w:rPr>
                <w:rStyle w:val="Hipervnculo"/>
                <w:rFonts w:eastAsia="Calibri" w:cs="Times New Roman"/>
                <w:bCs/>
                <w:noProof/>
                <w:spacing w:val="20"/>
              </w:rPr>
              <w:t>Marco filosófico institucional</w:t>
            </w:r>
            <w:r>
              <w:rPr>
                <w:noProof/>
                <w:webHidden/>
              </w:rPr>
              <w:tab/>
            </w:r>
            <w:r>
              <w:rPr>
                <w:noProof/>
                <w:webHidden/>
              </w:rPr>
              <w:fldChar w:fldCharType="begin"/>
            </w:r>
            <w:r>
              <w:rPr>
                <w:noProof/>
                <w:webHidden/>
              </w:rPr>
              <w:instrText xml:space="preserve"> PAGEREF _Toc218853724 \h </w:instrText>
            </w:r>
            <w:r>
              <w:rPr>
                <w:noProof/>
                <w:webHidden/>
              </w:rPr>
            </w:r>
            <w:r>
              <w:rPr>
                <w:noProof/>
                <w:webHidden/>
              </w:rPr>
              <w:fldChar w:fldCharType="separate"/>
            </w:r>
            <w:r>
              <w:rPr>
                <w:noProof/>
                <w:webHidden/>
              </w:rPr>
              <w:t>6</w:t>
            </w:r>
            <w:r>
              <w:rPr>
                <w:noProof/>
                <w:webHidden/>
              </w:rPr>
              <w:fldChar w:fldCharType="end"/>
            </w:r>
          </w:hyperlink>
        </w:p>
        <w:p w14:paraId="4DBC207C" w14:textId="77777777" w:rsidR="005F67D1" w:rsidRDefault="005F67D1">
          <w:pPr>
            <w:pStyle w:val="TDC1"/>
            <w:rPr>
              <w:rFonts w:eastAsiaTheme="minorEastAsia"/>
              <w:noProof/>
              <w:lang w:eastAsia="es-DO"/>
            </w:rPr>
          </w:pPr>
          <w:hyperlink w:anchor="_Toc218853725" w:history="1">
            <w:r w:rsidRPr="00B12108">
              <w:rPr>
                <w:rStyle w:val="Hipervnculo"/>
                <w:rFonts w:eastAsia="Calibri" w:cs="Times New Roman"/>
                <w:noProof/>
                <w:spacing w:val="20"/>
              </w:rPr>
              <w:t>a.</w:t>
            </w:r>
            <w:r>
              <w:rPr>
                <w:rFonts w:eastAsiaTheme="minorEastAsia"/>
                <w:noProof/>
                <w:lang w:eastAsia="es-DO"/>
              </w:rPr>
              <w:tab/>
            </w:r>
            <w:r w:rsidRPr="00B12108">
              <w:rPr>
                <w:rStyle w:val="Hipervnculo"/>
                <w:rFonts w:eastAsia="Calibri" w:cs="Times New Roman"/>
                <w:bCs/>
                <w:noProof/>
                <w:spacing w:val="20"/>
              </w:rPr>
              <w:t>Misión</w:t>
            </w:r>
            <w:r>
              <w:rPr>
                <w:noProof/>
                <w:webHidden/>
              </w:rPr>
              <w:tab/>
            </w:r>
            <w:r>
              <w:rPr>
                <w:noProof/>
                <w:webHidden/>
              </w:rPr>
              <w:fldChar w:fldCharType="begin"/>
            </w:r>
            <w:r>
              <w:rPr>
                <w:noProof/>
                <w:webHidden/>
              </w:rPr>
              <w:instrText xml:space="preserve"> PAGEREF _Toc218853725 \h </w:instrText>
            </w:r>
            <w:r>
              <w:rPr>
                <w:noProof/>
                <w:webHidden/>
              </w:rPr>
            </w:r>
            <w:r>
              <w:rPr>
                <w:noProof/>
                <w:webHidden/>
              </w:rPr>
              <w:fldChar w:fldCharType="separate"/>
            </w:r>
            <w:r>
              <w:rPr>
                <w:noProof/>
                <w:webHidden/>
              </w:rPr>
              <w:t>6</w:t>
            </w:r>
            <w:r>
              <w:rPr>
                <w:noProof/>
                <w:webHidden/>
              </w:rPr>
              <w:fldChar w:fldCharType="end"/>
            </w:r>
          </w:hyperlink>
        </w:p>
        <w:p w14:paraId="45370AEA" w14:textId="77777777" w:rsidR="005F67D1" w:rsidRDefault="005F67D1">
          <w:pPr>
            <w:pStyle w:val="TDC1"/>
            <w:rPr>
              <w:rFonts w:eastAsiaTheme="minorEastAsia"/>
              <w:noProof/>
              <w:lang w:eastAsia="es-DO"/>
            </w:rPr>
          </w:pPr>
          <w:hyperlink w:anchor="_Toc218853726" w:history="1">
            <w:r w:rsidRPr="00B12108">
              <w:rPr>
                <w:rStyle w:val="Hipervnculo"/>
                <w:rFonts w:eastAsia="Calibri" w:cs="Times New Roman"/>
                <w:noProof/>
                <w:spacing w:val="20"/>
              </w:rPr>
              <w:t>b.</w:t>
            </w:r>
            <w:r>
              <w:rPr>
                <w:rFonts w:eastAsiaTheme="minorEastAsia"/>
                <w:noProof/>
                <w:lang w:eastAsia="es-DO"/>
              </w:rPr>
              <w:tab/>
            </w:r>
            <w:r w:rsidRPr="00B12108">
              <w:rPr>
                <w:rStyle w:val="Hipervnculo"/>
                <w:rFonts w:eastAsia="Calibri" w:cs="Times New Roman"/>
                <w:bCs/>
                <w:noProof/>
                <w:spacing w:val="20"/>
              </w:rPr>
              <w:t>Visión</w:t>
            </w:r>
            <w:r>
              <w:rPr>
                <w:noProof/>
                <w:webHidden/>
              </w:rPr>
              <w:tab/>
            </w:r>
            <w:r>
              <w:rPr>
                <w:noProof/>
                <w:webHidden/>
              </w:rPr>
              <w:fldChar w:fldCharType="begin"/>
            </w:r>
            <w:r>
              <w:rPr>
                <w:noProof/>
                <w:webHidden/>
              </w:rPr>
              <w:instrText xml:space="preserve"> PAGEREF _Toc218853726 \h </w:instrText>
            </w:r>
            <w:r>
              <w:rPr>
                <w:noProof/>
                <w:webHidden/>
              </w:rPr>
            </w:r>
            <w:r>
              <w:rPr>
                <w:noProof/>
                <w:webHidden/>
              </w:rPr>
              <w:fldChar w:fldCharType="separate"/>
            </w:r>
            <w:r>
              <w:rPr>
                <w:noProof/>
                <w:webHidden/>
              </w:rPr>
              <w:t>6</w:t>
            </w:r>
            <w:r>
              <w:rPr>
                <w:noProof/>
                <w:webHidden/>
              </w:rPr>
              <w:fldChar w:fldCharType="end"/>
            </w:r>
          </w:hyperlink>
        </w:p>
        <w:p w14:paraId="6BAA92FD" w14:textId="77777777" w:rsidR="005F67D1" w:rsidRDefault="005F67D1">
          <w:pPr>
            <w:pStyle w:val="TDC1"/>
            <w:rPr>
              <w:rFonts w:eastAsiaTheme="minorEastAsia"/>
              <w:noProof/>
              <w:lang w:eastAsia="es-DO"/>
            </w:rPr>
          </w:pPr>
          <w:hyperlink w:anchor="_Toc218853727" w:history="1">
            <w:r w:rsidRPr="00B12108">
              <w:rPr>
                <w:rStyle w:val="Hipervnculo"/>
                <w:rFonts w:eastAsia="Calibri" w:cs="Times New Roman"/>
                <w:noProof/>
                <w:spacing w:val="20"/>
              </w:rPr>
              <w:t>c.</w:t>
            </w:r>
            <w:r>
              <w:rPr>
                <w:rFonts w:eastAsiaTheme="minorEastAsia"/>
                <w:noProof/>
                <w:lang w:eastAsia="es-DO"/>
              </w:rPr>
              <w:tab/>
            </w:r>
            <w:r w:rsidRPr="00B12108">
              <w:rPr>
                <w:rStyle w:val="Hipervnculo"/>
                <w:rFonts w:eastAsia="Calibri" w:cs="Times New Roman"/>
                <w:bCs/>
                <w:noProof/>
                <w:spacing w:val="20"/>
              </w:rPr>
              <w:t>Valores institucionales</w:t>
            </w:r>
            <w:r>
              <w:rPr>
                <w:noProof/>
                <w:webHidden/>
              </w:rPr>
              <w:tab/>
            </w:r>
            <w:r>
              <w:rPr>
                <w:noProof/>
                <w:webHidden/>
              </w:rPr>
              <w:fldChar w:fldCharType="begin"/>
            </w:r>
            <w:r>
              <w:rPr>
                <w:noProof/>
                <w:webHidden/>
              </w:rPr>
              <w:instrText xml:space="preserve"> PAGEREF _Toc218853727 \h </w:instrText>
            </w:r>
            <w:r>
              <w:rPr>
                <w:noProof/>
                <w:webHidden/>
              </w:rPr>
            </w:r>
            <w:r>
              <w:rPr>
                <w:noProof/>
                <w:webHidden/>
              </w:rPr>
              <w:fldChar w:fldCharType="separate"/>
            </w:r>
            <w:r>
              <w:rPr>
                <w:noProof/>
                <w:webHidden/>
              </w:rPr>
              <w:t>6</w:t>
            </w:r>
            <w:r>
              <w:rPr>
                <w:noProof/>
                <w:webHidden/>
              </w:rPr>
              <w:fldChar w:fldCharType="end"/>
            </w:r>
          </w:hyperlink>
        </w:p>
        <w:p w14:paraId="09D5E7E7" w14:textId="77777777" w:rsidR="005F67D1" w:rsidRDefault="005F67D1">
          <w:pPr>
            <w:pStyle w:val="TDC1"/>
            <w:rPr>
              <w:rFonts w:eastAsiaTheme="minorEastAsia"/>
              <w:noProof/>
              <w:lang w:eastAsia="es-DO"/>
            </w:rPr>
          </w:pPr>
          <w:hyperlink w:anchor="_Toc218853728" w:history="1">
            <w:r w:rsidRPr="00B12108">
              <w:rPr>
                <w:rStyle w:val="Hipervnculo"/>
                <w:rFonts w:eastAsia="Calibri" w:cs="Times New Roman"/>
                <w:noProof/>
                <w:spacing w:val="20"/>
              </w:rPr>
              <w:t>2.2.</w:t>
            </w:r>
            <w:r>
              <w:rPr>
                <w:rFonts w:eastAsiaTheme="minorEastAsia"/>
                <w:noProof/>
                <w:lang w:eastAsia="es-DO"/>
              </w:rPr>
              <w:tab/>
            </w:r>
            <w:r w:rsidRPr="00B12108">
              <w:rPr>
                <w:rStyle w:val="Hipervnculo"/>
                <w:rFonts w:eastAsia="Calibri" w:cs="Times New Roman"/>
                <w:bCs/>
                <w:noProof/>
                <w:spacing w:val="20"/>
              </w:rPr>
              <w:t>Base legal</w:t>
            </w:r>
            <w:r>
              <w:rPr>
                <w:noProof/>
                <w:webHidden/>
              </w:rPr>
              <w:tab/>
            </w:r>
            <w:r>
              <w:rPr>
                <w:noProof/>
                <w:webHidden/>
              </w:rPr>
              <w:fldChar w:fldCharType="begin"/>
            </w:r>
            <w:r>
              <w:rPr>
                <w:noProof/>
                <w:webHidden/>
              </w:rPr>
              <w:instrText xml:space="preserve"> PAGEREF _Toc218853728 \h </w:instrText>
            </w:r>
            <w:r>
              <w:rPr>
                <w:noProof/>
                <w:webHidden/>
              </w:rPr>
            </w:r>
            <w:r>
              <w:rPr>
                <w:noProof/>
                <w:webHidden/>
              </w:rPr>
              <w:fldChar w:fldCharType="separate"/>
            </w:r>
            <w:r>
              <w:rPr>
                <w:noProof/>
                <w:webHidden/>
              </w:rPr>
              <w:t>6</w:t>
            </w:r>
            <w:r>
              <w:rPr>
                <w:noProof/>
                <w:webHidden/>
              </w:rPr>
              <w:fldChar w:fldCharType="end"/>
            </w:r>
          </w:hyperlink>
        </w:p>
        <w:p w14:paraId="6E2E4349" w14:textId="77777777" w:rsidR="005F67D1" w:rsidRDefault="005F67D1">
          <w:pPr>
            <w:pStyle w:val="TDC1"/>
            <w:rPr>
              <w:rFonts w:eastAsiaTheme="minorEastAsia"/>
              <w:noProof/>
              <w:lang w:eastAsia="es-DO"/>
            </w:rPr>
          </w:pPr>
          <w:hyperlink w:anchor="_Toc218853729" w:history="1">
            <w:r w:rsidRPr="00B12108">
              <w:rPr>
                <w:rStyle w:val="Hipervnculo"/>
                <w:rFonts w:eastAsia="Calibri" w:cs="Times New Roman"/>
                <w:noProof/>
                <w:spacing w:val="20"/>
              </w:rPr>
              <w:t>2.3.</w:t>
            </w:r>
            <w:r>
              <w:rPr>
                <w:rFonts w:eastAsiaTheme="minorEastAsia"/>
                <w:noProof/>
                <w:lang w:eastAsia="es-DO"/>
              </w:rPr>
              <w:tab/>
            </w:r>
            <w:r w:rsidRPr="00B12108">
              <w:rPr>
                <w:rStyle w:val="Hipervnculo"/>
                <w:rFonts w:eastAsia="Calibri" w:cs="Times New Roman"/>
                <w:bCs/>
                <w:noProof/>
                <w:spacing w:val="20"/>
              </w:rPr>
              <w:t>Estructura organizativa</w:t>
            </w:r>
            <w:r>
              <w:rPr>
                <w:noProof/>
                <w:webHidden/>
              </w:rPr>
              <w:tab/>
            </w:r>
            <w:r>
              <w:rPr>
                <w:noProof/>
                <w:webHidden/>
              </w:rPr>
              <w:fldChar w:fldCharType="begin"/>
            </w:r>
            <w:r>
              <w:rPr>
                <w:noProof/>
                <w:webHidden/>
              </w:rPr>
              <w:instrText xml:space="preserve"> PAGEREF _Toc218853729 \h </w:instrText>
            </w:r>
            <w:r>
              <w:rPr>
                <w:noProof/>
                <w:webHidden/>
              </w:rPr>
            </w:r>
            <w:r>
              <w:rPr>
                <w:noProof/>
                <w:webHidden/>
              </w:rPr>
              <w:fldChar w:fldCharType="separate"/>
            </w:r>
            <w:r>
              <w:rPr>
                <w:noProof/>
                <w:webHidden/>
              </w:rPr>
              <w:t>8</w:t>
            </w:r>
            <w:r>
              <w:rPr>
                <w:noProof/>
                <w:webHidden/>
              </w:rPr>
              <w:fldChar w:fldCharType="end"/>
            </w:r>
          </w:hyperlink>
        </w:p>
        <w:p w14:paraId="7FD83476" w14:textId="77777777" w:rsidR="005F67D1" w:rsidRDefault="005F67D1">
          <w:pPr>
            <w:pStyle w:val="TDC1"/>
            <w:rPr>
              <w:rFonts w:eastAsiaTheme="minorEastAsia"/>
              <w:noProof/>
              <w:lang w:eastAsia="es-DO"/>
            </w:rPr>
          </w:pPr>
          <w:hyperlink w:anchor="_Toc218853730" w:history="1">
            <w:r w:rsidRPr="00B12108">
              <w:rPr>
                <w:rStyle w:val="Hipervnculo"/>
                <w:rFonts w:eastAsia="Calibri" w:cs="Times New Roman"/>
                <w:noProof/>
                <w:spacing w:val="20"/>
              </w:rPr>
              <w:t>2.4.</w:t>
            </w:r>
            <w:r>
              <w:rPr>
                <w:rFonts w:eastAsiaTheme="minorEastAsia"/>
                <w:noProof/>
                <w:lang w:eastAsia="es-DO"/>
              </w:rPr>
              <w:tab/>
            </w:r>
            <w:r w:rsidRPr="00B12108">
              <w:rPr>
                <w:rStyle w:val="Hipervnculo"/>
                <w:rFonts w:eastAsia="Calibri" w:cs="Times New Roman"/>
                <w:bCs/>
                <w:noProof/>
                <w:spacing w:val="20"/>
              </w:rPr>
              <w:t>Planificación estratégica institucional</w:t>
            </w:r>
            <w:r>
              <w:rPr>
                <w:noProof/>
                <w:webHidden/>
              </w:rPr>
              <w:tab/>
            </w:r>
            <w:r>
              <w:rPr>
                <w:noProof/>
                <w:webHidden/>
              </w:rPr>
              <w:fldChar w:fldCharType="begin"/>
            </w:r>
            <w:r>
              <w:rPr>
                <w:noProof/>
                <w:webHidden/>
              </w:rPr>
              <w:instrText xml:space="preserve"> PAGEREF _Toc218853730 \h </w:instrText>
            </w:r>
            <w:r>
              <w:rPr>
                <w:noProof/>
                <w:webHidden/>
              </w:rPr>
            </w:r>
            <w:r>
              <w:rPr>
                <w:noProof/>
                <w:webHidden/>
              </w:rPr>
              <w:fldChar w:fldCharType="separate"/>
            </w:r>
            <w:r>
              <w:rPr>
                <w:noProof/>
                <w:webHidden/>
              </w:rPr>
              <w:t>12</w:t>
            </w:r>
            <w:r>
              <w:rPr>
                <w:noProof/>
                <w:webHidden/>
              </w:rPr>
              <w:fldChar w:fldCharType="end"/>
            </w:r>
          </w:hyperlink>
        </w:p>
        <w:p w14:paraId="24619744" w14:textId="77777777" w:rsidR="005F67D1" w:rsidRDefault="005F67D1">
          <w:pPr>
            <w:pStyle w:val="TDC1"/>
            <w:rPr>
              <w:rFonts w:eastAsiaTheme="minorEastAsia"/>
              <w:noProof/>
              <w:lang w:eastAsia="es-DO"/>
            </w:rPr>
          </w:pPr>
          <w:hyperlink w:anchor="_Toc218853731" w:history="1">
            <w:r w:rsidRPr="00B12108">
              <w:rPr>
                <w:rStyle w:val="Hipervnculo"/>
                <w:bCs/>
                <w:noProof/>
              </w:rPr>
              <w:t>III.</w:t>
            </w:r>
            <w:r>
              <w:rPr>
                <w:rFonts w:eastAsiaTheme="minorEastAsia"/>
                <w:noProof/>
                <w:lang w:eastAsia="es-DO"/>
              </w:rPr>
              <w:tab/>
            </w:r>
            <w:r w:rsidRPr="00B12108">
              <w:rPr>
                <w:rStyle w:val="Hipervnculo"/>
                <w:noProof/>
              </w:rPr>
              <w:t>RESULTADOS MISIONALES</w:t>
            </w:r>
            <w:r>
              <w:rPr>
                <w:noProof/>
                <w:webHidden/>
              </w:rPr>
              <w:tab/>
            </w:r>
            <w:r>
              <w:rPr>
                <w:noProof/>
                <w:webHidden/>
              </w:rPr>
              <w:fldChar w:fldCharType="begin"/>
            </w:r>
            <w:r>
              <w:rPr>
                <w:noProof/>
                <w:webHidden/>
              </w:rPr>
              <w:instrText xml:space="preserve"> PAGEREF _Toc218853731 \h </w:instrText>
            </w:r>
            <w:r>
              <w:rPr>
                <w:noProof/>
                <w:webHidden/>
              </w:rPr>
            </w:r>
            <w:r>
              <w:rPr>
                <w:noProof/>
                <w:webHidden/>
              </w:rPr>
              <w:fldChar w:fldCharType="separate"/>
            </w:r>
            <w:r>
              <w:rPr>
                <w:noProof/>
                <w:webHidden/>
              </w:rPr>
              <w:t>13</w:t>
            </w:r>
            <w:r>
              <w:rPr>
                <w:noProof/>
                <w:webHidden/>
              </w:rPr>
              <w:fldChar w:fldCharType="end"/>
            </w:r>
          </w:hyperlink>
        </w:p>
        <w:p w14:paraId="4EF4E40B" w14:textId="77777777" w:rsidR="005F67D1" w:rsidRDefault="005F67D1">
          <w:pPr>
            <w:pStyle w:val="TDC1"/>
            <w:rPr>
              <w:rFonts w:eastAsiaTheme="minorEastAsia"/>
              <w:noProof/>
              <w:lang w:eastAsia="es-DO"/>
            </w:rPr>
          </w:pPr>
          <w:hyperlink w:anchor="_Toc218853732" w:history="1">
            <w:r w:rsidRPr="00B12108">
              <w:rPr>
                <w:rStyle w:val="Hipervnculo"/>
                <w:rFonts w:eastAsia="Calibri" w:cs="Times New Roman"/>
                <w:noProof/>
                <w:spacing w:val="20"/>
              </w:rPr>
              <w:t>3.1</w:t>
            </w:r>
            <w:r>
              <w:rPr>
                <w:rFonts w:eastAsiaTheme="minorEastAsia"/>
                <w:noProof/>
                <w:lang w:eastAsia="es-DO"/>
              </w:rPr>
              <w:tab/>
            </w:r>
            <w:r w:rsidRPr="00B12108">
              <w:rPr>
                <w:rStyle w:val="Hipervnculo"/>
                <w:rFonts w:eastAsia="Calibri" w:cs="Times New Roman"/>
                <w:bCs/>
                <w:noProof/>
                <w:spacing w:val="20"/>
              </w:rPr>
              <w:t>Información cuantitativa, cualitativa e indicadores de los procesos misionales</w:t>
            </w:r>
            <w:r>
              <w:rPr>
                <w:noProof/>
                <w:webHidden/>
              </w:rPr>
              <w:tab/>
            </w:r>
            <w:r>
              <w:rPr>
                <w:noProof/>
                <w:webHidden/>
              </w:rPr>
              <w:fldChar w:fldCharType="begin"/>
            </w:r>
            <w:r>
              <w:rPr>
                <w:noProof/>
                <w:webHidden/>
              </w:rPr>
              <w:instrText xml:space="preserve"> PAGEREF _Toc218853732 \h </w:instrText>
            </w:r>
            <w:r>
              <w:rPr>
                <w:noProof/>
                <w:webHidden/>
              </w:rPr>
            </w:r>
            <w:r>
              <w:rPr>
                <w:noProof/>
                <w:webHidden/>
              </w:rPr>
              <w:fldChar w:fldCharType="separate"/>
            </w:r>
            <w:r>
              <w:rPr>
                <w:noProof/>
                <w:webHidden/>
              </w:rPr>
              <w:t>13</w:t>
            </w:r>
            <w:r>
              <w:rPr>
                <w:noProof/>
                <w:webHidden/>
              </w:rPr>
              <w:fldChar w:fldCharType="end"/>
            </w:r>
          </w:hyperlink>
        </w:p>
        <w:p w14:paraId="23DD59C2" w14:textId="77777777" w:rsidR="005F67D1" w:rsidRDefault="005F67D1">
          <w:pPr>
            <w:pStyle w:val="TDC1"/>
            <w:rPr>
              <w:rFonts w:eastAsiaTheme="minorEastAsia"/>
              <w:noProof/>
              <w:lang w:eastAsia="es-DO"/>
            </w:rPr>
          </w:pPr>
          <w:hyperlink w:anchor="_Toc218853733" w:history="1">
            <w:r w:rsidRPr="00B12108">
              <w:rPr>
                <w:rStyle w:val="Hipervnculo"/>
                <w:rFonts w:eastAsia="Calibri" w:cs="Times New Roman"/>
                <w:noProof/>
                <w:spacing w:val="20"/>
              </w:rPr>
              <w:t>a.</w:t>
            </w:r>
            <w:r>
              <w:rPr>
                <w:rFonts w:eastAsiaTheme="minorEastAsia"/>
                <w:noProof/>
                <w:lang w:eastAsia="es-DO"/>
              </w:rPr>
              <w:tab/>
            </w:r>
            <w:r w:rsidRPr="00B12108">
              <w:rPr>
                <w:rStyle w:val="Hipervnculo"/>
                <w:rFonts w:eastAsia="Calibri" w:cs="Times New Roman"/>
                <w:bCs/>
                <w:noProof/>
                <w:spacing w:val="20"/>
              </w:rPr>
              <w:t>Procesos Catastrales</w:t>
            </w:r>
            <w:r>
              <w:rPr>
                <w:noProof/>
                <w:webHidden/>
              </w:rPr>
              <w:tab/>
            </w:r>
            <w:r>
              <w:rPr>
                <w:noProof/>
                <w:webHidden/>
              </w:rPr>
              <w:fldChar w:fldCharType="begin"/>
            </w:r>
            <w:r>
              <w:rPr>
                <w:noProof/>
                <w:webHidden/>
              </w:rPr>
              <w:instrText xml:space="preserve"> PAGEREF _Toc218853733 \h </w:instrText>
            </w:r>
            <w:r>
              <w:rPr>
                <w:noProof/>
                <w:webHidden/>
              </w:rPr>
            </w:r>
            <w:r>
              <w:rPr>
                <w:noProof/>
                <w:webHidden/>
              </w:rPr>
              <w:fldChar w:fldCharType="separate"/>
            </w:r>
            <w:r>
              <w:rPr>
                <w:noProof/>
                <w:webHidden/>
              </w:rPr>
              <w:t>13</w:t>
            </w:r>
            <w:r>
              <w:rPr>
                <w:noProof/>
                <w:webHidden/>
              </w:rPr>
              <w:fldChar w:fldCharType="end"/>
            </w:r>
          </w:hyperlink>
        </w:p>
        <w:p w14:paraId="7DC92032" w14:textId="77777777" w:rsidR="005F67D1" w:rsidRDefault="005F67D1">
          <w:pPr>
            <w:pStyle w:val="TDC1"/>
            <w:rPr>
              <w:rFonts w:eastAsiaTheme="minorEastAsia"/>
              <w:noProof/>
              <w:lang w:eastAsia="es-DO"/>
            </w:rPr>
          </w:pPr>
          <w:hyperlink w:anchor="_Toc218853734" w:history="1">
            <w:r w:rsidRPr="00B12108">
              <w:rPr>
                <w:rStyle w:val="Hipervnculo"/>
                <w:rFonts w:eastAsia="Calibri" w:cs="Times New Roman"/>
                <w:noProof/>
                <w:spacing w:val="20"/>
              </w:rPr>
              <w:t>b.</w:t>
            </w:r>
            <w:r>
              <w:rPr>
                <w:rFonts w:eastAsiaTheme="minorEastAsia"/>
                <w:noProof/>
                <w:lang w:eastAsia="es-DO"/>
              </w:rPr>
              <w:tab/>
            </w:r>
            <w:r w:rsidRPr="00B12108">
              <w:rPr>
                <w:rStyle w:val="Hipervnculo"/>
                <w:rFonts w:eastAsia="Calibri" w:cs="Times New Roman"/>
                <w:bCs/>
                <w:noProof/>
                <w:spacing w:val="20"/>
              </w:rPr>
              <w:t>Procesos Comunitarios</w:t>
            </w:r>
            <w:r>
              <w:rPr>
                <w:noProof/>
                <w:webHidden/>
              </w:rPr>
              <w:tab/>
            </w:r>
            <w:r>
              <w:rPr>
                <w:noProof/>
                <w:webHidden/>
              </w:rPr>
              <w:fldChar w:fldCharType="begin"/>
            </w:r>
            <w:r>
              <w:rPr>
                <w:noProof/>
                <w:webHidden/>
              </w:rPr>
              <w:instrText xml:space="preserve"> PAGEREF _Toc218853734 \h </w:instrText>
            </w:r>
            <w:r>
              <w:rPr>
                <w:noProof/>
                <w:webHidden/>
              </w:rPr>
            </w:r>
            <w:r>
              <w:rPr>
                <w:noProof/>
                <w:webHidden/>
              </w:rPr>
              <w:fldChar w:fldCharType="separate"/>
            </w:r>
            <w:r>
              <w:rPr>
                <w:noProof/>
                <w:webHidden/>
              </w:rPr>
              <w:t>26</w:t>
            </w:r>
            <w:r>
              <w:rPr>
                <w:noProof/>
                <w:webHidden/>
              </w:rPr>
              <w:fldChar w:fldCharType="end"/>
            </w:r>
          </w:hyperlink>
        </w:p>
        <w:p w14:paraId="27E50B43" w14:textId="77777777" w:rsidR="005F67D1" w:rsidRDefault="005F67D1">
          <w:pPr>
            <w:pStyle w:val="TDC1"/>
            <w:rPr>
              <w:rFonts w:eastAsiaTheme="minorEastAsia"/>
              <w:noProof/>
              <w:lang w:eastAsia="es-DO"/>
            </w:rPr>
          </w:pPr>
          <w:hyperlink w:anchor="_Toc218853735" w:history="1">
            <w:r w:rsidRPr="00B12108">
              <w:rPr>
                <w:rStyle w:val="Hipervnculo"/>
                <w:rFonts w:eastAsia="Calibri" w:cs="Times New Roman"/>
                <w:noProof/>
                <w:spacing w:val="20"/>
              </w:rPr>
              <w:t>c.</w:t>
            </w:r>
            <w:r>
              <w:rPr>
                <w:rFonts w:eastAsiaTheme="minorEastAsia"/>
                <w:noProof/>
                <w:lang w:eastAsia="es-DO"/>
              </w:rPr>
              <w:tab/>
            </w:r>
            <w:r w:rsidRPr="00B12108">
              <w:rPr>
                <w:rStyle w:val="Hipervnculo"/>
                <w:rFonts w:eastAsia="Calibri" w:cs="Times New Roman"/>
                <w:bCs/>
                <w:noProof/>
                <w:spacing w:val="20"/>
              </w:rPr>
              <w:t>Procesos Legales</w:t>
            </w:r>
            <w:r>
              <w:rPr>
                <w:noProof/>
                <w:webHidden/>
              </w:rPr>
              <w:tab/>
            </w:r>
            <w:r>
              <w:rPr>
                <w:noProof/>
                <w:webHidden/>
              </w:rPr>
              <w:fldChar w:fldCharType="begin"/>
            </w:r>
            <w:r>
              <w:rPr>
                <w:noProof/>
                <w:webHidden/>
              </w:rPr>
              <w:instrText xml:space="preserve"> PAGEREF _Toc218853735 \h </w:instrText>
            </w:r>
            <w:r>
              <w:rPr>
                <w:noProof/>
                <w:webHidden/>
              </w:rPr>
            </w:r>
            <w:r>
              <w:rPr>
                <w:noProof/>
                <w:webHidden/>
              </w:rPr>
              <w:fldChar w:fldCharType="separate"/>
            </w:r>
            <w:r>
              <w:rPr>
                <w:noProof/>
                <w:webHidden/>
              </w:rPr>
              <w:t>31</w:t>
            </w:r>
            <w:r>
              <w:rPr>
                <w:noProof/>
                <w:webHidden/>
              </w:rPr>
              <w:fldChar w:fldCharType="end"/>
            </w:r>
          </w:hyperlink>
        </w:p>
        <w:p w14:paraId="18EDCECD" w14:textId="77777777" w:rsidR="005F67D1" w:rsidRDefault="005F67D1">
          <w:pPr>
            <w:pStyle w:val="TDC1"/>
            <w:rPr>
              <w:rFonts w:eastAsiaTheme="minorEastAsia"/>
              <w:noProof/>
              <w:lang w:eastAsia="es-DO"/>
            </w:rPr>
          </w:pPr>
          <w:hyperlink w:anchor="_Toc218853736" w:history="1">
            <w:r w:rsidRPr="00B12108">
              <w:rPr>
                <w:rStyle w:val="Hipervnculo"/>
                <w:rFonts w:eastAsia="Calibri" w:cs="Times New Roman"/>
                <w:noProof/>
                <w:spacing w:val="20"/>
              </w:rPr>
              <w:t>d.</w:t>
            </w:r>
            <w:r>
              <w:rPr>
                <w:rFonts w:eastAsiaTheme="minorEastAsia"/>
                <w:noProof/>
                <w:lang w:eastAsia="es-DO"/>
              </w:rPr>
              <w:tab/>
            </w:r>
            <w:r w:rsidRPr="00B12108">
              <w:rPr>
                <w:rStyle w:val="Hipervnculo"/>
                <w:rFonts w:eastAsia="Calibri" w:cs="Times New Roman"/>
                <w:bCs/>
                <w:noProof/>
                <w:spacing w:val="20"/>
              </w:rPr>
              <w:t>Gestión de Política y Estrategias</w:t>
            </w:r>
            <w:r>
              <w:rPr>
                <w:noProof/>
                <w:webHidden/>
              </w:rPr>
              <w:tab/>
            </w:r>
            <w:r>
              <w:rPr>
                <w:noProof/>
                <w:webHidden/>
              </w:rPr>
              <w:fldChar w:fldCharType="begin"/>
            </w:r>
            <w:r>
              <w:rPr>
                <w:noProof/>
                <w:webHidden/>
              </w:rPr>
              <w:instrText xml:space="preserve"> PAGEREF _Toc218853736 \h </w:instrText>
            </w:r>
            <w:r>
              <w:rPr>
                <w:noProof/>
                <w:webHidden/>
              </w:rPr>
            </w:r>
            <w:r>
              <w:rPr>
                <w:noProof/>
                <w:webHidden/>
              </w:rPr>
              <w:fldChar w:fldCharType="separate"/>
            </w:r>
            <w:r>
              <w:rPr>
                <w:noProof/>
                <w:webHidden/>
              </w:rPr>
              <w:t>45</w:t>
            </w:r>
            <w:r>
              <w:rPr>
                <w:noProof/>
                <w:webHidden/>
              </w:rPr>
              <w:fldChar w:fldCharType="end"/>
            </w:r>
          </w:hyperlink>
        </w:p>
        <w:p w14:paraId="7623508E" w14:textId="77777777" w:rsidR="005F67D1" w:rsidRDefault="005F67D1">
          <w:pPr>
            <w:pStyle w:val="TDC1"/>
            <w:rPr>
              <w:rFonts w:eastAsiaTheme="minorEastAsia"/>
              <w:noProof/>
              <w:lang w:eastAsia="es-DO"/>
            </w:rPr>
          </w:pPr>
          <w:hyperlink w:anchor="_Toc218853737" w:history="1">
            <w:r w:rsidRPr="00B12108">
              <w:rPr>
                <w:rStyle w:val="Hipervnculo"/>
                <w:rFonts w:eastAsia="Calibri" w:cs="Times New Roman"/>
                <w:bCs/>
                <w:noProof/>
                <w:spacing w:val="20"/>
              </w:rPr>
              <w:t>4.1</w:t>
            </w:r>
            <w:r>
              <w:rPr>
                <w:rFonts w:eastAsiaTheme="minorEastAsia"/>
                <w:noProof/>
                <w:lang w:eastAsia="es-DO"/>
              </w:rPr>
              <w:tab/>
            </w:r>
            <w:r w:rsidRPr="00B12108">
              <w:rPr>
                <w:rStyle w:val="Hipervnculo"/>
                <w:rFonts w:eastAsia="Calibri" w:cs="Times New Roman"/>
                <w:bCs/>
                <w:noProof/>
                <w:spacing w:val="20"/>
              </w:rPr>
              <w:t>Desempeño Área Administrativa Financiera</w:t>
            </w:r>
            <w:r>
              <w:rPr>
                <w:noProof/>
                <w:webHidden/>
              </w:rPr>
              <w:tab/>
            </w:r>
            <w:r>
              <w:rPr>
                <w:noProof/>
                <w:webHidden/>
              </w:rPr>
              <w:fldChar w:fldCharType="begin"/>
            </w:r>
            <w:r>
              <w:rPr>
                <w:noProof/>
                <w:webHidden/>
              </w:rPr>
              <w:instrText xml:space="preserve"> PAGEREF _Toc218853737 \h </w:instrText>
            </w:r>
            <w:r>
              <w:rPr>
                <w:noProof/>
                <w:webHidden/>
              </w:rPr>
            </w:r>
            <w:r>
              <w:rPr>
                <w:noProof/>
                <w:webHidden/>
              </w:rPr>
              <w:fldChar w:fldCharType="separate"/>
            </w:r>
            <w:r>
              <w:rPr>
                <w:noProof/>
                <w:webHidden/>
              </w:rPr>
              <w:t>51</w:t>
            </w:r>
            <w:r>
              <w:rPr>
                <w:noProof/>
                <w:webHidden/>
              </w:rPr>
              <w:fldChar w:fldCharType="end"/>
            </w:r>
          </w:hyperlink>
        </w:p>
        <w:p w14:paraId="43D65FBB" w14:textId="77777777" w:rsidR="005F67D1" w:rsidRDefault="005F67D1">
          <w:pPr>
            <w:pStyle w:val="TDC1"/>
            <w:rPr>
              <w:rFonts w:eastAsiaTheme="minorEastAsia"/>
              <w:noProof/>
              <w:lang w:eastAsia="es-DO"/>
            </w:rPr>
          </w:pPr>
          <w:hyperlink w:anchor="_Toc218853738" w:history="1">
            <w:r w:rsidRPr="00B12108">
              <w:rPr>
                <w:rStyle w:val="Hipervnculo"/>
                <w:rFonts w:eastAsia="Calibri" w:cs="Times New Roman"/>
                <w:bCs/>
                <w:noProof/>
                <w:spacing w:val="20"/>
              </w:rPr>
              <w:t>4.2</w:t>
            </w:r>
            <w:r>
              <w:rPr>
                <w:rFonts w:eastAsiaTheme="minorEastAsia"/>
                <w:noProof/>
                <w:lang w:eastAsia="es-DO"/>
              </w:rPr>
              <w:tab/>
            </w:r>
            <w:r w:rsidRPr="00B12108">
              <w:rPr>
                <w:rStyle w:val="Hipervnculo"/>
                <w:rFonts w:eastAsia="Calibri" w:cs="Times New Roman"/>
                <w:bCs/>
                <w:noProof/>
                <w:spacing w:val="20"/>
              </w:rPr>
              <w:t>Desempeño de los Recursos Humanos</w:t>
            </w:r>
            <w:r>
              <w:rPr>
                <w:noProof/>
                <w:webHidden/>
              </w:rPr>
              <w:tab/>
            </w:r>
            <w:r>
              <w:rPr>
                <w:noProof/>
                <w:webHidden/>
              </w:rPr>
              <w:fldChar w:fldCharType="begin"/>
            </w:r>
            <w:r>
              <w:rPr>
                <w:noProof/>
                <w:webHidden/>
              </w:rPr>
              <w:instrText xml:space="preserve"> PAGEREF _Toc218853738 \h </w:instrText>
            </w:r>
            <w:r>
              <w:rPr>
                <w:noProof/>
                <w:webHidden/>
              </w:rPr>
            </w:r>
            <w:r>
              <w:rPr>
                <w:noProof/>
                <w:webHidden/>
              </w:rPr>
              <w:fldChar w:fldCharType="separate"/>
            </w:r>
            <w:r>
              <w:rPr>
                <w:noProof/>
                <w:webHidden/>
              </w:rPr>
              <w:t>92</w:t>
            </w:r>
            <w:r>
              <w:rPr>
                <w:noProof/>
                <w:webHidden/>
              </w:rPr>
              <w:fldChar w:fldCharType="end"/>
            </w:r>
          </w:hyperlink>
        </w:p>
        <w:p w14:paraId="1223646D" w14:textId="77777777" w:rsidR="005F67D1" w:rsidRDefault="005F67D1">
          <w:pPr>
            <w:pStyle w:val="TDC1"/>
            <w:rPr>
              <w:rFonts w:eastAsiaTheme="minorEastAsia"/>
              <w:noProof/>
              <w:lang w:eastAsia="es-DO"/>
            </w:rPr>
          </w:pPr>
          <w:hyperlink w:anchor="_Toc218853739" w:history="1">
            <w:r w:rsidRPr="00B12108">
              <w:rPr>
                <w:rStyle w:val="Hipervnculo"/>
                <w:rFonts w:eastAsia="Calibri" w:cs="Times New Roman"/>
                <w:bCs/>
                <w:noProof/>
                <w:spacing w:val="20"/>
              </w:rPr>
              <w:t>4.3</w:t>
            </w:r>
            <w:r>
              <w:rPr>
                <w:rFonts w:eastAsiaTheme="minorEastAsia"/>
                <w:noProof/>
                <w:lang w:eastAsia="es-DO"/>
              </w:rPr>
              <w:tab/>
            </w:r>
            <w:r w:rsidRPr="00B12108">
              <w:rPr>
                <w:rStyle w:val="Hipervnculo"/>
                <w:rFonts w:eastAsia="Calibri" w:cs="Times New Roman"/>
                <w:bCs/>
                <w:noProof/>
                <w:spacing w:val="20"/>
              </w:rPr>
              <w:t>Desempeño del Área Jurídica</w:t>
            </w:r>
            <w:r>
              <w:rPr>
                <w:noProof/>
                <w:webHidden/>
              </w:rPr>
              <w:tab/>
            </w:r>
            <w:r>
              <w:rPr>
                <w:noProof/>
                <w:webHidden/>
              </w:rPr>
              <w:fldChar w:fldCharType="begin"/>
            </w:r>
            <w:r>
              <w:rPr>
                <w:noProof/>
                <w:webHidden/>
              </w:rPr>
              <w:instrText xml:space="preserve"> PAGEREF _Toc218853739 \h </w:instrText>
            </w:r>
            <w:r>
              <w:rPr>
                <w:noProof/>
                <w:webHidden/>
              </w:rPr>
            </w:r>
            <w:r>
              <w:rPr>
                <w:noProof/>
                <w:webHidden/>
              </w:rPr>
              <w:fldChar w:fldCharType="separate"/>
            </w:r>
            <w:r>
              <w:rPr>
                <w:noProof/>
                <w:webHidden/>
              </w:rPr>
              <w:t>103</w:t>
            </w:r>
            <w:r>
              <w:rPr>
                <w:noProof/>
                <w:webHidden/>
              </w:rPr>
              <w:fldChar w:fldCharType="end"/>
            </w:r>
          </w:hyperlink>
        </w:p>
        <w:p w14:paraId="72D054C1" w14:textId="77777777" w:rsidR="005F67D1" w:rsidRDefault="005F67D1">
          <w:pPr>
            <w:pStyle w:val="TDC1"/>
            <w:rPr>
              <w:rFonts w:eastAsiaTheme="minorEastAsia"/>
              <w:noProof/>
              <w:lang w:eastAsia="es-DO"/>
            </w:rPr>
          </w:pPr>
          <w:hyperlink w:anchor="_Toc218853740" w:history="1">
            <w:r w:rsidRPr="00B12108">
              <w:rPr>
                <w:rStyle w:val="Hipervnculo"/>
                <w:rFonts w:eastAsia="Calibri" w:cs="Times New Roman"/>
                <w:bCs/>
                <w:noProof/>
                <w:spacing w:val="20"/>
              </w:rPr>
              <w:t>4.4</w:t>
            </w:r>
            <w:r>
              <w:rPr>
                <w:rFonts w:eastAsiaTheme="minorEastAsia"/>
                <w:noProof/>
                <w:lang w:eastAsia="es-DO"/>
              </w:rPr>
              <w:tab/>
            </w:r>
            <w:r w:rsidRPr="00B12108">
              <w:rPr>
                <w:rStyle w:val="Hipervnculo"/>
                <w:rFonts w:eastAsia="Calibri" w:cs="Times New Roman"/>
                <w:bCs/>
                <w:noProof/>
                <w:spacing w:val="20"/>
              </w:rPr>
              <w:t>Desempeño del Área de Tecnología</w:t>
            </w:r>
            <w:r>
              <w:rPr>
                <w:noProof/>
                <w:webHidden/>
              </w:rPr>
              <w:tab/>
            </w:r>
            <w:r>
              <w:rPr>
                <w:noProof/>
                <w:webHidden/>
              </w:rPr>
              <w:fldChar w:fldCharType="begin"/>
            </w:r>
            <w:r>
              <w:rPr>
                <w:noProof/>
                <w:webHidden/>
              </w:rPr>
              <w:instrText xml:space="preserve"> PAGEREF _Toc218853740 \h </w:instrText>
            </w:r>
            <w:r>
              <w:rPr>
                <w:noProof/>
                <w:webHidden/>
              </w:rPr>
            </w:r>
            <w:r>
              <w:rPr>
                <w:noProof/>
                <w:webHidden/>
              </w:rPr>
              <w:fldChar w:fldCharType="separate"/>
            </w:r>
            <w:r>
              <w:rPr>
                <w:noProof/>
                <w:webHidden/>
              </w:rPr>
              <w:t>111</w:t>
            </w:r>
            <w:r>
              <w:rPr>
                <w:noProof/>
                <w:webHidden/>
              </w:rPr>
              <w:fldChar w:fldCharType="end"/>
            </w:r>
          </w:hyperlink>
        </w:p>
        <w:p w14:paraId="3D5061EE" w14:textId="77777777" w:rsidR="005F67D1" w:rsidRDefault="005F67D1">
          <w:pPr>
            <w:pStyle w:val="TDC1"/>
            <w:rPr>
              <w:rFonts w:eastAsiaTheme="minorEastAsia"/>
              <w:noProof/>
              <w:lang w:eastAsia="es-DO"/>
            </w:rPr>
          </w:pPr>
          <w:hyperlink w:anchor="_Toc218853741" w:history="1">
            <w:r w:rsidRPr="00B12108">
              <w:rPr>
                <w:rStyle w:val="Hipervnculo"/>
                <w:rFonts w:eastAsia="Calibri" w:cs="Times New Roman"/>
                <w:bCs/>
                <w:noProof/>
                <w:spacing w:val="20"/>
              </w:rPr>
              <w:t>4.5</w:t>
            </w:r>
            <w:r>
              <w:rPr>
                <w:rFonts w:eastAsiaTheme="minorEastAsia"/>
                <w:noProof/>
                <w:lang w:eastAsia="es-DO"/>
              </w:rPr>
              <w:tab/>
            </w:r>
            <w:r w:rsidRPr="00B12108">
              <w:rPr>
                <w:rStyle w:val="Hipervnculo"/>
                <w:rFonts w:eastAsia="Calibri" w:cs="Times New Roman"/>
                <w:bCs/>
                <w:noProof/>
                <w:spacing w:val="20"/>
              </w:rPr>
              <w:t>Desempeño del Área de Planificación y Desarrollo</w:t>
            </w:r>
            <w:r>
              <w:rPr>
                <w:noProof/>
                <w:webHidden/>
              </w:rPr>
              <w:tab/>
            </w:r>
            <w:r>
              <w:rPr>
                <w:noProof/>
                <w:webHidden/>
              </w:rPr>
              <w:fldChar w:fldCharType="begin"/>
            </w:r>
            <w:r>
              <w:rPr>
                <w:noProof/>
                <w:webHidden/>
              </w:rPr>
              <w:instrText xml:space="preserve"> PAGEREF _Toc218853741 \h </w:instrText>
            </w:r>
            <w:r>
              <w:rPr>
                <w:noProof/>
                <w:webHidden/>
              </w:rPr>
            </w:r>
            <w:r>
              <w:rPr>
                <w:noProof/>
                <w:webHidden/>
              </w:rPr>
              <w:fldChar w:fldCharType="separate"/>
            </w:r>
            <w:r>
              <w:rPr>
                <w:noProof/>
                <w:webHidden/>
              </w:rPr>
              <w:t>136</w:t>
            </w:r>
            <w:r>
              <w:rPr>
                <w:noProof/>
                <w:webHidden/>
              </w:rPr>
              <w:fldChar w:fldCharType="end"/>
            </w:r>
          </w:hyperlink>
        </w:p>
        <w:p w14:paraId="4FC9BE01" w14:textId="77777777" w:rsidR="005F67D1" w:rsidRDefault="005F67D1">
          <w:pPr>
            <w:pStyle w:val="TDC1"/>
            <w:rPr>
              <w:rFonts w:eastAsiaTheme="minorEastAsia"/>
              <w:noProof/>
              <w:lang w:eastAsia="es-DO"/>
            </w:rPr>
          </w:pPr>
          <w:hyperlink w:anchor="_Toc218853742" w:history="1">
            <w:r w:rsidRPr="00B12108">
              <w:rPr>
                <w:rStyle w:val="Hipervnculo"/>
                <w:rFonts w:eastAsia="Calibri" w:cs="Times New Roman"/>
                <w:bCs/>
                <w:noProof/>
                <w:spacing w:val="20"/>
              </w:rPr>
              <w:t>4.6</w:t>
            </w:r>
            <w:r>
              <w:rPr>
                <w:rFonts w:eastAsiaTheme="minorEastAsia"/>
                <w:noProof/>
                <w:lang w:eastAsia="es-DO"/>
              </w:rPr>
              <w:tab/>
            </w:r>
            <w:r w:rsidRPr="00B12108">
              <w:rPr>
                <w:rStyle w:val="Hipervnculo"/>
                <w:rFonts w:eastAsia="Calibri" w:cs="Times New Roman"/>
                <w:bCs/>
                <w:noProof/>
                <w:spacing w:val="20"/>
              </w:rPr>
              <w:t>Desempeño del Área de Comunicaciones</w:t>
            </w:r>
            <w:r>
              <w:rPr>
                <w:noProof/>
                <w:webHidden/>
              </w:rPr>
              <w:tab/>
            </w:r>
            <w:r>
              <w:rPr>
                <w:noProof/>
                <w:webHidden/>
              </w:rPr>
              <w:fldChar w:fldCharType="begin"/>
            </w:r>
            <w:r>
              <w:rPr>
                <w:noProof/>
                <w:webHidden/>
              </w:rPr>
              <w:instrText xml:space="preserve"> PAGEREF _Toc218853742 \h </w:instrText>
            </w:r>
            <w:r>
              <w:rPr>
                <w:noProof/>
                <w:webHidden/>
              </w:rPr>
            </w:r>
            <w:r>
              <w:rPr>
                <w:noProof/>
                <w:webHidden/>
              </w:rPr>
              <w:fldChar w:fldCharType="separate"/>
            </w:r>
            <w:r>
              <w:rPr>
                <w:noProof/>
                <w:webHidden/>
              </w:rPr>
              <w:t>145</w:t>
            </w:r>
            <w:r>
              <w:rPr>
                <w:noProof/>
                <w:webHidden/>
              </w:rPr>
              <w:fldChar w:fldCharType="end"/>
            </w:r>
          </w:hyperlink>
        </w:p>
        <w:p w14:paraId="098AFE57" w14:textId="77777777" w:rsidR="005F67D1" w:rsidRDefault="005F67D1">
          <w:pPr>
            <w:pStyle w:val="TDC1"/>
            <w:rPr>
              <w:rFonts w:eastAsiaTheme="minorEastAsia"/>
              <w:noProof/>
              <w:lang w:eastAsia="es-DO"/>
            </w:rPr>
          </w:pPr>
          <w:hyperlink w:anchor="_Toc218853743" w:history="1">
            <w:r w:rsidRPr="00B12108">
              <w:rPr>
                <w:rStyle w:val="Hipervnculo"/>
                <w:rFonts w:eastAsia="Calibri" w:cs="Times New Roman"/>
                <w:bCs/>
                <w:noProof/>
                <w:spacing w:val="20"/>
              </w:rPr>
              <w:t>4.7</w:t>
            </w:r>
            <w:r>
              <w:rPr>
                <w:rFonts w:eastAsiaTheme="minorEastAsia"/>
                <w:noProof/>
                <w:lang w:eastAsia="es-DO"/>
              </w:rPr>
              <w:tab/>
            </w:r>
            <w:r w:rsidRPr="00B12108">
              <w:rPr>
                <w:rStyle w:val="Hipervnculo"/>
                <w:rFonts w:eastAsia="Calibri" w:cs="Times New Roman"/>
                <w:bCs/>
                <w:noProof/>
                <w:spacing w:val="20"/>
              </w:rPr>
              <w:t>Desempeño del Área de Seguridad</w:t>
            </w:r>
            <w:r>
              <w:rPr>
                <w:noProof/>
                <w:webHidden/>
              </w:rPr>
              <w:tab/>
            </w:r>
            <w:r>
              <w:rPr>
                <w:noProof/>
                <w:webHidden/>
              </w:rPr>
              <w:fldChar w:fldCharType="begin"/>
            </w:r>
            <w:r>
              <w:rPr>
                <w:noProof/>
                <w:webHidden/>
              </w:rPr>
              <w:instrText xml:space="preserve"> PAGEREF _Toc218853743 \h </w:instrText>
            </w:r>
            <w:r>
              <w:rPr>
                <w:noProof/>
                <w:webHidden/>
              </w:rPr>
            </w:r>
            <w:r>
              <w:rPr>
                <w:noProof/>
                <w:webHidden/>
              </w:rPr>
              <w:fldChar w:fldCharType="separate"/>
            </w:r>
            <w:r>
              <w:rPr>
                <w:noProof/>
                <w:webHidden/>
              </w:rPr>
              <w:t>151</w:t>
            </w:r>
            <w:r>
              <w:rPr>
                <w:noProof/>
                <w:webHidden/>
              </w:rPr>
              <w:fldChar w:fldCharType="end"/>
            </w:r>
          </w:hyperlink>
        </w:p>
        <w:p w14:paraId="344BF825" w14:textId="77777777" w:rsidR="005F67D1" w:rsidRDefault="005F67D1">
          <w:pPr>
            <w:pStyle w:val="TDC1"/>
            <w:rPr>
              <w:rFonts w:eastAsiaTheme="minorEastAsia"/>
              <w:noProof/>
              <w:lang w:eastAsia="es-DO"/>
            </w:rPr>
          </w:pPr>
          <w:hyperlink w:anchor="_Toc218853744" w:history="1">
            <w:r w:rsidRPr="00B12108">
              <w:rPr>
                <w:rStyle w:val="Hipervnculo"/>
                <w:noProof/>
              </w:rPr>
              <w:t>V.</w:t>
            </w:r>
            <w:r>
              <w:rPr>
                <w:rFonts w:eastAsiaTheme="minorEastAsia"/>
                <w:noProof/>
                <w:lang w:eastAsia="es-DO"/>
              </w:rPr>
              <w:tab/>
            </w:r>
            <w:r w:rsidRPr="00B12108">
              <w:rPr>
                <w:rStyle w:val="Hipervnculo"/>
                <w:noProof/>
              </w:rPr>
              <w:t>SERVICIO AL CIUDADANO Y TRANSPARENCIA INSTITUCIONAL</w:t>
            </w:r>
            <w:r>
              <w:rPr>
                <w:noProof/>
                <w:webHidden/>
              </w:rPr>
              <w:tab/>
            </w:r>
            <w:r>
              <w:rPr>
                <w:noProof/>
                <w:webHidden/>
              </w:rPr>
              <w:fldChar w:fldCharType="begin"/>
            </w:r>
            <w:r>
              <w:rPr>
                <w:noProof/>
                <w:webHidden/>
              </w:rPr>
              <w:instrText xml:space="preserve"> PAGEREF _Toc218853744 \h </w:instrText>
            </w:r>
            <w:r>
              <w:rPr>
                <w:noProof/>
                <w:webHidden/>
              </w:rPr>
            </w:r>
            <w:r>
              <w:rPr>
                <w:noProof/>
                <w:webHidden/>
              </w:rPr>
              <w:fldChar w:fldCharType="separate"/>
            </w:r>
            <w:r>
              <w:rPr>
                <w:noProof/>
                <w:webHidden/>
              </w:rPr>
              <w:t>153</w:t>
            </w:r>
            <w:r>
              <w:rPr>
                <w:noProof/>
                <w:webHidden/>
              </w:rPr>
              <w:fldChar w:fldCharType="end"/>
            </w:r>
          </w:hyperlink>
        </w:p>
        <w:p w14:paraId="617B612E" w14:textId="77777777" w:rsidR="005F67D1" w:rsidRDefault="005F67D1">
          <w:pPr>
            <w:pStyle w:val="TDC1"/>
            <w:rPr>
              <w:rFonts w:eastAsiaTheme="minorEastAsia"/>
              <w:noProof/>
              <w:lang w:eastAsia="es-DO"/>
            </w:rPr>
          </w:pPr>
          <w:hyperlink w:anchor="_Toc218853745" w:history="1">
            <w:r w:rsidRPr="00B12108">
              <w:rPr>
                <w:rStyle w:val="Hipervnculo"/>
                <w:rFonts w:eastAsia="Calibri" w:cs="Times New Roman"/>
                <w:bCs/>
                <w:noProof/>
                <w:spacing w:val="20"/>
              </w:rPr>
              <w:t>5.1.</w:t>
            </w:r>
            <w:r>
              <w:rPr>
                <w:rFonts w:eastAsiaTheme="minorEastAsia"/>
                <w:noProof/>
                <w:lang w:eastAsia="es-DO"/>
              </w:rPr>
              <w:tab/>
            </w:r>
            <w:r w:rsidRPr="00B12108">
              <w:rPr>
                <w:rStyle w:val="Hipervnculo"/>
                <w:rFonts w:eastAsia="Calibri" w:cs="Times New Roman"/>
                <w:bCs/>
                <w:noProof/>
                <w:spacing w:val="20"/>
              </w:rPr>
              <w:t>Nivel de satisfacción de los beneficiarios</w:t>
            </w:r>
            <w:r>
              <w:rPr>
                <w:noProof/>
                <w:webHidden/>
              </w:rPr>
              <w:tab/>
            </w:r>
            <w:r>
              <w:rPr>
                <w:noProof/>
                <w:webHidden/>
              </w:rPr>
              <w:fldChar w:fldCharType="begin"/>
            </w:r>
            <w:r>
              <w:rPr>
                <w:noProof/>
                <w:webHidden/>
              </w:rPr>
              <w:instrText xml:space="preserve"> PAGEREF _Toc218853745 \h </w:instrText>
            </w:r>
            <w:r>
              <w:rPr>
                <w:noProof/>
                <w:webHidden/>
              </w:rPr>
            </w:r>
            <w:r>
              <w:rPr>
                <w:noProof/>
                <w:webHidden/>
              </w:rPr>
              <w:fldChar w:fldCharType="separate"/>
            </w:r>
            <w:r>
              <w:rPr>
                <w:noProof/>
                <w:webHidden/>
              </w:rPr>
              <w:t>153</w:t>
            </w:r>
            <w:r>
              <w:rPr>
                <w:noProof/>
                <w:webHidden/>
              </w:rPr>
              <w:fldChar w:fldCharType="end"/>
            </w:r>
          </w:hyperlink>
        </w:p>
        <w:p w14:paraId="554C1553" w14:textId="77777777" w:rsidR="005F67D1" w:rsidRDefault="005F67D1">
          <w:pPr>
            <w:pStyle w:val="TDC1"/>
            <w:rPr>
              <w:rFonts w:eastAsiaTheme="minorEastAsia"/>
              <w:noProof/>
              <w:lang w:eastAsia="es-DO"/>
            </w:rPr>
          </w:pPr>
          <w:hyperlink w:anchor="_Toc218853746" w:history="1">
            <w:r w:rsidRPr="00B12108">
              <w:rPr>
                <w:rStyle w:val="Hipervnculo"/>
                <w:rFonts w:eastAsia="Calibri" w:cs="Times New Roman"/>
                <w:bCs/>
                <w:noProof/>
                <w:spacing w:val="20"/>
              </w:rPr>
              <w:t>5.2.</w:t>
            </w:r>
            <w:r>
              <w:rPr>
                <w:rFonts w:eastAsiaTheme="minorEastAsia"/>
                <w:noProof/>
                <w:lang w:eastAsia="es-DO"/>
              </w:rPr>
              <w:tab/>
            </w:r>
            <w:r w:rsidRPr="00B12108">
              <w:rPr>
                <w:rStyle w:val="Hipervnculo"/>
                <w:rFonts w:eastAsia="Calibri" w:cs="Times New Roman"/>
                <w:bCs/>
                <w:noProof/>
                <w:spacing w:val="20"/>
              </w:rPr>
              <w:t>Nivel de cumplimiento acceso a información</w:t>
            </w:r>
            <w:r>
              <w:rPr>
                <w:noProof/>
                <w:webHidden/>
              </w:rPr>
              <w:tab/>
            </w:r>
            <w:r>
              <w:rPr>
                <w:noProof/>
                <w:webHidden/>
              </w:rPr>
              <w:fldChar w:fldCharType="begin"/>
            </w:r>
            <w:r>
              <w:rPr>
                <w:noProof/>
                <w:webHidden/>
              </w:rPr>
              <w:instrText xml:space="preserve"> PAGEREF _Toc218853746 \h </w:instrText>
            </w:r>
            <w:r>
              <w:rPr>
                <w:noProof/>
                <w:webHidden/>
              </w:rPr>
            </w:r>
            <w:r>
              <w:rPr>
                <w:noProof/>
                <w:webHidden/>
              </w:rPr>
              <w:fldChar w:fldCharType="separate"/>
            </w:r>
            <w:r>
              <w:rPr>
                <w:noProof/>
                <w:webHidden/>
              </w:rPr>
              <w:t>158</w:t>
            </w:r>
            <w:r>
              <w:rPr>
                <w:noProof/>
                <w:webHidden/>
              </w:rPr>
              <w:fldChar w:fldCharType="end"/>
            </w:r>
          </w:hyperlink>
        </w:p>
        <w:p w14:paraId="62DAF568" w14:textId="77777777" w:rsidR="005F67D1" w:rsidRDefault="005F67D1">
          <w:pPr>
            <w:pStyle w:val="TDC1"/>
            <w:rPr>
              <w:rFonts w:eastAsiaTheme="minorEastAsia"/>
              <w:noProof/>
              <w:lang w:eastAsia="es-DO"/>
            </w:rPr>
          </w:pPr>
          <w:hyperlink w:anchor="_Toc218853747" w:history="1">
            <w:r w:rsidRPr="00B12108">
              <w:rPr>
                <w:rStyle w:val="Hipervnculo"/>
                <w:rFonts w:eastAsia="Calibri" w:cs="Times New Roman"/>
                <w:bCs/>
                <w:noProof/>
                <w:spacing w:val="20"/>
              </w:rPr>
              <w:t>5.3.</w:t>
            </w:r>
            <w:r>
              <w:rPr>
                <w:rFonts w:eastAsiaTheme="minorEastAsia"/>
                <w:noProof/>
                <w:lang w:eastAsia="es-DO"/>
              </w:rPr>
              <w:tab/>
            </w:r>
            <w:r w:rsidRPr="00B12108">
              <w:rPr>
                <w:rStyle w:val="Hipervnculo"/>
                <w:rFonts w:eastAsia="Calibri" w:cs="Times New Roman"/>
                <w:bCs/>
                <w:noProof/>
                <w:spacing w:val="20"/>
              </w:rPr>
              <w:t>Sistema de Administración 311- Quejas, Reclamaciones, Sugerencias y Denuncias</w:t>
            </w:r>
            <w:r>
              <w:rPr>
                <w:noProof/>
                <w:webHidden/>
              </w:rPr>
              <w:tab/>
            </w:r>
            <w:r>
              <w:rPr>
                <w:noProof/>
                <w:webHidden/>
              </w:rPr>
              <w:fldChar w:fldCharType="begin"/>
            </w:r>
            <w:r>
              <w:rPr>
                <w:noProof/>
                <w:webHidden/>
              </w:rPr>
              <w:instrText xml:space="preserve"> PAGEREF _Toc218853747 \h </w:instrText>
            </w:r>
            <w:r>
              <w:rPr>
                <w:noProof/>
                <w:webHidden/>
              </w:rPr>
            </w:r>
            <w:r>
              <w:rPr>
                <w:noProof/>
                <w:webHidden/>
              </w:rPr>
              <w:fldChar w:fldCharType="separate"/>
            </w:r>
            <w:r>
              <w:rPr>
                <w:noProof/>
                <w:webHidden/>
              </w:rPr>
              <w:t>158</w:t>
            </w:r>
            <w:r>
              <w:rPr>
                <w:noProof/>
                <w:webHidden/>
              </w:rPr>
              <w:fldChar w:fldCharType="end"/>
            </w:r>
          </w:hyperlink>
        </w:p>
        <w:p w14:paraId="050571F9" w14:textId="77777777" w:rsidR="005F67D1" w:rsidRDefault="005F67D1">
          <w:pPr>
            <w:pStyle w:val="TDC1"/>
            <w:rPr>
              <w:rFonts w:eastAsiaTheme="minorEastAsia"/>
              <w:noProof/>
              <w:lang w:eastAsia="es-DO"/>
            </w:rPr>
          </w:pPr>
          <w:hyperlink w:anchor="_Toc218853748" w:history="1">
            <w:r w:rsidRPr="00B12108">
              <w:rPr>
                <w:rStyle w:val="Hipervnculo"/>
                <w:rFonts w:eastAsia="Calibri" w:cs="Times New Roman"/>
                <w:bCs/>
                <w:noProof/>
                <w:spacing w:val="20"/>
              </w:rPr>
              <w:t>5.4.</w:t>
            </w:r>
            <w:r>
              <w:rPr>
                <w:rFonts w:eastAsiaTheme="minorEastAsia"/>
                <w:noProof/>
                <w:lang w:eastAsia="es-DO"/>
              </w:rPr>
              <w:tab/>
            </w:r>
            <w:r w:rsidRPr="00B12108">
              <w:rPr>
                <w:rStyle w:val="Hipervnculo"/>
                <w:rFonts w:eastAsia="Calibri" w:cs="Times New Roman"/>
                <w:bCs/>
                <w:noProof/>
                <w:spacing w:val="20"/>
              </w:rPr>
              <w:t>Portal de Transparencia</w:t>
            </w:r>
            <w:r>
              <w:rPr>
                <w:noProof/>
                <w:webHidden/>
              </w:rPr>
              <w:tab/>
            </w:r>
            <w:r>
              <w:rPr>
                <w:noProof/>
                <w:webHidden/>
              </w:rPr>
              <w:fldChar w:fldCharType="begin"/>
            </w:r>
            <w:r>
              <w:rPr>
                <w:noProof/>
                <w:webHidden/>
              </w:rPr>
              <w:instrText xml:space="preserve"> PAGEREF _Toc218853748 \h </w:instrText>
            </w:r>
            <w:r>
              <w:rPr>
                <w:noProof/>
                <w:webHidden/>
              </w:rPr>
            </w:r>
            <w:r>
              <w:rPr>
                <w:noProof/>
                <w:webHidden/>
              </w:rPr>
              <w:fldChar w:fldCharType="separate"/>
            </w:r>
            <w:r>
              <w:rPr>
                <w:noProof/>
                <w:webHidden/>
              </w:rPr>
              <w:t>159</w:t>
            </w:r>
            <w:r>
              <w:rPr>
                <w:noProof/>
                <w:webHidden/>
              </w:rPr>
              <w:fldChar w:fldCharType="end"/>
            </w:r>
          </w:hyperlink>
        </w:p>
        <w:p w14:paraId="3CF2131B" w14:textId="77777777" w:rsidR="005F67D1" w:rsidRDefault="005F67D1">
          <w:pPr>
            <w:pStyle w:val="TDC1"/>
            <w:rPr>
              <w:rFonts w:eastAsiaTheme="minorEastAsia"/>
              <w:noProof/>
              <w:lang w:eastAsia="es-DO"/>
            </w:rPr>
          </w:pPr>
          <w:hyperlink w:anchor="_Toc218853749" w:history="1">
            <w:r w:rsidRPr="00B12108">
              <w:rPr>
                <w:rStyle w:val="Hipervnculo"/>
                <w:bCs/>
                <w:noProof/>
              </w:rPr>
              <w:t>IV.</w:t>
            </w:r>
            <w:r>
              <w:rPr>
                <w:rFonts w:eastAsiaTheme="minorEastAsia"/>
                <w:noProof/>
                <w:lang w:eastAsia="es-DO"/>
              </w:rPr>
              <w:tab/>
            </w:r>
            <w:r w:rsidRPr="00B12108">
              <w:rPr>
                <w:rStyle w:val="Hipervnculo"/>
                <w:noProof/>
              </w:rPr>
              <w:t>PROYECCIONES</w:t>
            </w:r>
            <w:r>
              <w:rPr>
                <w:noProof/>
                <w:webHidden/>
              </w:rPr>
              <w:tab/>
            </w:r>
            <w:r>
              <w:rPr>
                <w:noProof/>
                <w:webHidden/>
              </w:rPr>
              <w:fldChar w:fldCharType="begin"/>
            </w:r>
            <w:r>
              <w:rPr>
                <w:noProof/>
                <w:webHidden/>
              </w:rPr>
              <w:instrText xml:space="preserve"> PAGEREF _Toc218853749 \h </w:instrText>
            </w:r>
            <w:r>
              <w:rPr>
                <w:noProof/>
                <w:webHidden/>
              </w:rPr>
            </w:r>
            <w:r>
              <w:rPr>
                <w:noProof/>
                <w:webHidden/>
              </w:rPr>
              <w:fldChar w:fldCharType="separate"/>
            </w:r>
            <w:r>
              <w:rPr>
                <w:noProof/>
                <w:webHidden/>
              </w:rPr>
              <w:t>162</w:t>
            </w:r>
            <w:r>
              <w:rPr>
                <w:noProof/>
                <w:webHidden/>
              </w:rPr>
              <w:fldChar w:fldCharType="end"/>
            </w:r>
          </w:hyperlink>
        </w:p>
        <w:p w14:paraId="2DD3CEBF" w14:textId="77777777" w:rsidR="005F67D1" w:rsidRDefault="005F67D1">
          <w:pPr>
            <w:pStyle w:val="TDC1"/>
            <w:rPr>
              <w:rFonts w:eastAsiaTheme="minorEastAsia"/>
              <w:noProof/>
              <w:lang w:eastAsia="es-DO"/>
            </w:rPr>
          </w:pPr>
          <w:hyperlink w:anchor="_Toc218853750" w:history="1">
            <w:r w:rsidRPr="00B12108">
              <w:rPr>
                <w:rStyle w:val="Hipervnculo"/>
                <w:bCs/>
                <w:noProof/>
              </w:rPr>
              <w:t>V.</w:t>
            </w:r>
            <w:r>
              <w:rPr>
                <w:rFonts w:eastAsiaTheme="minorEastAsia"/>
                <w:noProof/>
                <w:lang w:eastAsia="es-DO"/>
              </w:rPr>
              <w:tab/>
            </w:r>
            <w:r w:rsidRPr="00B12108">
              <w:rPr>
                <w:rStyle w:val="Hipervnculo"/>
                <w:noProof/>
              </w:rPr>
              <w:t>ANEXOS</w:t>
            </w:r>
            <w:r>
              <w:rPr>
                <w:noProof/>
                <w:webHidden/>
              </w:rPr>
              <w:tab/>
            </w:r>
            <w:r>
              <w:rPr>
                <w:noProof/>
                <w:webHidden/>
              </w:rPr>
              <w:fldChar w:fldCharType="begin"/>
            </w:r>
            <w:r>
              <w:rPr>
                <w:noProof/>
                <w:webHidden/>
              </w:rPr>
              <w:instrText xml:space="preserve"> PAGEREF _Toc218853750 \h </w:instrText>
            </w:r>
            <w:r>
              <w:rPr>
                <w:noProof/>
                <w:webHidden/>
              </w:rPr>
            </w:r>
            <w:r>
              <w:rPr>
                <w:noProof/>
                <w:webHidden/>
              </w:rPr>
              <w:fldChar w:fldCharType="separate"/>
            </w:r>
            <w:r>
              <w:rPr>
                <w:noProof/>
                <w:webHidden/>
              </w:rPr>
              <w:t>170</w:t>
            </w:r>
            <w:r>
              <w:rPr>
                <w:noProof/>
                <w:webHidden/>
              </w:rPr>
              <w:fldChar w:fldCharType="end"/>
            </w:r>
          </w:hyperlink>
        </w:p>
        <w:p w14:paraId="31AF4A5B" w14:textId="77777777" w:rsidR="005F67D1" w:rsidRDefault="005F67D1">
          <w:pPr>
            <w:pStyle w:val="TDC1"/>
            <w:rPr>
              <w:rFonts w:eastAsiaTheme="minorEastAsia"/>
              <w:noProof/>
              <w:lang w:eastAsia="es-DO"/>
            </w:rPr>
          </w:pPr>
          <w:hyperlink w:anchor="_Toc218853751" w:history="1">
            <w:r w:rsidRPr="00B12108">
              <w:rPr>
                <w:rStyle w:val="Hipervnculo"/>
                <w:rFonts w:eastAsia="Calibri" w:cs="Times New Roman"/>
                <w:bCs/>
                <w:noProof/>
                <w:spacing w:val="20"/>
              </w:rPr>
              <w:t>a.</w:t>
            </w:r>
            <w:r>
              <w:rPr>
                <w:rFonts w:eastAsiaTheme="minorEastAsia"/>
                <w:noProof/>
                <w:lang w:eastAsia="es-DO"/>
              </w:rPr>
              <w:tab/>
            </w:r>
            <w:r w:rsidRPr="00B12108">
              <w:rPr>
                <w:rStyle w:val="Hipervnculo"/>
                <w:rFonts w:eastAsia="Calibri" w:cs="Times New Roman"/>
                <w:bCs/>
                <w:noProof/>
                <w:spacing w:val="20"/>
              </w:rPr>
              <w:t>Matriz Logros Relevantes</w:t>
            </w:r>
            <w:r>
              <w:rPr>
                <w:noProof/>
                <w:webHidden/>
              </w:rPr>
              <w:tab/>
            </w:r>
            <w:r>
              <w:rPr>
                <w:noProof/>
                <w:webHidden/>
              </w:rPr>
              <w:fldChar w:fldCharType="begin"/>
            </w:r>
            <w:r>
              <w:rPr>
                <w:noProof/>
                <w:webHidden/>
              </w:rPr>
              <w:instrText xml:space="preserve"> PAGEREF _Toc218853751 \h </w:instrText>
            </w:r>
            <w:r>
              <w:rPr>
                <w:noProof/>
                <w:webHidden/>
              </w:rPr>
            </w:r>
            <w:r>
              <w:rPr>
                <w:noProof/>
                <w:webHidden/>
              </w:rPr>
              <w:fldChar w:fldCharType="separate"/>
            </w:r>
            <w:r>
              <w:rPr>
                <w:noProof/>
                <w:webHidden/>
              </w:rPr>
              <w:t>170</w:t>
            </w:r>
            <w:r>
              <w:rPr>
                <w:noProof/>
                <w:webHidden/>
              </w:rPr>
              <w:fldChar w:fldCharType="end"/>
            </w:r>
          </w:hyperlink>
        </w:p>
        <w:p w14:paraId="2CC45E26" w14:textId="77777777" w:rsidR="005F67D1" w:rsidRDefault="005F67D1">
          <w:pPr>
            <w:pStyle w:val="TDC1"/>
            <w:rPr>
              <w:rFonts w:eastAsiaTheme="minorEastAsia"/>
              <w:noProof/>
              <w:lang w:eastAsia="es-DO"/>
            </w:rPr>
          </w:pPr>
          <w:hyperlink w:anchor="_Toc218853752" w:history="1">
            <w:r w:rsidRPr="00B12108">
              <w:rPr>
                <w:rStyle w:val="Hipervnculo"/>
                <w:rFonts w:eastAsia="Calibri" w:cs="Times New Roman"/>
                <w:bCs/>
                <w:noProof/>
                <w:spacing w:val="20"/>
              </w:rPr>
              <w:t>b.</w:t>
            </w:r>
            <w:r>
              <w:rPr>
                <w:rFonts w:eastAsiaTheme="minorEastAsia"/>
                <w:noProof/>
                <w:lang w:eastAsia="es-DO"/>
              </w:rPr>
              <w:tab/>
            </w:r>
            <w:r w:rsidRPr="00B12108">
              <w:rPr>
                <w:rStyle w:val="Hipervnculo"/>
                <w:rFonts w:eastAsia="Calibri" w:cs="Times New Roman"/>
                <w:bCs/>
                <w:noProof/>
                <w:spacing w:val="20"/>
              </w:rPr>
              <w:t>Matriz de Gestión Presupuestaria Anual</w:t>
            </w:r>
            <w:r>
              <w:rPr>
                <w:noProof/>
                <w:webHidden/>
              </w:rPr>
              <w:tab/>
            </w:r>
            <w:r>
              <w:rPr>
                <w:noProof/>
                <w:webHidden/>
              </w:rPr>
              <w:fldChar w:fldCharType="begin"/>
            </w:r>
            <w:r>
              <w:rPr>
                <w:noProof/>
                <w:webHidden/>
              </w:rPr>
              <w:instrText xml:space="preserve"> PAGEREF _Toc218853752 \h </w:instrText>
            </w:r>
            <w:r>
              <w:rPr>
                <w:noProof/>
                <w:webHidden/>
              </w:rPr>
            </w:r>
            <w:r>
              <w:rPr>
                <w:noProof/>
                <w:webHidden/>
              </w:rPr>
              <w:fldChar w:fldCharType="separate"/>
            </w:r>
            <w:r>
              <w:rPr>
                <w:noProof/>
                <w:webHidden/>
              </w:rPr>
              <w:t>171</w:t>
            </w:r>
            <w:r>
              <w:rPr>
                <w:noProof/>
                <w:webHidden/>
              </w:rPr>
              <w:fldChar w:fldCharType="end"/>
            </w:r>
          </w:hyperlink>
        </w:p>
        <w:p w14:paraId="045CB086" w14:textId="77777777" w:rsidR="005F67D1" w:rsidRDefault="005F67D1">
          <w:pPr>
            <w:pStyle w:val="TDC1"/>
            <w:rPr>
              <w:rFonts w:eastAsiaTheme="minorEastAsia"/>
              <w:noProof/>
              <w:lang w:eastAsia="es-DO"/>
            </w:rPr>
          </w:pPr>
          <w:hyperlink w:anchor="_Toc218853753" w:history="1">
            <w:r w:rsidRPr="00B12108">
              <w:rPr>
                <w:rStyle w:val="Hipervnculo"/>
                <w:rFonts w:eastAsia="Calibri" w:cs="Times New Roman"/>
                <w:bCs/>
                <w:noProof/>
                <w:spacing w:val="20"/>
              </w:rPr>
              <w:t>c.</w:t>
            </w:r>
            <w:r>
              <w:rPr>
                <w:rFonts w:eastAsiaTheme="minorEastAsia"/>
                <w:noProof/>
                <w:lang w:eastAsia="es-DO"/>
              </w:rPr>
              <w:tab/>
            </w:r>
            <w:r w:rsidRPr="00B12108">
              <w:rPr>
                <w:rStyle w:val="Hipervnculo"/>
                <w:rFonts w:eastAsia="Calibri" w:cs="Times New Roman"/>
                <w:bCs/>
                <w:noProof/>
                <w:spacing w:val="20"/>
              </w:rPr>
              <w:t>Matriz Principales Indicadores del POA</w:t>
            </w:r>
            <w:r>
              <w:rPr>
                <w:noProof/>
                <w:webHidden/>
              </w:rPr>
              <w:tab/>
            </w:r>
            <w:r>
              <w:rPr>
                <w:noProof/>
                <w:webHidden/>
              </w:rPr>
              <w:fldChar w:fldCharType="begin"/>
            </w:r>
            <w:r>
              <w:rPr>
                <w:noProof/>
                <w:webHidden/>
              </w:rPr>
              <w:instrText xml:space="preserve"> PAGEREF _Toc218853753 \h </w:instrText>
            </w:r>
            <w:r>
              <w:rPr>
                <w:noProof/>
                <w:webHidden/>
              </w:rPr>
            </w:r>
            <w:r>
              <w:rPr>
                <w:noProof/>
                <w:webHidden/>
              </w:rPr>
              <w:fldChar w:fldCharType="separate"/>
            </w:r>
            <w:r>
              <w:rPr>
                <w:noProof/>
                <w:webHidden/>
              </w:rPr>
              <w:t>172</w:t>
            </w:r>
            <w:r>
              <w:rPr>
                <w:noProof/>
                <w:webHidden/>
              </w:rPr>
              <w:fldChar w:fldCharType="end"/>
            </w:r>
          </w:hyperlink>
        </w:p>
        <w:p w14:paraId="72ECBA8D" w14:textId="77777777" w:rsidR="005F67D1" w:rsidRDefault="005F67D1">
          <w:pPr>
            <w:pStyle w:val="TDC1"/>
            <w:rPr>
              <w:rFonts w:eastAsiaTheme="minorEastAsia"/>
              <w:noProof/>
              <w:lang w:eastAsia="es-DO"/>
            </w:rPr>
          </w:pPr>
          <w:hyperlink w:anchor="_Toc218853754" w:history="1">
            <w:r w:rsidRPr="00B12108">
              <w:rPr>
                <w:rStyle w:val="Hipervnculo"/>
                <w:rFonts w:eastAsia="Calibri" w:cs="Times New Roman"/>
                <w:bCs/>
                <w:noProof/>
                <w:spacing w:val="20"/>
              </w:rPr>
              <w:t>d.</w:t>
            </w:r>
            <w:r>
              <w:rPr>
                <w:rFonts w:eastAsiaTheme="minorEastAsia"/>
                <w:noProof/>
                <w:lang w:eastAsia="es-DO"/>
              </w:rPr>
              <w:tab/>
            </w:r>
            <w:r w:rsidRPr="00B12108">
              <w:rPr>
                <w:rStyle w:val="Hipervnculo"/>
                <w:rFonts w:eastAsia="Calibri" w:cs="Times New Roman"/>
                <w:bCs/>
                <w:noProof/>
                <w:spacing w:val="20"/>
              </w:rPr>
              <w:t>Resumen Plan de Compras y Contrataciones 2025</w:t>
            </w:r>
            <w:r>
              <w:rPr>
                <w:noProof/>
                <w:webHidden/>
              </w:rPr>
              <w:tab/>
            </w:r>
            <w:r>
              <w:rPr>
                <w:noProof/>
                <w:webHidden/>
              </w:rPr>
              <w:fldChar w:fldCharType="begin"/>
            </w:r>
            <w:r>
              <w:rPr>
                <w:noProof/>
                <w:webHidden/>
              </w:rPr>
              <w:instrText xml:space="preserve"> PAGEREF _Toc218853754 \h </w:instrText>
            </w:r>
            <w:r>
              <w:rPr>
                <w:noProof/>
                <w:webHidden/>
              </w:rPr>
            </w:r>
            <w:r>
              <w:rPr>
                <w:noProof/>
                <w:webHidden/>
              </w:rPr>
              <w:fldChar w:fldCharType="separate"/>
            </w:r>
            <w:r>
              <w:rPr>
                <w:noProof/>
                <w:webHidden/>
              </w:rPr>
              <w:t>175</w:t>
            </w:r>
            <w:r>
              <w:rPr>
                <w:noProof/>
                <w:webHidden/>
              </w:rPr>
              <w:fldChar w:fldCharType="end"/>
            </w:r>
          </w:hyperlink>
        </w:p>
        <w:p w14:paraId="65C35247" w14:textId="79A2F346" w:rsidR="00D743AB" w:rsidRPr="006A6326" w:rsidRDefault="00D743AB" w:rsidP="006A7F0A">
          <w:pPr>
            <w:pStyle w:val="TDC1"/>
            <w:rPr>
              <w:rFonts w:ascii="Times New Roman" w:hAnsi="Times New Roman" w:cs="Times New Roman"/>
              <w:color w:val="767171"/>
              <w:sz w:val="24"/>
              <w:szCs w:val="24"/>
            </w:rPr>
          </w:pPr>
          <w:r w:rsidRPr="006A6326">
            <w:rPr>
              <w:rFonts w:ascii="Times New Roman" w:hAnsi="Times New Roman" w:cs="Times New Roman"/>
              <w:noProof/>
              <w:color w:val="767171"/>
              <w:sz w:val="24"/>
              <w:szCs w:val="24"/>
            </w:rPr>
            <w:fldChar w:fldCharType="end"/>
          </w:r>
        </w:p>
      </w:sdtContent>
    </w:sdt>
    <w:p w14:paraId="1DBDA006" w14:textId="4D806799" w:rsidR="001240D0" w:rsidRPr="006A6326" w:rsidRDefault="001240D0">
      <w:pPr>
        <w:rPr>
          <w:rFonts w:ascii="Times New Roman" w:hAnsi="Times New Roman" w:cs="Times New Roman"/>
          <w:color w:val="767171"/>
          <w:sz w:val="24"/>
          <w:szCs w:val="24"/>
        </w:rPr>
        <w:sectPr w:rsidR="001240D0" w:rsidRPr="006A6326" w:rsidSect="00E36907">
          <w:headerReference w:type="default" r:id="rId12"/>
          <w:footerReference w:type="default" r:id="rId13"/>
          <w:footerReference w:type="first" r:id="rId14"/>
          <w:pgSz w:w="12240" w:h="15840"/>
          <w:pgMar w:top="1440" w:right="1440" w:bottom="1440" w:left="1440" w:header="720" w:footer="720" w:gutter="0"/>
          <w:cols w:space="720"/>
          <w:docGrid w:linePitch="360"/>
        </w:sectPr>
      </w:pPr>
    </w:p>
    <w:p w14:paraId="242F6B4B" w14:textId="77777777" w:rsidR="000F7E88" w:rsidRPr="008A368A" w:rsidRDefault="000F7E88" w:rsidP="00D20270">
      <w:pPr>
        <w:pStyle w:val="Ttulo1"/>
        <w:jc w:val="center"/>
        <w:rPr>
          <w:b w:val="0"/>
          <w:color w:val="767171"/>
        </w:rPr>
      </w:pPr>
      <w:bookmarkStart w:id="4" w:name="_Toc156299648"/>
      <w:bookmarkStart w:id="5" w:name="_Hlk153290727"/>
      <w:bookmarkStart w:id="6" w:name="_Toc134102955"/>
      <w:bookmarkStart w:id="7" w:name="_Hlk86403204"/>
      <w:bookmarkStart w:id="8" w:name="_Toc218853721"/>
      <w:r w:rsidRPr="008A368A">
        <w:rPr>
          <w:color w:val="767171"/>
        </w:rPr>
        <w:lastRenderedPageBreak/>
        <w:t>PRESENTACIÓN</w:t>
      </w:r>
      <w:bookmarkEnd w:id="4"/>
      <w:bookmarkEnd w:id="8"/>
    </w:p>
    <w:p w14:paraId="4A33D797" w14:textId="77777777" w:rsidR="000F7E88" w:rsidRPr="008A368A" w:rsidRDefault="000F7E88" w:rsidP="000F7E88">
      <w:pPr>
        <w:jc w:val="both"/>
        <w:rPr>
          <w:rFonts w:eastAsia="Calibri"/>
          <w:color w:val="767171"/>
          <w:sz w:val="18"/>
        </w:rPr>
      </w:pPr>
      <w:r w:rsidRPr="008A368A">
        <w:rPr>
          <w:rFonts w:eastAsia="Calibri"/>
          <w:noProof/>
          <w:color w:val="767171"/>
          <w:sz w:val="18"/>
          <w:lang w:eastAsia="es-DO"/>
        </w:rPr>
        <mc:AlternateContent>
          <mc:Choice Requires="wps">
            <w:drawing>
              <wp:anchor distT="0" distB="0" distL="114300" distR="114300" simplePos="0" relativeHeight="251670528" behindDoc="0" locked="0" layoutInCell="1" allowOverlap="1" wp14:anchorId="425D495E" wp14:editId="39633AB0">
                <wp:simplePos x="0" y="0"/>
                <wp:positionH relativeFrom="margin">
                  <wp:align>center</wp:align>
                </wp:positionH>
                <wp:positionV relativeFrom="paragraph">
                  <wp:posOffset>95734</wp:posOffset>
                </wp:positionV>
                <wp:extent cx="463550" cy="0"/>
                <wp:effectExtent l="0" t="19050" r="31750" b="1905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FADB21" id="Straight Connector 36" o:spid="_x0000_s1026" style="position:absolute;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55pt" to="36.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" strokecolor="#ee2a24" strokeweight="2.25pt">
                <v:stroke joinstyle="miter"/>
                <w10:wrap anchorx="margin"/>
              </v:line>
            </w:pict>
          </mc:Fallback>
        </mc:AlternateContent>
      </w:r>
    </w:p>
    <w:bookmarkEnd w:id="5"/>
    <w:p w14:paraId="46DE6B71" w14:textId="5AF36EF6" w:rsidR="008A368A" w:rsidRDefault="008A368A" w:rsidP="008A368A">
      <w:pPr>
        <w:jc w:val="center"/>
        <w:rPr>
          <w:rFonts w:ascii="Times New Roman" w:eastAsia="Calibri" w:hAnsi="Times New Roman" w:cs="Times New Roman"/>
          <w:color w:val="767171"/>
          <w:spacing w:val="20"/>
          <w:sz w:val="24"/>
          <w:szCs w:val="36"/>
        </w:rPr>
      </w:pPr>
      <w:r w:rsidRPr="002458CB">
        <w:rPr>
          <w:rFonts w:ascii="Times New Roman" w:eastAsia="Calibri" w:hAnsi="Times New Roman" w:cs="Times New Roman"/>
          <w:color w:val="767171"/>
          <w:spacing w:val="20"/>
          <w:sz w:val="24"/>
          <w:szCs w:val="36"/>
        </w:rPr>
        <w:t>Memoria Institucional 202</w:t>
      </w:r>
      <w:r w:rsidR="00444443">
        <w:rPr>
          <w:rFonts w:ascii="Times New Roman" w:eastAsia="Calibri" w:hAnsi="Times New Roman" w:cs="Times New Roman"/>
          <w:color w:val="767171"/>
          <w:spacing w:val="20"/>
          <w:sz w:val="24"/>
          <w:szCs w:val="36"/>
        </w:rPr>
        <w:t>5</w:t>
      </w:r>
    </w:p>
    <w:p w14:paraId="0EBC2E3A" w14:textId="77777777" w:rsidR="008A368A" w:rsidRPr="002458CB" w:rsidRDefault="008A368A" w:rsidP="008A368A">
      <w:pPr>
        <w:jc w:val="center"/>
        <w:rPr>
          <w:rFonts w:ascii="Times New Roman" w:eastAsia="Calibri" w:hAnsi="Times New Roman" w:cs="Times New Roman"/>
          <w:color w:val="767171"/>
          <w:spacing w:val="20"/>
          <w:sz w:val="24"/>
          <w:szCs w:val="36"/>
        </w:rPr>
      </w:pPr>
    </w:p>
    <w:p w14:paraId="193A6046" w14:textId="62EC751C" w:rsidR="00C746E0" w:rsidRPr="00743A09" w:rsidRDefault="00C746E0" w:rsidP="00C746E0">
      <w:pPr>
        <w:spacing w:line="360" w:lineRule="auto"/>
        <w:jc w:val="both"/>
        <w:rPr>
          <w:rFonts w:ascii="Times New Roman" w:eastAsia="Calibri" w:hAnsi="Times New Roman" w:cs="Times New Roman"/>
          <w:noProof/>
          <w:color w:val="767171"/>
          <w:spacing w:val="20"/>
          <w:sz w:val="24"/>
          <w:szCs w:val="24"/>
        </w:rPr>
      </w:pPr>
      <w:r w:rsidRPr="00743A09">
        <w:rPr>
          <w:rFonts w:ascii="Times New Roman" w:eastAsia="Calibri" w:hAnsi="Times New Roman" w:cs="Times New Roman"/>
          <w:noProof/>
          <w:color w:val="767171"/>
          <w:spacing w:val="20"/>
          <w:sz w:val="24"/>
          <w:szCs w:val="24"/>
        </w:rPr>
        <w:t>La Unidad Técnica Ejecutora de Titulación de Terrenos del Estado (UTECT) ha regularizado en este año 202</w:t>
      </w:r>
      <w:r w:rsidR="00252C82">
        <w:rPr>
          <w:rFonts w:ascii="Times New Roman" w:eastAsia="Calibri" w:hAnsi="Times New Roman" w:cs="Times New Roman"/>
          <w:noProof/>
          <w:color w:val="767171"/>
          <w:spacing w:val="20"/>
          <w:sz w:val="24"/>
          <w:szCs w:val="24"/>
        </w:rPr>
        <w:t>5</w:t>
      </w:r>
      <w:r w:rsidRPr="00743A09">
        <w:rPr>
          <w:rFonts w:ascii="Times New Roman" w:eastAsia="Calibri" w:hAnsi="Times New Roman" w:cs="Times New Roman"/>
          <w:noProof/>
          <w:color w:val="767171"/>
          <w:spacing w:val="20"/>
          <w:sz w:val="24"/>
          <w:szCs w:val="24"/>
        </w:rPr>
        <w:t xml:space="preserve"> un total de </w:t>
      </w:r>
      <w:r w:rsidR="007E7A7C">
        <w:rPr>
          <w:rFonts w:ascii="Times New Roman" w:eastAsia="Calibri" w:hAnsi="Times New Roman" w:cs="Times New Roman"/>
          <w:noProof/>
          <w:color w:val="767171"/>
          <w:spacing w:val="20"/>
          <w:sz w:val="24"/>
          <w:szCs w:val="24"/>
        </w:rPr>
        <w:t>32,67</w:t>
      </w:r>
      <w:r w:rsidR="00554399">
        <w:rPr>
          <w:rFonts w:ascii="Times New Roman" w:eastAsia="Calibri" w:hAnsi="Times New Roman" w:cs="Times New Roman"/>
          <w:noProof/>
          <w:color w:val="767171"/>
          <w:spacing w:val="20"/>
          <w:sz w:val="24"/>
          <w:szCs w:val="24"/>
        </w:rPr>
        <w:t>4</w:t>
      </w:r>
      <w:r w:rsidRPr="00743A09">
        <w:rPr>
          <w:rFonts w:ascii="Times New Roman" w:eastAsia="Calibri" w:hAnsi="Times New Roman" w:cs="Times New Roman"/>
          <w:noProof/>
          <w:color w:val="767171"/>
          <w:spacing w:val="20"/>
          <w:sz w:val="24"/>
          <w:szCs w:val="24"/>
        </w:rPr>
        <w:t xml:space="preserve"> certificados de títulos a nombre de beneficiarios finales y de instituciones estatales donde el Estado Dominicano ha llevado a cabo proyectos de reforma agraria y vivienda, impactando a más de 1</w:t>
      </w:r>
      <w:r w:rsidR="00252C82">
        <w:rPr>
          <w:rFonts w:ascii="Times New Roman" w:eastAsia="Calibri" w:hAnsi="Times New Roman" w:cs="Times New Roman"/>
          <w:noProof/>
          <w:color w:val="767171"/>
          <w:spacing w:val="20"/>
          <w:sz w:val="24"/>
          <w:szCs w:val="24"/>
        </w:rPr>
        <w:t>24</w:t>
      </w:r>
      <w:r w:rsidRPr="00743A09">
        <w:rPr>
          <w:rFonts w:ascii="Times New Roman" w:eastAsia="Calibri" w:hAnsi="Times New Roman" w:cs="Times New Roman"/>
          <w:noProof/>
          <w:color w:val="767171"/>
          <w:spacing w:val="20"/>
          <w:sz w:val="24"/>
          <w:szCs w:val="24"/>
        </w:rPr>
        <w:t xml:space="preserve"> mil personas.  </w:t>
      </w:r>
    </w:p>
    <w:p w14:paraId="26E79723" w14:textId="5BC0B765" w:rsidR="009C2007" w:rsidRPr="009F23E9" w:rsidRDefault="009C2007" w:rsidP="009C2007">
      <w:pPr>
        <w:spacing w:line="360" w:lineRule="auto"/>
        <w:jc w:val="both"/>
        <w:rPr>
          <w:rFonts w:ascii="Times New Roman" w:eastAsia="Calibri" w:hAnsi="Times New Roman" w:cs="Times New Roman"/>
          <w:noProof/>
          <w:color w:val="767171"/>
          <w:spacing w:val="20"/>
          <w:sz w:val="24"/>
          <w:szCs w:val="24"/>
        </w:rPr>
      </w:pPr>
      <w:r w:rsidRPr="009F23E9">
        <w:rPr>
          <w:rFonts w:ascii="Times New Roman" w:eastAsia="Calibri" w:hAnsi="Times New Roman" w:cs="Times New Roman"/>
          <w:noProof/>
          <w:color w:val="767171"/>
          <w:spacing w:val="20"/>
          <w:sz w:val="24"/>
          <w:szCs w:val="24"/>
        </w:rPr>
        <w:t>Durante el año 202</w:t>
      </w:r>
      <w:r w:rsidR="00C746E0" w:rsidRPr="009F23E9">
        <w:rPr>
          <w:rFonts w:ascii="Times New Roman" w:eastAsia="Calibri" w:hAnsi="Times New Roman" w:cs="Times New Roman"/>
          <w:noProof/>
          <w:color w:val="767171"/>
          <w:spacing w:val="20"/>
          <w:sz w:val="24"/>
          <w:szCs w:val="24"/>
        </w:rPr>
        <w:t>5</w:t>
      </w:r>
      <w:r w:rsidRPr="009F23E9">
        <w:rPr>
          <w:rFonts w:ascii="Times New Roman" w:eastAsia="Calibri" w:hAnsi="Times New Roman" w:cs="Times New Roman"/>
          <w:noProof/>
          <w:color w:val="767171"/>
          <w:spacing w:val="20"/>
          <w:sz w:val="24"/>
          <w:szCs w:val="24"/>
        </w:rPr>
        <w:t xml:space="preserve"> nos enfocamos en </w:t>
      </w:r>
      <w:r w:rsidR="00C746E0" w:rsidRPr="009F23E9">
        <w:rPr>
          <w:rFonts w:ascii="Times New Roman" w:eastAsia="Calibri" w:hAnsi="Times New Roman" w:cs="Times New Roman"/>
          <w:noProof/>
          <w:color w:val="767171"/>
          <w:spacing w:val="20"/>
          <w:sz w:val="24"/>
          <w:szCs w:val="24"/>
        </w:rPr>
        <w:t>fortalecer</w:t>
      </w:r>
      <w:r w:rsidRPr="009F23E9">
        <w:rPr>
          <w:rFonts w:ascii="Times New Roman" w:eastAsia="Calibri" w:hAnsi="Times New Roman" w:cs="Times New Roman"/>
          <w:noProof/>
          <w:color w:val="767171"/>
          <w:spacing w:val="20"/>
          <w:sz w:val="24"/>
          <w:szCs w:val="24"/>
        </w:rPr>
        <w:t xml:space="preserve"> nuesta capacidad operativa de manera con la contratación de </w:t>
      </w:r>
      <w:r w:rsidR="009F23E9" w:rsidRPr="009F23E9">
        <w:rPr>
          <w:rFonts w:ascii="Times New Roman" w:eastAsia="Calibri" w:hAnsi="Times New Roman" w:cs="Times New Roman"/>
          <w:noProof/>
          <w:color w:val="767171"/>
          <w:spacing w:val="20"/>
          <w:sz w:val="24"/>
          <w:szCs w:val="24"/>
        </w:rPr>
        <w:t>41</w:t>
      </w:r>
      <w:r w:rsidRPr="009F23E9">
        <w:rPr>
          <w:rFonts w:ascii="Times New Roman" w:eastAsia="Calibri" w:hAnsi="Times New Roman" w:cs="Times New Roman"/>
          <w:noProof/>
          <w:color w:val="767171"/>
          <w:spacing w:val="20"/>
          <w:sz w:val="24"/>
          <w:szCs w:val="24"/>
        </w:rPr>
        <w:t xml:space="preserve"> colaboradores, la adquisición de equipos topográficos, tecnológicos y mobiliarios de oficina, la adquisición de las herramientas tecnológicas, la ampliación de nuestro parque vehicular con la compra de </w:t>
      </w:r>
      <w:r w:rsidR="009F23E9" w:rsidRPr="009F23E9">
        <w:rPr>
          <w:rFonts w:ascii="Times New Roman" w:eastAsia="Calibri" w:hAnsi="Times New Roman" w:cs="Times New Roman"/>
          <w:noProof/>
          <w:color w:val="767171"/>
          <w:spacing w:val="20"/>
          <w:sz w:val="24"/>
          <w:szCs w:val="24"/>
        </w:rPr>
        <w:t>siete</w:t>
      </w:r>
      <w:r w:rsidRPr="009F23E9">
        <w:rPr>
          <w:rFonts w:ascii="Times New Roman" w:eastAsia="Calibri" w:hAnsi="Times New Roman" w:cs="Times New Roman"/>
          <w:noProof/>
          <w:color w:val="767171"/>
          <w:spacing w:val="20"/>
          <w:sz w:val="24"/>
          <w:szCs w:val="24"/>
        </w:rPr>
        <w:t xml:space="preserve"> camionetas</w:t>
      </w:r>
      <w:r w:rsidR="009F23E9" w:rsidRPr="009F23E9">
        <w:rPr>
          <w:rFonts w:ascii="Times New Roman" w:eastAsia="Calibri" w:hAnsi="Times New Roman" w:cs="Times New Roman"/>
          <w:noProof/>
          <w:color w:val="767171"/>
          <w:spacing w:val="20"/>
          <w:sz w:val="24"/>
          <w:szCs w:val="24"/>
        </w:rPr>
        <w:t>,</w:t>
      </w:r>
      <w:r w:rsidRPr="009F23E9">
        <w:rPr>
          <w:rFonts w:ascii="Times New Roman" w:eastAsia="Calibri" w:hAnsi="Times New Roman" w:cs="Times New Roman"/>
          <w:noProof/>
          <w:color w:val="767171"/>
          <w:spacing w:val="20"/>
          <w:sz w:val="24"/>
          <w:szCs w:val="24"/>
        </w:rPr>
        <w:t xml:space="preserve"> un minibus</w:t>
      </w:r>
      <w:r w:rsidR="009F23E9" w:rsidRPr="009F23E9">
        <w:rPr>
          <w:rFonts w:ascii="Times New Roman" w:eastAsia="Calibri" w:hAnsi="Times New Roman" w:cs="Times New Roman"/>
          <w:noProof/>
          <w:color w:val="767171"/>
          <w:spacing w:val="20"/>
          <w:sz w:val="24"/>
          <w:szCs w:val="24"/>
        </w:rPr>
        <w:t xml:space="preserve"> y un camión</w:t>
      </w:r>
      <w:r w:rsidRPr="009F23E9">
        <w:rPr>
          <w:rFonts w:ascii="Times New Roman" w:eastAsia="Calibri" w:hAnsi="Times New Roman" w:cs="Times New Roman"/>
          <w:noProof/>
          <w:color w:val="767171"/>
          <w:spacing w:val="20"/>
          <w:sz w:val="24"/>
          <w:szCs w:val="24"/>
        </w:rPr>
        <w:t xml:space="preserve">, para </w:t>
      </w:r>
      <w:r w:rsidR="009F23E9" w:rsidRPr="009F23E9">
        <w:rPr>
          <w:rFonts w:ascii="Times New Roman" w:eastAsia="Calibri" w:hAnsi="Times New Roman" w:cs="Times New Roman"/>
          <w:noProof/>
          <w:color w:val="767171"/>
          <w:spacing w:val="20"/>
          <w:sz w:val="24"/>
          <w:szCs w:val="24"/>
        </w:rPr>
        <w:t xml:space="preserve">agilizar </w:t>
      </w:r>
      <w:r w:rsidRPr="009F23E9">
        <w:rPr>
          <w:rFonts w:ascii="Times New Roman" w:eastAsia="Calibri" w:hAnsi="Times New Roman" w:cs="Times New Roman"/>
          <w:noProof/>
          <w:color w:val="767171"/>
          <w:spacing w:val="20"/>
          <w:sz w:val="24"/>
          <w:szCs w:val="24"/>
        </w:rPr>
        <w:t>los proyectos de titulación.</w:t>
      </w:r>
    </w:p>
    <w:p w14:paraId="2598C330" w14:textId="1BA2B273" w:rsidR="009F23E9" w:rsidRPr="009F23E9" w:rsidRDefault="009F23E9" w:rsidP="009C2007">
      <w:pPr>
        <w:spacing w:line="360" w:lineRule="auto"/>
        <w:jc w:val="both"/>
        <w:rPr>
          <w:rFonts w:ascii="Times New Roman" w:eastAsia="Calibri" w:hAnsi="Times New Roman" w:cs="Times New Roman"/>
          <w:noProof/>
          <w:color w:val="767171"/>
          <w:spacing w:val="20"/>
          <w:sz w:val="24"/>
          <w:szCs w:val="24"/>
        </w:rPr>
      </w:pPr>
      <w:r w:rsidRPr="009F23E9">
        <w:rPr>
          <w:rFonts w:ascii="Times New Roman" w:eastAsia="Calibri" w:hAnsi="Times New Roman" w:cs="Times New Roman"/>
          <w:noProof/>
          <w:color w:val="767171"/>
          <w:spacing w:val="20"/>
          <w:sz w:val="24"/>
          <w:szCs w:val="24"/>
        </w:rPr>
        <w:t>Uno de los más grande logros de este año ha sido la promulgación de la Ley núm. 82-25, que establece un marco normativo moderno y unificado para el régimen del Bien de Familia, fortaleciendo el Plan Nacional de Titulación, al eliminar el impedimento de libre disposición sobre los inmuebles titulados. Gracias a esta medida, los beneficiarios quedan liberados de la condición de “bien de familia”, lo que facilita el acceso al crédito formal y potencia las oportunidades de desarrollo económico para miles de familias dominicanas.</w:t>
      </w:r>
    </w:p>
    <w:p w14:paraId="1D9DECF6" w14:textId="0D4D8ACA" w:rsidR="009C2007" w:rsidRPr="00252C82" w:rsidRDefault="00252C82" w:rsidP="009C2007">
      <w:pPr>
        <w:spacing w:line="360" w:lineRule="auto"/>
        <w:jc w:val="both"/>
        <w:rPr>
          <w:rFonts w:ascii="Times New Roman" w:eastAsia="Calibri" w:hAnsi="Times New Roman" w:cs="Times New Roman"/>
          <w:noProof/>
          <w:color w:val="767171"/>
          <w:spacing w:val="20"/>
          <w:sz w:val="24"/>
          <w:szCs w:val="24"/>
        </w:rPr>
      </w:pPr>
      <w:r w:rsidRPr="00252C82">
        <w:rPr>
          <w:rFonts w:ascii="Times New Roman" w:eastAsia="Calibri" w:hAnsi="Times New Roman" w:cs="Times New Roman"/>
          <w:noProof/>
          <w:color w:val="767171"/>
          <w:spacing w:val="20"/>
          <w:sz w:val="24"/>
          <w:szCs w:val="24"/>
        </w:rPr>
        <w:t xml:space="preserve">Dentro </w:t>
      </w:r>
      <w:r w:rsidR="009C2007" w:rsidRPr="00252C82">
        <w:rPr>
          <w:rFonts w:ascii="Times New Roman" w:eastAsia="Calibri" w:hAnsi="Times New Roman" w:cs="Times New Roman"/>
          <w:noProof/>
          <w:color w:val="767171"/>
          <w:spacing w:val="20"/>
          <w:sz w:val="24"/>
          <w:szCs w:val="24"/>
        </w:rPr>
        <w:t xml:space="preserve">de los principales objetivos de la institución siempre ha sido el aumento y la actualización del conocimiento de la gestión humana, lo que se evidencia con la implementación del Plan de Capacitación </w:t>
      </w:r>
      <w:r w:rsidR="009C2007" w:rsidRPr="00252C82">
        <w:rPr>
          <w:rFonts w:ascii="Times New Roman" w:eastAsia="Calibri" w:hAnsi="Times New Roman" w:cs="Times New Roman"/>
          <w:noProof/>
          <w:color w:val="767171"/>
          <w:spacing w:val="20"/>
          <w:sz w:val="24"/>
          <w:szCs w:val="24"/>
        </w:rPr>
        <w:lastRenderedPageBreak/>
        <w:t>institucional, mediante el cual se impartieron 27 capacitaciones entre diplomados, talleres, entrenamientos, cursos y charlas, con el objetivo de especializar a nuestro personal en las competencias necesarias para el desarrollo de sus funciones en pro de la institución.</w:t>
      </w:r>
    </w:p>
    <w:p w14:paraId="7CCFB7B2" w14:textId="0FF2A6B9" w:rsidR="009C2007" w:rsidRPr="00252C82" w:rsidRDefault="009C2007" w:rsidP="009C2007">
      <w:pPr>
        <w:spacing w:line="360" w:lineRule="auto"/>
        <w:jc w:val="both"/>
        <w:rPr>
          <w:rFonts w:ascii="Times New Roman" w:eastAsia="Calibri" w:hAnsi="Times New Roman" w:cs="Times New Roman"/>
          <w:noProof/>
          <w:color w:val="767171"/>
          <w:spacing w:val="20"/>
          <w:sz w:val="24"/>
          <w:szCs w:val="24"/>
        </w:rPr>
      </w:pPr>
      <w:r w:rsidRPr="00252C82">
        <w:rPr>
          <w:rFonts w:ascii="Times New Roman" w:eastAsia="Calibri" w:hAnsi="Times New Roman" w:cs="Times New Roman"/>
          <w:noProof/>
          <w:color w:val="767171"/>
          <w:spacing w:val="20"/>
          <w:sz w:val="24"/>
          <w:szCs w:val="24"/>
        </w:rPr>
        <w:t xml:space="preserve">La Unidad Técnica Ejecutora de Titulación de Terrenos del Estado (UTECT) ha </w:t>
      </w:r>
      <w:r w:rsidR="00252C82" w:rsidRPr="00252C82">
        <w:rPr>
          <w:rFonts w:ascii="Times New Roman" w:eastAsia="Calibri" w:hAnsi="Times New Roman" w:cs="Times New Roman"/>
          <w:noProof/>
          <w:color w:val="767171"/>
          <w:spacing w:val="20"/>
          <w:sz w:val="24"/>
          <w:szCs w:val="24"/>
        </w:rPr>
        <w:t>re</w:t>
      </w:r>
      <w:r w:rsidRPr="00252C82">
        <w:rPr>
          <w:rFonts w:ascii="Times New Roman" w:eastAsia="Calibri" w:hAnsi="Times New Roman" w:cs="Times New Roman"/>
          <w:noProof/>
          <w:color w:val="767171"/>
          <w:spacing w:val="20"/>
          <w:sz w:val="24"/>
          <w:szCs w:val="24"/>
        </w:rPr>
        <w:t>formulado en este año 202</w:t>
      </w:r>
      <w:r w:rsidR="00252C82" w:rsidRPr="00252C82">
        <w:rPr>
          <w:rFonts w:ascii="Times New Roman" w:eastAsia="Calibri" w:hAnsi="Times New Roman" w:cs="Times New Roman"/>
          <w:noProof/>
          <w:color w:val="767171"/>
          <w:spacing w:val="20"/>
          <w:sz w:val="24"/>
          <w:szCs w:val="24"/>
        </w:rPr>
        <w:t>5</w:t>
      </w:r>
      <w:r w:rsidRPr="00252C82">
        <w:rPr>
          <w:rFonts w:ascii="Times New Roman" w:eastAsia="Calibri" w:hAnsi="Times New Roman" w:cs="Times New Roman"/>
          <w:noProof/>
          <w:color w:val="767171"/>
          <w:spacing w:val="20"/>
          <w:sz w:val="24"/>
          <w:szCs w:val="24"/>
        </w:rPr>
        <w:t xml:space="preserve"> su Plan Estratégico Institucional 2025-2028, </w:t>
      </w:r>
      <w:r w:rsidR="00252C82" w:rsidRPr="00252C82">
        <w:rPr>
          <w:rFonts w:ascii="Times New Roman" w:eastAsia="Calibri" w:hAnsi="Times New Roman" w:cs="Times New Roman"/>
          <w:noProof/>
          <w:color w:val="767171"/>
          <w:spacing w:val="20"/>
          <w:sz w:val="24"/>
          <w:szCs w:val="24"/>
        </w:rPr>
        <w:t>en cumplimiento con el nuevo Manual Metodológico para la Gestión de la Planificación Estratégica Institucional (PEI) del MEPyD, reforzando que l</w:t>
      </w:r>
      <w:r w:rsidRPr="00252C82">
        <w:rPr>
          <w:rFonts w:ascii="Times New Roman" w:eastAsia="Calibri" w:hAnsi="Times New Roman" w:cs="Times New Roman"/>
          <w:noProof/>
          <w:color w:val="767171"/>
          <w:spacing w:val="20"/>
          <w:sz w:val="24"/>
          <w:szCs w:val="24"/>
        </w:rPr>
        <w:t>as prioridades, objetivos y metas institucionales</w:t>
      </w:r>
      <w:r w:rsidR="00252C82" w:rsidRPr="00252C82">
        <w:rPr>
          <w:rFonts w:ascii="Times New Roman" w:eastAsia="Calibri" w:hAnsi="Times New Roman" w:cs="Times New Roman"/>
          <w:noProof/>
          <w:color w:val="767171"/>
          <w:spacing w:val="20"/>
          <w:sz w:val="24"/>
          <w:szCs w:val="24"/>
        </w:rPr>
        <w:t xml:space="preserve"> se encuentren</w:t>
      </w:r>
      <w:r w:rsidRPr="00252C82">
        <w:rPr>
          <w:rFonts w:ascii="Times New Roman" w:eastAsia="Calibri" w:hAnsi="Times New Roman" w:cs="Times New Roman"/>
          <w:noProof/>
          <w:color w:val="767171"/>
          <w:spacing w:val="20"/>
          <w:sz w:val="24"/>
          <w:szCs w:val="24"/>
        </w:rPr>
        <w:t xml:space="preserve"> alineado</w:t>
      </w:r>
      <w:r w:rsidR="00252C82" w:rsidRPr="00252C82">
        <w:rPr>
          <w:rFonts w:ascii="Times New Roman" w:eastAsia="Calibri" w:hAnsi="Times New Roman" w:cs="Times New Roman"/>
          <w:noProof/>
          <w:color w:val="767171"/>
          <w:spacing w:val="20"/>
          <w:sz w:val="24"/>
          <w:szCs w:val="24"/>
        </w:rPr>
        <w:t>s</w:t>
      </w:r>
      <w:r w:rsidRPr="00252C82">
        <w:rPr>
          <w:rFonts w:ascii="Times New Roman" w:eastAsia="Calibri" w:hAnsi="Times New Roman" w:cs="Times New Roman"/>
          <w:noProof/>
          <w:color w:val="767171"/>
          <w:spacing w:val="20"/>
          <w:sz w:val="24"/>
          <w:szCs w:val="24"/>
        </w:rPr>
        <w:t xml:space="preserve"> con los Objetivos de Desarrollo Sostenible (ODS), con las metas de la Estrategia Nacional de Desarrollo (END) 2030, con el Programa de Gobierno 2024-2028, </w:t>
      </w:r>
      <w:r w:rsidR="00BE2794">
        <w:rPr>
          <w:rFonts w:ascii="Times New Roman" w:eastAsia="Calibri" w:hAnsi="Times New Roman" w:cs="Times New Roman"/>
          <w:noProof/>
          <w:color w:val="767171"/>
          <w:spacing w:val="20"/>
          <w:sz w:val="24"/>
          <w:szCs w:val="24"/>
        </w:rPr>
        <w:t xml:space="preserve">así como </w:t>
      </w:r>
      <w:r w:rsidRPr="00252C82">
        <w:rPr>
          <w:rFonts w:ascii="Times New Roman" w:eastAsia="Calibri" w:hAnsi="Times New Roman" w:cs="Times New Roman"/>
          <w:noProof/>
          <w:color w:val="767171"/>
          <w:spacing w:val="20"/>
          <w:sz w:val="24"/>
          <w:szCs w:val="24"/>
        </w:rPr>
        <w:t>con las políticas de regularización de terrenos estatales y los principios de sostenibilidad, desarrollo comunitario y transparencia en la gestión pública</w:t>
      </w:r>
      <w:r w:rsidR="008A368A" w:rsidRPr="00252C82">
        <w:rPr>
          <w:rFonts w:ascii="Times New Roman" w:eastAsia="Calibri" w:hAnsi="Times New Roman" w:cs="Times New Roman"/>
          <w:noProof/>
          <w:color w:val="767171"/>
          <w:spacing w:val="20"/>
          <w:sz w:val="24"/>
          <w:szCs w:val="24"/>
        </w:rPr>
        <w:t>.</w:t>
      </w:r>
    </w:p>
    <w:p w14:paraId="3C88998D" w14:textId="0CF6C7DC" w:rsidR="009C2007" w:rsidRPr="00BE2794" w:rsidRDefault="009C2007" w:rsidP="009C2007">
      <w:pPr>
        <w:spacing w:line="360" w:lineRule="auto"/>
        <w:jc w:val="both"/>
        <w:rPr>
          <w:rFonts w:ascii="Times New Roman" w:eastAsia="Calibri" w:hAnsi="Times New Roman" w:cs="Times New Roman"/>
          <w:noProof/>
          <w:color w:val="767171"/>
          <w:spacing w:val="20"/>
          <w:sz w:val="24"/>
          <w:szCs w:val="24"/>
        </w:rPr>
      </w:pPr>
      <w:r w:rsidRPr="00BE2794">
        <w:rPr>
          <w:rFonts w:ascii="Times New Roman" w:eastAsia="Calibri" w:hAnsi="Times New Roman" w:cs="Times New Roman"/>
          <w:noProof/>
          <w:color w:val="767171"/>
          <w:spacing w:val="20"/>
          <w:sz w:val="24"/>
          <w:szCs w:val="24"/>
        </w:rPr>
        <w:t xml:space="preserve">En la actualidad tenemos un total de </w:t>
      </w:r>
      <w:r w:rsidR="000E4FD8" w:rsidRPr="00BE2794">
        <w:rPr>
          <w:rFonts w:ascii="Times New Roman" w:eastAsia="Calibri" w:hAnsi="Times New Roman" w:cs="Times New Roman"/>
          <w:noProof/>
          <w:color w:val="767171"/>
          <w:spacing w:val="20"/>
          <w:sz w:val="24"/>
          <w:szCs w:val="24"/>
        </w:rPr>
        <w:t>1</w:t>
      </w:r>
      <w:r w:rsidR="00BE2794" w:rsidRPr="00BE2794">
        <w:rPr>
          <w:rFonts w:ascii="Times New Roman" w:eastAsia="Calibri" w:hAnsi="Times New Roman" w:cs="Times New Roman"/>
          <w:noProof/>
          <w:color w:val="767171"/>
          <w:spacing w:val="20"/>
          <w:sz w:val="24"/>
          <w:szCs w:val="24"/>
        </w:rPr>
        <w:t>50</w:t>
      </w:r>
      <w:r w:rsidR="000E4FD8" w:rsidRPr="00BE2794">
        <w:rPr>
          <w:rFonts w:ascii="Times New Roman" w:eastAsia="Calibri" w:hAnsi="Times New Roman" w:cs="Times New Roman"/>
          <w:noProof/>
          <w:color w:val="767171"/>
          <w:spacing w:val="20"/>
          <w:sz w:val="24"/>
          <w:szCs w:val="24"/>
        </w:rPr>
        <w:t>,</w:t>
      </w:r>
      <w:r w:rsidR="00BE2794" w:rsidRPr="00BE2794">
        <w:rPr>
          <w:rFonts w:ascii="Times New Roman" w:eastAsia="Calibri" w:hAnsi="Times New Roman" w:cs="Times New Roman"/>
          <w:noProof/>
          <w:color w:val="767171"/>
          <w:spacing w:val="20"/>
          <w:sz w:val="24"/>
          <w:szCs w:val="24"/>
        </w:rPr>
        <w:t>327</w:t>
      </w:r>
      <w:r w:rsidRPr="00BE2794">
        <w:rPr>
          <w:rFonts w:ascii="Times New Roman" w:eastAsia="Calibri" w:hAnsi="Times New Roman" w:cs="Times New Roman"/>
          <w:noProof/>
          <w:color w:val="767171"/>
          <w:spacing w:val="20"/>
          <w:sz w:val="24"/>
          <w:szCs w:val="24"/>
        </w:rPr>
        <w:t xml:space="preserve"> inmuebles estatales en proceso de ser regularizados. La obtención de estos Certificados de Títulos transferidos a favor de beneficiarios finales, constituye nuestra principal meta para el año 202</w:t>
      </w:r>
      <w:r w:rsidR="00BE2794" w:rsidRPr="00BE2794">
        <w:rPr>
          <w:rFonts w:ascii="Times New Roman" w:eastAsia="Calibri" w:hAnsi="Times New Roman" w:cs="Times New Roman"/>
          <w:noProof/>
          <w:color w:val="767171"/>
          <w:spacing w:val="20"/>
          <w:sz w:val="24"/>
          <w:szCs w:val="24"/>
        </w:rPr>
        <w:t>6</w:t>
      </w:r>
      <w:r w:rsidRPr="00BE2794">
        <w:rPr>
          <w:rFonts w:ascii="Times New Roman" w:eastAsia="Calibri" w:hAnsi="Times New Roman" w:cs="Times New Roman"/>
          <w:noProof/>
          <w:color w:val="767171"/>
          <w:spacing w:val="20"/>
          <w:sz w:val="24"/>
          <w:szCs w:val="24"/>
        </w:rPr>
        <w:t xml:space="preserve"> y así brindarles seguridad jurídica y tranquilidad a las familias dominicanas. </w:t>
      </w:r>
    </w:p>
    <w:p w14:paraId="2CE4C1EF" w14:textId="77777777" w:rsidR="000F7E88" w:rsidRPr="008A368A" w:rsidRDefault="000F7E88" w:rsidP="000F7E88">
      <w:pPr>
        <w:spacing w:line="360" w:lineRule="auto"/>
        <w:jc w:val="center"/>
        <w:rPr>
          <w:color w:val="767171"/>
        </w:rPr>
      </w:pPr>
    </w:p>
    <w:p w14:paraId="5EF0B8AD" w14:textId="77777777" w:rsidR="000F7E88" w:rsidRPr="00FD2789" w:rsidRDefault="000F7E88" w:rsidP="000F7E88">
      <w:pPr>
        <w:spacing w:line="360" w:lineRule="auto"/>
        <w:jc w:val="center"/>
      </w:pPr>
      <w:r>
        <w:rPr>
          <w:noProof/>
          <w:lang w:eastAsia="es-DO"/>
        </w:rPr>
        <w:drawing>
          <wp:inline distT="0" distB="0" distL="0" distR="0" wp14:anchorId="648D6019" wp14:editId="1EAC88F5">
            <wp:extent cx="1604645" cy="987425"/>
            <wp:effectExtent l="0" t="0" r="0" b="3175"/>
            <wp:docPr id="1762198601" name="Picture 1762198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04645" cy="987425"/>
                    </a:xfrm>
                    <a:prstGeom prst="rect">
                      <a:avLst/>
                    </a:prstGeom>
                    <a:noFill/>
                    <a:ln>
                      <a:noFill/>
                    </a:ln>
                  </pic:spPr>
                </pic:pic>
              </a:graphicData>
            </a:graphic>
          </wp:inline>
        </w:drawing>
      </w:r>
    </w:p>
    <w:p w14:paraId="53E9B04B" w14:textId="77777777" w:rsidR="000F7E88" w:rsidRPr="00D20270" w:rsidRDefault="000F7E88" w:rsidP="000F7E88">
      <w:pPr>
        <w:spacing w:line="360" w:lineRule="auto"/>
        <w:jc w:val="center"/>
        <w:rPr>
          <w:rFonts w:ascii="Times New Roman" w:eastAsia="Calibri" w:hAnsi="Times New Roman" w:cs="Times New Roman"/>
          <w:noProof/>
          <w:color w:val="4C4747"/>
          <w:spacing w:val="20"/>
          <w:sz w:val="24"/>
          <w:szCs w:val="24"/>
        </w:rPr>
      </w:pPr>
      <w:r w:rsidRPr="00D20270">
        <w:rPr>
          <w:rFonts w:ascii="Times New Roman" w:eastAsia="Calibri" w:hAnsi="Times New Roman" w:cs="Times New Roman"/>
          <w:noProof/>
          <w:color w:val="4C4747"/>
          <w:spacing w:val="20"/>
          <w:sz w:val="24"/>
          <w:szCs w:val="24"/>
        </w:rPr>
        <w:t>Director Ejecutivo</w:t>
      </w:r>
    </w:p>
    <w:p w14:paraId="471D1938" w14:textId="77777777" w:rsidR="000F7E88" w:rsidRPr="00FD2789" w:rsidRDefault="000F7E88" w:rsidP="000F7E88">
      <w:pPr>
        <w:spacing w:line="360" w:lineRule="auto"/>
        <w:jc w:val="both"/>
        <w:rPr>
          <w:rFonts w:eastAsia="Calibri"/>
        </w:rPr>
      </w:pPr>
      <w:r w:rsidRPr="00FD2789">
        <w:rPr>
          <w:rFonts w:eastAsia="Calibri"/>
        </w:rPr>
        <w:br w:type="page"/>
      </w:r>
    </w:p>
    <w:p w14:paraId="2C8B145D" w14:textId="743A82E2" w:rsidR="00A41996" w:rsidRPr="002458CB" w:rsidRDefault="00A41996" w:rsidP="00FF0EFE">
      <w:pPr>
        <w:pStyle w:val="Ttulo1"/>
        <w:numPr>
          <w:ilvl w:val="0"/>
          <w:numId w:val="43"/>
        </w:numPr>
        <w:rPr>
          <w:b w:val="0"/>
          <w:color w:val="767171"/>
        </w:rPr>
      </w:pPr>
      <w:bookmarkStart w:id="9" w:name="_Toc218853722"/>
      <w:r w:rsidRPr="002458CB">
        <w:rPr>
          <w:color w:val="767171"/>
        </w:rPr>
        <w:lastRenderedPageBreak/>
        <w:t>RESUMEN EJECUTIVO</w:t>
      </w:r>
      <w:bookmarkEnd w:id="6"/>
      <w:bookmarkEnd w:id="9"/>
    </w:p>
    <w:p w14:paraId="6E98FEA3" w14:textId="77777777" w:rsidR="00A41996" w:rsidRPr="002458CB" w:rsidRDefault="00A41996" w:rsidP="00A41996">
      <w:pPr>
        <w:jc w:val="both"/>
        <w:rPr>
          <w:rFonts w:ascii="Times New Roman" w:eastAsia="Calibri" w:hAnsi="Times New Roman" w:cs="Times New Roman"/>
          <w:color w:val="767171"/>
          <w:sz w:val="18"/>
        </w:rPr>
      </w:pPr>
      <w:r w:rsidRPr="002458CB">
        <w:rPr>
          <w:rFonts w:ascii="Times New Roman" w:eastAsia="Calibri" w:hAnsi="Times New Roman" w:cs="Times New Roman"/>
          <w:noProof/>
          <w:color w:val="767171"/>
          <w:sz w:val="18"/>
          <w:lang w:eastAsia="es-DO"/>
        </w:rPr>
        <mc:AlternateContent>
          <mc:Choice Requires="wps">
            <w:drawing>
              <wp:anchor distT="0" distB="0" distL="114300" distR="114300" simplePos="0" relativeHeight="251662336" behindDoc="0" locked="0" layoutInCell="1" allowOverlap="1" wp14:anchorId="55667419" wp14:editId="187235D7">
                <wp:simplePos x="0" y="0"/>
                <wp:positionH relativeFrom="margin">
                  <wp:align>center</wp:align>
                </wp:positionH>
                <wp:positionV relativeFrom="paragraph">
                  <wp:posOffset>84597</wp:posOffset>
                </wp:positionV>
                <wp:extent cx="463550" cy="0"/>
                <wp:effectExtent l="0" t="19050" r="317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39060F" id="Straight Connector 21" o:spid="_x0000_s1026" style="position:absolute;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65pt" to="3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T2zVR2QAAAAUBAAAP&#10;AAAAZHJzL2Rvd25yZXYueG1sTI/NTsMwEITvSLyDtUjcqANBLQ1xKoSExAUohUOP23jzA/E6it0k&#10;vD2LOMBxdlYz3+Sb2XVqpCG0ng1cLhJQxKW3LdcG3t8eLm5AhYhssfNMBr4owKY4Pckxs37iVxp3&#10;sVYSwiFDA02MfaZ1KBtyGBa+Jxav8oPDKHKotR1wknDX6askWWqHLUtDgz3dN1R+7o5Oel+e/Koa&#10;H5fXcfuxR7ue2udqa8z52Xx3CyrSHP+e4Qdf0KEQpoM/sg2qMyBDolzTFJS4q1T04VfrItf/6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NPbNVHZAAAABQEAAA8AAAAAAAAAAAAA&#10;AAAAIAQAAGRycy9kb3ducmV2LnhtbFBLBQYAAAAABAAEAPMAAAAmBQAAAAA=&#10;" strokecolor="#ee2a24" strokeweight="2.25pt">
                <v:stroke joinstyle="miter"/>
                <w10:wrap anchorx="margin"/>
              </v:line>
            </w:pict>
          </mc:Fallback>
        </mc:AlternateContent>
      </w:r>
    </w:p>
    <w:p w14:paraId="3D118DF1" w14:textId="13601C81" w:rsidR="002275C4" w:rsidRPr="002458CB" w:rsidRDefault="002275C4" w:rsidP="002275C4">
      <w:pPr>
        <w:jc w:val="center"/>
        <w:rPr>
          <w:rFonts w:ascii="Times New Roman" w:eastAsia="Calibri" w:hAnsi="Times New Roman" w:cs="Times New Roman"/>
          <w:color w:val="767171"/>
          <w:spacing w:val="20"/>
          <w:sz w:val="24"/>
          <w:szCs w:val="36"/>
        </w:rPr>
      </w:pPr>
      <w:r w:rsidRPr="002458CB">
        <w:rPr>
          <w:rFonts w:ascii="Times New Roman" w:eastAsia="Calibri" w:hAnsi="Times New Roman" w:cs="Times New Roman"/>
          <w:color w:val="767171"/>
          <w:spacing w:val="20"/>
          <w:sz w:val="24"/>
          <w:szCs w:val="36"/>
        </w:rPr>
        <w:t>Memoria Institucional 202</w:t>
      </w:r>
      <w:r w:rsidR="00444443">
        <w:rPr>
          <w:rFonts w:ascii="Times New Roman" w:eastAsia="Calibri" w:hAnsi="Times New Roman" w:cs="Times New Roman"/>
          <w:color w:val="767171"/>
          <w:spacing w:val="20"/>
          <w:sz w:val="24"/>
          <w:szCs w:val="36"/>
        </w:rPr>
        <w:t>5</w:t>
      </w:r>
    </w:p>
    <w:p w14:paraId="4E6CA584" w14:textId="77777777" w:rsidR="00A41996" w:rsidRPr="002458CB" w:rsidRDefault="00A41996" w:rsidP="00A41996">
      <w:pPr>
        <w:spacing w:line="360" w:lineRule="auto"/>
        <w:jc w:val="both"/>
        <w:rPr>
          <w:rFonts w:ascii="Times New Roman" w:eastAsia="Calibri" w:hAnsi="Times New Roman" w:cs="Times New Roman"/>
          <w:color w:val="767171"/>
          <w:spacing w:val="20"/>
          <w:sz w:val="24"/>
          <w:szCs w:val="24"/>
        </w:rPr>
      </w:pPr>
    </w:p>
    <w:p w14:paraId="440BDE89" w14:textId="028AECB2" w:rsidR="00302B00" w:rsidRPr="00743A09" w:rsidRDefault="00302B00" w:rsidP="00302B00">
      <w:pPr>
        <w:spacing w:line="360" w:lineRule="auto"/>
        <w:jc w:val="both"/>
        <w:rPr>
          <w:rFonts w:ascii="Times New Roman" w:eastAsia="Calibri" w:hAnsi="Times New Roman" w:cs="Times New Roman"/>
          <w:noProof/>
          <w:color w:val="767171"/>
          <w:spacing w:val="20"/>
          <w:sz w:val="24"/>
          <w:szCs w:val="24"/>
        </w:rPr>
      </w:pPr>
      <w:r w:rsidRPr="00743A09">
        <w:rPr>
          <w:rFonts w:ascii="Times New Roman" w:eastAsia="Calibri" w:hAnsi="Times New Roman" w:cs="Times New Roman"/>
          <w:noProof/>
          <w:color w:val="767171"/>
          <w:spacing w:val="20"/>
          <w:sz w:val="24"/>
          <w:szCs w:val="24"/>
        </w:rPr>
        <w:t>La Unidad Técnica Ejecutora de Titulación de Terrenos del Estado (UTECT) ha regularizado en este año 202</w:t>
      </w:r>
      <w:r w:rsidR="00292BE4">
        <w:rPr>
          <w:rFonts w:ascii="Times New Roman" w:eastAsia="Calibri" w:hAnsi="Times New Roman" w:cs="Times New Roman"/>
          <w:noProof/>
          <w:color w:val="767171"/>
          <w:spacing w:val="20"/>
          <w:sz w:val="24"/>
          <w:szCs w:val="24"/>
        </w:rPr>
        <w:t>5</w:t>
      </w:r>
      <w:r w:rsidRPr="00743A09">
        <w:rPr>
          <w:rFonts w:ascii="Times New Roman" w:eastAsia="Calibri" w:hAnsi="Times New Roman" w:cs="Times New Roman"/>
          <w:noProof/>
          <w:color w:val="767171"/>
          <w:spacing w:val="20"/>
          <w:sz w:val="24"/>
          <w:szCs w:val="24"/>
        </w:rPr>
        <w:t xml:space="preserve"> un total de </w:t>
      </w:r>
      <w:r w:rsidR="007E7A7C">
        <w:rPr>
          <w:rFonts w:ascii="Times New Roman" w:eastAsia="Calibri" w:hAnsi="Times New Roman" w:cs="Times New Roman"/>
          <w:noProof/>
          <w:color w:val="767171"/>
          <w:spacing w:val="20"/>
          <w:sz w:val="24"/>
          <w:szCs w:val="24"/>
        </w:rPr>
        <w:t>32,67</w:t>
      </w:r>
      <w:r w:rsidR="00554399">
        <w:rPr>
          <w:rFonts w:ascii="Times New Roman" w:eastAsia="Calibri" w:hAnsi="Times New Roman" w:cs="Times New Roman"/>
          <w:noProof/>
          <w:color w:val="767171"/>
          <w:spacing w:val="20"/>
          <w:sz w:val="24"/>
          <w:szCs w:val="24"/>
        </w:rPr>
        <w:t>4</w:t>
      </w:r>
      <w:r w:rsidRPr="00743A09">
        <w:rPr>
          <w:rFonts w:ascii="Times New Roman" w:eastAsia="Calibri" w:hAnsi="Times New Roman" w:cs="Times New Roman"/>
          <w:noProof/>
          <w:color w:val="767171"/>
          <w:spacing w:val="20"/>
          <w:sz w:val="24"/>
          <w:szCs w:val="24"/>
        </w:rPr>
        <w:t xml:space="preserve"> certificados de títulos a nombre de beneficiarios finales y de instituciones estatales donde el Estado Dominicano ha llevado a cabo proyectos de reforma agraria y vivienda, impactando a más de 1</w:t>
      </w:r>
      <w:r w:rsidR="00292BE4">
        <w:rPr>
          <w:rFonts w:ascii="Times New Roman" w:eastAsia="Calibri" w:hAnsi="Times New Roman" w:cs="Times New Roman"/>
          <w:noProof/>
          <w:color w:val="767171"/>
          <w:spacing w:val="20"/>
          <w:sz w:val="24"/>
          <w:szCs w:val="24"/>
        </w:rPr>
        <w:t>24</w:t>
      </w:r>
      <w:r w:rsidRPr="00743A09">
        <w:rPr>
          <w:rFonts w:ascii="Times New Roman" w:eastAsia="Calibri" w:hAnsi="Times New Roman" w:cs="Times New Roman"/>
          <w:noProof/>
          <w:color w:val="767171"/>
          <w:spacing w:val="20"/>
          <w:sz w:val="24"/>
          <w:szCs w:val="24"/>
        </w:rPr>
        <w:t xml:space="preserve"> mil personas.  </w:t>
      </w:r>
    </w:p>
    <w:p w14:paraId="166507B0" w14:textId="6C6FC52F" w:rsidR="00302B00" w:rsidRPr="009F23E9" w:rsidRDefault="00302B00" w:rsidP="00302B00">
      <w:pPr>
        <w:spacing w:line="360" w:lineRule="auto"/>
        <w:jc w:val="both"/>
        <w:rPr>
          <w:rFonts w:ascii="Times New Roman" w:eastAsia="Calibri" w:hAnsi="Times New Roman" w:cs="Times New Roman"/>
          <w:noProof/>
          <w:color w:val="767171"/>
          <w:spacing w:val="20"/>
          <w:sz w:val="24"/>
          <w:szCs w:val="24"/>
        </w:rPr>
      </w:pPr>
      <w:r w:rsidRPr="009F23E9">
        <w:rPr>
          <w:rFonts w:ascii="Times New Roman" w:eastAsia="Calibri" w:hAnsi="Times New Roman" w:cs="Times New Roman"/>
          <w:noProof/>
          <w:color w:val="767171"/>
          <w:spacing w:val="20"/>
          <w:sz w:val="24"/>
          <w:szCs w:val="24"/>
        </w:rPr>
        <w:t xml:space="preserve">Realizamos los levantamientos parcelarios de </w:t>
      </w:r>
      <w:r w:rsidR="009F23E9" w:rsidRPr="009F23E9">
        <w:rPr>
          <w:rFonts w:ascii="Times New Roman" w:eastAsia="Calibri" w:hAnsi="Times New Roman" w:cs="Times New Roman"/>
          <w:noProof/>
          <w:color w:val="767171"/>
          <w:spacing w:val="20"/>
          <w:sz w:val="24"/>
          <w:szCs w:val="24"/>
        </w:rPr>
        <w:t>68,737</w:t>
      </w:r>
      <w:r w:rsidRPr="009F23E9">
        <w:rPr>
          <w:rFonts w:ascii="Times New Roman" w:eastAsia="Calibri" w:hAnsi="Times New Roman" w:cs="Times New Roman"/>
          <w:noProof/>
          <w:color w:val="767171"/>
          <w:spacing w:val="20"/>
          <w:sz w:val="24"/>
          <w:szCs w:val="24"/>
        </w:rPr>
        <w:t xml:space="preserve"> inmuebles, ubicados en 1</w:t>
      </w:r>
      <w:r w:rsidR="009F23E9" w:rsidRPr="009F23E9">
        <w:rPr>
          <w:rFonts w:ascii="Times New Roman" w:eastAsia="Calibri" w:hAnsi="Times New Roman" w:cs="Times New Roman"/>
          <w:noProof/>
          <w:color w:val="767171"/>
          <w:spacing w:val="20"/>
          <w:sz w:val="24"/>
          <w:szCs w:val="24"/>
        </w:rPr>
        <w:t>4</w:t>
      </w:r>
      <w:r w:rsidRPr="009F23E9">
        <w:rPr>
          <w:rFonts w:ascii="Times New Roman" w:eastAsia="Calibri" w:hAnsi="Times New Roman" w:cs="Times New Roman"/>
          <w:noProof/>
          <w:color w:val="767171"/>
          <w:spacing w:val="20"/>
          <w:sz w:val="24"/>
          <w:szCs w:val="24"/>
        </w:rPr>
        <w:t xml:space="preserve"> provincias a nivel nacional. </w:t>
      </w:r>
      <w:r w:rsidR="00C623A3">
        <w:rPr>
          <w:rFonts w:ascii="Times New Roman" w:eastAsia="Calibri" w:hAnsi="Times New Roman" w:cs="Times New Roman"/>
          <w:noProof/>
          <w:color w:val="767171"/>
          <w:spacing w:val="20"/>
          <w:sz w:val="24"/>
          <w:szCs w:val="24"/>
        </w:rPr>
        <w:t>Hicimos las investigaciones catastrales y registrales de 69 parcelas</w:t>
      </w:r>
      <w:r w:rsidR="00C623A3" w:rsidRPr="00D33AA8">
        <w:rPr>
          <w:rFonts w:ascii="Times New Roman" w:eastAsia="Calibri" w:hAnsi="Times New Roman" w:cs="Times New Roman"/>
          <w:noProof/>
          <w:color w:val="767171"/>
          <w:spacing w:val="20"/>
          <w:sz w:val="24"/>
          <w:szCs w:val="24"/>
        </w:rPr>
        <w:t>, ubicados en ubicados en 1</w:t>
      </w:r>
      <w:r w:rsidR="00C623A3">
        <w:rPr>
          <w:rFonts w:ascii="Times New Roman" w:eastAsia="Calibri" w:hAnsi="Times New Roman" w:cs="Times New Roman"/>
          <w:noProof/>
          <w:color w:val="767171"/>
          <w:spacing w:val="20"/>
          <w:sz w:val="24"/>
          <w:szCs w:val="24"/>
        </w:rPr>
        <w:t>2</w:t>
      </w:r>
      <w:r w:rsidR="00C623A3" w:rsidRPr="00D33AA8">
        <w:rPr>
          <w:rFonts w:ascii="Times New Roman" w:eastAsia="Calibri" w:hAnsi="Times New Roman" w:cs="Times New Roman"/>
          <w:noProof/>
          <w:color w:val="767171"/>
          <w:spacing w:val="20"/>
          <w:sz w:val="24"/>
          <w:szCs w:val="24"/>
        </w:rPr>
        <w:t xml:space="preserve"> provincias</w:t>
      </w:r>
      <w:r w:rsidR="00C623A3">
        <w:rPr>
          <w:rFonts w:ascii="Times New Roman" w:eastAsia="Calibri" w:hAnsi="Times New Roman" w:cs="Times New Roman"/>
          <w:noProof/>
          <w:color w:val="767171"/>
          <w:spacing w:val="20"/>
          <w:sz w:val="24"/>
          <w:szCs w:val="24"/>
        </w:rPr>
        <w:t>, de los cuales resultaron 65 parcelas factibles para se tituladas.</w:t>
      </w:r>
    </w:p>
    <w:p w14:paraId="3CE49D37" w14:textId="478AD99F" w:rsidR="00302B00" w:rsidRPr="009F23E9" w:rsidRDefault="00302B00" w:rsidP="00302B00">
      <w:pPr>
        <w:spacing w:line="360" w:lineRule="auto"/>
        <w:jc w:val="both"/>
        <w:rPr>
          <w:rFonts w:ascii="Times New Roman" w:eastAsia="Calibri" w:hAnsi="Times New Roman" w:cs="Times New Roman"/>
          <w:noProof/>
          <w:color w:val="767171"/>
          <w:spacing w:val="20"/>
          <w:sz w:val="24"/>
          <w:szCs w:val="24"/>
        </w:rPr>
      </w:pPr>
      <w:r w:rsidRPr="009F23E9">
        <w:rPr>
          <w:rFonts w:ascii="Times New Roman" w:eastAsia="Calibri" w:hAnsi="Times New Roman" w:cs="Times New Roman"/>
          <w:noProof/>
          <w:color w:val="767171"/>
          <w:spacing w:val="20"/>
          <w:sz w:val="24"/>
          <w:szCs w:val="24"/>
        </w:rPr>
        <w:t>Los trabajos realizados han significado una inversión por parte del Estado Dominicano de menos de 6</w:t>
      </w:r>
      <w:r w:rsidR="009F23E9" w:rsidRPr="009F23E9">
        <w:rPr>
          <w:rFonts w:ascii="Times New Roman" w:eastAsia="Calibri" w:hAnsi="Times New Roman" w:cs="Times New Roman"/>
          <w:noProof/>
          <w:color w:val="767171"/>
          <w:spacing w:val="20"/>
          <w:sz w:val="24"/>
          <w:szCs w:val="24"/>
        </w:rPr>
        <w:t>62</w:t>
      </w:r>
      <w:r w:rsidRPr="009F23E9">
        <w:rPr>
          <w:rFonts w:ascii="Times New Roman" w:eastAsia="Calibri" w:hAnsi="Times New Roman" w:cs="Times New Roman"/>
          <w:noProof/>
          <w:color w:val="767171"/>
          <w:spacing w:val="20"/>
          <w:sz w:val="24"/>
          <w:szCs w:val="24"/>
        </w:rPr>
        <w:t xml:space="preserve"> millones de pesos, ahorrándoles a los beneficiarios más de </w:t>
      </w:r>
      <w:r w:rsidR="009F23E9" w:rsidRPr="009F23E9">
        <w:rPr>
          <w:rFonts w:ascii="Times New Roman" w:eastAsia="Calibri" w:hAnsi="Times New Roman" w:cs="Times New Roman"/>
          <w:noProof/>
          <w:color w:val="767171"/>
          <w:spacing w:val="20"/>
          <w:sz w:val="24"/>
          <w:szCs w:val="24"/>
        </w:rPr>
        <w:t xml:space="preserve">2,650 </w:t>
      </w:r>
      <w:r w:rsidRPr="009F23E9">
        <w:rPr>
          <w:rFonts w:ascii="Times New Roman" w:eastAsia="Calibri" w:hAnsi="Times New Roman" w:cs="Times New Roman"/>
          <w:noProof/>
          <w:color w:val="767171"/>
          <w:spacing w:val="20"/>
          <w:sz w:val="24"/>
          <w:szCs w:val="24"/>
        </w:rPr>
        <w:t>millones de pesos.</w:t>
      </w:r>
    </w:p>
    <w:p w14:paraId="29701C40" w14:textId="13B4D965" w:rsidR="00302B00" w:rsidRPr="005D596A" w:rsidRDefault="00302B00" w:rsidP="00302B00">
      <w:pPr>
        <w:spacing w:line="360" w:lineRule="auto"/>
        <w:jc w:val="both"/>
        <w:rPr>
          <w:rFonts w:ascii="Times New Roman" w:eastAsia="Calibri" w:hAnsi="Times New Roman" w:cs="Times New Roman"/>
          <w:noProof/>
          <w:color w:val="767171"/>
          <w:spacing w:val="20"/>
          <w:sz w:val="24"/>
          <w:szCs w:val="24"/>
        </w:rPr>
      </w:pPr>
      <w:r w:rsidRPr="005D596A">
        <w:rPr>
          <w:rFonts w:ascii="Times New Roman" w:eastAsia="Calibri" w:hAnsi="Times New Roman" w:cs="Times New Roman"/>
          <w:noProof/>
          <w:color w:val="767171"/>
          <w:spacing w:val="20"/>
          <w:sz w:val="24"/>
          <w:szCs w:val="24"/>
        </w:rPr>
        <w:t xml:space="preserve">Para logras estos resultados, hemos realizado </w:t>
      </w:r>
      <w:r w:rsidR="00292BE4" w:rsidRPr="005D596A">
        <w:rPr>
          <w:rFonts w:ascii="Times New Roman" w:eastAsia="Calibri" w:hAnsi="Times New Roman" w:cs="Times New Roman"/>
          <w:noProof/>
          <w:color w:val="767171"/>
          <w:spacing w:val="20"/>
          <w:sz w:val="24"/>
          <w:szCs w:val="24"/>
        </w:rPr>
        <w:t>29</w:t>
      </w:r>
      <w:r w:rsidRPr="005D596A">
        <w:rPr>
          <w:rFonts w:ascii="Times New Roman" w:eastAsia="Calibri" w:hAnsi="Times New Roman" w:cs="Times New Roman"/>
          <w:noProof/>
          <w:color w:val="767171"/>
          <w:spacing w:val="20"/>
          <w:sz w:val="24"/>
          <w:szCs w:val="24"/>
        </w:rPr>
        <w:t xml:space="preserve"> Actos de Lanzamientos de nuevos proyectos, 2</w:t>
      </w:r>
      <w:r w:rsidR="00292BE4" w:rsidRPr="005D596A">
        <w:rPr>
          <w:rFonts w:ascii="Times New Roman" w:eastAsia="Calibri" w:hAnsi="Times New Roman" w:cs="Times New Roman"/>
          <w:noProof/>
          <w:color w:val="767171"/>
          <w:spacing w:val="20"/>
          <w:sz w:val="24"/>
          <w:szCs w:val="24"/>
        </w:rPr>
        <w:t>7</w:t>
      </w:r>
      <w:r w:rsidRPr="005D596A">
        <w:rPr>
          <w:rFonts w:ascii="Times New Roman" w:eastAsia="Calibri" w:hAnsi="Times New Roman" w:cs="Times New Roman"/>
          <w:noProof/>
          <w:color w:val="767171"/>
          <w:spacing w:val="20"/>
          <w:sz w:val="24"/>
          <w:szCs w:val="24"/>
        </w:rPr>
        <w:t xml:space="preserve"> levantamientos parcelarios y/o arquitectónicos de inmuebles, 3</w:t>
      </w:r>
      <w:r w:rsidR="00292BE4" w:rsidRPr="005D596A">
        <w:rPr>
          <w:rFonts w:ascii="Times New Roman" w:eastAsia="Calibri" w:hAnsi="Times New Roman" w:cs="Times New Roman"/>
          <w:noProof/>
          <w:color w:val="767171"/>
          <w:spacing w:val="20"/>
          <w:sz w:val="24"/>
          <w:szCs w:val="24"/>
        </w:rPr>
        <w:t>5</w:t>
      </w:r>
      <w:r w:rsidRPr="005D596A">
        <w:rPr>
          <w:rFonts w:ascii="Times New Roman" w:eastAsia="Calibri" w:hAnsi="Times New Roman" w:cs="Times New Roman"/>
          <w:noProof/>
          <w:color w:val="767171"/>
          <w:spacing w:val="20"/>
          <w:sz w:val="24"/>
          <w:szCs w:val="24"/>
        </w:rPr>
        <w:t xml:space="preserve"> operativos de censo sociales, </w:t>
      </w:r>
      <w:r w:rsidR="00292BE4" w:rsidRPr="005D596A">
        <w:rPr>
          <w:rFonts w:ascii="Times New Roman" w:eastAsia="Calibri" w:hAnsi="Times New Roman" w:cs="Times New Roman"/>
          <w:noProof/>
          <w:color w:val="767171"/>
          <w:spacing w:val="20"/>
          <w:sz w:val="24"/>
          <w:szCs w:val="24"/>
        </w:rPr>
        <w:t>1</w:t>
      </w:r>
      <w:r w:rsidRPr="005D596A">
        <w:rPr>
          <w:rFonts w:ascii="Times New Roman" w:eastAsia="Calibri" w:hAnsi="Times New Roman" w:cs="Times New Roman"/>
          <w:noProof/>
          <w:color w:val="767171"/>
          <w:spacing w:val="20"/>
          <w:sz w:val="24"/>
          <w:szCs w:val="24"/>
        </w:rPr>
        <w:t>5 operativos de firmas de Actos de Transferencia, 2</w:t>
      </w:r>
      <w:r w:rsidR="00292BE4" w:rsidRPr="005D596A">
        <w:rPr>
          <w:rFonts w:ascii="Times New Roman" w:eastAsia="Calibri" w:hAnsi="Times New Roman" w:cs="Times New Roman"/>
          <w:noProof/>
          <w:color w:val="767171"/>
          <w:spacing w:val="20"/>
          <w:sz w:val="24"/>
          <w:szCs w:val="24"/>
        </w:rPr>
        <w:t>3</w:t>
      </w:r>
      <w:r w:rsidRPr="005D596A">
        <w:rPr>
          <w:rFonts w:ascii="Times New Roman" w:eastAsia="Calibri" w:hAnsi="Times New Roman" w:cs="Times New Roman"/>
          <w:noProof/>
          <w:color w:val="767171"/>
          <w:spacing w:val="20"/>
          <w:sz w:val="24"/>
          <w:szCs w:val="24"/>
        </w:rPr>
        <w:t xml:space="preserve"> actos de Entregas Presidencial de Certificados de Títulos a los beneficiarios, lo cual ha implicado una entrega y compromiso de todo el personal de la UTECT en los operativos realizados en las diferentes provincias.</w:t>
      </w:r>
    </w:p>
    <w:p w14:paraId="4CF891D9" w14:textId="44F1D784" w:rsidR="00302B00" w:rsidRPr="005D596A" w:rsidRDefault="00302B00" w:rsidP="00302B00">
      <w:pPr>
        <w:spacing w:line="360" w:lineRule="auto"/>
        <w:jc w:val="both"/>
        <w:rPr>
          <w:rFonts w:ascii="Times New Roman" w:eastAsia="Calibri" w:hAnsi="Times New Roman" w:cs="Times New Roman"/>
          <w:noProof/>
          <w:color w:val="767171"/>
          <w:spacing w:val="20"/>
          <w:sz w:val="24"/>
          <w:szCs w:val="24"/>
        </w:rPr>
      </w:pPr>
      <w:r w:rsidRPr="005D596A">
        <w:rPr>
          <w:rFonts w:ascii="Times New Roman" w:eastAsia="Calibri" w:hAnsi="Times New Roman" w:cs="Times New Roman"/>
          <w:noProof/>
          <w:color w:val="767171"/>
          <w:spacing w:val="20"/>
          <w:sz w:val="24"/>
          <w:szCs w:val="24"/>
        </w:rPr>
        <w:t>La ejecución presupuestaria del año 202</w:t>
      </w:r>
      <w:r w:rsidR="005D596A" w:rsidRPr="005D596A">
        <w:rPr>
          <w:rFonts w:ascii="Times New Roman" w:eastAsia="Calibri" w:hAnsi="Times New Roman" w:cs="Times New Roman"/>
          <w:noProof/>
          <w:color w:val="767171"/>
          <w:spacing w:val="20"/>
          <w:sz w:val="24"/>
          <w:szCs w:val="24"/>
        </w:rPr>
        <w:t>5</w:t>
      </w:r>
      <w:r w:rsidRPr="005D596A">
        <w:rPr>
          <w:rFonts w:ascii="Times New Roman" w:eastAsia="Calibri" w:hAnsi="Times New Roman" w:cs="Times New Roman"/>
          <w:noProof/>
          <w:color w:val="767171"/>
          <w:spacing w:val="20"/>
          <w:sz w:val="24"/>
          <w:szCs w:val="24"/>
        </w:rPr>
        <w:t xml:space="preserve"> es del </w:t>
      </w:r>
      <w:r w:rsidR="005D596A" w:rsidRPr="005D596A">
        <w:rPr>
          <w:rFonts w:ascii="Times New Roman" w:eastAsia="Calibri" w:hAnsi="Times New Roman" w:cs="Times New Roman"/>
          <w:noProof/>
          <w:color w:val="767171"/>
          <w:spacing w:val="20"/>
          <w:sz w:val="24"/>
          <w:szCs w:val="24"/>
        </w:rPr>
        <w:t>91.52</w:t>
      </w:r>
      <w:r w:rsidRPr="005D596A">
        <w:rPr>
          <w:rFonts w:ascii="Times New Roman" w:eastAsia="Calibri" w:hAnsi="Times New Roman" w:cs="Times New Roman"/>
          <w:noProof/>
          <w:color w:val="767171"/>
          <w:spacing w:val="20"/>
          <w:sz w:val="24"/>
          <w:szCs w:val="24"/>
        </w:rPr>
        <w:t xml:space="preserve">% del presupuesto vigente. </w:t>
      </w:r>
    </w:p>
    <w:p w14:paraId="7700206C" w14:textId="6E6A5248" w:rsidR="00302B00" w:rsidRPr="005D596A" w:rsidRDefault="00302B00" w:rsidP="00302B00">
      <w:pPr>
        <w:spacing w:line="360" w:lineRule="auto"/>
        <w:jc w:val="both"/>
        <w:rPr>
          <w:rFonts w:ascii="Times New Roman" w:eastAsia="Calibri" w:hAnsi="Times New Roman" w:cs="Times New Roman"/>
          <w:noProof/>
          <w:color w:val="767171"/>
          <w:spacing w:val="20"/>
          <w:sz w:val="24"/>
          <w:szCs w:val="24"/>
        </w:rPr>
      </w:pPr>
      <w:r w:rsidRPr="005D596A">
        <w:rPr>
          <w:rFonts w:ascii="Times New Roman" w:eastAsia="Calibri" w:hAnsi="Times New Roman" w:cs="Times New Roman"/>
          <w:noProof/>
          <w:color w:val="767171"/>
          <w:spacing w:val="20"/>
          <w:sz w:val="24"/>
          <w:szCs w:val="24"/>
        </w:rPr>
        <w:lastRenderedPageBreak/>
        <w:t>Durante la ejecutoria de la Unidad Técnica Ejecutora de Titulación de Terrenos del Estado a través del portal de SISCOMPRAS, en los primer tres trimestre del año obtuvimos una puntuación promedio de 8</w:t>
      </w:r>
      <w:r w:rsidR="005D596A" w:rsidRPr="005D596A">
        <w:rPr>
          <w:rFonts w:ascii="Times New Roman" w:eastAsia="Calibri" w:hAnsi="Times New Roman" w:cs="Times New Roman"/>
          <w:noProof/>
          <w:color w:val="767171"/>
          <w:spacing w:val="20"/>
          <w:sz w:val="24"/>
          <w:szCs w:val="24"/>
        </w:rPr>
        <w:t>6</w:t>
      </w:r>
      <w:r w:rsidRPr="005D596A">
        <w:rPr>
          <w:rFonts w:ascii="Times New Roman" w:eastAsia="Calibri" w:hAnsi="Times New Roman" w:cs="Times New Roman"/>
          <w:noProof/>
          <w:color w:val="767171"/>
          <w:spacing w:val="20"/>
          <w:sz w:val="24"/>
          <w:szCs w:val="24"/>
        </w:rPr>
        <w:t>.</w:t>
      </w:r>
      <w:r w:rsidR="005D596A" w:rsidRPr="005D596A">
        <w:rPr>
          <w:rFonts w:ascii="Times New Roman" w:eastAsia="Calibri" w:hAnsi="Times New Roman" w:cs="Times New Roman"/>
          <w:noProof/>
          <w:color w:val="767171"/>
          <w:spacing w:val="20"/>
          <w:sz w:val="24"/>
          <w:szCs w:val="24"/>
        </w:rPr>
        <w:t>98</w:t>
      </w:r>
      <w:r w:rsidRPr="005D596A">
        <w:rPr>
          <w:rFonts w:ascii="Times New Roman" w:eastAsia="Calibri" w:hAnsi="Times New Roman" w:cs="Times New Roman"/>
          <w:noProof/>
          <w:color w:val="767171"/>
          <w:spacing w:val="20"/>
          <w:sz w:val="24"/>
          <w:szCs w:val="24"/>
        </w:rPr>
        <w:t xml:space="preserve">%. </w:t>
      </w:r>
    </w:p>
    <w:p w14:paraId="5AE8D355" w14:textId="2CB6C50B" w:rsidR="00302B00" w:rsidRPr="005D596A" w:rsidRDefault="00302B00" w:rsidP="00302B00">
      <w:pPr>
        <w:spacing w:line="360" w:lineRule="auto"/>
        <w:jc w:val="both"/>
        <w:rPr>
          <w:rFonts w:ascii="Times New Roman" w:eastAsia="Calibri" w:hAnsi="Times New Roman" w:cs="Times New Roman"/>
          <w:noProof/>
          <w:color w:val="767171"/>
          <w:spacing w:val="20"/>
          <w:sz w:val="24"/>
          <w:szCs w:val="24"/>
        </w:rPr>
      </w:pPr>
      <w:r w:rsidRPr="005D596A">
        <w:rPr>
          <w:rFonts w:ascii="Times New Roman" w:eastAsia="Calibri" w:hAnsi="Times New Roman" w:cs="Times New Roman"/>
          <w:noProof/>
          <w:color w:val="767171"/>
          <w:spacing w:val="20"/>
          <w:sz w:val="24"/>
          <w:szCs w:val="24"/>
        </w:rPr>
        <w:t>Los indicadores de evaluación del desempeño, permitió comprobar que la Unidad Técnica Ejecutora de Titulación de Terrenos del Estado se encuentra en cumplimiento con los indicadores medidos en el Sistema de Monitoreo de la Administración Pública (SISMAP), obteniendo una puntuación de 87.</w:t>
      </w:r>
      <w:r w:rsidR="005D596A" w:rsidRPr="005D596A">
        <w:rPr>
          <w:rFonts w:ascii="Times New Roman" w:eastAsia="Calibri" w:hAnsi="Times New Roman" w:cs="Times New Roman"/>
          <w:noProof/>
          <w:color w:val="767171"/>
          <w:spacing w:val="20"/>
          <w:sz w:val="24"/>
          <w:szCs w:val="24"/>
        </w:rPr>
        <w:t>95</w:t>
      </w:r>
      <w:r w:rsidRPr="005D596A">
        <w:rPr>
          <w:rFonts w:ascii="Times New Roman" w:eastAsia="Calibri" w:hAnsi="Times New Roman" w:cs="Times New Roman"/>
          <w:noProof/>
          <w:color w:val="767171"/>
          <w:spacing w:val="20"/>
          <w:sz w:val="24"/>
          <w:szCs w:val="24"/>
        </w:rPr>
        <w:t>%.</w:t>
      </w:r>
    </w:p>
    <w:p w14:paraId="32024284" w14:textId="36683B88" w:rsidR="00266118" w:rsidRDefault="00266118" w:rsidP="009D3C98">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 xml:space="preserve">Realizamos el </w:t>
      </w:r>
      <w:r w:rsidRPr="00266118">
        <w:rPr>
          <w:rFonts w:ascii="Times New Roman" w:eastAsia="Calibri" w:hAnsi="Times New Roman" w:cs="Times New Roman"/>
          <w:noProof/>
          <w:color w:val="767171"/>
          <w:spacing w:val="20"/>
          <w:sz w:val="24"/>
          <w:szCs w:val="24"/>
        </w:rPr>
        <w:t xml:space="preserve">proceso de </w:t>
      </w:r>
      <w:r>
        <w:rPr>
          <w:rFonts w:ascii="Times New Roman" w:eastAsia="Calibri" w:hAnsi="Times New Roman" w:cs="Times New Roman"/>
          <w:noProof/>
          <w:color w:val="767171"/>
          <w:spacing w:val="20"/>
          <w:sz w:val="24"/>
          <w:szCs w:val="24"/>
        </w:rPr>
        <w:t xml:space="preserve">actualización </w:t>
      </w:r>
      <w:r w:rsidRPr="00266118">
        <w:rPr>
          <w:rFonts w:ascii="Times New Roman" w:eastAsia="Calibri" w:hAnsi="Times New Roman" w:cs="Times New Roman"/>
          <w:noProof/>
          <w:color w:val="767171"/>
          <w:spacing w:val="20"/>
          <w:sz w:val="24"/>
          <w:szCs w:val="24"/>
        </w:rPr>
        <w:t xml:space="preserve">de la documentación que conforma el sistema de gestión de calidad (SGC) y a la NOBACI. Un total de treinta y seis (36) documentos fueron actualizados </w:t>
      </w:r>
      <w:r>
        <w:rPr>
          <w:rFonts w:ascii="Times New Roman" w:eastAsia="Calibri" w:hAnsi="Times New Roman" w:cs="Times New Roman"/>
          <w:noProof/>
          <w:color w:val="767171"/>
          <w:spacing w:val="20"/>
          <w:sz w:val="24"/>
          <w:szCs w:val="24"/>
        </w:rPr>
        <w:t>y</w:t>
      </w:r>
      <w:r w:rsidRPr="00266118">
        <w:rPr>
          <w:rFonts w:ascii="Times New Roman" w:eastAsia="Calibri" w:hAnsi="Times New Roman" w:cs="Times New Roman"/>
          <w:noProof/>
          <w:color w:val="767171"/>
          <w:spacing w:val="20"/>
          <w:sz w:val="24"/>
          <w:szCs w:val="24"/>
        </w:rPr>
        <w:t xml:space="preserve"> veintiun (21) nuevos documentos </w:t>
      </w:r>
      <w:r>
        <w:rPr>
          <w:rFonts w:ascii="Times New Roman" w:eastAsia="Calibri" w:hAnsi="Times New Roman" w:cs="Times New Roman"/>
          <w:noProof/>
          <w:color w:val="767171"/>
          <w:spacing w:val="20"/>
          <w:sz w:val="24"/>
          <w:szCs w:val="24"/>
        </w:rPr>
        <w:t xml:space="preserve">se crearon </w:t>
      </w:r>
      <w:r w:rsidRPr="00266118">
        <w:rPr>
          <w:rFonts w:ascii="Times New Roman" w:eastAsia="Calibri" w:hAnsi="Times New Roman" w:cs="Times New Roman"/>
          <w:noProof/>
          <w:color w:val="767171"/>
          <w:spacing w:val="20"/>
          <w:sz w:val="24"/>
          <w:szCs w:val="24"/>
        </w:rPr>
        <w:t>en este año</w:t>
      </w:r>
      <w:r>
        <w:rPr>
          <w:rFonts w:ascii="Times New Roman" w:eastAsia="Calibri" w:hAnsi="Times New Roman" w:cs="Times New Roman"/>
          <w:noProof/>
          <w:color w:val="767171"/>
          <w:spacing w:val="20"/>
          <w:sz w:val="24"/>
          <w:szCs w:val="24"/>
        </w:rPr>
        <w:t xml:space="preserve"> para cumplir con la NOBACI.</w:t>
      </w:r>
    </w:p>
    <w:p w14:paraId="79075756" w14:textId="27C0FEF8" w:rsidR="009D3C98" w:rsidRPr="009D3C98" w:rsidRDefault="009D3C98" w:rsidP="009D3C98">
      <w:pPr>
        <w:spacing w:line="360" w:lineRule="auto"/>
        <w:jc w:val="both"/>
        <w:rPr>
          <w:rFonts w:ascii="Times New Roman" w:eastAsia="Calibri" w:hAnsi="Times New Roman" w:cs="Times New Roman"/>
          <w:noProof/>
          <w:color w:val="767171"/>
          <w:spacing w:val="20"/>
          <w:sz w:val="24"/>
          <w:szCs w:val="24"/>
        </w:rPr>
      </w:pPr>
      <w:r w:rsidRPr="009D3C98">
        <w:rPr>
          <w:rFonts w:ascii="Times New Roman" w:eastAsia="Calibri" w:hAnsi="Times New Roman" w:cs="Times New Roman"/>
          <w:noProof/>
          <w:color w:val="767171"/>
          <w:spacing w:val="20"/>
          <w:sz w:val="24"/>
          <w:szCs w:val="24"/>
        </w:rPr>
        <w:t>A</w:t>
      </w:r>
      <w:r w:rsidR="00A771C7" w:rsidRPr="009D3C98">
        <w:rPr>
          <w:rFonts w:ascii="Times New Roman" w:eastAsia="Calibri" w:hAnsi="Times New Roman" w:cs="Times New Roman"/>
          <w:noProof/>
          <w:color w:val="767171"/>
          <w:spacing w:val="20"/>
          <w:sz w:val="24"/>
          <w:szCs w:val="24"/>
        </w:rPr>
        <w:t>lcanza</w:t>
      </w:r>
      <w:r w:rsidRPr="009D3C98">
        <w:rPr>
          <w:rFonts w:ascii="Times New Roman" w:eastAsia="Calibri" w:hAnsi="Times New Roman" w:cs="Times New Roman"/>
          <w:noProof/>
          <w:color w:val="767171"/>
          <w:spacing w:val="20"/>
          <w:sz w:val="24"/>
          <w:szCs w:val="24"/>
        </w:rPr>
        <w:t>mos</w:t>
      </w:r>
      <w:r w:rsidR="00A771C7" w:rsidRPr="009D3C98">
        <w:rPr>
          <w:rFonts w:ascii="Times New Roman" w:eastAsia="Calibri" w:hAnsi="Times New Roman" w:cs="Times New Roman"/>
          <w:noProof/>
          <w:color w:val="767171"/>
          <w:spacing w:val="20"/>
          <w:sz w:val="24"/>
          <w:szCs w:val="24"/>
        </w:rPr>
        <w:t xml:space="preserve"> el mayor promedio de trascendencia en cobertura de medios digitales e impresos; obteniendo 1,294 publicaciones en medios digitales y 7 impresos, alcanzando un estimado de lecturas de 1,050,000.</w:t>
      </w:r>
      <w:r w:rsidRPr="009D3C98">
        <w:rPr>
          <w:rFonts w:ascii="Times New Roman" w:eastAsia="Calibri" w:hAnsi="Times New Roman" w:cs="Times New Roman"/>
          <w:noProof/>
          <w:color w:val="767171"/>
          <w:spacing w:val="20"/>
          <w:sz w:val="24"/>
          <w:szCs w:val="24"/>
        </w:rPr>
        <w:t xml:space="preserve"> En cuanto al alcance en sus redes sociales, la UTECT cuenta con 11,400 seguidores en Instagram. Mientras en Twitter alcanzamos los 709 seguidores y 556 seguidores en Facebook. En el canal de YouTube alcanzamos un total 977 suscriptores con un alcance de 35,400 visualizaciones.</w:t>
      </w:r>
    </w:p>
    <w:p w14:paraId="72A57DFE" w14:textId="19541284" w:rsidR="00302B00" w:rsidRPr="009D3C98" w:rsidRDefault="00302B00" w:rsidP="00302B00">
      <w:pPr>
        <w:spacing w:line="360" w:lineRule="auto"/>
        <w:jc w:val="both"/>
        <w:rPr>
          <w:rFonts w:ascii="Times New Roman" w:eastAsia="Calibri" w:hAnsi="Times New Roman" w:cs="Times New Roman"/>
          <w:noProof/>
          <w:color w:val="767171"/>
          <w:spacing w:val="20"/>
          <w:sz w:val="24"/>
          <w:szCs w:val="24"/>
        </w:rPr>
      </w:pPr>
      <w:r w:rsidRPr="009D3C98">
        <w:rPr>
          <w:rFonts w:ascii="Times New Roman" w:eastAsia="Calibri" w:hAnsi="Times New Roman" w:cs="Times New Roman"/>
          <w:noProof/>
          <w:color w:val="767171"/>
          <w:spacing w:val="20"/>
          <w:sz w:val="24"/>
          <w:szCs w:val="24"/>
        </w:rPr>
        <w:t xml:space="preserve">Dentro del desempeño de los procesos jurídicos firmamos un total de </w:t>
      </w:r>
      <w:r w:rsidR="009D3C98" w:rsidRPr="009D3C98">
        <w:rPr>
          <w:rFonts w:ascii="Times New Roman" w:eastAsia="Calibri" w:hAnsi="Times New Roman" w:cs="Times New Roman"/>
          <w:noProof/>
          <w:color w:val="767171"/>
          <w:spacing w:val="20"/>
          <w:sz w:val="24"/>
          <w:szCs w:val="24"/>
        </w:rPr>
        <w:t>diecinueve (19)</w:t>
      </w:r>
      <w:r w:rsidRPr="009D3C98">
        <w:rPr>
          <w:rFonts w:ascii="Times New Roman" w:eastAsia="Calibri" w:hAnsi="Times New Roman" w:cs="Times New Roman"/>
          <w:noProof/>
          <w:color w:val="767171"/>
          <w:spacing w:val="20"/>
          <w:sz w:val="24"/>
          <w:szCs w:val="24"/>
        </w:rPr>
        <w:t xml:space="preserve"> contratos </w:t>
      </w:r>
      <w:r w:rsidR="009D3C98" w:rsidRPr="009D3C98">
        <w:rPr>
          <w:rFonts w:ascii="Times New Roman" w:eastAsia="Calibri" w:hAnsi="Times New Roman" w:cs="Times New Roman"/>
          <w:noProof/>
          <w:color w:val="767171"/>
          <w:spacing w:val="20"/>
          <w:sz w:val="24"/>
          <w:szCs w:val="24"/>
        </w:rPr>
        <w:t xml:space="preserve">de </w:t>
      </w:r>
      <w:r w:rsidRPr="009D3C98">
        <w:rPr>
          <w:rFonts w:ascii="Times New Roman" w:eastAsia="Calibri" w:hAnsi="Times New Roman" w:cs="Times New Roman"/>
          <w:noProof/>
          <w:color w:val="767171"/>
          <w:spacing w:val="20"/>
          <w:sz w:val="24"/>
          <w:szCs w:val="24"/>
        </w:rPr>
        <w:t>las adjudicaciones</w:t>
      </w:r>
      <w:r w:rsidR="009D3C98" w:rsidRPr="009D3C98">
        <w:rPr>
          <w:rFonts w:ascii="Times New Roman" w:eastAsia="Calibri" w:hAnsi="Times New Roman" w:cs="Times New Roman"/>
          <w:noProof/>
          <w:color w:val="767171"/>
          <w:spacing w:val="20"/>
          <w:sz w:val="24"/>
          <w:szCs w:val="24"/>
        </w:rPr>
        <w:t>,</w:t>
      </w:r>
      <w:r w:rsidRPr="009D3C98">
        <w:rPr>
          <w:rFonts w:ascii="Times New Roman" w:eastAsia="Calibri" w:hAnsi="Times New Roman" w:cs="Times New Roman"/>
          <w:noProof/>
          <w:color w:val="767171"/>
          <w:spacing w:val="20"/>
          <w:sz w:val="24"/>
          <w:szCs w:val="24"/>
        </w:rPr>
        <w:t xml:space="preserve"> </w:t>
      </w:r>
      <w:r w:rsidR="009D3C98" w:rsidRPr="009D3C98">
        <w:rPr>
          <w:rFonts w:ascii="Times New Roman" w:eastAsia="Calibri" w:hAnsi="Times New Roman" w:cs="Times New Roman"/>
          <w:noProof/>
          <w:color w:val="767171"/>
          <w:spacing w:val="20"/>
          <w:sz w:val="24"/>
          <w:szCs w:val="24"/>
        </w:rPr>
        <w:t>cincuentas (50) actas</w:t>
      </w:r>
      <w:r w:rsidR="009E3821">
        <w:rPr>
          <w:rFonts w:ascii="Times New Roman" w:eastAsia="Calibri" w:hAnsi="Times New Roman" w:cs="Times New Roman"/>
          <w:noProof/>
          <w:color w:val="767171"/>
          <w:spacing w:val="20"/>
          <w:sz w:val="24"/>
          <w:szCs w:val="24"/>
        </w:rPr>
        <w:t>,</w:t>
      </w:r>
      <w:r w:rsidR="009D3C98" w:rsidRPr="009D3C98">
        <w:rPr>
          <w:rFonts w:ascii="Times New Roman" w:eastAsia="Calibri" w:hAnsi="Times New Roman" w:cs="Times New Roman"/>
          <w:noProof/>
          <w:color w:val="767171"/>
          <w:spacing w:val="20"/>
          <w:sz w:val="24"/>
          <w:szCs w:val="24"/>
        </w:rPr>
        <w:t xml:space="preserve"> seis (6) </w:t>
      </w:r>
      <w:r w:rsidR="009E3821">
        <w:rPr>
          <w:rFonts w:ascii="Times New Roman" w:eastAsia="Calibri" w:hAnsi="Times New Roman" w:cs="Times New Roman"/>
          <w:noProof/>
          <w:color w:val="767171"/>
          <w:spacing w:val="20"/>
          <w:sz w:val="24"/>
          <w:szCs w:val="24"/>
        </w:rPr>
        <w:t xml:space="preserve">adendas y cinco (5) </w:t>
      </w:r>
      <w:r w:rsidR="009D3C98" w:rsidRPr="009D3C98">
        <w:rPr>
          <w:rFonts w:ascii="Times New Roman" w:eastAsia="Calibri" w:hAnsi="Times New Roman" w:cs="Times New Roman"/>
          <w:noProof/>
          <w:color w:val="767171"/>
          <w:spacing w:val="20"/>
          <w:sz w:val="24"/>
          <w:szCs w:val="24"/>
        </w:rPr>
        <w:t xml:space="preserve">resoluciones relacionados a </w:t>
      </w:r>
      <w:r w:rsidRPr="009D3C98">
        <w:rPr>
          <w:rFonts w:ascii="Times New Roman" w:eastAsia="Calibri" w:hAnsi="Times New Roman" w:cs="Times New Roman"/>
          <w:noProof/>
          <w:color w:val="767171"/>
          <w:spacing w:val="20"/>
          <w:sz w:val="24"/>
          <w:szCs w:val="24"/>
        </w:rPr>
        <w:t>de los procesos de compras y contrataciones realizados por la UTECT en este año 202</w:t>
      </w:r>
      <w:r w:rsidR="009D3C98" w:rsidRPr="009D3C98">
        <w:rPr>
          <w:rFonts w:ascii="Times New Roman" w:eastAsia="Calibri" w:hAnsi="Times New Roman" w:cs="Times New Roman"/>
          <w:noProof/>
          <w:color w:val="767171"/>
          <w:spacing w:val="20"/>
          <w:sz w:val="24"/>
          <w:szCs w:val="24"/>
        </w:rPr>
        <w:t xml:space="preserve">5. </w:t>
      </w:r>
    </w:p>
    <w:p w14:paraId="01815C15" w14:textId="0C25014D" w:rsidR="00E53364" w:rsidRPr="009368C8" w:rsidRDefault="00302B00" w:rsidP="00302B00">
      <w:pPr>
        <w:spacing w:line="360" w:lineRule="auto"/>
        <w:jc w:val="both"/>
        <w:rPr>
          <w:rFonts w:ascii="Times New Roman" w:eastAsia="Calibri" w:hAnsi="Times New Roman" w:cs="Times New Roman"/>
          <w:noProof/>
          <w:color w:val="767171"/>
          <w:spacing w:val="20"/>
          <w:sz w:val="24"/>
          <w:szCs w:val="24"/>
        </w:rPr>
      </w:pPr>
      <w:r w:rsidRPr="009368C8">
        <w:rPr>
          <w:rFonts w:ascii="Times New Roman" w:eastAsia="Calibri" w:hAnsi="Times New Roman" w:cs="Times New Roman"/>
          <w:noProof/>
          <w:color w:val="767171"/>
          <w:spacing w:val="20"/>
          <w:sz w:val="24"/>
          <w:szCs w:val="24"/>
        </w:rPr>
        <w:lastRenderedPageBreak/>
        <w:t xml:space="preserve">Firmamos </w:t>
      </w:r>
      <w:r w:rsidR="009D3C98" w:rsidRPr="009368C8">
        <w:rPr>
          <w:rFonts w:ascii="Times New Roman" w:eastAsia="Calibri" w:hAnsi="Times New Roman" w:cs="Times New Roman"/>
          <w:noProof/>
          <w:color w:val="767171"/>
          <w:spacing w:val="20"/>
          <w:sz w:val="24"/>
          <w:szCs w:val="24"/>
        </w:rPr>
        <w:t>cuatro</w:t>
      </w:r>
      <w:r w:rsidRPr="009368C8">
        <w:rPr>
          <w:rFonts w:ascii="Times New Roman" w:eastAsia="Calibri" w:hAnsi="Times New Roman" w:cs="Times New Roman"/>
          <w:noProof/>
          <w:color w:val="767171"/>
          <w:spacing w:val="20"/>
          <w:sz w:val="24"/>
          <w:szCs w:val="24"/>
        </w:rPr>
        <w:t xml:space="preserve"> (</w:t>
      </w:r>
      <w:r w:rsidR="009D3C98" w:rsidRPr="009368C8">
        <w:rPr>
          <w:rFonts w:ascii="Times New Roman" w:eastAsia="Calibri" w:hAnsi="Times New Roman" w:cs="Times New Roman"/>
          <w:noProof/>
          <w:color w:val="767171"/>
          <w:spacing w:val="20"/>
          <w:sz w:val="24"/>
          <w:szCs w:val="24"/>
        </w:rPr>
        <w:t>4</w:t>
      </w:r>
      <w:r w:rsidRPr="009368C8">
        <w:rPr>
          <w:rFonts w:ascii="Times New Roman" w:eastAsia="Calibri" w:hAnsi="Times New Roman" w:cs="Times New Roman"/>
          <w:noProof/>
          <w:color w:val="767171"/>
          <w:spacing w:val="20"/>
          <w:sz w:val="24"/>
          <w:szCs w:val="24"/>
        </w:rPr>
        <w:t xml:space="preserve">) acuerdos </w:t>
      </w:r>
      <w:r w:rsidR="00E53364" w:rsidRPr="009368C8">
        <w:rPr>
          <w:rFonts w:ascii="Times New Roman" w:eastAsia="Calibri" w:hAnsi="Times New Roman" w:cs="Times New Roman"/>
          <w:noProof/>
          <w:color w:val="767171"/>
          <w:spacing w:val="20"/>
          <w:sz w:val="24"/>
          <w:szCs w:val="24"/>
        </w:rPr>
        <w:t xml:space="preserve">y/o  convenios de cooperación </w:t>
      </w:r>
      <w:r w:rsidRPr="009368C8">
        <w:rPr>
          <w:rFonts w:ascii="Times New Roman" w:eastAsia="Calibri" w:hAnsi="Times New Roman" w:cs="Times New Roman"/>
          <w:noProof/>
          <w:color w:val="767171"/>
          <w:spacing w:val="20"/>
          <w:sz w:val="24"/>
          <w:szCs w:val="24"/>
        </w:rPr>
        <w:t xml:space="preserve">interinstitucional con </w:t>
      </w:r>
      <w:r w:rsidR="00E53364" w:rsidRPr="009368C8">
        <w:rPr>
          <w:rFonts w:ascii="Times New Roman" w:eastAsia="Calibri" w:hAnsi="Times New Roman" w:cs="Times New Roman"/>
          <w:noProof/>
          <w:color w:val="767171"/>
          <w:spacing w:val="20"/>
          <w:sz w:val="24"/>
          <w:szCs w:val="24"/>
        </w:rPr>
        <w:t xml:space="preserve">el </w:t>
      </w:r>
      <w:r w:rsidR="009D3C98" w:rsidRPr="009368C8">
        <w:rPr>
          <w:rFonts w:ascii="Times New Roman" w:eastAsia="Calibri" w:hAnsi="Times New Roman" w:cs="Times New Roman"/>
          <w:noProof/>
          <w:color w:val="767171"/>
          <w:spacing w:val="20"/>
          <w:sz w:val="24"/>
          <w:szCs w:val="24"/>
        </w:rPr>
        <w:t>Ministerio de Energía y Minas (MEM)</w:t>
      </w:r>
      <w:r w:rsidR="00E53364" w:rsidRPr="009368C8">
        <w:rPr>
          <w:rFonts w:ascii="Times New Roman" w:eastAsia="Calibri" w:hAnsi="Times New Roman" w:cs="Times New Roman"/>
          <w:noProof/>
          <w:color w:val="767171"/>
          <w:spacing w:val="20"/>
          <w:sz w:val="24"/>
          <w:szCs w:val="24"/>
        </w:rPr>
        <w:t xml:space="preserve">; </w:t>
      </w:r>
      <w:r w:rsidR="009D3C98" w:rsidRPr="009368C8">
        <w:rPr>
          <w:rFonts w:ascii="Times New Roman" w:eastAsia="Calibri" w:hAnsi="Times New Roman" w:cs="Times New Roman"/>
          <w:noProof/>
          <w:color w:val="767171"/>
          <w:spacing w:val="20"/>
          <w:sz w:val="24"/>
          <w:szCs w:val="24"/>
        </w:rPr>
        <w:t>los Comedores Económicos del Estado Dominicano (CEED)</w:t>
      </w:r>
      <w:r w:rsidR="00E53364" w:rsidRPr="009368C8">
        <w:rPr>
          <w:rFonts w:ascii="Times New Roman" w:eastAsia="Calibri" w:hAnsi="Times New Roman" w:cs="Times New Roman"/>
          <w:noProof/>
          <w:color w:val="767171"/>
          <w:spacing w:val="20"/>
          <w:sz w:val="24"/>
          <w:szCs w:val="24"/>
        </w:rPr>
        <w:t xml:space="preserve">; </w:t>
      </w:r>
      <w:r w:rsidR="009D3C98" w:rsidRPr="009368C8">
        <w:rPr>
          <w:rFonts w:ascii="Times New Roman" w:eastAsia="Calibri" w:hAnsi="Times New Roman" w:cs="Times New Roman"/>
          <w:noProof/>
          <w:color w:val="767171"/>
          <w:spacing w:val="20"/>
          <w:sz w:val="24"/>
          <w:szCs w:val="24"/>
        </w:rPr>
        <w:t>entre el Consejo del Poder Judicial (CPJ) y el Ministerio de la Presidencia (MINPRE)</w:t>
      </w:r>
      <w:r w:rsidR="00E53364" w:rsidRPr="009368C8">
        <w:rPr>
          <w:rFonts w:ascii="Times New Roman" w:eastAsia="Calibri" w:hAnsi="Times New Roman" w:cs="Times New Roman"/>
          <w:noProof/>
          <w:color w:val="767171"/>
          <w:spacing w:val="20"/>
          <w:sz w:val="24"/>
          <w:szCs w:val="24"/>
        </w:rPr>
        <w:t xml:space="preserve">; </w:t>
      </w:r>
      <w:r w:rsidR="009D3C98" w:rsidRPr="009368C8">
        <w:rPr>
          <w:rFonts w:ascii="Times New Roman" w:eastAsia="Calibri" w:hAnsi="Times New Roman" w:cs="Times New Roman"/>
          <w:noProof/>
          <w:color w:val="767171"/>
          <w:spacing w:val="20"/>
          <w:sz w:val="24"/>
          <w:szCs w:val="24"/>
        </w:rPr>
        <w:t>y el·Ministerio de Cultura de la República Dominicana</w:t>
      </w:r>
      <w:r w:rsidR="00E53364" w:rsidRPr="009368C8">
        <w:rPr>
          <w:rFonts w:ascii="Times New Roman" w:eastAsia="Calibri" w:hAnsi="Times New Roman" w:cs="Times New Roman"/>
          <w:noProof/>
          <w:color w:val="767171"/>
          <w:spacing w:val="20"/>
          <w:sz w:val="24"/>
          <w:szCs w:val="24"/>
        </w:rPr>
        <w:t>.</w:t>
      </w:r>
    </w:p>
    <w:p w14:paraId="05D3C89B" w14:textId="6CD63A58" w:rsidR="00302B00" w:rsidRPr="009368C8" w:rsidRDefault="00302B00" w:rsidP="00302B00">
      <w:pPr>
        <w:spacing w:line="360" w:lineRule="auto"/>
        <w:jc w:val="both"/>
        <w:rPr>
          <w:rFonts w:ascii="Times New Roman" w:eastAsia="Calibri" w:hAnsi="Times New Roman" w:cs="Times New Roman"/>
          <w:noProof/>
          <w:color w:val="767171"/>
          <w:spacing w:val="20"/>
          <w:sz w:val="24"/>
          <w:szCs w:val="24"/>
        </w:rPr>
      </w:pPr>
      <w:r w:rsidRPr="009368C8">
        <w:rPr>
          <w:rFonts w:ascii="Times New Roman" w:eastAsia="Calibri" w:hAnsi="Times New Roman" w:cs="Times New Roman"/>
          <w:noProof/>
          <w:color w:val="767171"/>
          <w:spacing w:val="20"/>
          <w:sz w:val="24"/>
          <w:szCs w:val="24"/>
        </w:rPr>
        <w:t xml:space="preserve">Continuamos el proceso de implementación de las Normas Básicas de Control Interno (NOBACI), cumplido con cargar las evidencias requeridas, alcanzando una puntuación de </w:t>
      </w:r>
      <w:r w:rsidR="009368C8" w:rsidRPr="009368C8">
        <w:rPr>
          <w:rFonts w:ascii="Times New Roman" w:eastAsia="Calibri" w:hAnsi="Times New Roman" w:cs="Times New Roman"/>
          <w:noProof/>
          <w:color w:val="767171"/>
          <w:spacing w:val="20"/>
          <w:sz w:val="24"/>
          <w:szCs w:val="24"/>
        </w:rPr>
        <w:t>43</w:t>
      </w:r>
      <w:r w:rsidRPr="009368C8">
        <w:rPr>
          <w:rFonts w:ascii="Times New Roman" w:eastAsia="Calibri" w:hAnsi="Times New Roman" w:cs="Times New Roman"/>
          <w:noProof/>
          <w:color w:val="767171"/>
          <w:spacing w:val="20"/>
          <w:sz w:val="24"/>
          <w:szCs w:val="24"/>
        </w:rPr>
        <w:t>.3</w:t>
      </w:r>
      <w:r w:rsidR="009368C8" w:rsidRPr="009368C8">
        <w:rPr>
          <w:rFonts w:ascii="Times New Roman" w:eastAsia="Calibri" w:hAnsi="Times New Roman" w:cs="Times New Roman"/>
          <w:noProof/>
          <w:color w:val="767171"/>
          <w:spacing w:val="20"/>
          <w:sz w:val="24"/>
          <w:szCs w:val="24"/>
        </w:rPr>
        <w:t>1</w:t>
      </w:r>
      <w:r w:rsidRPr="009368C8">
        <w:rPr>
          <w:rFonts w:ascii="Times New Roman" w:eastAsia="Calibri" w:hAnsi="Times New Roman" w:cs="Times New Roman"/>
          <w:noProof/>
          <w:color w:val="767171"/>
          <w:spacing w:val="20"/>
          <w:sz w:val="24"/>
          <w:szCs w:val="24"/>
        </w:rPr>
        <w:t>% de implementación.</w:t>
      </w:r>
    </w:p>
    <w:p w14:paraId="28C38E12" w14:textId="303AB7C6" w:rsidR="00302B00" w:rsidRPr="009368C8" w:rsidRDefault="00302B00" w:rsidP="00302B00">
      <w:pPr>
        <w:spacing w:line="360" w:lineRule="auto"/>
        <w:jc w:val="both"/>
        <w:rPr>
          <w:rFonts w:ascii="Times New Roman" w:eastAsia="Calibri" w:hAnsi="Times New Roman" w:cs="Times New Roman"/>
          <w:noProof/>
          <w:color w:val="767171"/>
          <w:spacing w:val="20"/>
          <w:sz w:val="24"/>
          <w:szCs w:val="24"/>
        </w:rPr>
      </w:pPr>
      <w:r w:rsidRPr="009368C8">
        <w:rPr>
          <w:rFonts w:ascii="Times New Roman" w:eastAsia="Calibri" w:hAnsi="Times New Roman" w:cs="Times New Roman"/>
          <w:noProof/>
          <w:color w:val="767171"/>
          <w:spacing w:val="20"/>
          <w:sz w:val="24"/>
          <w:szCs w:val="24"/>
        </w:rPr>
        <w:t>Realizamos la medición del nivel de satisfacción general de los beneficiarios que obtuvieron sus certificados de títulos de propiedad del proceso de Titulación de Terrenos del Estado, logrando un nivel de satisfacción del 9</w:t>
      </w:r>
      <w:r w:rsidR="009368C8" w:rsidRPr="009368C8">
        <w:rPr>
          <w:rFonts w:ascii="Times New Roman" w:eastAsia="Calibri" w:hAnsi="Times New Roman" w:cs="Times New Roman"/>
          <w:noProof/>
          <w:color w:val="767171"/>
          <w:spacing w:val="20"/>
          <w:sz w:val="24"/>
          <w:szCs w:val="24"/>
        </w:rPr>
        <w:t>8.92</w:t>
      </w:r>
      <w:r w:rsidRPr="009368C8">
        <w:rPr>
          <w:rFonts w:ascii="Times New Roman" w:eastAsia="Calibri" w:hAnsi="Times New Roman" w:cs="Times New Roman"/>
          <w:noProof/>
          <w:color w:val="767171"/>
          <w:spacing w:val="20"/>
          <w:sz w:val="24"/>
          <w:szCs w:val="24"/>
        </w:rPr>
        <w:t>%.</w:t>
      </w:r>
    </w:p>
    <w:p w14:paraId="712DFF02" w14:textId="59AB67D4" w:rsidR="00302B00" w:rsidRPr="009368C8" w:rsidRDefault="00302B00" w:rsidP="00302B00">
      <w:pPr>
        <w:spacing w:line="360" w:lineRule="auto"/>
        <w:jc w:val="both"/>
        <w:rPr>
          <w:rFonts w:ascii="Times New Roman" w:eastAsia="Calibri" w:hAnsi="Times New Roman" w:cs="Times New Roman"/>
          <w:noProof/>
          <w:color w:val="767171"/>
          <w:spacing w:val="20"/>
          <w:sz w:val="24"/>
          <w:szCs w:val="24"/>
        </w:rPr>
      </w:pPr>
      <w:r w:rsidRPr="009368C8">
        <w:rPr>
          <w:rFonts w:ascii="Times New Roman" w:eastAsia="Calibri" w:hAnsi="Times New Roman" w:cs="Times New Roman"/>
          <w:noProof/>
          <w:color w:val="767171"/>
          <w:spacing w:val="20"/>
          <w:sz w:val="24"/>
          <w:szCs w:val="24"/>
        </w:rPr>
        <w:t xml:space="preserve">En la evaluación del Portal Transparencia de la Unidad Técnica Ejecutora de Titulación de Terrenos del Estado (UTECT), obtuvo una calificación promedio de </w:t>
      </w:r>
      <w:r w:rsidR="009368C8" w:rsidRPr="009368C8">
        <w:rPr>
          <w:rFonts w:ascii="Times New Roman" w:eastAsia="Calibri" w:hAnsi="Times New Roman" w:cs="Times New Roman"/>
          <w:noProof/>
          <w:color w:val="767171"/>
          <w:spacing w:val="20"/>
          <w:sz w:val="24"/>
          <w:szCs w:val="24"/>
        </w:rPr>
        <w:t>88</w:t>
      </w:r>
      <w:r w:rsidRPr="009368C8">
        <w:rPr>
          <w:rFonts w:ascii="Times New Roman" w:eastAsia="Calibri" w:hAnsi="Times New Roman" w:cs="Times New Roman"/>
          <w:noProof/>
          <w:color w:val="767171"/>
          <w:spacing w:val="20"/>
          <w:sz w:val="24"/>
          <w:szCs w:val="24"/>
        </w:rPr>
        <w:t>.</w:t>
      </w:r>
      <w:r w:rsidR="009368C8" w:rsidRPr="009368C8">
        <w:rPr>
          <w:rFonts w:ascii="Times New Roman" w:eastAsia="Calibri" w:hAnsi="Times New Roman" w:cs="Times New Roman"/>
          <w:noProof/>
          <w:color w:val="767171"/>
          <w:spacing w:val="20"/>
          <w:sz w:val="24"/>
          <w:szCs w:val="24"/>
        </w:rPr>
        <w:t>0</w:t>
      </w:r>
      <w:r w:rsidRPr="009368C8">
        <w:rPr>
          <w:rFonts w:ascii="Times New Roman" w:eastAsia="Calibri" w:hAnsi="Times New Roman" w:cs="Times New Roman"/>
          <w:noProof/>
          <w:color w:val="767171"/>
          <w:spacing w:val="20"/>
          <w:sz w:val="24"/>
          <w:szCs w:val="24"/>
        </w:rPr>
        <w:t>5%.</w:t>
      </w:r>
    </w:p>
    <w:p w14:paraId="4DB50CD3" w14:textId="2CA5558E" w:rsidR="009E0E02" w:rsidRPr="009368C8" w:rsidRDefault="009E0E02">
      <w:pPr>
        <w:rPr>
          <w:rFonts w:ascii="Times New Roman" w:eastAsia="Calibri" w:hAnsi="Times New Roman" w:cs="Times New Roman"/>
          <w:noProof/>
          <w:color w:val="767171"/>
          <w:spacing w:val="20"/>
          <w:sz w:val="24"/>
          <w:szCs w:val="24"/>
        </w:rPr>
      </w:pPr>
      <w:r w:rsidRPr="009368C8">
        <w:rPr>
          <w:rFonts w:ascii="Times New Roman" w:eastAsia="Calibri" w:hAnsi="Times New Roman" w:cs="Times New Roman"/>
          <w:noProof/>
          <w:color w:val="767171"/>
          <w:spacing w:val="20"/>
          <w:sz w:val="24"/>
          <w:szCs w:val="24"/>
        </w:rPr>
        <w:br w:type="page"/>
      </w:r>
    </w:p>
    <w:p w14:paraId="0AEC5B78" w14:textId="77777777" w:rsidR="009E0E02" w:rsidRPr="005A34BB" w:rsidRDefault="009E0E02" w:rsidP="00FF0EFE">
      <w:pPr>
        <w:pStyle w:val="Ttulo1"/>
        <w:numPr>
          <w:ilvl w:val="0"/>
          <w:numId w:val="43"/>
        </w:numPr>
        <w:ind w:left="2160"/>
        <w:jc w:val="both"/>
        <w:rPr>
          <w:rFonts w:cs="Times New Roman"/>
          <w:b w:val="0"/>
          <w:color w:val="767171"/>
        </w:rPr>
      </w:pPr>
      <w:bookmarkStart w:id="10" w:name="_Toc117160595"/>
      <w:bookmarkStart w:id="11" w:name="_Toc218853723"/>
      <w:r w:rsidRPr="005A34BB">
        <w:rPr>
          <w:rFonts w:cs="Times New Roman"/>
          <w:color w:val="767171"/>
        </w:rPr>
        <w:lastRenderedPageBreak/>
        <w:t>INFORMACIÓN INSTITUCIONAL</w:t>
      </w:r>
      <w:bookmarkEnd w:id="10"/>
      <w:bookmarkEnd w:id="11"/>
    </w:p>
    <w:p w14:paraId="287DCAA9" w14:textId="77777777" w:rsidR="009E0E02" w:rsidRPr="002458CB" w:rsidRDefault="009E0E02" w:rsidP="009E0E02">
      <w:pPr>
        <w:jc w:val="both"/>
        <w:rPr>
          <w:rFonts w:ascii="Times New Roman" w:eastAsia="Calibri" w:hAnsi="Times New Roman" w:cs="Times New Roman"/>
          <w:color w:val="767171"/>
          <w:sz w:val="18"/>
        </w:rPr>
      </w:pPr>
      <w:r w:rsidRPr="002458CB">
        <w:rPr>
          <w:rFonts w:ascii="Times New Roman" w:eastAsia="Calibri" w:hAnsi="Times New Roman" w:cs="Times New Roman"/>
          <w:noProof/>
          <w:color w:val="767171"/>
          <w:sz w:val="18"/>
          <w:lang w:eastAsia="es-DO"/>
        </w:rPr>
        <mc:AlternateContent>
          <mc:Choice Requires="wps">
            <w:drawing>
              <wp:anchor distT="0" distB="0" distL="114300" distR="114300" simplePos="0" relativeHeight="251669504" behindDoc="0" locked="0" layoutInCell="1" allowOverlap="1" wp14:anchorId="080AA418" wp14:editId="59C8E583">
                <wp:simplePos x="0" y="0"/>
                <wp:positionH relativeFrom="margin">
                  <wp:align>center</wp:align>
                </wp:positionH>
                <wp:positionV relativeFrom="paragraph">
                  <wp:posOffset>80001</wp:posOffset>
                </wp:positionV>
                <wp:extent cx="463550" cy="0"/>
                <wp:effectExtent l="0" t="19050" r="317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4596A59" id="Straight Connector 20" o:spid="_x0000_s1026" style="position:absolute;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3pt" to="3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Q/azY2QAAAAUBAAAP&#10;AAAAZHJzL2Rvd25yZXYueG1sTI/NTsMwEITvSLyDtUjcqENBKQ1xKoSExAUohUOP23jzA/E6it0k&#10;vD2LOMBxdlYz3+Sb2XVqpCG0ng1cLhJQxKW3LdcG3t8eLm5AhYhssfNMBr4owKY4Pckxs37iVxp3&#10;sVYSwiFDA02MfaZ1KBtyGBa+Jxav8oPDKHKotR1wknDX6WWSpNphy9LQYE/3DZWfu6OT3pcnv6rG&#10;x/Q6bj/2aNdT+1xtjTk/m+9uQUWa498z/OALOhTCdPBHtkF1BmRIlOsyBSXu6kr04VfrItf/6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ND9rNjZAAAABQEAAA8AAAAAAAAAAAAA&#10;AAAAIAQAAGRycy9kb3ducmV2LnhtbFBLBQYAAAAABAAEAPMAAAAmBQAAAAA=&#10;" strokecolor="#ee2a24" strokeweight="2.25pt">
                <v:stroke joinstyle="miter"/>
                <w10:wrap anchorx="margin"/>
              </v:line>
            </w:pict>
          </mc:Fallback>
        </mc:AlternateContent>
      </w:r>
    </w:p>
    <w:p w14:paraId="7CD4747B" w14:textId="456526E8" w:rsidR="009E0E02" w:rsidRPr="005A34BB" w:rsidRDefault="009E0E02" w:rsidP="005A34BB">
      <w:pPr>
        <w:spacing w:line="360" w:lineRule="auto"/>
        <w:jc w:val="center"/>
        <w:rPr>
          <w:rFonts w:ascii="Times New Roman" w:eastAsia="Calibri" w:hAnsi="Times New Roman" w:cs="Times New Roman"/>
          <w:color w:val="767171"/>
          <w:spacing w:val="20"/>
          <w:sz w:val="24"/>
          <w:szCs w:val="24"/>
        </w:rPr>
      </w:pPr>
      <w:r w:rsidRPr="005A34BB">
        <w:rPr>
          <w:rFonts w:ascii="Times New Roman" w:eastAsia="Calibri" w:hAnsi="Times New Roman" w:cs="Times New Roman"/>
          <w:color w:val="767171"/>
          <w:spacing w:val="20"/>
          <w:sz w:val="24"/>
          <w:szCs w:val="24"/>
        </w:rPr>
        <w:t>Memoria Institucional 202</w:t>
      </w:r>
      <w:r w:rsidR="00444443">
        <w:rPr>
          <w:rFonts w:ascii="Times New Roman" w:eastAsia="Calibri" w:hAnsi="Times New Roman" w:cs="Times New Roman"/>
          <w:color w:val="767171"/>
          <w:spacing w:val="20"/>
          <w:sz w:val="24"/>
          <w:szCs w:val="24"/>
        </w:rPr>
        <w:t>5</w:t>
      </w:r>
    </w:p>
    <w:p w14:paraId="0F0EEC89" w14:textId="4D6DF5C3" w:rsidR="009E0E02" w:rsidRPr="005A34BB" w:rsidRDefault="009E0E02" w:rsidP="00FF0EFE">
      <w:pPr>
        <w:pStyle w:val="Ttulo1"/>
        <w:numPr>
          <w:ilvl w:val="0"/>
          <w:numId w:val="51"/>
        </w:numPr>
        <w:spacing w:before="0" w:line="360" w:lineRule="auto"/>
        <w:ind w:hanging="706"/>
        <w:jc w:val="both"/>
        <w:rPr>
          <w:rFonts w:eastAsia="Calibri" w:cs="Times New Roman"/>
          <w:b w:val="0"/>
          <w:bCs/>
          <w:noProof/>
          <w:color w:val="767171"/>
          <w:spacing w:val="20"/>
          <w:szCs w:val="24"/>
        </w:rPr>
      </w:pPr>
      <w:bookmarkStart w:id="12" w:name="_Toc152584348"/>
      <w:bookmarkStart w:id="13" w:name="_Toc156299652"/>
      <w:bookmarkStart w:id="14" w:name="_Hlk216858339"/>
      <w:bookmarkStart w:id="15" w:name="_Toc218853724"/>
      <w:r w:rsidRPr="005A34BB">
        <w:rPr>
          <w:rFonts w:eastAsia="Calibri" w:cs="Times New Roman"/>
          <w:bCs/>
          <w:noProof/>
          <w:color w:val="767171"/>
          <w:spacing w:val="20"/>
          <w:szCs w:val="24"/>
        </w:rPr>
        <w:t>Marco filosófico institucional</w:t>
      </w:r>
      <w:bookmarkEnd w:id="12"/>
      <w:bookmarkEnd w:id="13"/>
      <w:bookmarkEnd w:id="15"/>
    </w:p>
    <w:p w14:paraId="4A9503AF" w14:textId="77777777" w:rsidR="009E0E02" w:rsidRPr="005A34BB" w:rsidRDefault="009E0E02" w:rsidP="00FF0EFE">
      <w:pPr>
        <w:pStyle w:val="Ttulo1"/>
        <w:numPr>
          <w:ilvl w:val="2"/>
          <w:numId w:val="44"/>
        </w:numPr>
        <w:spacing w:after="240" w:line="360" w:lineRule="auto"/>
        <w:ind w:left="540" w:right="832" w:hanging="567"/>
        <w:rPr>
          <w:rFonts w:eastAsia="Calibri" w:cs="Times New Roman"/>
          <w:b w:val="0"/>
          <w:bCs/>
          <w:noProof/>
          <w:color w:val="767171"/>
          <w:spacing w:val="20"/>
          <w:szCs w:val="24"/>
        </w:rPr>
      </w:pPr>
      <w:bookmarkStart w:id="16" w:name="_Toc122032093"/>
      <w:bookmarkStart w:id="17" w:name="_Toc122079116"/>
      <w:bookmarkStart w:id="18" w:name="_Toc152584349"/>
      <w:bookmarkStart w:id="19" w:name="_Toc156299653"/>
      <w:bookmarkStart w:id="20" w:name="_Toc218853725"/>
      <w:r w:rsidRPr="005A34BB">
        <w:rPr>
          <w:rFonts w:eastAsia="Calibri" w:cs="Times New Roman"/>
          <w:bCs/>
          <w:noProof/>
          <w:color w:val="767171"/>
          <w:spacing w:val="20"/>
          <w:szCs w:val="24"/>
        </w:rPr>
        <w:t>Misión</w:t>
      </w:r>
      <w:bookmarkEnd w:id="16"/>
      <w:bookmarkEnd w:id="17"/>
      <w:bookmarkEnd w:id="18"/>
      <w:bookmarkEnd w:id="19"/>
      <w:bookmarkEnd w:id="20"/>
    </w:p>
    <w:p w14:paraId="51BB2817" w14:textId="34C0E981" w:rsidR="009E0E02" w:rsidRPr="005A34BB" w:rsidRDefault="005A6A79" w:rsidP="005A34BB">
      <w:pPr>
        <w:spacing w:line="360" w:lineRule="auto"/>
        <w:jc w:val="both"/>
        <w:rPr>
          <w:rFonts w:ascii="Times New Roman" w:eastAsia="Calibri" w:hAnsi="Times New Roman" w:cs="Times New Roman"/>
          <w:noProof/>
          <w:color w:val="767171"/>
          <w:spacing w:val="20"/>
          <w:sz w:val="24"/>
          <w:szCs w:val="24"/>
        </w:rPr>
      </w:pPr>
      <w:r w:rsidRPr="005A6A79">
        <w:rPr>
          <w:rFonts w:ascii="Times New Roman" w:eastAsia="Calibri" w:hAnsi="Times New Roman" w:cs="Times New Roman"/>
          <w:noProof/>
          <w:color w:val="767171"/>
          <w:spacing w:val="20"/>
          <w:sz w:val="24"/>
          <w:szCs w:val="24"/>
        </w:rPr>
        <w:t>“Regularizar los inmuebles del Estado mediante la optimización de la titulación masiva en beneficio de la población que lo ocupa, garantizando la seguridad jurídica”.</w:t>
      </w:r>
    </w:p>
    <w:p w14:paraId="13FDDA31" w14:textId="77777777" w:rsidR="009E0E02" w:rsidRPr="005A34BB" w:rsidRDefault="009E0E02" w:rsidP="00FF0EFE">
      <w:pPr>
        <w:pStyle w:val="Ttulo1"/>
        <w:numPr>
          <w:ilvl w:val="2"/>
          <w:numId w:val="44"/>
        </w:numPr>
        <w:spacing w:after="240" w:line="360" w:lineRule="auto"/>
        <w:ind w:left="540" w:right="832" w:hanging="567"/>
        <w:rPr>
          <w:rFonts w:eastAsia="Calibri" w:cs="Times New Roman"/>
          <w:b w:val="0"/>
          <w:bCs/>
          <w:noProof/>
          <w:color w:val="767171"/>
          <w:spacing w:val="20"/>
          <w:szCs w:val="24"/>
        </w:rPr>
      </w:pPr>
      <w:bookmarkStart w:id="21" w:name="_Toc122032094"/>
      <w:bookmarkStart w:id="22" w:name="_Toc122079117"/>
      <w:bookmarkStart w:id="23" w:name="_Toc152584350"/>
      <w:bookmarkStart w:id="24" w:name="_Toc156299654"/>
      <w:bookmarkStart w:id="25" w:name="_Toc218853726"/>
      <w:r w:rsidRPr="005A34BB">
        <w:rPr>
          <w:rFonts w:eastAsia="Calibri" w:cs="Times New Roman"/>
          <w:bCs/>
          <w:noProof/>
          <w:color w:val="767171"/>
          <w:spacing w:val="20"/>
          <w:szCs w:val="24"/>
        </w:rPr>
        <w:t>Visión</w:t>
      </w:r>
      <w:bookmarkEnd w:id="21"/>
      <w:bookmarkEnd w:id="22"/>
      <w:bookmarkEnd w:id="23"/>
      <w:bookmarkEnd w:id="24"/>
      <w:bookmarkEnd w:id="25"/>
    </w:p>
    <w:p w14:paraId="0CA8497E" w14:textId="653696F0" w:rsidR="009E0E02" w:rsidRPr="005A34BB" w:rsidRDefault="005A6A79" w:rsidP="005A34BB">
      <w:pPr>
        <w:spacing w:line="360" w:lineRule="auto"/>
        <w:jc w:val="both"/>
        <w:rPr>
          <w:rFonts w:ascii="Times New Roman" w:eastAsia="Calibri" w:hAnsi="Times New Roman" w:cs="Times New Roman"/>
          <w:noProof/>
          <w:color w:val="767171"/>
          <w:spacing w:val="20"/>
          <w:sz w:val="24"/>
          <w:szCs w:val="24"/>
        </w:rPr>
      </w:pPr>
      <w:r w:rsidRPr="005A6A79">
        <w:rPr>
          <w:rFonts w:ascii="Times New Roman" w:eastAsia="Calibri" w:hAnsi="Times New Roman" w:cs="Times New Roman"/>
          <w:noProof/>
          <w:color w:val="767171"/>
          <w:spacing w:val="20"/>
          <w:sz w:val="24"/>
          <w:szCs w:val="24"/>
        </w:rPr>
        <w:t>“Ser la institución líder en la regularización y titulación de terrenos del Esado en la República Dominicana, reconocida por su transparencia, eficiencia y compromiso con el desarrollo sostenible y el bienestar social”.</w:t>
      </w:r>
    </w:p>
    <w:p w14:paraId="2F182963" w14:textId="77777777" w:rsidR="009E0E02" w:rsidRPr="005A34BB" w:rsidRDefault="009E0E02" w:rsidP="00FF0EFE">
      <w:pPr>
        <w:pStyle w:val="Ttulo1"/>
        <w:numPr>
          <w:ilvl w:val="2"/>
          <w:numId w:val="44"/>
        </w:numPr>
        <w:spacing w:after="240" w:line="360" w:lineRule="auto"/>
        <w:ind w:left="540" w:right="832" w:hanging="567"/>
        <w:rPr>
          <w:rFonts w:eastAsia="Calibri" w:cs="Times New Roman"/>
          <w:b w:val="0"/>
          <w:bCs/>
          <w:noProof/>
          <w:color w:val="767171"/>
          <w:spacing w:val="20"/>
          <w:szCs w:val="24"/>
        </w:rPr>
      </w:pPr>
      <w:bookmarkStart w:id="26" w:name="_Toc122032095"/>
      <w:bookmarkStart w:id="27" w:name="_Toc122079118"/>
      <w:bookmarkStart w:id="28" w:name="_Toc152584351"/>
      <w:bookmarkStart w:id="29" w:name="_Toc156299655"/>
      <w:bookmarkStart w:id="30" w:name="_Toc218853727"/>
      <w:r w:rsidRPr="005A34BB">
        <w:rPr>
          <w:rFonts w:eastAsia="Calibri" w:cs="Times New Roman"/>
          <w:bCs/>
          <w:noProof/>
          <w:color w:val="767171"/>
          <w:spacing w:val="20"/>
          <w:szCs w:val="24"/>
        </w:rPr>
        <w:t>Valores institucionales</w:t>
      </w:r>
      <w:bookmarkEnd w:id="26"/>
      <w:bookmarkEnd w:id="27"/>
      <w:bookmarkEnd w:id="28"/>
      <w:bookmarkEnd w:id="29"/>
      <w:bookmarkEnd w:id="30"/>
    </w:p>
    <w:p w14:paraId="4CF880CC" w14:textId="2244826F" w:rsidR="009E0E02" w:rsidRPr="005A34BB" w:rsidRDefault="009E0E02" w:rsidP="00FF0EFE">
      <w:pPr>
        <w:pStyle w:val="Prrafodelista"/>
        <w:numPr>
          <w:ilvl w:val="0"/>
          <w:numId w:val="77"/>
        </w:numPr>
        <w:spacing w:line="360" w:lineRule="auto"/>
        <w:jc w:val="both"/>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 xml:space="preserve">Compromiso social </w:t>
      </w:r>
    </w:p>
    <w:p w14:paraId="531F07CF" w14:textId="394C9772" w:rsidR="009E0E02" w:rsidRPr="005A34BB" w:rsidRDefault="009E0E02" w:rsidP="00FF0EFE">
      <w:pPr>
        <w:pStyle w:val="Prrafodelista"/>
        <w:numPr>
          <w:ilvl w:val="0"/>
          <w:numId w:val="77"/>
        </w:numPr>
        <w:spacing w:line="360" w:lineRule="auto"/>
        <w:jc w:val="both"/>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 xml:space="preserve">Transparencia </w:t>
      </w:r>
    </w:p>
    <w:p w14:paraId="78C244B7" w14:textId="77777777" w:rsidR="005A6A79" w:rsidRDefault="005A6A79" w:rsidP="00FF0EFE">
      <w:pPr>
        <w:pStyle w:val="Prrafodelista"/>
        <w:numPr>
          <w:ilvl w:val="0"/>
          <w:numId w:val="77"/>
        </w:num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Eficiencia</w:t>
      </w:r>
    </w:p>
    <w:p w14:paraId="47FB2787" w14:textId="2B0A8385" w:rsidR="009E0E02" w:rsidRPr="005A34BB" w:rsidRDefault="005A6A79" w:rsidP="00FF0EFE">
      <w:pPr>
        <w:pStyle w:val="Prrafodelista"/>
        <w:numPr>
          <w:ilvl w:val="0"/>
          <w:numId w:val="77"/>
        </w:num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Integidad</w:t>
      </w:r>
    </w:p>
    <w:p w14:paraId="09284894" w14:textId="77777777" w:rsidR="009E0E02" w:rsidRPr="005A34BB" w:rsidRDefault="009E0E02" w:rsidP="00FF0EFE">
      <w:pPr>
        <w:pStyle w:val="Ttulo1"/>
        <w:numPr>
          <w:ilvl w:val="0"/>
          <w:numId w:val="51"/>
        </w:numPr>
        <w:spacing w:before="0" w:line="360" w:lineRule="auto"/>
        <w:ind w:hanging="706"/>
        <w:jc w:val="both"/>
        <w:rPr>
          <w:rFonts w:eastAsia="Calibri" w:cs="Times New Roman"/>
          <w:b w:val="0"/>
          <w:bCs/>
          <w:noProof/>
          <w:color w:val="767171"/>
          <w:spacing w:val="20"/>
          <w:szCs w:val="24"/>
        </w:rPr>
      </w:pPr>
      <w:bookmarkStart w:id="31" w:name="_Toc122032096"/>
      <w:bookmarkStart w:id="32" w:name="_Toc122079119"/>
      <w:bookmarkStart w:id="33" w:name="_Toc152584352"/>
      <w:bookmarkStart w:id="34" w:name="_Toc156299656"/>
      <w:bookmarkStart w:id="35" w:name="_Toc218853728"/>
      <w:r w:rsidRPr="005A34BB">
        <w:rPr>
          <w:rFonts w:eastAsia="Calibri" w:cs="Times New Roman"/>
          <w:bCs/>
          <w:noProof/>
          <w:color w:val="767171"/>
          <w:spacing w:val="20"/>
          <w:szCs w:val="24"/>
        </w:rPr>
        <w:t>Base legal</w:t>
      </w:r>
      <w:bookmarkEnd w:id="31"/>
      <w:bookmarkEnd w:id="32"/>
      <w:bookmarkEnd w:id="33"/>
      <w:bookmarkEnd w:id="34"/>
      <w:bookmarkEnd w:id="35"/>
    </w:p>
    <w:p w14:paraId="172633E7" w14:textId="3DFA2389" w:rsidR="003D3EC9" w:rsidRPr="005A34BB" w:rsidRDefault="00A86F00" w:rsidP="005A34BB">
      <w:pPr>
        <w:spacing w:line="360" w:lineRule="auto"/>
        <w:jc w:val="both"/>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 xml:space="preserve">La Unidad Técnica Ejecutora de Titulación de Terrenos del Estado (UTECT) estructura </w:t>
      </w:r>
      <w:r w:rsidR="00B13B15" w:rsidRPr="005A34BB">
        <w:rPr>
          <w:rFonts w:ascii="Times New Roman" w:eastAsia="Calibri" w:hAnsi="Times New Roman" w:cs="Times New Roman"/>
          <w:noProof/>
          <w:color w:val="767171"/>
          <w:spacing w:val="20"/>
          <w:sz w:val="24"/>
          <w:szCs w:val="24"/>
        </w:rPr>
        <w:t xml:space="preserve">su base legal </w:t>
      </w:r>
      <w:r w:rsidRPr="005A34BB">
        <w:rPr>
          <w:rFonts w:ascii="Times New Roman" w:eastAsia="Calibri" w:hAnsi="Times New Roman" w:cs="Times New Roman"/>
          <w:noProof/>
          <w:color w:val="767171"/>
          <w:spacing w:val="20"/>
          <w:sz w:val="24"/>
          <w:szCs w:val="24"/>
        </w:rPr>
        <w:t xml:space="preserve">alrededor de la Constitución de la República, las leyes y decretos clave que establecen su funcionamiento, responsabilidades y procedimientos. Este conjunto normativo tiene como base el artículo 51 de la Constitución de la República del </w:t>
      </w:r>
      <w:r w:rsidR="003D3EC9" w:rsidRPr="005A34BB">
        <w:rPr>
          <w:rFonts w:ascii="Times New Roman" w:eastAsia="Calibri" w:hAnsi="Times New Roman" w:cs="Times New Roman"/>
          <w:noProof/>
          <w:color w:val="767171"/>
          <w:spacing w:val="20"/>
          <w:sz w:val="24"/>
          <w:szCs w:val="24"/>
        </w:rPr>
        <w:t>27 de octubre de año 2024</w:t>
      </w:r>
      <w:r w:rsidR="00D20270" w:rsidRPr="005A34BB">
        <w:rPr>
          <w:rFonts w:ascii="Times New Roman" w:eastAsia="Calibri" w:hAnsi="Times New Roman" w:cs="Times New Roman"/>
          <w:noProof/>
          <w:color w:val="767171"/>
          <w:spacing w:val="20"/>
          <w:sz w:val="24"/>
          <w:szCs w:val="24"/>
        </w:rPr>
        <w:t>;</w:t>
      </w:r>
      <w:r w:rsidRPr="005A34BB">
        <w:rPr>
          <w:rFonts w:ascii="Times New Roman" w:eastAsia="Calibri" w:hAnsi="Times New Roman" w:cs="Times New Roman"/>
          <w:noProof/>
          <w:color w:val="767171"/>
          <w:spacing w:val="20"/>
          <w:sz w:val="24"/>
          <w:szCs w:val="24"/>
        </w:rPr>
        <w:t xml:space="preserve"> la Ley de Registro Inmobiliario No. 108-05</w:t>
      </w:r>
      <w:r w:rsidR="00B13B15" w:rsidRPr="005A34BB">
        <w:rPr>
          <w:rFonts w:ascii="Times New Roman" w:eastAsia="Calibri" w:hAnsi="Times New Roman" w:cs="Times New Roman"/>
          <w:noProof/>
          <w:color w:val="767171"/>
          <w:spacing w:val="20"/>
          <w:sz w:val="24"/>
          <w:szCs w:val="24"/>
        </w:rPr>
        <w:t xml:space="preserve"> del 23 de marzo del 2005</w:t>
      </w:r>
      <w:r w:rsidR="00D20270" w:rsidRPr="005A34BB">
        <w:rPr>
          <w:rFonts w:ascii="Times New Roman" w:eastAsia="Calibri" w:hAnsi="Times New Roman" w:cs="Times New Roman"/>
          <w:noProof/>
          <w:color w:val="767171"/>
          <w:spacing w:val="20"/>
          <w:sz w:val="24"/>
          <w:szCs w:val="24"/>
        </w:rPr>
        <w:t>;</w:t>
      </w:r>
      <w:r w:rsidRPr="005A34BB">
        <w:rPr>
          <w:rFonts w:ascii="Times New Roman" w:eastAsia="Calibri" w:hAnsi="Times New Roman" w:cs="Times New Roman"/>
          <w:noProof/>
          <w:color w:val="767171"/>
          <w:spacing w:val="20"/>
          <w:sz w:val="24"/>
          <w:szCs w:val="24"/>
        </w:rPr>
        <w:t xml:space="preserve"> el Decreto 624-</w:t>
      </w:r>
      <w:r w:rsidRPr="005A34BB">
        <w:rPr>
          <w:rFonts w:ascii="Times New Roman" w:eastAsia="Calibri" w:hAnsi="Times New Roman" w:cs="Times New Roman"/>
          <w:noProof/>
          <w:color w:val="767171"/>
          <w:spacing w:val="20"/>
          <w:sz w:val="24"/>
          <w:szCs w:val="24"/>
        </w:rPr>
        <w:lastRenderedPageBreak/>
        <w:t>12</w:t>
      </w:r>
      <w:r w:rsidR="003D3EC9" w:rsidRPr="005A34BB">
        <w:rPr>
          <w:rFonts w:ascii="Times New Roman" w:hAnsi="Times New Roman" w:cs="Times New Roman"/>
          <w:color w:val="767171"/>
          <w:sz w:val="24"/>
          <w:szCs w:val="24"/>
        </w:rPr>
        <w:t xml:space="preserve"> d</w:t>
      </w:r>
      <w:r w:rsidR="003D3EC9" w:rsidRPr="005A34BB">
        <w:rPr>
          <w:rFonts w:ascii="Times New Roman" w:eastAsia="Calibri" w:hAnsi="Times New Roman" w:cs="Times New Roman"/>
          <w:noProof/>
          <w:color w:val="767171"/>
          <w:spacing w:val="20"/>
          <w:sz w:val="24"/>
          <w:szCs w:val="24"/>
        </w:rPr>
        <w:t xml:space="preserve">el 10 de noviembre del año 2012, </w:t>
      </w:r>
      <w:r w:rsidRPr="005A34BB">
        <w:rPr>
          <w:rFonts w:ascii="Times New Roman" w:eastAsia="Calibri" w:hAnsi="Times New Roman" w:cs="Times New Roman"/>
          <w:noProof/>
          <w:color w:val="767171"/>
          <w:spacing w:val="20"/>
          <w:sz w:val="24"/>
          <w:szCs w:val="24"/>
        </w:rPr>
        <w:t xml:space="preserve">que crea la Comisión Permanente de Titulación de Terrenos del Estado (CPTTE) y el Decreto 35-21 </w:t>
      </w:r>
      <w:r w:rsidR="003D3EC9" w:rsidRPr="005A34BB">
        <w:rPr>
          <w:rFonts w:ascii="Times New Roman" w:eastAsia="Calibri" w:hAnsi="Times New Roman" w:cs="Times New Roman"/>
          <w:noProof/>
          <w:color w:val="767171"/>
          <w:spacing w:val="20"/>
          <w:sz w:val="24"/>
          <w:szCs w:val="24"/>
        </w:rPr>
        <w:t xml:space="preserve">del 20 de enero del año 2021, </w:t>
      </w:r>
      <w:r w:rsidRPr="005A34BB">
        <w:rPr>
          <w:rFonts w:ascii="Times New Roman" w:eastAsia="Calibri" w:hAnsi="Times New Roman" w:cs="Times New Roman"/>
          <w:noProof/>
          <w:color w:val="767171"/>
          <w:spacing w:val="20"/>
          <w:sz w:val="24"/>
          <w:szCs w:val="24"/>
        </w:rPr>
        <w:t>que crea la Unidad Técnica Ejecutora de Titulación de Terrenos del Estado (UTECT)</w:t>
      </w:r>
      <w:r w:rsidR="003D3EC9" w:rsidRPr="005A34BB">
        <w:rPr>
          <w:rFonts w:ascii="Times New Roman" w:eastAsia="Calibri" w:hAnsi="Times New Roman" w:cs="Times New Roman"/>
          <w:noProof/>
          <w:color w:val="767171"/>
          <w:spacing w:val="20"/>
          <w:sz w:val="24"/>
          <w:szCs w:val="24"/>
        </w:rPr>
        <w:t>.</w:t>
      </w:r>
      <w:r w:rsidRPr="005A34BB">
        <w:rPr>
          <w:rFonts w:ascii="Times New Roman" w:eastAsia="Calibri" w:hAnsi="Times New Roman" w:cs="Times New Roman"/>
          <w:noProof/>
          <w:color w:val="767171"/>
          <w:spacing w:val="20"/>
          <w:sz w:val="24"/>
          <w:szCs w:val="24"/>
        </w:rPr>
        <w:t xml:space="preserve"> </w:t>
      </w:r>
    </w:p>
    <w:p w14:paraId="0EEDCC48" w14:textId="6C0DD173" w:rsidR="003D3EC9" w:rsidRPr="005A34BB" w:rsidRDefault="003D3EC9" w:rsidP="005A34BB">
      <w:pPr>
        <w:spacing w:line="360" w:lineRule="auto"/>
        <w:jc w:val="both"/>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 xml:space="preserve">En este sentido, de acuerdo con el Decreto núm. 35-21, modifica el artículo 5 del Decreto núm. 624-12, del 10 de noviembre de 2012, para que en lo adelante se lea de la manera siguiente: Articulo 5. La Comisión Permanente de Titulación de Terrenos del Estado (CPTTE) tendrá una Unidad Técnica Ejecutora de Titulaci6n de Terrenos del Estado (UTECT), bajo la dependencia del Ministerio de la Presidencia, la cual será coordinada por un director ejecutivo y 3 subdirectores regionales, quienes conformaran un equipo técnico y un equipo administrativo que permita el óptimo desarrollo de sus funciones y operatividad, con la función de garantizar el aumento de la capacidad operativa y una adecuada ejecución de las acciones que optimicen la titulación masiva de inmuebles; llevar a cabo los procedimientos de compras y contrataciones públicas necesarios para los procesos de titulación, de conformidad con la normativa vigente en la materia; ejecutar el patrimonio y presupuesto de la Comisión Permanente de Titulación de Terrenos del Estado (CPTTE); hacer los esfuerzos necesarios para viabilizar y facilitar los procedimientos masivos de titulación de inmuebles; coordinar con el Ministerio de la Presidencia, el Poder Judicial y los órganos de la Jurisdicción Inmobiliaria, los esfuerzos necesarios para garantizar una adecuada implementación de las políticas y estrategias para la titulación de terrenos del Estado; coordinar las acciones de índole legal y técnica catastral en relación a la titulación masiva de inmuebles, recomendadas por el Registro lnmobiliario; y efectuar procesos de reclutamiento y selección de personal para cubrir las necesidades de </w:t>
      </w:r>
      <w:r w:rsidRPr="005A34BB">
        <w:rPr>
          <w:rFonts w:ascii="Times New Roman" w:eastAsia="Calibri" w:hAnsi="Times New Roman" w:cs="Times New Roman"/>
          <w:noProof/>
          <w:color w:val="767171"/>
          <w:spacing w:val="20"/>
          <w:sz w:val="24"/>
          <w:szCs w:val="24"/>
        </w:rPr>
        <w:lastRenderedPageBreak/>
        <w:t xml:space="preserve">la Comisión Permanente de Titulación de Terrenos del Estado (CPTTE) en materia de recursos humanos. </w:t>
      </w:r>
    </w:p>
    <w:p w14:paraId="33B96289" w14:textId="1ADD512F" w:rsidR="009E0E02" w:rsidRPr="005A34BB" w:rsidRDefault="00B13B15" w:rsidP="005A34BB">
      <w:pPr>
        <w:spacing w:line="360" w:lineRule="auto"/>
        <w:jc w:val="both"/>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Otro decreto es e</w:t>
      </w:r>
      <w:r w:rsidR="009E0E02" w:rsidRPr="005A34BB">
        <w:rPr>
          <w:rFonts w:ascii="Times New Roman" w:eastAsia="Calibri" w:hAnsi="Times New Roman" w:cs="Times New Roman"/>
          <w:noProof/>
          <w:color w:val="767171"/>
          <w:spacing w:val="20"/>
          <w:sz w:val="24"/>
          <w:szCs w:val="24"/>
        </w:rPr>
        <w:t>l Decreto 280-18, del 25 de julio de 2018, que establece un procedimiento especializado tendente a lograr la titulación de las unidades funcionales destinadas para fines de vivienda familiar y locales comerciales en los proyectos habitacionales construidos por el Estado dominicano en terrenos estatales desde 1962 hasta 2008.</w:t>
      </w:r>
      <w:r w:rsidRPr="005A34BB">
        <w:rPr>
          <w:rFonts w:ascii="Times New Roman" w:eastAsia="Calibri" w:hAnsi="Times New Roman" w:cs="Times New Roman"/>
          <w:noProof/>
          <w:color w:val="767171"/>
          <w:spacing w:val="20"/>
          <w:sz w:val="24"/>
          <w:szCs w:val="24"/>
        </w:rPr>
        <w:t xml:space="preserve"> </w:t>
      </w:r>
    </w:p>
    <w:p w14:paraId="55C55815" w14:textId="37804194" w:rsidR="003D3EC9" w:rsidRPr="005A34BB" w:rsidRDefault="00B13B15" w:rsidP="005A34BB">
      <w:pPr>
        <w:spacing w:line="360" w:lineRule="auto"/>
        <w:jc w:val="both"/>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El Decreto 642-23</w:t>
      </w:r>
      <w:r w:rsidRPr="005A34BB">
        <w:rPr>
          <w:rFonts w:ascii="Times New Roman" w:hAnsi="Times New Roman" w:cs="Times New Roman"/>
          <w:color w:val="767171"/>
          <w:sz w:val="24"/>
          <w:szCs w:val="24"/>
        </w:rPr>
        <w:t xml:space="preserve"> d</w:t>
      </w:r>
      <w:r w:rsidRPr="005A34BB">
        <w:rPr>
          <w:rFonts w:ascii="Times New Roman" w:eastAsia="Calibri" w:hAnsi="Times New Roman" w:cs="Times New Roman"/>
          <w:noProof/>
          <w:color w:val="767171"/>
          <w:spacing w:val="20"/>
          <w:sz w:val="24"/>
          <w:szCs w:val="24"/>
        </w:rPr>
        <w:t xml:space="preserve">el 19 de diciembre de 2023, modifica el artículo 1 del Decreto núm. 35-21, </w:t>
      </w:r>
      <w:r w:rsidR="006E3660" w:rsidRPr="005A34BB">
        <w:rPr>
          <w:rFonts w:ascii="Times New Roman" w:eastAsia="Calibri" w:hAnsi="Times New Roman" w:cs="Times New Roman"/>
          <w:noProof/>
          <w:color w:val="767171"/>
          <w:spacing w:val="20"/>
          <w:sz w:val="24"/>
          <w:szCs w:val="24"/>
        </w:rPr>
        <w:t xml:space="preserve">en el </w:t>
      </w:r>
      <w:r w:rsidRPr="005A34BB">
        <w:rPr>
          <w:rFonts w:ascii="Times New Roman" w:eastAsia="Calibri" w:hAnsi="Times New Roman" w:cs="Times New Roman"/>
          <w:noProof/>
          <w:color w:val="767171"/>
          <w:spacing w:val="20"/>
          <w:sz w:val="24"/>
          <w:szCs w:val="24"/>
        </w:rPr>
        <w:t>Artículo 5</w:t>
      </w:r>
      <w:r w:rsidR="006E3660" w:rsidRPr="005A34BB">
        <w:rPr>
          <w:rFonts w:ascii="Times New Roman" w:eastAsia="Calibri" w:hAnsi="Times New Roman" w:cs="Times New Roman"/>
          <w:noProof/>
          <w:color w:val="767171"/>
          <w:spacing w:val="20"/>
          <w:sz w:val="24"/>
          <w:szCs w:val="24"/>
        </w:rPr>
        <w:t>:</w:t>
      </w:r>
      <w:r w:rsidRPr="005A34BB">
        <w:rPr>
          <w:rFonts w:ascii="Times New Roman" w:eastAsia="Calibri" w:hAnsi="Times New Roman" w:cs="Times New Roman"/>
          <w:noProof/>
          <w:color w:val="767171"/>
          <w:spacing w:val="20"/>
          <w:sz w:val="24"/>
          <w:szCs w:val="24"/>
        </w:rPr>
        <w:t xml:space="preserve"> </w:t>
      </w:r>
      <w:r w:rsidR="006E3660" w:rsidRPr="005A34BB">
        <w:rPr>
          <w:rFonts w:ascii="Times New Roman" w:eastAsia="Calibri" w:hAnsi="Times New Roman" w:cs="Times New Roman"/>
          <w:noProof/>
          <w:color w:val="767171"/>
          <w:spacing w:val="20"/>
          <w:sz w:val="24"/>
          <w:szCs w:val="24"/>
        </w:rPr>
        <w:t>“</w:t>
      </w:r>
      <w:r w:rsidRPr="005A34BB">
        <w:rPr>
          <w:rFonts w:ascii="Times New Roman" w:eastAsia="Calibri" w:hAnsi="Times New Roman" w:cs="Times New Roman"/>
          <w:noProof/>
          <w:color w:val="767171"/>
          <w:spacing w:val="20"/>
          <w:sz w:val="24"/>
          <w:szCs w:val="24"/>
        </w:rPr>
        <w:t>La Comisión Permanente de Titulación de Terrenos del Estado (CPTTE) tendrá una Unidad Técnica Ejecutora de Titulación de Terrenos del Estado (UTECT), bajo la dependencia del Ministerio de la Presidencia, la cual será coordinada por un director ejecutivo y 4 subdirectores regionales, quienes conformarán un equipo técnico y un equipo administrativo que permitirá un óptimo desarrollo de sus funciones y operatividad”.</w:t>
      </w:r>
    </w:p>
    <w:p w14:paraId="6A05FB02" w14:textId="77777777" w:rsidR="009E0E02" w:rsidRPr="005A34BB" w:rsidRDefault="009E0E02" w:rsidP="00FF0EFE">
      <w:pPr>
        <w:pStyle w:val="Ttulo1"/>
        <w:numPr>
          <w:ilvl w:val="0"/>
          <w:numId w:val="51"/>
        </w:numPr>
        <w:spacing w:before="0" w:after="240" w:line="360" w:lineRule="auto"/>
        <w:ind w:hanging="706"/>
        <w:jc w:val="both"/>
        <w:rPr>
          <w:rFonts w:eastAsia="Calibri" w:cs="Times New Roman"/>
          <w:b w:val="0"/>
          <w:bCs/>
          <w:noProof/>
          <w:color w:val="767171"/>
          <w:spacing w:val="20"/>
          <w:szCs w:val="24"/>
        </w:rPr>
      </w:pPr>
      <w:bookmarkStart w:id="36" w:name="_Toc156299657"/>
      <w:bookmarkStart w:id="37" w:name="_Toc218853729"/>
      <w:r w:rsidRPr="005A34BB">
        <w:rPr>
          <w:rFonts w:eastAsia="Calibri" w:cs="Times New Roman"/>
          <w:bCs/>
          <w:noProof/>
          <w:color w:val="767171"/>
          <w:spacing w:val="20"/>
          <w:szCs w:val="24"/>
        </w:rPr>
        <w:t>Estructura organizativa</w:t>
      </w:r>
      <w:bookmarkEnd w:id="36"/>
      <w:bookmarkEnd w:id="37"/>
    </w:p>
    <w:p w14:paraId="027B6262" w14:textId="4D14685C" w:rsidR="009E0E02" w:rsidRPr="005A34BB" w:rsidRDefault="009E0E02" w:rsidP="00FF0EFE">
      <w:pPr>
        <w:pStyle w:val="Prrafodelista"/>
        <w:numPr>
          <w:ilvl w:val="0"/>
          <w:numId w:val="52"/>
        </w:numPr>
        <w:spacing w:line="360" w:lineRule="auto"/>
        <w:ind w:left="720"/>
        <w:jc w:val="both"/>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Listado de los principales funcionarios por niveles jerárquicos de la institución:</w:t>
      </w:r>
    </w:p>
    <w:tbl>
      <w:tblPr>
        <w:tblW w:w="7740" w:type="dxa"/>
        <w:tblInd w:w="85" w:type="dxa"/>
        <w:tblLook w:val="04A0" w:firstRow="1" w:lastRow="0" w:firstColumn="1" w:lastColumn="0" w:noHBand="0" w:noVBand="1"/>
      </w:tblPr>
      <w:tblGrid>
        <w:gridCol w:w="3870"/>
        <w:gridCol w:w="3870"/>
      </w:tblGrid>
      <w:tr w:rsidR="009E0E02" w:rsidRPr="005A34BB" w14:paraId="43EBD91C" w14:textId="77777777" w:rsidTr="00FA4D89">
        <w:trPr>
          <w:trHeight w:val="350"/>
        </w:trPr>
        <w:tc>
          <w:tcPr>
            <w:tcW w:w="3870" w:type="dxa"/>
            <w:tcBorders>
              <w:top w:val="single" w:sz="4" w:space="0" w:color="auto"/>
              <w:left w:val="single" w:sz="4" w:space="0" w:color="auto"/>
              <w:bottom w:val="single" w:sz="4" w:space="0" w:color="auto"/>
              <w:right w:val="single" w:sz="4" w:space="0" w:color="auto"/>
            </w:tcBorders>
            <w:shd w:val="clear" w:color="auto" w:fill="436EBE"/>
            <w:vAlign w:val="center"/>
          </w:tcPr>
          <w:p w14:paraId="5279F73B" w14:textId="77777777" w:rsidR="009E0E02" w:rsidRPr="005A34BB" w:rsidRDefault="009E0E02" w:rsidP="00B22350">
            <w:pPr>
              <w:spacing w:after="0" w:line="240" w:lineRule="auto"/>
              <w:jc w:val="center"/>
              <w:rPr>
                <w:rFonts w:ascii="Times New Roman" w:eastAsia="Calibri" w:hAnsi="Times New Roman" w:cs="Times New Roman"/>
                <w:b/>
                <w:bCs/>
                <w:noProof/>
                <w:color w:val="FFFFFF" w:themeColor="background1"/>
                <w:spacing w:val="20"/>
                <w:sz w:val="24"/>
                <w:szCs w:val="24"/>
              </w:rPr>
            </w:pPr>
            <w:r w:rsidRPr="005A34BB">
              <w:rPr>
                <w:rFonts w:ascii="Times New Roman" w:eastAsia="Calibri" w:hAnsi="Times New Roman" w:cs="Times New Roman"/>
                <w:b/>
                <w:bCs/>
                <w:noProof/>
                <w:color w:val="FFFFFF" w:themeColor="background1"/>
                <w:spacing w:val="20"/>
                <w:sz w:val="24"/>
                <w:szCs w:val="24"/>
              </w:rPr>
              <w:t>Nombre</w:t>
            </w:r>
          </w:p>
        </w:tc>
        <w:tc>
          <w:tcPr>
            <w:tcW w:w="3870" w:type="dxa"/>
            <w:tcBorders>
              <w:top w:val="single" w:sz="4" w:space="0" w:color="auto"/>
              <w:left w:val="nil"/>
              <w:bottom w:val="single" w:sz="4" w:space="0" w:color="auto"/>
              <w:right w:val="single" w:sz="4" w:space="0" w:color="auto"/>
            </w:tcBorders>
            <w:shd w:val="clear" w:color="auto" w:fill="436EBE"/>
            <w:vAlign w:val="center"/>
          </w:tcPr>
          <w:p w14:paraId="2C0E8407" w14:textId="77777777" w:rsidR="009E0E02" w:rsidRPr="005A34BB" w:rsidRDefault="009E0E02" w:rsidP="00B22350">
            <w:pPr>
              <w:spacing w:after="0" w:line="240" w:lineRule="auto"/>
              <w:jc w:val="center"/>
              <w:rPr>
                <w:rFonts w:ascii="Times New Roman" w:eastAsia="Calibri" w:hAnsi="Times New Roman" w:cs="Times New Roman"/>
                <w:b/>
                <w:bCs/>
                <w:noProof/>
                <w:color w:val="FFFFFF" w:themeColor="background1"/>
                <w:spacing w:val="20"/>
                <w:sz w:val="24"/>
                <w:szCs w:val="24"/>
              </w:rPr>
            </w:pPr>
            <w:r w:rsidRPr="005A34BB">
              <w:rPr>
                <w:rFonts w:ascii="Times New Roman" w:eastAsia="Calibri" w:hAnsi="Times New Roman" w:cs="Times New Roman"/>
                <w:b/>
                <w:bCs/>
                <w:noProof/>
                <w:color w:val="FFFFFF" w:themeColor="background1"/>
                <w:spacing w:val="20"/>
                <w:sz w:val="24"/>
                <w:szCs w:val="24"/>
              </w:rPr>
              <w:t>Cargo</w:t>
            </w:r>
          </w:p>
        </w:tc>
      </w:tr>
      <w:tr w:rsidR="009E0E02" w:rsidRPr="005A34BB" w14:paraId="50AE55AD" w14:textId="77777777" w:rsidTr="00B22350">
        <w:trPr>
          <w:trHeight w:val="368"/>
        </w:trPr>
        <w:tc>
          <w:tcPr>
            <w:tcW w:w="7740" w:type="dxa"/>
            <w:gridSpan w:val="2"/>
            <w:tcBorders>
              <w:top w:val="single" w:sz="4" w:space="0" w:color="auto"/>
              <w:left w:val="single" w:sz="4" w:space="0" w:color="auto"/>
              <w:bottom w:val="single" w:sz="4" w:space="0" w:color="auto"/>
              <w:right w:val="single" w:sz="4" w:space="0" w:color="auto"/>
            </w:tcBorders>
            <w:shd w:val="clear" w:color="auto" w:fill="142F62"/>
            <w:vAlign w:val="center"/>
          </w:tcPr>
          <w:p w14:paraId="49F4D579" w14:textId="3B0DE046" w:rsidR="009E0E02" w:rsidRPr="005A34BB" w:rsidRDefault="009E0E02" w:rsidP="00B22350">
            <w:pPr>
              <w:spacing w:after="0" w:line="240" w:lineRule="auto"/>
              <w:rPr>
                <w:rFonts w:ascii="Times New Roman" w:eastAsia="Calibri" w:hAnsi="Times New Roman" w:cs="Times New Roman"/>
                <w:b/>
                <w:bCs/>
                <w:noProof/>
                <w:color w:val="FFFFFF" w:themeColor="background1"/>
                <w:spacing w:val="20"/>
                <w:sz w:val="24"/>
                <w:szCs w:val="24"/>
              </w:rPr>
            </w:pPr>
            <w:r w:rsidRPr="005A34BB">
              <w:rPr>
                <w:rFonts w:ascii="Times New Roman" w:eastAsia="Calibri" w:hAnsi="Times New Roman" w:cs="Times New Roman"/>
                <w:b/>
                <w:bCs/>
                <w:noProof/>
                <w:color w:val="FFFFFF" w:themeColor="background1"/>
                <w:spacing w:val="20"/>
                <w:sz w:val="24"/>
                <w:szCs w:val="24"/>
              </w:rPr>
              <w:t>Nivel Ejecutivo Máximo</w:t>
            </w:r>
            <w:r w:rsidR="008E5467" w:rsidRPr="005A34BB">
              <w:rPr>
                <w:rFonts w:ascii="Times New Roman" w:eastAsia="Calibri" w:hAnsi="Times New Roman" w:cs="Times New Roman"/>
                <w:b/>
                <w:bCs/>
                <w:noProof/>
                <w:color w:val="FFFFFF" w:themeColor="background1"/>
                <w:spacing w:val="20"/>
                <w:sz w:val="24"/>
                <w:szCs w:val="24"/>
              </w:rPr>
              <w:t xml:space="preserve"> </w:t>
            </w:r>
          </w:p>
        </w:tc>
      </w:tr>
      <w:tr w:rsidR="002458CB" w:rsidRPr="005A34BB" w14:paraId="74E6A852" w14:textId="77777777" w:rsidTr="00FA4D89">
        <w:trPr>
          <w:trHeight w:val="350"/>
        </w:trPr>
        <w:tc>
          <w:tcPr>
            <w:tcW w:w="3870" w:type="dxa"/>
            <w:tcBorders>
              <w:top w:val="nil"/>
              <w:left w:val="single" w:sz="4" w:space="0" w:color="auto"/>
              <w:bottom w:val="single" w:sz="4" w:space="0" w:color="auto"/>
              <w:right w:val="single" w:sz="4" w:space="0" w:color="auto"/>
            </w:tcBorders>
            <w:vAlign w:val="center"/>
          </w:tcPr>
          <w:p w14:paraId="4B19BC11" w14:textId="77777777" w:rsidR="009E0E02" w:rsidRPr="005A34BB" w:rsidRDefault="009E0E02" w:rsidP="00B22350">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Duarte Méndez Peña</w:t>
            </w:r>
          </w:p>
        </w:tc>
        <w:tc>
          <w:tcPr>
            <w:tcW w:w="3870" w:type="dxa"/>
            <w:tcBorders>
              <w:top w:val="nil"/>
              <w:left w:val="nil"/>
              <w:bottom w:val="single" w:sz="4" w:space="0" w:color="auto"/>
              <w:right w:val="single" w:sz="4" w:space="0" w:color="auto"/>
            </w:tcBorders>
            <w:vAlign w:val="center"/>
          </w:tcPr>
          <w:p w14:paraId="3550B96F" w14:textId="77777777" w:rsidR="009E0E02" w:rsidRPr="005A34BB" w:rsidRDefault="009E0E02" w:rsidP="00B22350">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Director Ejecutivo</w:t>
            </w:r>
          </w:p>
        </w:tc>
      </w:tr>
      <w:tr w:rsidR="002458CB" w:rsidRPr="0023185A" w14:paraId="5188897E" w14:textId="77777777" w:rsidTr="00FA4D89">
        <w:trPr>
          <w:trHeight w:val="530"/>
        </w:trPr>
        <w:tc>
          <w:tcPr>
            <w:tcW w:w="3870" w:type="dxa"/>
            <w:tcBorders>
              <w:top w:val="nil"/>
              <w:left w:val="single" w:sz="4" w:space="0" w:color="auto"/>
              <w:bottom w:val="single" w:sz="4" w:space="0" w:color="auto"/>
              <w:right w:val="single" w:sz="4" w:space="0" w:color="auto"/>
            </w:tcBorders>
            <w:vAlign w:val="center"/>
          </w:tcPr>
          <w:p w14:paraId="4FD43931" w14:textId="77777777" w:rsidR="009E0E02" w:rsidRPr="005A34BB" w:rsidRDefault="009E0E02" w:rsidP="00B22350">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Rubén Antonio Céspedes Rodríguez</w:t>
            </w:r>
          </w:p>
        </w:tc>
        <w:tc>
          <w:tcPr>
            <w:tcW w:w="3870" w:type="dxa"/>
            <w:tcBorders>
              <w:top w:val="nil"/>
              <w:left w:val="nil"/>
              <w:bottom w:val="single" w:sz="4" w:space="0" w:color="auto"/>
              <w:right w:val="single" w:sz="4" w:space="0" w:color="auto"/>
            </w:tcBorders>
            <w:vAlign w:val="center"/>
          </w:tcPr>
          <w:p w14:paraId="1BA2D9C1" w14:textId="053B2599" w:rsidR="009E0E02" w:rsidRPr="00DB2650" w:rsidRDefault="009E0E02" w:rsidP="00B22350">
            <w:pPr>
              <w:spacing w:after="0" w:line="240" w:lineRule="auto"/>
              <w:jc w:val="center"/>
              <w:rPr>
                <w:rFonts w:ascii="Times New Roman" w:eastAsia="Calibri" w:hAnsi="Times New Roman" w:cs="Times New Roman"/>
                <w:noProof/>
                <w:color w:val="767171"/>
                <w:spacing w:val="20"/>
                <w:sz w:val="24"/>
                <w:szCs w:val="24"/>
                <w:lang w:val="pt-BR"/>
              </w:rPr>
            </w:pPr>
            <w:r w:rsidRPr="00DB2650">
              <w:rPr>
                <w:rFonts w:ascii="Times New Roman" w:eastAsia="Calibri" w:hAnsi="Times New Roman" w:cs="Times New Roman"/>
                <w:noProof/>
                <w:color w:val="767171"/>
                <w:spacing w:val="20"/>
                <w:sz w:val="24"/>
                <w:szCs w:val="24"/>
                <w:lang w:val="pt-BR"/>
              </w:rPr>
              <w:t xml:space="preserve">Sub-Director </w:t>
            </w:r>
            <w:r w:rsidR="001E6B0F" w:rsidRPr="00DB2650">
              <w:rPr>
                <w:rFonts w:ascii="Times New Roman" w:eastAsia="Calibri" w:hAnsi="Times New Roman" w:cs="Times New Roman"/>
                <w:noProof/>
                <w:color w:val="767171"/>
                <w:spacing w:val="20"/>
                <w:sz w:val="24"/>
                <w:szCs w:val="24"/>
                <w:lang w:val="pt-BR"/>
              </w:rPr>
              <w:t>Regional Yuma (Higuamo, Ozama)</w:t>
            </w:r>
          </w:p>
        </w:tc>
      </w:tr>
      <w:tr w:rsidR="002458CB" w:rsidRPr="0023185A" w14:paraId="4D8DE31F"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vAlign w:val="center"/>
          </w:tcPr>
          <w:p w14:paraId="7E0F9271" w14:textId="77777777" w:rsidR="009E0E02" w:rsidRPr="005A34BB" w:rsidRDefault="009E0E02" w:rsidP="00B22350">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Santiago Rafael Caba Abreu</w:t>
            </w:r>
          </w:p>
        </w:tc>
        <w:tc>
          <w:tcPr>
            <w:tcW w:w="3870" w:type="dxa"/>
            <w:tcBorders>
              <w:top w:val="single" w:sz="4" w:space="0" w:color="auto"/>
              <w:left w:val="nil"/>
              <w:bottom w:val="single" w:sz="4" w:space="0" w:color="auto"/>
              <w:right w:val="single" w:sz="4" w:space="0" w:color="auto"/>
            </w:tcBorders>
            <w:vAlign w:val="center"/>
          </w:tcPr>
          <w:p w14:paraId="3671F9EE" w14:textId="77BDC900" w:rsidR="009E0E02" w:rsidRPr="00DB2650" w:rsidRDefault="009E0E02" w:rsidP="00B22350">
            <w:pPr>
              <w:spacing w:after="0" w:line="240" w:lineRule="auto"/>
              <w:jc w:val="center"/>
              <w:rPr>
                <w:rFonts w:ascii="Times New Roman" w:eastAsia="Calibri" w:hAnsi="Times New Roman" w:cs="Times New Roman"/>
                <w:noProof/>
                <w:color w:val="767171"/>
                <w:spacing w:val="20"/>
                <w:sz w:val="24"/>
                <w:szCs w:val="24"/>
                <w:lang w:val="pt-BR"/>
              </w:rPr>
            </w:pPr>
            <w:r w:rsidRPr="00DB2650">
              <w:rPr>
                <w:rFonts w:ascii="Times New Roman" w:eastAsia="Calibri" w:hAnsi="Times New Roman" w:cs="Times New Roman"/>
                <w:noProof/>
                <w:color w:val="767171"/>
                <w:spacing w:val="20"/>
                <w:sz w:val="24"/>
                <w:szCs w:val="24"/>
                <w:lang w:val="pt-BR"/>
              </w:rPr>
              <w:t xml:space="preserve">Sub-Director </w:t>
            </w:r>
            <w:r w:rsidR="001E6B0F" w:rsidRPr="00DB2650">
              <w:rPr>
                <w:rFonts w:ascii="Times New Roman" w:eastAsia="Calibri" w:hAnsi="Times New Roman" w:cs="Times New Roman"/>
                <w:noProof/>
                <w:color w:val="767171"/>
                <w:spacing w:val="20"/>
                <w:sz w:val="24"/>
                <w:szCs w:val="24"/>
                <w:lang w:val="pt-BR"/>
              </w:rPr>
              <w:t>Regional Cibao Norte (Cibao Noroeste)</w:t>
            </w:r>
          </w:p>
        </w:tc>
      </w:tr>
      <w:tr w:rsidR="002458CB" w:rsidRPr="005A34BB" w14:paraId="79E524B8"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vAlign w:val="center"/>
          </w:tcPr>
          <w:p w14:paraId="24CF2763" w14:textId="485563F6" w:rsidR="00571975" w:rsidRPr="005A34BB" w:rsidRDefault="001E6B0F" w:rsidP="00B22350">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Marino Esteban Vilchez Sánchez</w:t>
            </w:r>
          </w:p>
        </w:tc>
        <w:tc>
          <w:tcPr>
            <w:tcW w:w="3870" w:type="dxa"/>
            <w:tcBorders>
              <w:top w:val="single" w:sz="4" w:space="0" w:color="auto"/>
              <w:left w:val="nil"/>
              <w:bottom w:val="single" w:sz="4" w:space="0" w:color="auto"/>
              <w:right w:val="single" w:sz="4" w:space="0" w:color="auto"/>
            </w:tcBorders>
            <w:vAlign w:val="center"/>
          </w:tcPr>
          <w:p w14:paraId="3A26B471" w14:textId="78050E17" w:rsidR="00571975" w:rsidRPr="005A34BB" w:rsidRDefault="001E6B0F" w:rsidP="00B22350">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Sub-Director Regional Valdesia (Enriquillo, El Valle)</w:t>
            </w:r>
          </w:p>
        </w:tc>
      </w:tr>
      <w:tr w:rsidR="002458CB" w:rsidRPr="005A34BB" w14:paraId="1A37C77C"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vAlign w:val="center"/>
          </w:tcPr>
          <w:p w14:paraId="0B29F5D3" w14:textId="0A53EEA2" w:rsidR="00571975" w:rsidRPr="005A34BB" w:rsidRDefault="001E6B0F" w:rsidP="00B22350">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Francisco Sandoval García</w:t>
            </w:r>
          </w:p>
        </w:tc>
        <w:tc>
          <w:tcPr>
            <w:tcW w:w="3870" w:type="dxa"/>
            <w:tcBorders>
              <w:top w:val="single" w:sz="4" w:space="0" w:color="auto"/>
              <w:left w:val="nil"/>
              <w:bottom w:val="single" w:sz="4" w:space="0" w:color="auto"/>
              <w:right w:val="single" w:sz="4" w:space="0" w:color="auto"/>
            </w:tcBorders>
            <w:vAlign w:val="center"/>
          </w:tcPr>
          <w:p w14:paraId="63C86782" w14:textId="67861C82" w:rsidR="00571975" w:rsidRPr="005A34BB" w:rsidRDefault="001E6B0F" w:rsidP="00B22350">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Sub-Director Regional Cibao Nordeste (Cibao Sur)</w:t>
            </w:r>
          </w:p>
        </w:tc>
      </w:tr>
    </w:tbl>
    <w:p w14:paraId="21E99FE6" w14:textId="77777777" w:rsidR="005A6A79" w:rsidRDefault="005A6A79">
      <w:r>
        <w:br w:type="page"/>
      </w:r>
    </w:p>
    <w:tbl>
      <w:tblPr>
        <w:tblW w:w="7740" w:type="dxa"/>
        <w:tblInd w:w="85" w:type="dxa"/>
        <w:tblLook w:val="04A0" w:firstRow="1" w:lastRow="0" w:firstColumn="1" w:lastColumn="0" w:noHBand="0" w:noVBand="1"/>
      </w:tblPr>
      <w:tblGrid>
        <w:gridCol w:w="3870"/>
        <w:gridCol w:w="3870"/>
      </w:tblGrid>
      <w:tr w:rsidR="005A6A79" w:rsidRPr="005A34BB" w14:paraId="3E48C2D3" w14:textId="77777777" w:rsidTr="00B22350">
        <w:trPr>
          <w:trHeight w:val="350"/>
        </w:trPr>
        <w:tc>
          <w:tcPr>
            <w:tcW w:w="3870" w:type="dxa"/>
            <w:tcBorders>
              <w:top w:val="single" w:sz="4" w:space="0" w:color="auto"/>
              <w:left w:val="single" w:sz="4" w:space="0" w:color="auto"/>
              <w:bottom w:val="single" w:sz="4" w:space="0" w:color="auto"/>
              <w:right w:val="single" w:sz="4" w:space="0" w:color="auto"/>
            </w:tcBorders>
            <w:shd w:val="clear" w:color="auto" w:fill="436EBE"/>
            <w:vAlign w:val="center"/>
          </w:tcPr>
          <w:p w14:paraId="7A9237A3" w14:textId="7F816416" w:rsidR="005A6A79" w:rsidRPr="005A34BB" w:rsidRDefault="005A6A79" w:rsidP="00B22350">
            <w:pPr>
              <w:spacing w:after="0" w:line="240" w:lineRule="auto"/>
              <w:jc w:val="center"/>
              <w:rPr>
                <w:rFonts w:ascii="Times New Roman" w:eastAsia="Calibri" w:hAnsi="Times New Roman" w:cs="Times New Roman"/>
                <w:b/>
                <w:bCs/>
                <w:noProof/>
                <w:color w:val="FFFFFF" w:themeColor="background1"/>
                <w:spacing w:val="20"/>
                <w:sz w:val="24"/>
                <w:szCs w:val="24"/>
              </w:rPr>
            </w:pPr>
            <w:r w:rsidRPr="005A34BB">
              <w:rPr>
                <w:rFonts w:ascii="Times New Roman" w:eastAsia="Calibri" w:hAnsi="Times New Roman" w:cs="Times New Roman"/>
                <w:b/>
                <w:bCs/>
                <w:noProof/>
                <w:color w:val="FFFFFF" w:themeColor="background1"/>
                <w:spacing w:val="20"/>
                <w:sz w:val="24"/>
                <w:szCs w:val="24"/>
              </w:rPr>
              <w:lastRenderedPageBreak/>
              <w:t>Nombre</w:t>
            </w:r>
          </w:p>
        </w:tc>
        <w:tc>
          <w:tcPr>
            <w:tcW w:w="3870" w:type="dxa"/>
            <w:tcBorders>
              <w:top w:val="single" w:sz="4" w:space="0" w:color="auto"/>
              <w:left w:val="nil"/>
              <w:bottom w:val="single" w:sz="4" w:space="0" w:color="auto"/>
              <w:right w:val="single" w:sz="4" w:space="0" w:color="auto"/>
            </w:tcBorders>
            <w:shd w:val="clear" w:color="auto" w:fill="436EBE"/>
            <w:vAlign w:val="center"/>
          </w:tcPr>
          <w:p w14:paraId="566D6857" w14:textId="77777777" w:rsidR="005A6A79" w:rsidRPr="005A34BB" w:rsidRDefault="005A6A79" w:rsidP="00B22350">
            <w:pPr>
              <w:spacing w:after="0" w:line="240" w:lineRule="auto"/>
              <w:jc w:val="center"/>
              <w:rPr>
                <w:rFonts w:ascii="Times New Roman" w:eastAsia="Calibri" w:hAnsi="Times New Roman" w:cs="Times New Roman"/>
                <w:b/>
                <w:bCs/>
                <w:noProof/>
                <w:color w:val="FFFFFF" w:themeColor="background1"/>
                <w:spacing w:val="20"/>
                <w:sz w:val="24"/>
                <w:szCs w:val="24"/>
              </w:rPr>
            </w:pPr>
            <w:r w:rsidRPr="005A34BB">
              <w:rPr>
                <w:rFonts w:ascii="Times New Roman" w:eastAsia="Calibri" w:hAnsi="Times New Roman" w:cs="Times New Roman"/>
                <w:b/>
                <w:bCs/>
                <w:noProof/>
                <w:color w:val="FFFFFF" w:themeColor="background1"/>
                <w:spacing w:val="20"/>
                <w:sz w:val="24"/>
                <w:szCs w:val="24"/>
              </w:rPr>
              <w:t>Cargo</w:t>
            </w:r>
          </w:p>
        </w:tc>
      </w:tr>
      <w:tr w:rsidR="009E0E02" w:rsidRPr="005A34BB" w14:paraId="0B63B3B3" w14:textId="77777777" w:rsidTr="00B22350">
        <w:trPr>
          <w:trHeight w:val="323"/>
        </w:trPr>
        <w:tc>
          <w:tcPr>
            <w:tcW w:w="7740" w:type="dxa"/>
            <w:gridSpan w:val="2"/>
            <w:tcBorders>
              <w:top w:val="single" w:sz="4" w:space="0" w:color="auto"/>
              <w:left w:val="single" w:sz="4" w:space="0" w:color="auto"/>
              <w:bottom w:val="single" w:sz="4" w:space="0" w:color="auto"/>
              <w:right w:val="single" w:sz="4" w:space="0" w:color="auto"/>
            </w:tcBorders>
            <w:shd w:val="clear" w:color="auto" w:fill="142F62"/>
            <w:vAlign w:val="center"/>
          </w:tcPr>
          <w:p w14:paraId="574EF6ED" w14:textId="50DCA0B3" w:rsidR="009E0E02" w:rsidRPr="005A34BB" w:rsidRDefault="009E0E02" w:rsidP="00B22350">
            <w:pPr>
              <w:spacing w:after="0" w:line="240" w:lineRule="auto"/>
              <w:rPr>
                <w:rFonts w:ascii="Times New Roman" w:eastAsia="Calibri" w:hAnsi="Times New Roman" w:cs="Times New Roman"/>
                <w:b/>
                <w:bCs/>
                <w:noProof/>
                <w:color w:val="FFFFFF" w:themeColor="background1"/>
                <w:spacing w:val="20"/>
                <w:sz w:val="24"/>
                <w:szCs w:val="24"/>
              </w:rPr>
            </w:pPr>
            <w:r w:rsidRPr="005A34BB">
              <w:rPr>
                <w:rFonts w:ascii="Times New Roman" w:eastAsia="Calibri" w:hAnsi="Times New Roman" w:cs="Times New Roman"/>
                <w:b/>
                <w:bCs/>
                <w:noProof/>
                <w:color w:val="FFFFFF" w:themeColor="background1"/>
                <w:spacing w:val="20"/>
                <w:sz w:val="24"/>
                <w:szCs w:val="24"/>
              </w:rPr>
              <w:t>Nivel Ejecutivo Medio</w:t>
            </w:r>
            <w:r w:rsidR="008E5467" w:rsidRPr="005A34BB">
              <w:rPr>
                <w:rFonts w:ascii="Times New Roman" w:eastAsia="Calibri" w:hAnsi="Times New Roman" w:cs="Times New Roman"/>
                <w:b/>
                <w:bCs/>
                <w:noProof/>
                <w:color w:val="FFFFFF" w:themeColor="background1"/>
                <w:spacing w:val="20"/>
                <w:sz w:val="24"/>
                <w:szCs w:val="24"/>
              </w:rPr>
              <w:t xml:space="preserve"> </w:t>
            </w:r>
          </w:p>
        </w:tc>
      </w:tr>
      <w:tr w:rsidR="002458CB" w:rsidRPr="005A34BB" w14:paraId="35F8F0FC"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vAlign w:val="center"/>
          </w:tcPr>
          <w:p w14:paraId="0AF18617" w14:textId="2622C01C" w:rsidR="009E0E02" w:rsidRPr="005A34BB" w:rsidRDefault="005A6A79" w:rsidP="00B22350">
            <w:pPr>
              <w:spacing w:after="0" w:line="240" w:lineRule="auto"/>
              <w:rPr>
                <w:rFonts w:ascii="Times New Roman" w:eastAsia="Calibri" w:hAnsi="Times New Roman" w:cs="Times New Roman"/>
                <w:noProof/>
                <w:color w:val="767171"/>
                <w:spacing w:val="20"/>
                <w:sz w:val="24"/>
                <w:szCs w:val="24"/>
              </w:rPr>
            </w:pPr>
            <w:r w:rsidRPr="005A6A79">
              <w:rPr>
                <w:rFonts w:ascii="Times New Roman" w:eastAsia="Calibri" w:hAnsi="Times New Roman" w:cs="Times New Roman"/>
                <w:noProof/>
                <w:color w:val="767171"/>
                <w:spacing w:val="20"/>
                <w:sz w:val="24"/>
                <w:szCs w:val="24"/>
              </w:rPr>
              <w:t>José Vladimir Terrero Medrano</w:t>
            </w:r>
          </w:p>
        </w:tc>
        <w:tc>
          <w:tcPr>
            <w:tcW w:w="3870" w:type="dxa"/>
            <w:tcBorders>
              <w:top w:val="single" w:sz="4" w:space="0" w:color="auto"/>
              <w:left w:val="nil"/>
              <w:bottom w:val="single" w:sz="4" w:space="0" w:color="auto"/>
              <w:right w:val="single" w:sz="4" w:space="0" w:color="auto"/>
            </w:tcBorders>
            <w:vAlign w:val="center"/>
          </w:tcPr>
          <w:p w14:paraId="6EB1CC56" w14:textId="77777777" w:rsidR="009E0E02" w:rsidRPr="005A34BB" w:rsidRDefault="009E0E02" w:rsidP="00B22350">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Director Catastral</w:t>
            </w:r>
          </w:p>
        </w:tc>
      </w:tr>
      <w:tr w:rsidR="005A6A79" w:rsidRPr="005A34BB" w14:paraId="2E95A57A"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vAlign w:val="center"/>
          </w:tcPr>
          <w:p w14:paraId="2A41C333" w14:textId="66E36ADF" w:rsidR="005A6A79" w:rsidRPr="005A34BB" w:rsidRDefault="005A6A79" w:rsidP="005A6A79">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Jezabel Peralta Quero</w:t>
            </w:r>
          </w:p>
        </w:tc>
        <w:tc>
          <w:tcPr>
            <w:tcW w:w="3870" w:type="dxa"/>
            <w:tcBorders>
              <w:top w:val="single" w:sz="4" w:space="0" w:color="auto"/>
              <w:left w:val="nil"/>
              <w:bottom w:val="single" w:sz="4" w:space="0" w:color="auto"/>
              <w:right w:val="single" w:sz="4" w:space="0" w:color="auto"/>
            </w:tcBorders>
            <w:vAlign w:val="center"/>
          </w:tcPr>
          <w:p w14:paraId="37EA323A" w14:textId="3D87E63F" w:rsidR="005A6A79" w:rsidRPr="005A34BB" w:rsidRDefault="005A6A79" w:rsidP="005A6A79">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Directora de Asuntos Comunitarios</w:t>
            </w:r>
          </w:p>
        </w:tc>
      </w:tr>
      <w:tr w:rsidR="005A6A79" w:rsidRPr="005A34BB" w14:paraId="21ECC89E"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vAlign w:val="center"/>
          </w:tcPr>
          <w:p w14:paraId="30C4FF0E" w14:textId="71570979" w:rsidR="005A6A79" w:rsidRPr="005A34BB" w:rsidRDefault="005A6A79" w:rsidP="005A6A79">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Suleyka Frias Jiménez</w:t>
            </w:r>
          </w:p>
        </w:tc>
        <w:tc>
          <w:tcPr>
            <w:tcW w:w="3870" w:type="dxa"/>
            <w:tcBorders>
              <w:top w:val="single" w:sz="4" w:space="0" w:color="auto"/>
              <w:left w:val="nil"/>
              <w:bottom w:val="single" w:sz="4" w:space="0" w:color="auto"/>
              <w:right w:val="single" w:sz="4" w:space="0" w:color="auto"/>
            </w:tcBorders>
            <w:vAlign w:val="center"/>
          </w:tcPr>
          <w:p w14:paraId="10798B97" w14:textId="33135939" w:rsidR="005A6A79" w:rsidRPr="005A34BB" w:rsidRDefault="005A6A79" w:rsidP="005A6A79">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Directora Legal de Titulación de Terrenos del Estado</w:t>
            </w:r>
          </w:p>
        </w:tc>
      </w:tr>
      <w:tr w:rsidR="005A6A79" w:rsidRPr="005A34BB" w14:paraId="39AA990A" w14:textId="77777777" w:rsidTr="00B22350">
        <w:trPr>
          <w:trHeight w:val="314"/>
        </w:trPr>
        <w:tc>
          <w:tcPr>
            <w:tcW w:w="7740" w:type="dxa"/>
            <w:gridSpan w:val="2"/>
            <w:tcBorders>
              <w:top w:val="single" w:sz="4" w:space="0" w:color="auto"/>
              <w:left w:val="single" w:sz="4" w:space="0" w:color="auto"/>
              <w:bottom w:val="single" w:sz="4" w:space="0" w:color="auto"/>
              <w:right w:val="single" w:sz="4" w:space="0" w:color="auto"/>
            </w:tcBorders>
            <w:shd w:val="clear" w:color="auto" w:fill="142F62"/>
            <w:vAlign w:val="center"/>
          </w:tcPr>
          <w:p w14:paraId="0BC903FC" w14:textId="1E61B0D4" w:rsidR="005A6A79" w:rsidRPr="005A34BB" w:rsidRDefault="005A6A79" w:rsidP="005A6A79">
            <w:pPr>
              <w:spacing w:after="0" w:line="240" w:lineRule="auto"/>
              <w:rPr>
                <w:rFonts w:ascii="Times New Roman" w:eastAsia="Calibri" w:hAnsi="Times New Roman" w:cs="Times New Roman"/>
                <w:b/>
                <w:bCs/>
                <w:noProof/>
                <w:color w:val="FFFFFF" w:themeColor="background1"/>
                <w:spacing w:val="20"/>
                <w:sz w:val="24"/>
                <w:szCs w:val="24"/>
              </w:rPr>
            </w:pPr>
            <w:r w:rsidRPr="005A34BB">
              <w:rPr>
                <w:rFonts w:ascii="Times New Roman" w:eastAsia="Calibri" w:hAnsi="Times New Roman" w:cs="Times New Roman"/>
                <w:b/>
                <w:bCs/>
                <w:noProof/>
                <w:color w:val="FFFFFF" w:themeColor="background1"/>
                <w:spacing w:val="20"/>
                <w:sz w:val="24"/>
                <w:szCs w:val="24"/>
              </w:rPr>
              <w:t xml:space="preserve">Nivel de Supervisión </w:t>
            </w:r>
          </w:p>
        </w:tc>
      </w:tr>
      <w:tr w:rsidR="005A6A79" w:rsidRPr="005A34BB" w14:paraId="0C1638C3"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vAlign w:val="center"/>
          </w:tcPr>
          <w:p w14:paraId="79C9632E" w14:textId="290D5474" w:rsidR="005A6A79" w:rsidRPr="005A34BB" w:rsidRDefault="005A6A79" w:rsidP="005A6A79">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Yelida Emilia Iliminada García Fermín</w:t>
            </w:r>
          </w:p>
        </w:tc>
        <w:tc>
          <w:tcPr>
            <w:tcW w:w="3870" w:type="dxa"/>
            <w:tcBorders>
              <w:top w:val="single" w:sz="4" w:space="0" w:color="auto"/>
              <w:left w:val="nil"/>
              <w:bottom w:val="single" w:sz="4" w:space="0" w:color="auto"/>
              <w:right w:val="single" w:sz="4" w:space="0" w:color="auto"/>
            </w:tcBorders>
            <w:vAlign w:val="center"/>
          </w:tcPr>
          <w:p w14:paraId="3DEEC55C" w14:textId="1C098254" w:rsidR="005A6A79" w:rsidRPr="005A34BB" w:rsidRDefault="005A6A79" w:rsidP="005A6A79">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Encargada Departamento Administrativo Financiero</w:t>
            </w:r>
          </w:p>
        </w:tc>
      </w:tr>
      <w:tr w:rsidR="00C96EB8" w:rsidRPr="005A34BB" w14:paraId="7AFBA284" w14:textId="77777777" w:rsidTr="00B22350">
        <w:trPr>
          <w:trHeight w:val="436"/>
        </w:trPr>
        <w:tc>
          <w:tcPr>
            <w:tcW w:w="3870" w:type="dxa"/>
            <w:tcBorders>
              <w:top w:val="single" w:sz="4" w:space="0" w:color="auto"/>
              <w:left w:val="single" w:sz="4" w:space="0" w:color="auto"/>
              <w:bottom w:val="single" w:sz="4" w:space="0" w:color="auto"/>
              <w:right w:val="single" w:sz="4" w:space="0" w:color="auto"/>
            </w:tcBorders>
            <w:vAlign w:val="center"/>
          </w:tcPr>
          <w:p w14:paraId="0D59F1B1" w14:textId="77777777" w:rsidR="00C96EB8" w:rsidRPr="005A34BB" w:rsidRDefault="00C96EB8" w:rsidP="00B22350">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Juana Aurelia Herrera Cuello</w:t>
            </w:r>
          </w:p>
        </w:tc>
        <w:tc>
          <w:tcPr>
            <w:tcW w:w="3870" w:type="dxa"/>
            <w:tcBorders>
              <w:top w:val="single" w:sz="4" w:space="0" w:color="auto"/>
              <w:left w:val="nil"/>
              <w:bottom w:val="single" w:sz="4" w:space="0" w:color="auto"/>
              <w:right w:val="single" w:sz="4" w:space="0" w:color="auto"/>
            </w:tcBorders>
            <w:vAlign w:val="center"/>
          </w:tcPr>
          <w:p w14:paraId="4E99BD2F" w14:textId="4554CBBF" w:rsidR="00C96EB8" w:rsidRPr="005A34BB" w:rsidRDefault="00C96EB8" w:rsidP="00B22350">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Encargada Departamento de Planificación y Desarrollo</w:t>
            </w:r>
          </w:p>
        </w:tc>
      </w:tr>
      <w:tr w:rsidR="005A6A79" w:rsidRPr="005A34BB" w14:paraId="48209C35"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vAlign w:val="center"/>
          </w:tcPr>
          <w:p w14:paraId="6D0E6889" w14:textId="77777777" w:rsidR="005A6A79" w:rsidRPr="005A34BB" w:rsidRDefault="005A6A79" w:rsidP="005A6A79">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Ursulina del Carmen de Delgado</w:t>
            </w:r>
          </w:p>
        </w:tc>
        <w:tc>
          <w:tcPr>
            <w:tcW w:w="3870" w:type="dxa"/>
            <w:tcBorders>
              <w:top w:val="single" w:sz="4" w:space="0" w:color="auto"/>
              <w:left w:val="nil"/>
              <w:bottom w:val="single" w:sz="4" w:space="0" w:color="auto"/>
              <w:right w:val="single" w:sz="4" w:space="0" w:color="auto"/>
            </w:tcBorders>
            <w:vAlign w:val="center"/>
          </w:tcPr>
          <w:p w14:paraId="5CCD396B" w14:textId="2C5297C2" w:rsidR="005A6A79" w:rsidRPr="005A34BB" w:rsidRDefault="005A6A79" w:rsidP="005A6A79">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Encargada Departamento Jurídico</w:t>
            </w:r>
          </w:p>
        </w:tc>
      </w:tr>
      <w:tr w:rsidR="005A6A79" w:rsidRPr="005A34BB" w14:paraId="64B0C249"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vAlign w:val="center"/>
          </w:tcPr>
          <w:p w14:paraId="0F6CDE6D" w14:textId="3E9C81FC" w:rsidR="005A6A79" w:rsidRPr="005A34BB" w:rsidRDefault="005A6A79" w:rsidP="005A6A79">
            <w:pPr>
              <w:spacing w:after="0" w:line="240" w:lineRule="auto"/>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Wanda Sánchez</w:t>
            </w:r>
          </w:p>
        </w:tc>
        <w:tc>
          <w:tcPr>
            <w:tcW w:w="3870" w:type="dxa"/>
            <w:tcBorders>
              <w:top w:val="single" w:sz="4" w:space="0" w:color="auto"/>
              <w:left w:val="nil"/>
              <w:bottom w:val="single" w:sz="4" w:space="0" w:color="auto"/>
              <w:right w:val="single" w:sz="4" w:space="0" w:color="auto"/>
            </w:tcBorders>
            <w:vAlign w:val="center"/>
          </w:tcPr>
          <w:p w14:paraId="5E9DBEE2" w14:textId="2074BAFA" w:rsidR="005A6A79" w:rsidRPr="005A34BB" w:rsidRDefault="005A6A79" w:rsidP="005A6A79">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w:t>
            </w:r>
            <w:r w:rsidR="00C96EB8">
              <w:rPr>
                <w:rFonts w:ascii="Times New Roman" w:eastAsia="Calibri" w:hAnsi="Times New Roman" w:cs="Times New Roman"/>
                <w:noProof/>
                <w:color w:val="767171"/>
                <w:spacing w:val="20"/>
                <w:sz w:val="24"/>
                <w:szCs w:val="24"/>
              </w:rPr>
              <w:t>a</w:t>
            </w:r>
            <w:r w:rsidRPr="005A34BB">
              <w:rPr>
                <w:rFonts w:ascii="Times New Roman" w:eastAsia="Calibri" w:hAnsi="Times New Roman" w:cs="Times New Roman"/>
                <w:noProof/>
                <w:color w:val="767171"/>
                <w:spacing w:val="20"/>
                <w:sz w:val="24"/>
                <w:szCs w:val="24"/>
              </w:rPr>
              <w:t xml:space="preserve"> Departamento de Comunicaciones</w:t>
            </w:r>
          </w:p>
        </w:tc>
      </w:tr>
      <w:tr w:rsidR="005A6A79" w:rsidRPr="005A34BB" w14:paraId="6D49900A"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vAlign w:val="center"/>
          </w:tcPr>
          <w:p w14:paraId="3BA3FDAF" w14:textId="77777777" w:rsidR="005A6A79" w:rsidRPr="005A34BB" w:rsidRDefault="005A6A79" w:rsidP="005A6A79">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Jesús Alcantara Alcantara</w:t>
            </w:r>
          </w:p>
        </w:tc>
        <w:tc>
          <w:tcPr>
            <w:tcW w:w="3870" w:type="dxa"/>
            <w:tcBorders>
              <w:top w:val="single" w:sz="4" w:space="0" w:color="auto"/>
              <w:left w:val="nil"/>
              <w:bottom w:val="single" w:sz="4" w:space="0" w:color="auto"/>
              <w:right w:val="single" w:sz="4" w:space="0" w:color="auto"/>
            </w:tcBorders>
            <w:vAlign w:val="center"/>
          </w:tcPr>
          <w:p w14:paraId="1D47F9DF" w14:textId="4818D145" w:rsidR="005A6A79" w:rsidRPr="005A34BB" w:rsidRDefault="005A6A79" w:rsidP="005A6A79">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Encargado Departamento de Tecnología de la Información y Comunicación</w:t>
            </w:r>
          </w:p>
        </w:tc>
      </w:tr>
      <w:tr w:rsidR="005A6A79" w:rsidRPr="005A34BB" w14:paraId="48275BB7"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vAlign w:val="center"/>
          </w:tcPr>
          <w:p w14:paraId="3A27BA08" w14:textId="5B205EE1" w:rsidR="005A6A79" w:rsidRPr="005A34BB" w:rsidRDefault="005A6A79" w:rsidP="005A6A79">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Francia Montero de Oleo de García</w:t>
            </w:r>
          </w:p>
        </w:tc>
        <w:tc>
          <w:tcPr>
            <w:tcW w:w="3870" w:type="dxa"/>
            <w:tcBorders>
              <w:top w:val="single" w:sz="4" w:space="0" w:color="auto"/>
              <w:left w:val="nil"/>
              <w:bottom w:val="single" w:sz="4" w:space="0" w:color="auto"/>
              <w:right w:val="single" w:sz="4" w:space="0" w:color="auto"/>
            </w:tcBorders>
            <w:vAlign w:val="center"/>
          </w:tcPr>
          <w:p w14:paraId="21189C0D" w14:textId="54464C01" w:rsidR="005A6A79" w:rsidRPr="005A34BB" w:rsidRDefault="005A6A79" w:rsidP="005A6A79">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Encargada Departamento de Políticas y Estrategias de Titulación de Terrenos del Estado</w:t>
            </w:r>
          </w:p>
        </w:tc>
      </w:tr>
      <w:tr w:rsidR="005A6A79" w:rsidRPr="005A34BB" w14:paraId="3E0E7859"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vAlign w:val="center"/>
          </w:tcPr>
          <w:p w14:paraId="28F64FC7" w14:textId="77777777" w:rsidR="005A6A79" w:rsidRPr="005A34BB" w:rsidRDefault="005A6A79" w:rsidP="005A6A79">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Wilson Jorge Sosa Correa</w:t>
            </w:r>
          </w:p>
        </w:tc>
        <w:tc>
          <w:tcPr>
            <w:tcW w:w="3870" w:type="dxa"/>
            <w:tcBorders>
              <w:top w:val="single" w:sz="4" w:space="0" w:color="auto"/>
              <w:left w:val="nil"/>
              <w:bottom w:val="single" w:sz="4" w:space="0" w:color="auto"/>
              <w:right w:val="single" w:sz="4" w:space="0" w:color="auto"/>
            </w:tcBorders>
            <w:vAlign w:val="center"/>
          </w:tcPr>
          <w:p w14:paraId="0C5F4609" w14:textId="55CF2980" w:rsidR="005A6A79" w:rsidRPr="005A34BB" w:rsidRDefault="005A6A79" w:rsidP="005A6A79">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Encargado Departamento de Seguridad</w:t>
            </w:r>
          </w:p>
        </w:tc>
      </w:tr>
      <w:tr w:rsidR="005A6A79" w:rsidRPr="005A34BB" w14:paraId="123DD2D8"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vAlign w:val="center"/>
          </w:tcPr>
          <w:p w14:paraId="4C2BC732" w14:textId="4FBBB8C7" w:rsidR="005A6A79" w:rsidRPr="005A34BB" w:rsidRDefault="005A6A79" w:rsidP="005A6A79">
            <w:pPr>
              <w:spacing w:after="0" w:line="240" w:lineRule="auto"/>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Clemente De Jesús Mateo Peña</w:t>
            </w:r>
          </w:p>
        </w:tc>
        <w:tc>
          <w:tcPr>
            <w:tcW w:w="3870" w:type="dxa"/>
            <w:tcBorders>
              <w:top w:val="single" w:sz="4" w:space="0" w:color="auto"/>
              <w:left w:val="nil"/>
              <w:bottom w:val="single" w:sz="4" w:space="0" w:color="auto"/>
              <w:right w:val="single" w:sz="4" w:space="0" w:color="auto"/>
            </w:tcBorders>
            <w:vAlign w:val="center"/>
          </w:tcPr>
          <w:p w14:paraId="4685B356" w14:textId="12FF3111" w:rsidR="005A6A79" w:rsidRPr="005A34BB" w:rsidRDefault="005A6A79" w:rsidP="005A6A79">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Encargado Departamento de Mensura</w:t>
            </w:r>
          </w:p>
        </w:tc>
      </w:tr>
      <w:tr w:rsidR="005A6A79" w:rsidRPr="005A34BB" w14:paraId="159B2FF5"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vAlign w:val="center"/>
          </w:tcPr>
          <w:p w14:paraId="68CE71D2" w14:textId="08EFF9CC" w:rsidR="005A6A79" w:rsidRPr="005A34BB" w:rsidRDefault="005A6A79" w:rsidP="005A6A79">
            <w:pPr>
              <w:spacing w:after="0" w:line="240" w:lineRule="auto"/>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Willy Manuel Arias Custorio</w:t>
            </w:r>
          </w:p>
        </w:tc>
        <w:tc>
          <w:tcPr>
            <w:tcW w:w="3870" w:type="dxa"/>
            <w:tcBorders>
              <w:top w:val="single" w:sz="4" w:space="0" w:color="auto"/>
              <w:left w:val="nil"/>
              <w:bottom w:val="single" w:sz="4" w:space="0" w:color="auto"/>
              <w:right w:val="single" w:sz="4" w:space="0" w:color="auto"/>
            </w:tcBorders>
            <w:vAlign w:val="center"/>
          </w:tcPr>
          <w:p w14:paraId="52F17ED2" w14:textId="4799A864" w:rsidR="005A6A79" w:rsidRPr="005A34BB" w:rsidRDefault="005A6A79" w:rsidP="005A6A79">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w:t>
            </w:r>
            <w:r>
              <w:rPr>
                <w:rFonts w:ascii="Times New Roman" w:eastAsia="Calibri" w:hAnsi="Times New Roman" w:cs="Times New Roman"/>
                <w:noProof/>
                <w:color w:val="767171"/>
                <w:spacing w:val="20"/>
                <w:sz w:val="24"/>
                <w:szCs w:val="24"/>
              </w:rPr>
              <w:t>o</w:t>
            </w:r>
            <w:r w:rsidRPr="005A34BB">
              <w:rPr>
                <w:rFonts w:ascii="Times New Roman" w:eastAsia="Calibri" w:hAnsi="Times New Roman" w:cs="Times New Roman"/>
                <w:noProof/>
                <w:color w:val="767171"/>
                <w:spacing w:val="20"/>
                <w:sz w:val="24"/>
                <w:szCs w:val="24"/>
              </w:rPr>
              <w:t xml:space="preserve"> Departamento de Instrumentación de Expediente</w:t>
            </w:r>
          </w:p>
        </w:tc>
      </w:tr>
      <w:tr w:rsidR="005A6A79" w:rsidRPr="005A34BB" w14:paraId="750D1CCC"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vAlign w:val="center"/>
          </w:tcPr>
          <w:p w14:paraId="7D8B9288" w14:textId="77777777" w:rsidR="005A6A79" w:rsidRPr="005A34BB" w:rsidRDefault="005A6A79" w:rsidP="005A6A79">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Kirsys Altagracia Tiburcio Veloz de Álvarez</w:t>
            </w:r>
          </w:p>
        </w:tc>
        <w:tc>
          <w:tcPr>
            <w:tcW w:w="3870" w:type="dxa"/>
            <w:tcBorders>
              <w:top w:val="single" w:sz="4" w:space="0" w:color="auto"/>
              <w:left w:val="nil"/>
              <w:bottom w:val="single" w:sz="4" w:space="0" w:color="auto"/>
              <w:right w:val="single" w:sz="4" w:space="0" w:color="auto"/>
            </w:tcBorders>
            <w:vAlign w:val="center"/>
          </w:tcPr>
          <w:p w14:paraId="6E816503" w14:textId="0E5AD38D" w:rsidR="005A6A79" w:rsidRPr="005A34BB" w:rsidRDefault="005A6A79" w:rsidP="005A6A79">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Encargada Departamento de Infraestructura</w:t>
            </w:r>
          </w:p>
        </w:tc>
      </w:tr>
      <w:tr w:rsidR="005A6A79" w:rsidRPr="005A34BB" w14:paraId="76147E8C"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vAlign w:val="center"/>
          </w:tcPr>
          <w:p w14:paraId="1316AFEE" w14:textId="25481CE2" w:rsidR="005A6A79" w:rsidRPr="005A34BB" w:rsidRDefault="005A6A79" w:rsidP="005A6A79">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Sindy Steysi Sánchez Pujols</w:t>
            </w:r>
          </w:p>
        </w:tc>
        <w:tc>
          <w:tcPr>
            <w:tcW w:w="3870" w:type="dxa"/>
            <w:tcBorders>
              <w:top w:val="single" w:sz="4" w:space="0" w:color="auto"/>
              <w:left w:val="nil"/>
              <w:bottom w:val="single" w:sz="4" w:space="0" w:color="auto"/>
              <w:right w:val="single" w:sz="4" w:space="0" w:color="auto"/>
            </w:tcBorders>
            <w:vAlign w:val="center"/>
          </w:tcPr>
          <w:p w14:paraId="6867EDA3" w14:textId="197CFE10" w:rsidR="005A6A79" w:rsidRPr="005A34BB" w:rsidRDefault="005A6A79" w:rsidP="005A6A79">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Encargada Departamento de Asuntos Registrales</w:t>
            </w:r>
          </w:p>
        </w:tc>
      </w:tr>
      <w:tr w:rsidR="005A6A79" w:rsidRPr="005A34BB" w14:paraId="217E6E46"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vAlign w:val="center"/>
          </w:tcPr>
          <w:p w14:paraId="0B47B620" w14:textId="77777777" w:rsidR="005A6A79" w:rsidRPr="005A34BB" w:rsidRDefault="005A6A79" w:rsidP="005A6A79">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Geovanni Federico Castro</w:t>
            </w:r>
          </w:p>
        </w:tc>
        <w:tc>
          <w:tcPr>
            <w:tcW w:w="3870" w:type="dxa"/>
            <w:tcBorders>
              <w:top w:val="single" w:sz="4" w:space="0" w:color="auto"/>
              <w:left w:val="nil"/>
              <w:bottom w:val="single" w:sz="4" w:space="0" w:color="auto"/>
              <w:right w:val="single" w:sz="4" w:space="0" w:color="auto"/>
            </w:tcBorders>
            <w:vAlign w:val="center"/>
          </w:tcPr>
          <w:p w14:paraId="5922A771" w14:textId="3953D651" w:rsidR="005A6A79" w:rsidRPr="005A34BB" w:rsidRDefault="005A6A79" w:rsidP="005A6A79">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Encargado Departamento de Asuntos Judiciales</w:t>
            </w:r>
          </w:p>
        </w:tc>
      </w:tr>
      <w:tr w:rsidR="002458CB" w:rsidRPr="005A34BB" w14:paraId="05C01FDA"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vAlign w:val="center"/>
          </w:tcPr>
          <w:p w14:paraId="0A592D34" w14:textId="400FE379" w:rsidR="009E0E02" w:rsidRPr="005A34BB" w:rsidRDefault="005A6A79" w:rsidP="00B22350">
            <w:pPr>
              <w:spacing w:after="0" w:line="240" w:lineRule="auto"/>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 xml:space="preserve">María </w:t>
            </w:r>
            <w:r w:rsidR="00C96EB8">
              <w:rPr>
                <w:rFonts w:ascii="Times New Roman" w:eastAsia="Calibri" w:hAnsi="Times New Roman" w:cs="Times New Roman"/>
                <w:noProof/>
                <w:color w:val="767171"/>
                <w:spacing w:val="20"/>
                <w:sz w:val="24"/>
                <w:szCs w:val="24"/>
              </w:rPr>
              <w:t xml:space="preserve">Altagracia </w:t>
            </w:r>
            <w:r>
              <w:rPr>
                <w:rFonts w:ascii="Times New Roman" w:eastAsia="Calibri" w:hAnsi="Times New Roman" w:cs="Times New Roman"/>
                <w:noProof/>
                <w:color w:val="767171"/>
                <w:spacing w:val="20"/>
                <w:sz w:val="24"/>
                <w:szCs w:val="24"/>
              </w:rPr>
              <w:t>Sánchez</w:t>
            </w:r>
          </w:p>
        </w:tc>
        <w:tc>
          <w:tcPr>
            <w:tcW w:w="3870" w:type="dxa"/>
            <w:tcBorders>
              <w:top w:val="single" w:sz="4" w:space="0" w:color="auto"/>
              <w:left w:val="nil"/>
              <w:bottom w:val="single" w:sz="4" w:space="0" w:color="auto"/>
              <w:right w:val="single" w:sz="4" w:space="0" w:color="auto"/>
            </w:tcBorders>
            <w:vAlign w:val="center"/>
          </w:tcPr>
          <w:p w14:paraId="1A27D918" w14:textId="15BC753F" w:rsidR="009E0E02" w:rsidRPr="005A34BB" w:rsidRDefault="009E0E02" w:rsidP="00B22350">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Encargada División Financiera</w:t>
            </w:r>
          </w:p>
        </w:tc>
      </w:tr>
      <w:tr w:rsidR="002458CB" w:rsidRPr="005A34BB" w14:paraId="05B54DEE"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vAlign w:val="center"/>
          </w:tcPr>
          <w:p w14:paraId="36928F2A" w14:textId="77777777" w:rsidR="009E0E02" w:rsidRPr="005A34BB" w:rsidRDefault="009E0E02" w:rsidP="00B22350">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Sorangel Castillo Ogando</w:t>
            </w:r>
          </w:p>
        </w:tc>
        <w:tc>
          <w:tcPr>
            <w:tcW w:w="3870" w:type="dxa"/>
            <w:tcBorders>
              <w:top w:val="single" w:sz="4" w:space="0" w:color="auto"/>
              <w:left w:val="nil"/>
              <w:bottom w:val="single" w:sz="4" w:space="0" w:color="auto"/>
              <w:right w:val="single" w:sz="4" w:space="0" w:color="auto"/>
            </w:tcBorders>
            <w:vAlign w:val="center"/>
          </w:tcPr>
          <w:p w14:paraId="2F8B151A" w14:textId="6B4A0685" w:rsidR="009E0E02" w:rsidRPr="005A34BB" w:rsidRDefault="009E0E02" w:rsidP="00B22350">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Encargada División de Compras y Contrataciones</w:t>
            </w:r>
          </w:p>
        </w:tc>
      </w:tr>
      <w:tr w:rsidR="002458CB" w:rsidRPr="005A34BB" w14:paraId="46136359"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vAlign w:val="center"/>
          </w:tcPr>
          <w:p w14:paraId="177B61E1" w14:textId="77777777" w:rsidR="009E0E02" w:rsidRPr="005A34BB" w:rsidRDefault="009E0E02" w:rsidP="00B22350">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Claudio Toribio Bello Nova</w:t>
            </w:r>
          </w:p>
        </w:tc>
        <w:tc>
          <w:tcPr>
            <w:tcW w:w="3870" w:type="dxa"/>
            <w:tcBorders>
              <w:top w:val="single" w:sz="4" w:space="0" w:color="auto"/>
              <w:left w:val="nil"/>
              <w:bottom w:val="single" w:sz="4" w:space="0" w:color="auto"/>
              <w:right w:val="single" w:sz="4" w:space="0" w:color="auto"/>
            </w:tcBorders>
            <w:vAlign w:val="center"/>
          </w:tcPr>
          <w:p w14:paraId="7366B3FA" w14:textId="6078A024" w:rsidR="009E0E02" w:rsidRPr="005A34BB" w:rsidRDefault="009E0E02" w:rsidP="00B22350">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Encargado División de Servicios Generales</w:t>
            </w:r>
          </w:p>
        </w:tc>
      </w:tr>
      <w:tr w:rsidR="002458CB" w:rsidRPr="005A34BB" w14:paraId="6020B632"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vAlign w:val="center"/>
          </w:tcPr>
          <w:p w14:paraId="3FBEC83F" w14:textId="32019401" w:rsidR="00456633" w:rsidRPr="005A34BB" w:rsidRDefault="00456633" w:rsidP="00B22350">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Juan Pablo Mejía Martínez</w:t>
            </w:r>
          </w:p>
        </w:tc>
        <w:tc>
          <w:tcPr>
            <w:tcW w:w="3870" w:type="dxa"/>
            <w:tcBorders>
              <w:top w:val="single" w:sz="4" w:space="0" w:color="auto"/>
              <w:left w:val="nil"/>
              <w:bottom w:val="single" w:sz="4" w:space="0" w:color="auto"/>
              <w:right w:val="single" w:sz="4" w:space="0" w:color="auto"/>
            </w:tcBorders>
            <w:vAlign w:val="center"/>
          </w:tcPr>
          <w:p w14:paraId="1514F5A7" w14:textId="71491E97" w:rsidR="00456633" w:rsidRPr="005A34BB" w:rsidRDefault="00456633" w:rsidP="00B22350">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Encargado de la División</w:t>
            </w:r>
            <w:r w:rsidRPr="005A34BB">
              <w:rPr>
                <w:rFonts w:ascii="Times New Roman" w:hAnsi="Times New Roman" w:cs="Times New Roman"/>
                <w:color w:val="767171"/>
                <w:sz w:val="24"/>
                <w:szCs w:val="24"/>
              </w:rPr>
              <w:t xml:space="preserve"> </w:t>
            </w:r>
            <w:r w:rsidRPr="005A34BB">
              <w:rPr>
                <w:rFonts w:ascii="Times New Roman" w:eastAsia="Calibri" w:hAnsi="Times New Roman" w:cs="Times New Roman"/>
                <w:noProof/>
                <w:color w:val="767171"/>
                <w:spacing w:val="20"/>
                <w:sz w:val="24"/>
                <w:szCs w:val="24"/>
              </w:rPr>
              <w:t xml:space="preserve">de Administración del Servicio TIC </w:t>
            </w:r>
          </w:p>
        </w:tc>
      </w:tr>
    </w:tbl>
    <w:p w14:paraId="75AA9A80" w14:textId="2CF62619" w:rsidR="00B15995" w:rsidRDefault="00B15995"/>
    <w:tbl>
      <w:tblPr>
        <w:tblW w:w="7740" w:type="dxa"/>
        <w:tblInd w:w="85" w:type="dxa"/>
        <w:tblLook w:val="04A0" w:firstRow="1" w:lastRow="0" w:firstColumn="1" w:lastColumn="0" w:noHBand="0" w:noVBand="1"/>
      </w:tblPr>
      <w:tblGrid>
        <w:gridCol w:w="3870"/>
        <w:gridCol w:w="3870"/>
      </w:tblGrid>
      <w:tr w:rsidR="00C96EB8" w:rsidRPr="005A34BB" w14:paraId="3A6D554C" w14:textId="77777777" w:rsidTr="00B22350">
        <w:trPr>
          <w:trHeight w:val="350"/>
        </w:trPr>
        <w:tc>
          <w:tcPr>
            <w:tcW w:w="3870" w:type="dxa"/>
            <w:tcBorders>
              <w:top w:val="single" w:sz="4" w:space="0" w:color="auto"/>
              <w:left w:val="single" w:sz="4" w:space="0" w:color="auto"/>
              <w:bottom w:val="single" w:sz="4" w:space="0" w:color="auto"/>
              <w:right w:val="single" w:sz="4" w:space="0" w:color="auto"/>
            </w:tcBorders>
            <w:shd w:val="clear" w:color="auto" w:fill="436EBE"/>
            <w:vAlign w:val="center"/>
          </w:tcPr>
          <w:p w14:paraId="10893ED8" w14:textId="72099BCA" w:rsidR="00C96EB8" w:rsidRPr="005A34BB" w:rsidRDefault="00C96EB8" w:rsidP="00B22350">
            <w:pPr>
              <w:spacing w:after="0" w:line="240" w:lineRule="auto"/>
              <w:jc w:val="center"/>
              <w:rPr>
                <w:rFonts w:ascii="Times New Roman" w:eastAsia="Calibri" w:hAnsi="Times New Roman" w:cs="Times New Roman"/>
                <w:b/>
                <w:bCs/>
                <w:noProof/>
                <w:color w:val="FFFFFF" w:themeColor="background1"/>
                <w:spacing w:val="20"/>
                <w:sz w:val="24"/>
                <w:szCs w:val="24"/>
              </w:rPr>
            </w:pPr>
            <w:r w:rsidRPr="005A34BB">
              <w:rPr>
                <w:rFonts w:ascii="Times New Roman" w:eastAsia="Calibri" w:hAnsi="Times New Roman" w:cs="Times New Roman"/>
                <w:b/>
                <w:bCs/>
                <w:noProof/>
                <w:color w:val="FFFFFF" w:themeColor="background1"/>
                <w:spacing w:val="20"/>
                <w:sz w:val="24"/>
                <w:szCs w:val="24"/>
              </w:rPr>
              <w:t>Nombre</w:t>
            </w:r>
          </w:p>
        </w:tc>
        <w:tc>
          <w:tcPr>
            <w:tcW w:w="3870" w:type="dxa"/>
            <w:tcBorders>
              <w:top w:val="single" w:sz="4" w:space="0" w:color="auto"/>
              <w:left w:val="nil"/>
              <w:bottom w:val="single" w:sz="4" w:space="0" w:color="auto"/>
              <w:right w:val="single" w:sz="4" w:space="0" w:color="auto"/>
            </w:tcBorders>
            <w:shd w:val="clear" w:color="auto" w:fill="436EBE"/>
            <w:vAlign w:val="center"/>
          </w:tcPr>
          <w:p w14:paraId="7C3C9000" w14:textId="77777777" w:rsidR="00C96EB8" w:rsidRPr="005A34BB" w:rsidRDefault="00C96EB8" w:rsidP="00B22350">
            <w:pPr>
              <w:spacing w:after="0" w:line="240" w:lineRule="auto"/>
              <w:jc w:val="center"/>
              <w:rPr>
                <w:rFonts w:ascii="Times New Roman" w:eastAsia="Calibri" w:hAnsi="Times New Roman" w:cs="Times New Roman"/>
                <w:b/>
                <w:bCs/>
                <w:noProof/>
                <w:color w:val="FFFFFF" w:themeColor="background1"/>
                <w:spacing w:val="20"/>
                <w:sz w:val="24"/>
                <w:szCs w:val="24"/>
              </w:rPr>
            </w:pPr>
            <w:r w:rsidRPr="005A34BB">
              <w:rPr>
                <w:rFonts w:ascii="Times New Roman" w:eastAsia="Calibri" w:hAnsi="Times New Roman" w:cs="Times New Roman"/>
                <w:b/>
                <w:bCs/>
                <w:noProof/>
                <w:color w:val="FFFFFF" w:themeColor="background1"/>
                <w:spacing w:val="20"/>
                <w:sz w:val="24"/>
                <w:szCs w:val="24"/>
              </w:rPr>
              <w:t>Cargo</w:t>
            </w:r>
          </w:p>
        </w:tc>
      </w:tr>
      <w:tr w:rsidR="00C96EB8" w:rsidRPr="005A34BB" w14:paraId="0F61EA24" w14:textId="77777777" w:rsidTr="00B22350">
        <w:trPr>
          <w:trHeight w:val="314"/>
        </w:trPr>
        <w:tc>
          <w:tcPr>
            <w:tcW w:w="7740" w:type="dxa"/>
            <w:gridSpan w:val="2"/>
            <w:tcBorders>
              <w:top w:val="single" w:sz="4" w:space="0" w:color="auto"/>
              <w:left w:val="single" w:sz="4" w:space="0" w:color="auto"/>
              <w:bottom w:val="single" w:sz="4" w:space="0" w:color="auto"/>
              <w:right w:val="single" w:sz="4" w:space="0" w:color="auto"/>
            </w:tcBorders>
            <w:shd w:val="clear" w:color="auto" w:fill="142F62"/>
            <w:vAlign w:val="center"/>
          </w:tcPr>
          <w:p w14:paraId="0F6E23D9" w14:textId="77777777" w:rsidR="00C96EB8" w:rsidRPr="005A34BB" w:rsidRDefault="00C96EB8" w:rsidP="00B22350">
            <w:pPr>
              <w:spacing w:after="0" w:line="240" w:lineRule="auto"/>
              <w:rPr>
                <w:rFonts w:ascii="Times New Roman" w:eastAsia="Calibri" w:hAnsi="Times New Roman" w:cs="Times New Roman"/>
                <w:b/>
                <w:bCs/>
                <w:noProof/>
                <w:color w:val="FFFFFF" w:themeColor="background1"/>
                <w:spacing w:val="20"/>
                <w:sz w:val="24"/>
                <w:szCs w:val="24"/>
              </w:rPr>
            </w:pPr>
            <w:r w:rsidRPr="005A34BB">
              <w:rPr>
                <w:rFonts w:ascii="Times New Roman" w:eastAsia="Calibri" w:hAnsi="Times New Roman" w:cs="Times New Roman"/>
                <w:b/>
                <w:bCs/>
                <w:noProof/>
                <w:color w:val="FFFFFF" w:themeColor="background1"/>
                <w:spacing w:val="20"/>
                <w:sz w:val="24"/>
                <w:szCs w:val="24"/>
              </w:rPr>
              <w:t xml:space="preserve">Nivel de Supervisión </w:t>
            </w:r>
          </w:p>
        </w:tc>
      </w:tr>
      <w:tr w:rsidR="00C96EB8" w:rsidRPr="005A34BB" w14:paraId="0A88BA4B"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vAlign w:val="center"/>
          </w:tcPr>
          <w:p w14:paraId="212D9D26" w14:textId="33DE8C75" w:rsidR="00C96EB8" w:rsidRPr="005A34BB" w:rsidRDefault="00C96EB8" w:rsidP="00C96EB8">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Sarah Andreina Marchena García</w:t>
            </w:r>
          </w:p>
        </w:tc>
        <w:tc>
          <w:tcPr>
            <w:tcW w:w="3870" w:type="dxa"/>
            <w:tcBorders>
              <w:top w:val="single" w:sz="4" w:space="0" w:color="auto"/>
              <w:left w:val="nil"/>
              <w:bottom w:val="single" w:sz="4" w:space="0" w:color="auto"/>
              <w:right w:val="single" w:sz="4" w:space="0" w:color="auto"/>
            </w:tcBorders>
            <w:vAlign w:val="center"/>
          </w:tcPr>
          <w:p w14:paraId="6DF27BEA" w14:textId="7BBF247D" w:rsidR="00C96EB8" w:rsidRPr="005A34BB" w:rsidRDefault="00C96EB8" w:rsidP="00C96EB8">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Encargada de la División de Documentos Legales</w:t>
            </w:r>
          </w:p>
        </w:tc>
      </w:tr>
      <w:tr w:rsidR="00C96EB8" w:rsidRPr="005A34BB" w14:paraId="76C3DBD7"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vAlign w:val="center"/>
          </w:tcPr>
          <w:p w14:paraId="3A50FD50" w14:textId="5F462ECF" w:rsidR="00C96EB8" w:rsidRPr="005A34BB" w:rsidRDefault="00C96EB8" w:rsidP="00C96EB8">
            <w:pPr>
              <w:spacing w:after="0" w:line="240" w:lineRule="auto"/>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Marcos Alain Martinez Vargas</w:t>
            </w:r>
          </w:p>
        </w:tc>
        <w:tc>
          <w:tcPr>
            <w:tcW w:w="3870" w:type="dxa"/>
            <w:tcBorders>
              <w:top w:val="single" w:sz="4" w:space="0" w:color="auto"/>
              <w:left w:val="nil"/>
              <w:bottom w:val="single" w:sz="4" w:space="0" w:color="auto"/>
              <w:right w:val="single" w:sz="4" w:space="0" w:color="auto"/>
            </w:tcBorders>
            <w:vAlign w:val="center"/>
          </w:tcPr>
          <w:p w14:paraId="5012A800" w14:textId="1CD69081" w:rsidR="00C96EB8" w:rsidRPr="005A34BB" w:rsidRDefault="00C96EB8" w:rsidP="00C96EB8">
            <w:pPr>
              <w:spacing w:after="0" w:line="240" w:lineRule="auto"/>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Encargado de la División de Evaluación de Expedientes</w:t>
            </w:r>
          </w:p>
        </w:tc>
      </w:tr>
      <w:tr w:rsidR="00C96EB8" w:rsidRPr="005A34BB" w14:paraId="2ACEA0FC"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vAlign w:val="center"/>
          </w:tcPr>
          <w:p w14:paraId="50A45B39" w14:textId="1397E7D8" w:rsidR="00C96EB8" w:rsidRPr="005A34BB" w:rsidRDefault="00C96EB8" w:rsidP="00C96EB8">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José Mercedes Pujols Feliz</w:t>
            </w:r>
          </w:p>
        </w:tc>
        <w:tc>
          <w:tcPr>
            <w:tcW w:w="3870" w:type="dxa"/>
            <w:tcBorders>
              <w:top w:val="single" w:sz="4" w:space="0" w:color="auto"/>
              <w:left w:val="nil"/>
              <w:bottom w:val="single" w:sz="4" w:space="0" w:color="auto"/>
              <w:right w:val="single" w:sz="4" w:space="0" w:color="auto"/>
            </w:tcBorders>
            <w:vAlign w:val="center"/>
          </w:tcPr>
          <w:p w14:paraId="4C4C6BC1" w14:textId="08C1E513" w:rsidR="00C96EB8" w:rsidRPr="005A34BB" w:rsidRDefault="00C96EB8" w:rsidP="00C96EB8">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Encargado Sección de Transportación</w:t>
            </w:r>
          </w:p>
        </w:tc>
      </w:tr>
    </w:tbl>
    <w:p w14:paraId="162F3ACB" w14:textId="0C6900A3" w:rsidR="009E0E02" w:rsidRPr="002458CB" w:rsidRDefault="00C25849" w:rsidP="00645E67">
      <w:pPr>
        <w:spacing w:after="0" w:line="360" w:lineRule="auto"/>
        <w:jc w:val="center"/>
        <w:rPr>
          <w:rFonts w:ascii="Times New Roman" w:eastAsia="Calibri" w:hAnsi="Times New Roman" w:cs="Times New Roman"/>
          <w:color w:val="767171"/>
        </w:rPr>
        <w:sectPr w:rsidR="009E0E02" w:rsidRPr="002458CB" w:rsidSect="00B22350">
          <w:headerReference w:type="default" r:id="rId16"/>
          <w:footerReference w:type="default" r:id="rId17"/>
          <w:pgSz w:w="12240" w:h="15840"/>
          <w:pgMar w:top="1440" w:right="2160" w:bottom="1440" w:left="2160" w:header="720" w:footer="720" w:gutter="0"/>
          <w:pgNumType w:start="1"/>
          <w:cols w:space="720"/>
          <w:docGrid w:linePitch="360"/>
        </w:sectPr>
      </w:pPr>
      <w:r w:rsidRPr="00112EBA">
        <w:rPr>
          <w:rFonts w:ascii="Times New Roman" w:eastAsia="Calibri" w:hAnsi="Times New Roman" w:cs="Times New Roman"/>
          <w:i/>
          <w:iCs/>
          <w:noProof/>
          <w:color w:val="767171"/>
          <w:spacing w:val="20"/>
          <w:sz w:val="18"/>
          <w:szCs w:val="18"/>
        </w:rPr>
        <w:t>Fuente: D</w:t>
      </w:r>
      <w:r w:rsidR="004958B1" w:rsidRPr="00112EBA">
        <w:rPr>
          <w:rFonts w:ascii="Times New Roman" w:eastAsia="Calibri" w:hAnsi="Times New Roman" w:cs="Times New Roman"/>
          <w:i/>
          <w:iCs/>
          <w:noProof/>
          <w:color w:val="767171"/>
          <w:spacing w:val="20"/>
          <w:sz w:val="18"/>
          <w:szCs w:val="18"/>
        </w:rPr>
        <w:t>epartamento</w:t>
      </w:r>
      <w:r w:rsidRPr="00112EBA">
        <w:rPr>
          <w:rFonts w:ascii="Times New Roman" w:eastAsia="Calibri" w:hAnsi="Times New Roman" w:cs="Times New Roman"/>
          <w:i/>
          <w:iCs/>
          <w:noProof/>
          <w:color w:val="767171"/>
          <w:spacing w:val="20"/>
          <w:sz w:val="18"/>
          <w:szCs w:val="18"/>
        </w:rPr>
        <w:t xml:space="preserve"> de Recursos Humanos</w:t>
      </w:r>
      <w:r w:rsidRPr="002458CB">
        <w:rPr>
          <w:rFonts w:ascii="Times New Roman" w:eastAsia="Calibri" w:hAnsi="Times New Roman" w:cs="Times New Roman"/>
          <w:color w:val="767171"/>
        </w:rPr>
        <w:t xml:space="preserve"> </w:t>
      </w:r>
      <w:r w:rsidR="009E0E02" w:rsidRPr="002458CB">
        <w:rPr>
          <w:rFonts w:ascii="Times New Roman" w:eastAsia="Calibri" w:hAnsi="Times New Roman" w:cs="Times New Roman"/>
          <w:color w:val="767171"/>
        </w:rPr>
        <w:br w:type="page"/>
      </w:r>
    </w:p>
    <w:bookmarkEnd w:id="14"/>
    <w:p w14:paraId="2CEF3784" w14:textId="77777777" w:rsidR="009E0E02" w:rsidRPr="005A34BB" w:rsidRDefault="009E0E02" w:rsidP="00FF0EFE">
      <w:pPr>
        <w:pStyle w:val="Prrafodelista"/>
        <w:numPr>
          <w:ilvl w:val="0"/>
          <w:numId w:val="52"/>
        </w:numPr>
        <w:spacing w:line="360" w:lineRule="auto"/>
        <w:ind w:left="720"/>
        <w:jc w:val="both"/>
        <w:rPr>
          <w:rFonts w:ascii="Times New Roman" w:eastAsia="Calibri" w:hAnsi="Times New Roman" w:cs="Times New Roman"/>
          <w:b/>
          <w:bCs/>
          <w:noProof/>
          <w:color w:val="767171"/>
          <w:spacing w:val="20"/>
          <w:sz w:val="24"/>
          <w:szCs w:val="24"/>
        </w:rPr>
      </w:pPr>
      <w:r w:rsidRPr="005A34BB">
        <w:rPr>
          <w:rFonts w:ascii="Times New Roman" w:eastAsia="Calibri" w:hAnsi="Times New Roman" w:cs="Times New Roman"/>
          <w:b/>
          <w:bCs/>
          <w:noProof/>
          <w:color w:val="767171"/>
          <w:spacing w:val="20"/>
          <w:sz w:val="24"/>
          <w:szCs w:val="24"/>
        </w:rPr>
        <w:lastRenderedPageBreak/>
        <w:t>Estructura organizativa aprobada:</w:t>
      </w:r>
    </w:p>
    <w:p w14:paraId="70319E83" w14:textId="4420A0FA" w:rsidR="009E0E02" w:rsidRDefault="003F5A1F" w:rsidP="009E0E02">
      <w:pPr>
        <w:rPr>
          <w:sz w:val="18"/>
          <w:szCs w:val="18"/>
        </w:rPr>
      </w:pPr>
      <w:r>
        <w:rPr>
          <w:noProof/>
          <w:sz w:val="18"/>
          <w:szCs w:val="18"/>
          <w:lang w:eastAsia="es-DO"/>
        </w:rPr>
        <w:drawing>
          <wp:inline distT="0" distB="0" distL="0" distR="0" wp14:anchorId="32CC8078" wp14:editId="6761AADE">
            <wp:extent cx="7014366" cy="4968129"/>
            <wp:effectExtent l="0" t="0" r="0" b="4445"/>
            <wp:docPr id="29" name="Picture 29" descr="A diagram of a organization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diagram of a organization char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7044057" cy="4989158"/>
                    </a:xfrm>
                    <a:prstGeom prst="rect">
                      <a:avLst/>
                    </a:prstGeom>
                  </pic:spPr>
                </pic:pic>
              </a:graphicData>
            </a:graphic>
          </wp:inline>
        </w:drawing>
      </w:r>
    </w:p>
    <w:p w14:paraId="68530AD2" w14:textId="753087FD" w:rsidR="009E0E02" w:rsidRPr="00112EBA" w:rsidRDefault="009E0E02" w:rsidP="00645E67">
      <w:pPr>
        <w:spacing w:after="0" w:line="360" w:lineRule="auto"/>
        <w:ind w:left="720"/>
        <w:jc w:val="center"/>
        <w:rPr>
          <w:rFonts w:ascii="Times New Roman" w:eastAsia="Calibri" w:hAnsi="Times New Roman" w:cs="Times New Roman"/>
          <w:i/>
          <w:iCs/>
          <w:noProof/>
          <w:color w:val="767171"/>
          <w:spacing w:val="20"/>
          <w:sz w:val="18"/>
          <w:szCs w:val="18"/>
        </w:rPr>
        <w:sectPr w:rsidR="009E0E02" w:rsidRPr="00112EBA" w:rsidSect="00B22350">
          <w:pgSz w:w="15840" w:h="12240" w:orient="landscape"/>
          <w:pgMar w:top="1440" w:right="2160" w:bottom="1440" w:left="2160" w:header="720" w:footer="720" w:gutter="0"/>
          <w:cols w:space="720"/>
          <w:docGrid w:linePitch="360"/>
        </w:sectPr>
      </w:pPr>
      <w:r w:rsidRPr="00112EBA">
        <w:rPr>
          <w:rFonts w:ascii="Times New Roman" w:eastAsia="Calibri" w:hAnsi="Times New Roman" w:cs="Times New Roman"/>
          <w:i/>
          <w:iCs/>
          <w:noProof/>
          <w:color w:val="767171"/>
          <w:spacing w:val="20"/>
          <w:sz w:val="18"/>
          <w:szCs w:val="18"/>
        </w:rPr>
        <w:t>Fuente: Resolución núm. UTECT-202</w:t>
      </w:r>
      <w:r w:rsidR="003F5A1F" w:rsidRPr="00112EBA">
        <w:rPr>
          <w:rFonts w:ascii="Times New Roman" w:eastAsia="Calibri" w:hAnsi="Times New Roman" w:cs="Times New Roman"/>
          <w:i/>
          <w:iCs/>
          <w:noProof/>
          <w:color w:val="767171"/>
          <w:spacing w:val="20"/>
          <w:sz w:val="18"/>
          <w:szCs w:val="18"/>
        </w:rPr>
        <w:t>4</w:t>
      </w:r>
      <w:r w:rsidRPr="00112EBA">
        <w:rPr>
          <w:rFonts w:ascii="Times New Roman" w:eastAsia="Calibri" w:hAnsi="Times New Roman" w:cs="Times New Roman"/>
          <w:i/>
          <w:iCs/>
          <w:noProof/>
          <w:color w:val="767171"/>
          <w:spacing w:val="20"/>
          <w:sz w:val="18"/>
          <w:szCs w:val="18"/>
        </w:rPr>
        <w:t>-01/ D</w:t>
      </w:r>
      <w:r w:rsidR="004958B1" w:rsidRPr="00112EBA">
        <w:rPr>
          <w:rFonts w:ascii="Times New Roman" w:eastAsia="Calibri" w:hAnsi="Times New Roman" w:cs="Times New Roman"/>
          <w:i/>
          <w:iCs/>
          <w:noProof/>
          <w:color w:val="767171"/>
          <w:spacing w:val="20"/>
          <w:sz w:val="18"/>
          <w:szCs w:val="18"/>
        </w:rPr>
        <w:t>epartamento</w:t>
      </w:r>
      <w:r w:rsidRPr="00112EBA">
        <w:rPr>
          <w:rFonts w:ascii="Times New Roman" w:eastAsia="Calibri" w:hAnsi="Times New Roman" w:cs="Times New Roman"/>
          <w:i/>
          <w:iCs/>
          <w:noProof/>
          <w:color w:val="767171"/>
          <w:spacing w:val="20"/>
          <w:sz w:val="18"/>
          <w:szCs w:val="18"/>
        </w:rPr>
        <w:t xml:space="preserve"> de Planificación y Desarrollo</w:t>
      </w:r>
      <w:r w:rsidRPr="00112EBA">
        <w:rPr>
          <w:rFonts w:ascii="Times New Roman" w:eastAsia="Calibri" w:hAnsi="Times New Roman" w:cs="Times New Roman"/>
          <w:i/>
          <w:iCs/>
          <w:noProof/>
          <w:color w:val="767171"/>
          <w:spacing w:val="20"/>
          <w:sz w:val="18"/>
          <w:szCs w:val="18"/>
        </w:rPr>
        <w:br w:type="page"/>
      </w:r>
    </w:p>
    <w:p w14:paraId="54D2F819" w14:textId="77777777" w:rsidR="009E0E02" w:rsidRPr="005A34BB" w:rsidRDefault="009E0E02" w:rsidP="00FF0EFE">
      <w:pPr>
        <w:pStyle w:val="Ttulo1"/>
        <w:numPr>
          <w:ilvl w:val="0"/>
          <w:numId w:val="51"/>
        </w:numPr>
        <w:spacing w:before="0" w:after="240"/>
        <w:ind w:hanging="706"/>
        <w:jc w:val="both"/>
        <w:rPr>
          <w:rFonts w:eastAsia="Calibri" w:cs="Times New Roman"/>
          <w:b w:val="0"/>
          <w:bCs/>
          <w:noProof/>
          <w:color w:val="767171"/>
          <w:spacing w:val="20"/>
          <w:szCs w:val="24"/>
        </w:rPr>
      </w:pPr>
      <w:bookmarkStart w:id="38" w:name="_Toc122032098"/>
      <w:bookmarkStart w:id="39" w:name="_Toc122079121"/>
      <w:bookmarkStart w:id="40" w:name="_Toc152584354"/>
      <w:bookmarkStart w:id="41" w:name="_Toc156299658"/>
      <w:bookmarkStart w:id="42" w:name="_Toc218853730"/>
      <w:r w:rsidRPr="005A34BB">
        <w:rPr>
          <w:rFonts w:eastAsia="Calibri" w:cs="Times New Roman"/>
          <w:bCs/>
          <w:noProof/>
          <w:color w:val="767171"/>
          <w:spacing w:val="20"/>
          <w:szCs w:val="24"/>
        </w:rPr>
        <w:lastRenderedPageBreak/>
        <w:t>Planificación estratégica institucional</w:t>
      </w:r>
      <w:bookmarkEnd w:id="38"/>
      <w:bookmarkEnd w:id="39"/>
      <w:bookmarkEnd w:id="40"/>
      <w:bookmarkEnd w:id="41"/>
      <w:bookmarkEnd w:id="42"/>
    </w:p>
    <w:p w14:paraId="3C84C0CE" w14:textId="6424EE8F" w:rsidR="009E0E02" w:rsidRPr="005A34BB" w:rsidRDefault="005471C8" w:rsidP="009E0E02">
      <w:pPr>
        <w:spacing w:line="360" w:lineRule="auto"/>
        <w:jc w:val="both"/>
        <w:rPr>
          <w:rFonts w:ascii="Times New Roman" w:eastAsia="Calibri" w:hAnsi="Times New Roman" w:cs="Times New Roman"/>
          <w:noProof/>
          <w:color w:val="767171"/>
          <w:spacing w:val="20"/>
          <w:sz w:val="24"/>
          <w:szCs w:val="24"/>
        </w:rPr>
      </w:pPr>
      <w:r w:rsidRPr="005471C8">
        <w:rPr>
          <w:rFonts w:ascii="Times New Roman" w:eastAsia="Calibri" w:hAnsi="Times New Roman" w:cs="Times New Roman"/>
          <w:noProof/>
          <w:color w:val="767171"/>
          <w:spacing w:val="20"/>
          <w:sz w:val="24"/>
          <w:szCs w:val="24"/>
        </w:rPr>
        <w:t xml:space="preserve">La Unidad Técnica Ejecutora de Titulación de Terrenos del Estado (UTECT) ha formulado su Plan Estratégico Institucional 2025-2028, en el cual se establecen las prioridades, objetivos y metas institucionales para el cuatrienio, alineados con las políticas de regularización de terrenos estatales y los principios de sostenibilidad, desarrollo comunitario y transparencia en la gestión pública. Este plan reafirma el compromiso de la UTECT con la titulación masiva responsable y la inclusión de las comunidades en el proceso, </w:t>
      </w:r>
      <w:r w:rsidR="005A6AEE">
        <w:rPr>
          <w:rFonts w:ascii="Times New Roman" w:eastAsia="Calibri" w:hAnsi="Times New Roman" w:cs="Times New Roman"/>
          <w:noProof/>
          <w:color w:val="767171"/>
          <w:spacing w:val="20"/>
          <w:sz w:val="24"/>
          <w:szCs w:val="24"/>
        </w:rPr>
        <w:t>alineado</w:t>
      </w:r>
      <w:r w:rsidRPr="005471C8">
        <w:rPr>
          <w:rFonts w:ascii="Times New Roman" w:eastAsia="Calibri" w:hAnsi="Times New Roman" w:cs="Times New Roman"/>
          <w:noProof/>
          <w:color w:val="767171"/>
          <w:spacing w:val="20"/>
          <w:sz w:val="24"/>
          <w:szCs w:val="24"/>
        </w:rPr>
        <w:t xml:space="preserve"> con los </w:t>
      </w:r>
      <w:r w:rsidR="009E0E02" w:rsidRPr="005A34BB">
        <w:rPr>
          <w:rFonts w:ascii="Times New Roman" w:eastAsia="Calibri" w:hAnsi="Times New Roman" w:cs="Times New Roman"/>
          <w:noProof/>
          <w:color w:val="767171"/>
          <w:spacing w:val="20"/>
          <w:sz w:val="24"/>
          <w:szCs w:val="24"/>
        </w:rPr>
        <w:t xml:space="preserve">Objetivos de Desarrollo Sostenible (ODS), </w:t>
      </w:r>
      <w:r w:rsidR="005A6AEE">
        <w:rPr>
          <w:rFonts w:ascii="Times New Roman" w:eastAsia="Calibri" w:hAnsi="Times New Roman" w:cs="Times New Roman"/>
          <w:noProof/>
          <w:color w:val="767171"/>
          <w:spacing w:val="20"/>
          <w:sz w:val="24"/>
          <w:szCs w:val="24"/>
        </w:rPr>
        <w:t xml:space="preserve">con el </w:t>
      </w:r>
      <w:r w:rsidR="009E0E02" w:rsidRPr="005A34BB">
        <w:rPr>
          <w:rFonts w:ascii="Times New Roman" w:eastAsia="Calibri" w:hAnsi="Times New Roman" w:cs="Times New Roman"/>
          <w:noProof/>
          <w:color w:val="767171"/>
          <w:spacing w:val="20"/>
          <w:sz w:val="24"/>
          <w:szCs w:val="24"/>
        </w:rPr>
        <w:t>Plan Nacional Plurianual del Sector Público (PNPSP)</w:t>
      </w:r>
      <w:r w:rsidR="005A6AEE">
        <w:rPr>
          <w:rFonts w:ascii="Times New Roman" w:eastAsia="Calibri" w:hAnsi="Times New Roman" w:cs="Times New Roman"/>
          <w:noProof/>
          <w:color w:val="767171"/>
          <w:spacing w:val="20"/>
          <w:sz w:val="24"/>
          <w:szCs w:val="24"/>
        </w:rPr>
        <w:t>,</w:t>
      </w:r>
      <w:r w:rsidR="009E0E02" w:rsidRPr="005A34BB">
        <w:rPr>
          <w:rFonts w:ascii="Times New Roman" w:eastAsia="Calibri" w:hAnsi="Times New Roman" w:cs="Times New Roman"/>
          <w:noProof/>
          <w:color w:val="767171"/>
          <w:spacing w:val="20"/>
          <w:sz w:val="24"/>
          <w:szCs w:val="24"/>
        </w:rPr>
        <w:t xml:space="preserve"> </w:t>
      </w:r>
      <w:r w:rsidR="005A6AEE">
        <w:rPr>
          <w:rFonts w:ascii="Times New Roman" w:eastAsia="Calibri" w:hAnsi="Times New Roman" w:cs="Times New Roman"/>
          <w:noProof/>
          <w:color w:val="767171"/>
          <w:spacing w:val="20"/>
          <w:sz w:val="24"/>
          <w:szCs w:val="24"/>
        </w:rPr>
        <w:t xml:space="preserve">con </w:t>
      </w:r>
      <w:r w:rsidR="005A6AEE" w:rsidRPr="005A34BB">
        <w:rPr>
          <w:rFonts w:ascii="Times New Roman" w:eastAsia="Calibri" w:hAnsi="Times New Roman" w:cs="Times New Roman"/>
          <w:noProof/>
          <w:color w:val="767171"/>
          <w:spacing w:val="20"/>
          <w:sz w:val="24"/>
          <w:szCs w:val="24"/>
        </w:rPr>
        <w:t xml:space="preserve">las metas </w:t>
      </w:r>
      <w:r w:rsidR="005A6AEE">
        <w:rPr>
          <w:rFonts w:ascii="Times New Roman" w:eastAsia="Calibri" w:hAnsi="Times New Roman" w:cs="Times New Roman"/>
          <w:noProof/>
          <w:color w:val="767171"/>
          <w:spacing w:val="20"/>
          <w:sz w:val="24"/>
          <w:szCs w:val="24"/>
        </w:rPr>
        <w:t xml:space="preserve">de </w:t>
      </w:r>
      <w:r w:rsidR="009E0E02" w:rsidRPr="005A34BB">
        <w:rPr>
          <w:rFonts w:ascii="Times New Roman" w:eastAsia="Calibri" w:hAnsi="Times New Roman" w:cs="Times New Roman"/>
          <w:noProof/>
          <w:color w:val="767171"/>
          <w:spacing w:val="20"/>
          <w:sz w:val="24"/>
          <w:szCs w:val="24"/>
        </w:rPr>
        <w:t>la Estrategia Nacional de Desarrollo (END) 2030</w:t>
      </w:r>
      <w:r w:rsidR="005A6AEE" w:rsidRPr="005A34BB">
        <w:rPr>
          <w:rFonts w:ascii="Times New Roman" w:eastAsia="Calibri" w:hAnsi="Times New Roman" w:cs="Times New Roman"/>
          <w:noProof/>
          <w:color w:val="767171"/>
          <w:spacing w:val="20"/>
          <w:sz w:val="24"/>
          <w:szCs w:val="24"/>
        </w:rPr>
        <w:t>, con el Programa de Gobierno 2024-2028 y con los lineamientos del Ministerio de Economía, Planificación y Desarrollo (MEPyD) de la República Dominicana en su Manual Metodológico para la Gestión de la Planificación Estratégica Institucional (PEI) de julio de 2024.</w:t>
      </w:r>
    </w:p>
    <w:p w14:paraId="3B70F15D" w14:textId="045D248D" w:rsidR="00BA4F45" w:rsidRPr="005A34BB" w:rsidRDefault="009E0E02" w:rsidP="003F5A1F">
      <w:pPr>
        <w:spacing w:line="360" w:lineRule="auto"/>
        <w:jc w:val="both"/>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 Plan Estratégico Institucional 202</w:t>
      </w:r>
      <w:r w:rsidR="005471C8">
        <w:rPr>
          <w:rFonts w:ascii="Times New Roman" w:eastAsia="Calibri" w:hAnsi="Times New Roman" w:cs="Times New Roman"/>
          <w:noProof/>
          <w:color w:val="767171"/>
          <w:spacing w:val="20"/>
          <w:sz w:val="24"/>
          <w:szCs w:val="24"/>
        </w:rPr>
        <w:t>5</w:t>
      </w:r>
      <w:r w:rsidRPr="005A34BB">
        <w:rPr>
          <w:rFonts w:ascii="Times New Roman" w:eastAsia="Calibri" w:hAnsi="Times New Roman" w:cs="Times New Roman"/>
          <w:noProof/>
          <w:color w:val="767171"/>
          <w:spacing w:val="20"/>
          <w:sz w:val="24"/>
          <w:szCs w:val="24"/>
        </w:rPr>
        <w:t xml:space="preserve"> – 202</w:t>
      </w:r>
      <w:r w:rsidR="005471C8">
        <w:rPr>
          <w:rFonts w:ascii="Times New Roman" w:eastAsia="Calibri" w:hAnsi="Times New Roman" w:cs="Times New Roman"/>
          <w:noProof/>
          <w:color w:val="767171"/>
          <w:spacing w:val="20"/>
          <w:sz w:val="24"/>
          <w:szCs w:val="24"/>
        </w:rPr>
        <w:t>8</w:t>
      </w:r>
      <w:r w:rsidR="00285BE4">
        <w:rPr>
          <w:rFonts w:ascii="Times New Roman" w:eastAsia="Calibri" w:hAnsi="Times New Roman" w:cs="Times New Roman"/>
          <w:noProof/>
          <w:color w:val="767171"/>
          <w:spacing w:val="20"/>
          <w:sz w:val="24"/>
          <w:szCs w:val="24"/>
        </w:rPr>
        <w:t xml:space="preserve"> partiendo de las responsabilidades institucionales, </w:t>
      </w:r>
      <w:r w:rsidR="0009481A">
        <w:rPr>
          <w:rFonts w:ascii="Times New Roman" w:eastAsia="Calibri" w:hAnsi="Times New Roman" w:cs="Times New Roman"/>
          <w:noProof/>
          <w:color w:val="767171"/>
          <w:spacing w:val="20"/>
          <w:sz w:val="24"/>
          <w:szCs w:val="24"/>
        </w:rPr>
        <w:t>definimos los</w:t>
      </w:r>
      <w:r w:rsidR="005A6AEE">
        <w:rPr>
          <w:rFonts w:ascii="Times New Roman" w:eastAsia="Calibri" w:hAnsi="Times New Roman" w:cs="Times New Roman"/>
          <w:noProof/>
          <w:color w:val="767171"/>
          <w:spacing w:val="20"/>
          <w:sz w:val="24"/>
          <w:szCs w:val="24"/>
        </w:rPr>
        <w:t xml:space="preserve"> cinco principios que </w:t>
      </w:r>
      <w:r w:rsidR="0009481A">
        <w:rPr>
          <w:rFonts w:ascii="Times New Roman" w:eastAsia="Calibri" w:hAnsi="Times New Roman" w:cs="Times New Roman"/>
          <w:noProof/>
          <w:color w:val="767171"/>
          <w:spacing w:val="20"/>
          <w:sz w:val="24"/>
          <w:szCs w:val="24"/>
        </w:rPr>
        <w:t>basan nuestro accionar</w:t>
      </w:r>
      <w:r w:rsidR="005A6AEE">
        <w:rPr>
          <w:rFonts w:ascii="Times New Roman" w:eastAsia="Calibri" w:hAnsi="Times New Roman" w:cs="Times New Roman"/>
          <w:noProof/>
          <w:color w:val="767171"/>
          <w:spacing w:val="20"/>
          <w:sz w:val="24"/>
          <w:szCs w:val="24"/>
        </w:rPr>
        <w:t xml:space="preserve">: </w:t>
      </w:r>
      <w:r w:rsidR="005A6AEE" w:rsidRPr="005A6AEE">
        <w:rPr>
          <w:rFonts w:ascii="Times New Roman" w:eastAsia="Calibri" w:hAnsi="Times New Roman" w:cs="Times New Roman"/>
          <w:noProof/>
          <w:color w:val="767171"/>
          <w:spacing w:val="20"/>
          <w:sz w:val="24"/>
          <w:szCs w:val="24"/>
        </w:rPr>
        <w:t>Legalidad y Transparencia</w:t>
      </w:r>
      <w:r w:rsidR="005A6AEE">
        <w:rPr>
          <w:rFonts w:ascii="Times New Roman" w:eastAsia="Calibri" w:hAnsi="Times New Roman" w:cs="Times New Roman"/>
          <w:noProof/>
          <w:color w:val="767171"/>
          <w:spacing w:val="20"/>
          <w:sz w:val="24"/>
          <w:szCs w:val="24"/>
        </w:rPr>
        <w:t xml:space="preserve">; </w:t>
      </w:r>
      <w:r w:rsidR="005A6AEE" w:rsidRPr="005A6AEE">
        <w:rPr>
          <w:rFonts w:ascii="Times New Roman" w:eastAsia="Calibri" w:hAnsi="Times New Roman" w:cs="Times New Roman"/>
          <w:noProof/>
          <w:color w:val="767171"/>
          <w:spacing w:val="20"/>
          <w:sz w:val="24"/>
          <w:szCs w:val="24"/>
        </w:rPr>
        <w:t>Equidad y Acceso Justo</w:t>
      </w:r>
      <w:r w:rsidR="005A6AEE">
        <w:rPr>
          <w:rFonts w:ascii="Times New Roman" w:eastAsia="Calibri" w:hAnsi="Times New Roman" w:cs="Times New Roman"/>
          <w:noProof/>
          <w:color w:val="767171"/>
          <w:spacing w:val="20"/>
          <w:sz w:val="24"/>
          <w:szCs w:val="24"/>
        </w:rPr>
        <w:t xml:space="preserve">; </w:t>
      </w:r>
      <w:r w:rsidR="005A6AEE" w:rsidRPr="005A6AEE">
        <w:rPr>
          <w:rFonts w:ascii="Times New Roman" w:eastAsia="Calibri" w:hAnsi="Times New Roman" w:cs="Times New Roman"/>
          <w:noProof/>
          <w:color w:val="767171"/>
          <w:spacing w:val="20"/>
          <w:sz w:val="24"/>
          <w:szCs w:val="24"/>
        </w:rPr>
        <w:t>Eficiencia y Calidad</w:t>
      </w:r>
      <w:r w:rsidR="005A6AEE">
        <w:rPr>
          <w:rFonts w:ascii="Times New Roman" w:eastAsia="Calibri" w:hAnsi="Times New Roman" w:cs="Times New Roman"/>
          <w:noProof/>
          <w:color w:val="767171"/>
          <w:spacing w:val="20"/>
          <w:sz w:val="24"/>
          <w:szCs w:val="24"/>
        </w:rPr>
        <w:t xml:space="preserve">; </w:t>
      </w:r>
      <w:r w:rsidR="005A6AEE" w:rsidRPr="005A6AEE">
        <w:rPr>
          <w:rFonts w:ascii="Times New Roman" w:eastAsia="Calibri" w:hAnsi="Times New Roman" w:cs="Times New Roman"/>
          <w:noProof/>
          <w:color w:val="767171"/>
          <w:spacing w:val="20"/>
          <w:sz w:val="24"/>
          <w:szCs w:val="24"/>
        </w:rPr>
        <w:t>Compromiso con el Desarrollo Sostenible</w:t>
      </w:r>
      <w:r w:rsidR="005A6AEE">
        <w:rPr>
          <w:rFonts w:ascii="Times New Roman" w:eastAsia="Calibri" w:hAnsi="Times New Roman" w:cs="Times New Roman"/>
          <w:noProof/>
          <w:color w:val="767171"/>
          <w:spacing w:val="20"/>
          <w:sz w:val="24"/>
          <w:szCs w:val="24"/>
        </w:rPr>
        <w:t xml:space="preserve">; </w:t>
      </w:r>
      <w:r w:rsidR="005A6AEE" w:rsidRPr="005A6AEE">
        <w:rPr>
          <w:rFonts w:ascii="Times New Roman" w:eastAsia="Calibri" w:hAnsi="Times New Roman" w:cs="Times New Roman"/>
          <w:noProof/>
          <w:color w:val="767171"/>
          <w:spacing w:val="20"/>
          <w:sz w:val="24"/>
          <w:szCs w:val="24"/>
        </w:rPr>
        <w:t>Innovación y Mejora Continua</w:t>
      </w:r>
      <w:r w:rsidR="0009481A">
        <w:rPr>
          <w:rFonts w:ascii="Times New Roman" w:eastAsia="Calibri" w:hAnsi="Times New Roman" w:cs="Times New Roman"/>
          <w:noProof/>
          <w:color w:val="767171"/>
          <w:spacing w:val="20"/>
          <w:sz w:val="24"/>
          <w:szCs w:val="24"/>
        </w:rPr>
        <w:t xml:space="preserve">; estos principios </w:t>
      </w:r>
      <w:r w:rsidR="005A6AEE">
        <w:rPr>
          <w:rFonts w:ascii="Times New Roman" w:eastAsia="Calibri" w:hAnsi="Times New Roman" w:cs="Times New Roman"/>
          <w:noProof/>
          <w:color w:val="767171"/>
          <w:spacing w:val="20"/>
          <w:sz w:val="24"/>
          <w:szCs w:val="24"/>
        </w:rPr>
        <w:t>nos gui</w:t>
      </w:r>
      <w:r w:rsidR="0009481A">
        <w:rPr>
          <w:rFonts w:ascii="Times New Roman" w:eastAsia="Calibri" w:hAnsi="Times New Roman" w:cs="Times New Roman"/>
          <w:noProof/>
          <w:color w:val="767171"/>
          <w:spacing w:val="20"/>
          <w:sz w:val="24"/>
          <w:szCs w:val="24"/>
        </w:rPr>
        <w:t>ó</w:t>
      </w:r>
      <w:r w:rsidR="005A6AEE">
        <w:rPr>
          <w:rFonts w:ascii="Times New Roman" w:eastAsia="Calibri" w:hAnsi="Times New Roman" w:cs="Times New Roman"/>
          <w:noProof/>
          <w:color w:val="767171"/>
          <w:spacing w:val="20"/>
          <w:sz w:val="24"/>
          <w:szCs w:val="24"/>
        </w:rPr>
        <w:t xml:space="preserve"> </w:t>
      </w:r>
      <w:r w:rsidR="0009481A">
        <w:rPr>
          <w:rFonts w:ascii="Times New Roman" w:eastAsia="Calibri" w:hAnsi="Times New Roman" w:cs="Times New Roman"/>
          <w:noProof/>
          <w:color w:val="767171"/>
          <w:spacing w:val="20"/>
          <w:sz w:val="24"/>
          <w:szCs w:val="24"/>
        </w:rPr>
        <w:t xml:space="preserve">en el </w:t>
      </w:r>
      <w:r w:rsidR="005A6AEE">
        <w:rPr>
          <w:rFonts w:ascii="Times New Roman" w:eastAsia="Calibri" w:hAnsi="Times New Roman" w:cs="Times New Roman"/>
          <w:noProof/>
          <w:color w:val="767171"/>
          <w:spacing w:val="20"/>
          <w:sz w:val="24"/>
          <w:szCs w:val="24"/>
        </w:rPr>
        <w:t>esta</w:t>
      </w:r>
      <w:r w:rsidR="00285BE4">
        <w:rPr>
          <w:rFonts w:ascii="Times New Roman" w:eastAsia="Calibri" w:hAnsi="Times New Roman" w:cs="Times New Roman"/>
          <w:noProof/>
          <w:color w:val="767171"/>
          <w:spacing w:val="20"/>
          <w:sz w:val="24"/>
          <w:szCs w:val="24"/>
        </w:rPr>
        <w:t>blec</w:t>
      </w:r>
      <w:r w:rsidR="0009481A">
        <w:rPr>
          <w:rFonts w:ascii="Times New Roman" w:eastAsia="Calibri" w:hAnsi="Times New Roman" w:cs="Times New Roman"/>
          <w:noProof/>
          <w:color w:val="767171"/>
          <w:spacing w:val="20"/>
          <w:sz w:val="24"/>
          <w:szCs w:val="24"/>
        </w:rPr>
        <w:t>imiento de</w:t>
      </w:r>
      <w:r w:rsidR="00285BE4">
        <w:rPr>
          <w:rFonts w:ascii="Times New Roman" w:eastAsia="Calibri" w:hAnsi="Times New Roman" w:cs="Times New Roman"/>
          <w:noProof/>
          <w:color w:val="767171"/>
          <w:spacing w:val="20"/>
          <w:sz w:val="24"/>
          <w:szCs w:val="24"/>
        </w:rPr>
        <w:t xml:space="preserve"> los tres</w:t>
      </w:r>
      <w:r w:rsidRPr="005A34BB">
        <w:rPr>
          <w:rFonts w:ascii="Times New Roman" w:eastAsia="Calibri" w:hAnsi="Times New Roman" w:cs="Times New Roman"/>
          <w:noProof/>
          <w:color w:val="767171"/>
          <w:spacing w:val="20"/>
          <w:sz w:val="24"/>
          <w:szCs w:val="24"/>
        </w:rPr>
        <w:t xml:space="preserve"> ejes estratégicos</w:t>
      </w:r>
      <w:r w:rsidR="005471C8">
        <w:rPr>
          <w:rFonts w:ascii="Times New Roman" w:eastAsia="Calibri" w:hAnsi="Times New Roman" w:cs="Times New Roman"/>
          <w:noProof/>
          <w:color w:val="767171"/>
          <w:spacing w:val="20"/>
          <w:sz w:val="24"/>
          <w:szCs w:val="24"/>
        </w:rPr>
        <w:t xml:space="preserve"> </w:t>
      </w:r>
      <w:r w:rsidR="00285BE4">
        <w:rPr>
          <w:rFonts w:ascii="Times New Roman" w:eastAsia="Calibri" w:hAnsi="Times New Roman" w:cs="Times New Roman"/>
          <w:noProof/>
          <w:color w:val="767171"/>
          <w:spacing w:val="20"/>
          <w:sz w:val="24"/>
          <w:szCs w:val="24"/>
        </w:rPr>
        <w:t xml:space="preserve">que </w:t>
      </w:r>
      <w:r w:rsidR="00285BE4" w:rsidRPr="00285BE4">
        <w:rPr>
          <w:rFonts w:ascii="Times New Roman" w:eastAsia="Calibri" w:hAnsi="Times New Roman" w:cs="Times New Roman"/>
          <w:noProof/>
          <w:color w:val="767171"/>
          <w:spacing w:val="20"/>
          <w:sz w:val="24"/>
          <w:szCs w:val="24"/>
        </w:rPr>
        <w:t>centra</w:t>
      </w:r>
      <w:r w:rsidR="0009481A">
        <w:rPr>
          <w:rFonts w:ascii="Times New Roman" w:eastAsia="Calibri" w:hAnsi="Times New Roman" w:cs="Times New Roman"/>
          <w:noProof/>
          <w:color w:val="767171"/>
          <w:spacing w:val="20"/>
          <w:sz w:val="24"/>
          <w:szCs w:val="24"/>
        </w:rPr>
        <w:t>n</w:t>
      </w:r>
      <w:r w:rsidR="00285BE4" w:rsidRPr="00285BE4">
        <w:rPr>
          <w:rFonts w:ascii="Times New Roman" w:eastAsia="Calibri" w:hAnsi="Times New Roman" w:cs="Times New Roman"/>
          <w:noProof/>
          <w:color w:val="767171"/>
          <w:spacing w:val="20"/>
          <w:sz w:val="24"/>
          <w:szCs w:val="24"/>
        </w:rPr>
        <w:t xml:space="preserve"> la misión fundamental de la UTECT</w:t>
      </w:r>
      <w:r w:rsidR="0009481A" w:rsidRPr="0009481A">
        <w:rPr>
          <w:rFonts w:ascii="Times New Roman" w:eastAsia="Calibri" w:hAnsi="Times New Roman" w:cs="Times New Roman"/>
          <w:noProof/>
          <w:color w:val="767171"/>
          <w:spacing w:val="20"/>
          <w:sz w:val="24"/>
          <w:szCs w:val="24"/>
        </w:rPr>
        <w:t xml:space="preserve"> </w:t>
      </w:r>
      <w:r w:rsidR="0009481A">
        <w:rPr>
          <w:rFonts w:ascii="Times New Roman" w:eastAsia="Calibri" w:hAnsi="Times New Roman" w:cs="Times New Roman"/>
          <w:noProof/>
          <w:color w:val="767171"/>
          <w:spacing w:val="20"/>
          <w:sz w:val="24"/>
          <w:szCs w:val="24"/>
        </w:rPr>
        <w:t>para estos cuatro años</w:t>
      </w:r>
      <w:r w:rsidR="00285BE4">
        <w:rPr>
          <w:rFonts w:ascii="Times New Roman" w:eastAsia="Calibri" w:hAnsi="Times New Roman" w:cs="Times New Roman"/>
          <w:noProof/>
          <w:color w:val="767171"/>
          <w:spacing w:val="20"/>
          <w:sz w:val="24"/>
          <w:szCs w:val="24"/>
        </w:rPr>
        <w:t xml:space="preserve">: </w:t>
      </w:r>
      <w:r w:rsidR="00285BE4" w:rsidRPr="00285BE4">
        <w:rPr>
          <w:rFonts w:ascii="Times New Roman" w:eastAsia="Calibri" w:hAnsi="Times New Roman" w:cs="Times New Roman"/>
          <w:noProof/>
          <w:color w:val="767171"/>
          <w:spacing w:val="20"/>
          <w:sz w:val="24"/>
          <w:szCs w:val="24"/>
        </w:rPr>
        <w:t>1.</w:t>
      </w:r>
      <w:r w:rsidR="00285BE4">
        <w:rPr>
          <w:rFonts w:ascii="Times New Roman" w:eastAsia="Calibri" w:hAnsi="Times New Roman" w:cs="Times New Roman"/>
          <w:noProof/>
          <w:color w:val="767171"/>
          <w:spacing w:val="20"/>
          <w:sz w:val="24"/>
          <w:szCs w:val="24"/>
        </w:rPr>
        <w:t xml:space="preserve"> </w:t>
      </w:r>
      <w:r w:rsidR="00285BE4" w:rsidRPr="00285BE4">
        <w:rPr>
          <w:rFonts w:ascii="Times New Roman" w:eastAsia="Calibri" w:hAnsi="Times New Roman" w:cs="Times New Roman"/>
          <w:noProof/>
          <w:color w:val="767171"/>
          <w:spacing w:val="20"/>
          <w:sz w:val="24"/>
          <w:szCs w:val="24"/>
        </w:rPr>
        <w:t>Eficiencia en los Procesos de Titulación</w:t>
      </w:r>
      <w:r w:rsidR="00285BE4">
        <w:rPr>
          <w:rFonts w:ascii="Times New Roman" w:eastAsia="Calibri" w:hAnsi="Times New Roman" w:cs="Times New Roman"/>
          <w:noProof/>
          <w:color w:val="767171"/>
          <w:spacing w:val="20"/>
          <w:sz w:val="24"/>
          <w:szCs w:val="24"/>
        </w:rPr>
        <w:t xml:space="preserve">; </w:t>
      </w:r>
      <w:r w:rsidR="00285BE4" w:rsidRPr="00285BE4">
        <w:rPr>
          <w:rFonts w:ascii="Times New Roman" w:eastAsia="Calibri" w:hAnsi="Times New Roman" w:cs="Times New Roman"/>
          <w:noProof/>
          <w:color w:val="767171"/>
          <w:spacing w:val="20"/>
          <w:sz w:val="24"/>
          <w:szCs w:val="24"/>
        </w:rPr>
        <w:t>2.</w:t>
      </w:r>
      <w:r w:rsidR="00285BE4">
        <w:rPr>
          <w:rFonts w:ascii="Times New Roman" w:eastAsia="Calibri" w:hAnsi="Times New Roman" w:cs="Times New Roman"/>
          <w:noProof/>
          <w:color w:val="767171"/>
          <w:spacing w:val="20"/>
          <w:sz w:val="24"/>
          <w:szCs w:val="24"/>
        </w:rPr>
        <w:t xml:space="preserve"> </w:t>
      </w:r>
      <w:r w:rsidR="00285BE4" w:rsidRPr="00285BE4">
        <w:rPr>
          <w:rFonts w:ascii="Times New Roman" w:eastAsia="Calibri" w:hAnsi="Times New Roman" w:cs="Times New Roman"/>
          <w:noProof/>
          <w:color w:val="767171"/>
          <w:spacing w:val="20"/>
          <w:sz w:val="24"/>
          <w:szCs w:val="24"/>
        </w:rPr>
        <w:t>Fortalecimiento institucional</w:t>
      </w:r>
      <w:r w:rsidR="00285BE4">
        <w:rPr>
          <w:rFonts w:ascii="Times New Roman" w:eastAsia="Calibri" w:hAnsi="Times New Roman" w:cs="Times New Roman"/>
          <w:noProof/>
          <w:color w:val="767171"/>
          <w:spacing w:val="20"/>
          <w:sz w:val="24"/>
          <w:szCs w:val="24"/>
        </w:rPr>
        <w:t xml:space="preserve">; y </w:t>
      </w:r>
      <w:r w:rsidR="00285BE4" w:rsidRPr="00285BE4">
        <w:rPr>
          <w:rFonts w:ascii="Times New Roman" w:eastAsia="Calibri" w:hAnsi="Times New Roman" w:cs="Times New Roman"/>
          <w:noProof/>
          <w:color w:val="767171"/>
          <w:spacing w:val="20"/>
          <w:sz w:val="24"/>
          <w:szCs w:val="24"/>
        </w:rPr>
        <w:t>3.</w:t>
      </w:r>
      <w:r w:rsidR="00285BE4">
        <w:rPr>
          <w:rFonts w:ascii="Times New Roman" w:eastAsia="Calibri" w:hAnsi="Times New Roman" w:cs="Times New Roman"/>
          <w:noProof/>
          <w:color w:val="767171"/>
          <w:spacing w:val="20"/>
          <w:sz w:val="24"/>
          <w:szCs w:val="24"/>
        </w:rPr>
        <w:t xml:space="preserve"> </w:t>
      </w:r>
      <w:r w:rsidR="00285BE4" w:rsidRPr="00285BE4">
        <w:rPr>
          <w:rFonts w:ascii="Times New Roman" w:eastAsia="Calibri" w:hAnsi="Times New Roman" w:cs="Times New Roman"/>
          <w:noProof/>
          <w:color w:val="767171"/>
          <w:spacing w:val="20"/>
          <w:sz w:val="24"/>
          <w:szCs w:val="24"/>
        </w:rPr>
        <w:t>Integración y Desarrollo Comunitario</w:t>
      </w:r>
      <w:r w:rsidR="00285BE4">
        <w:rPr>
          <w:rFonts w:ascii="Times New Roman" w:eastAsia="Calibri" w:hAnsi="Times New Roman" w:cs="Times New Roman"/>
          <w:noProof/>
          <w:color w:val="767171"/>
          <w:spacing w:val="20"/>
          <w:sz w:val="24"/>
          <w:szCs w:val="24"/>
        </w:rPr>
        <w:t>.</w:t>
      </w:r>
    </w:p>
    <w:p w14:paraId="5DCFE0B5" w14:textId="09B3EF2E" w:rsidR="009E0E02" w:rsidRPr="002458CB" w:rsidRDefault="009E0E02">
      <w:pP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br w:type="page"/>
      </w:r>
    </w:p>
    <w:p w14:paraId="35B9EB58" w14:textId="51EDDE56" w:rsidR="00A41996" w:rsidRPr="005A34BB" w:rsidRDefault="00A41996" w:rsidP="00FF0EFE">
      <w:pPr>
        <w:pStyle w:val="Ttulo1"/>
        <w:numPr>
          <w:ilvl w:val="0"/>
          <w:numId w:val="43"/>
        </w:numPr>
        <w:ind w:left="2160"/>
        <w:jc w:val="both"/>
        <w:rPr>
          <w:b w:val="0"/>
          <w:color w:val="767171"/>
        </w:rPr>
      </w:pPr>
      <w:bookmarkStart w:id="43" w:name="_Toc117160673"/>
      <w:bookmarkStart w:id="44" w:name="_Toc134102402"/>
      <w:bookmarkStart w:id="45" w:name="_Toc134102956"/>
      <w:bookmarkStart w:id="46" w:name="_Toc218853731"/>
      <w:r w:rsidRPr="005A34BB">
        <w:rPr>
          <w:color w:val="767171"/>
        </w:rPr>
        <w:lastRenderedPageBreak/>
        <w:t>RESULTADOS MISIONALES</w:t>
      </w:r>
      <w:bookmarkEnd w:id="43"/>
      <w:bookmarkEnd w:id="44"/>
      <w:bookmarkEnd w:id="45"/>
      <w:bookmarkEnd w:id="46"/>
    </w:p>
    <w:p w14:paraId="38867000" w14:textId="77777777" w:rsidR="00A41996" w:rsidRPr="002458CB" w:rsidRDefault="00A41996" w:rsidP="00A41996">
      <w:pPr>
        <w:jc w:val="both"/>
        <w:rPr>
          <w:rFonts w:eastAsia="Calibri"/>
          <w:color w:val="767171"/>
          <w:sz w:val="18"/>
        </w:rPr>
      </w:pPr>
      <w:r w:rsidRPr="002458CB">
        <w:rPr>
          <w:noProof/>
          <w:color w:val="767171"/>
          <w:lang w:eastAsia="es-DO"/>
        </w:rPr>
        <mc:AlternateContent>
          <mc:Choice Requires="wps">
            <w:drawing>
              <wp:anchor distT="4294967295" distB="4294967295" distL="114300" distR="114300" simplePos="0" relativeHeight="251663360" behindDoc="0" locked="0" layoutInCell="1" allowOverlap="1" wp14:anchorId="2809CB4C" wp14:editId="1AC8FD80">
                <wp:simplePos x="0" y="0"/>
                <wp:positionH relativeFrom="margin">
                  <wp:posOffset>2254250</wp:posOffset>
                </wp:positionH>
                <wp:positionV relativeFrom="paragraph">
                  <wp:posOffset>115569</wp:posOffset>
                </wp:positionV>
                <wp:extent cx="463550" cy="0"/>
                <wp:effectExtent l="0" t="19050" r="317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15E202D" id="Straight Connector 14" o:spid="_x0000_s1026" style="position:absolute;z-index:2516633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6AF41E4D" w14:textId="49657134" w:rsidR="002275C4" w:rsidRPr="005A34BB" w:rsidRDefault="002275C4" w:rsidP="002275C4">
      <w:pPr>
        <w:jc w:val="center"/>
        <w:rPr>
          <w:rFonts w:ascii="Times New Roman" w:eastAsia="Calibri" w:hAnsi="Times New Roman" w:cs="Times New Roman"/>
          <w:color w:val="767171"/>
          <w:spacing w:val="20"/>
          <w:sz w:val="24"/>
          <w:szCs w:val="24"/>
        </w:rPr>
      </w:pPr>
      <w:bookmarkStart w:id="47" w:name="_Hlk184381537"/>
      <w:r w:rsidRPr="005A34BB">
        <w:rPr>
          <w:rFonts w:ascii="Times New Roman" w:eastAsia="Calibri" w:hAnsi="Times New Roman" w:cs="Times New Roman"/>
          <w:color w:val="767171"/>
          <w:spacing w:val="20"/>
          <w:sz w:val="24"/>
          <w:szCs w:val="24"/>
        </w:rPr>
        <w:t>Memoria Institucional 202</w:t>
      </w:r>
      <w:r w:rsidR="04CEE31A" w:rsidRPr="005A34BB">
        <w:rPr>
          <w:rFonts w:ascii="Times New Roman" w:eastAsia="Calibri" w:hAnsi="Times New Roman" w:cs="Times New Roman"/>
          <w:color w:val="767171"/>
          <w:spacing w:val="20"/>
          <w:sz w:val="24"/>
          <w:szCs w:val="24"/>
        </w:rPr>
        <w:t>5</w:t>
      </w:r>
    </w:p>
    <w:bookmarkEnd w:id="47"/>
    <w:p w14:paraId="0A965FE9" w14:textId="77777777" w:rsidR="00A41996" w:rsidRPr="00001F11" w:rsidRDefault="00A41996" w:rsidP="00001F11">
      <w:pPr>
        <w:jc w:val="both"/>
        <w:rPr>
          <w:rFonts w:eastAsia="Calibri"/>
          <w:color w:val="767171"/>
          <w:sz w:val="18"/>
        </w:rPr>
      </w:pPr>
    </w:p>
    <w:p w14:paraId="13AC041E" w14:textId="77777777" w:rsidR="00034BEA" w:rsidRPr="00DB2650" w:rsidRDefault="00034BEA" w:rsidP="00FF0EFE">
      <w:pPr>
        <w:pStyle w:val="Ttulo1"/>
        <w:numPr>
          <w:ilvl w:val="1"/>
          <w:numId w:val="45"/>
        </w:numPr>
        <w:tabs>
          <w:tab w:val="num" w:pos="540"/>
        </w:tabs>
        <w:spacing w:before="0"/>
        <w:ind w:left="540" w:hanging="554"/>
        <w:jc w:val="both"/>
        <w:rPr>
          <w:rFonts w:eastAsia="Calibri" w:cs="Times New Roman"/>
          <w:b w:val="0"/>
          <w:bCs/>
          <w:noProof/>
          <w:spacing w:val="20"/>
          <w:szCs w:val="24"/>
        </w:rPr>
      </w:pPr>
      <w:bookmarkStart w:id="48" w:name="_Toc122032100"/>
      <w:bookmarkStart w:id="49" w:name="_Toc152584356"/>
      <w:bookmarkStart w:id="50" w:name="_Toc156299660"/>
      <w:bookmarkStart w:id="51" w:name="_Toc218853732"/>
      <w:r w:rsidRPr="79403F6C">
        <w:rPr>
          <w:rFonts w:eastAsia="Calibri" w:cs="Times New Roman"/>
          <w:bCs/>
          <w:noProof/>
          <w:spacing w:val="20"/>
          <w:szCs w:val="24"/>
        </w:rPr>
        <w:t>Información cuantitativa, cualitativa e indicadores de los procesos misionales</w:t>
      </w:r>
      <w:bookmarkEnd w:id="48"/>
      <w:bookmarkEnd w:id="49"/>
      <w:bookmarkEnd w:id="50"/>
      <w:bookmarkEnd w:id="51"/>
    </w:p>
    <w:p w14:paraId="4926A972" w14:textId="2EE9D6DD" w:rsidR="00034BEA" w:rsidRPr="00DB2650" w:rsidRDefault="00034BEA" w:rsidP="00FF0EFE">
      <w:pPr>
        <w:pStyle w:val="Ttulo1"/>
        <w:numPr>
          <w:ilvl w:val="0"/>
          <w:numId w:val="53"/>
        </w:numPr>
        <w:spacing w:after="240"/>
        <w:ind w:left="360" w:right="832"/>
        <w:rPr>
          <w:rFonts w:eastAsia="Calibri" w:cs="Times New Roman"/>
          <w:b w:val="0"/>
          <w:bCs/>
          <w:noProof/>
          <w:spacing w:val="20"/>
          <w:szCs w:val="24"/>
        </w:rPr>
      </w:pPr>
      <w:bookmarkStart w:id="52" w:name="_Toc122032101"/>
      <w:bookmarkStart w:id="53" w:name="_Toc152584357"/>
      <w:bookmarkStart w:id="54" w:name="_Toc156299661"/>
      <w:bookmarkStart w:id="55" w:name="_Toc218853733"/>
      <w:r w:rsidRPr="79403F6C">
        <w:rPr>
          <w:rFonts w:eastAsia="Calibri" w:cs="Times New Roman"/>
          <w:bCs/>
          <w:noProof/>
          <w:spacing w:val="20"/>
          <w:szCs w:val="24"/>
        </w:rPr>
        <w:t>Procesos Catastrales</w:t>
      </w:r>
      <w:bookmarkEnd w:id="52"/>
      <w:bookmarkEnd w:id="53"/>
      <w:bookmarkEnd w:id="54"/>
      <w:bookmarkEnd w:id="55"/>
    </w:p>
    <w:p w14:paraId="0EE0E6A5" w14:textId="77777777" w:rsidR="000679CA" w:rsidRPr="00D33AA8" w:rsidRDefault="22693CA6" w:rsidP="000679CA">
      <w:p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Con el objetivo de elaborar e implementar las estrategias y acciones técnicas de mensura catastral necesarias para regularizar la situación catastral de los proyectos en los cuales hemos trabajado en este año, se han ejecutado las siguientes actividades:</w:t>
      </w:r>
    </w:p>
    <w:p w14:paraId="7344BAF2" w14:textId="34AA16CC" w:rsidR="000D7212" w:rsidRPr="00B40024" w:rsidRDefault="000D7212" w:rsidP="00FF0EFE">
      <w:pPr>
        <w:pStyle w:val="Prrafodelista"/>
        <w:numPr>
          <w:ilvl w:val="0"/>
          <w:numId w:val="78"/>
        </w:numPr>
        <w:spacing w:before="240" w:line="360" w:lineRule="auto"/>
        <w:ind w:left="360"/>
        <w:jc w:val="both"/>
        <w:rPr>
          <w:rFonts w:ascii="Times New Roman" w:eastAsia="Calibri" w:hAnsi="Times New Roman" w:cs="Times New Roman"/>
          <w:b/>
          <w:bCs/>
          <w:noProof/>
          <w:color w:val="767171"/>
          <w:spacing w:val="20"/>
          <w:sz w:val="24"/>
          <w:szCs w:val="24"/>
        </w:rPr>
      </w:pPr>
      <w:r>
        <w:rPr>
          <w:rFonts w:ascii="Times New Roman" w:eastAsia="Calibri" w:hAnsi="Times New Roman" w:cs="Times New Roman"/>
          <w:b/>
          <w:bCs/>
          <w:noProof/>
          <w:color w:val="767171"/>
          <w:spacing w:val="20"/>
          <w:sz w:val="24"/>
          <w:szCs w:val="24"/>
        </w:rPr>
        <w:t>Investigaciones Catastrales y Registrales</w:t>
      </w:r>
      <w:r w:rsidRPr="00B40024">
        <w:rPr>
          <w:rFonts w:ascii="Times New Roman" w:eastAsia="Calibri" w:hAnsi="Times New Roman" w:cs="Times New Roman"/>
          <w:b/>
          <w:bCs/>
          <w:noProof/>
          <w:color w:val="767171"/>
          <w:spacing w:val="20"/>
          <w:sz w:val="24"/>
          <w:szCs w:val="24"/>
        </w:rPr>
        <w:t>:</w:t>
      </w:r>
    </w:p>
    <w:p w14:paraId="2EC4C08A" w14:textId="6C6017AA" w:rsidR="000D7212" w:rsidRDefault="000D7212" w:rsidP="000D7212">
      <w:p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Realizamos l</w:t>
      </w:r>
      <w:r>
        <w:rPr>
          <w:rFonts w:ascii="Times New Roman" w:eastAsia="Calibri" w:hAnsi="Times New Roman" w:cs="Times New Roman"/>
          <w:noProof/>
          <w:color w:val="767171"/>
          <w:spacing w:val="20"/>
          <w:sz w:val="24"/>
          <w:szCs w:val="24"/>
        </w:rPr>
        <w:t>a</w:t>
      </w:r>
      <w:r w:rsidRPr="00D33AA8">
        <w:rPr>
          <w:rFonts w:ascii="Times New Roman" w:eastAsia="Calibri" w:hAnsi="Times New Roman" w:cs="Times New Roman"/>
          <w:noProof/>
          <w:color w:val="767171"/>
          <w:spacing w:val="20"/>
          <w:sz w:val="24"/>
          <w:szCs w:val="24"/>
        </w:rPr>
        <w:t xml:space="preserve">s </w:t>
      </w:r>
      <w:r>
        <w:rPr>
          <w:rFonts w:ascii="Times New Roman" w:eastAsia="Calibri" w:hAnsi="Times New Roman" w:cs="Times New Roman"/>
          <w:noProof/>
          <w:color w:val="767171"/>
          <w:spacing w:val="20"/>
          <w:sz w:val="24"/>
          <w:szCs w:val="24"/>
        </w:rPr>
        <w:t>investigaciones de 6</w:t>
      </w:r>
      <w:r w:rsidR="000D2314">
        <w:rPr>
          <w:rFonts w:ascii="Times New Roman" w:eastAsia="Calibri" w:hAnsi="Times New Roman" w:cs="Times New Roman"/>
          <w:noProof/>
          <w:color w:val="767171"/>
          <w:spacing w:val="20"/>
          <w:sz w:val="24"/>
          <w:szCs w:val="24"/>
        </w:rPr>
        <w:t>9</w:t>
      </w:r>
      <w:r>
        <w:rPr>
          <w:rFonts w:ascii="Times New Roman" w:eastAsia="Calibri" w:hAnsi="Times New Roman" w:cs="Times New Roman"/>
          <w:noProof/>
          <w:color w:val="767171"/>
          <w:spacing w:val="20"/>
          <w:sz w:val="24"/>
          <w:szCs w:val="24"/>
        </w:rPr>
        <w:t xml:space="preserve"> parcelas</w:t>
      </w:r>
      <w:r w:rsidRPr="00D33AA8">
        <w:rPr>
          <w:rFonts w:ascii="Times New Roman" w:eastAsia="Calibri" w:hAnsi="Times New Roman" w:cs="Times New Roman"/>
          <w:noProof/>
          <w:color w:val="767171"/>
          <w:spacing w:val="20"/>
          <w:sz w:val="24"/>
          <w:szCs w:val="24"/>
        </w:rPr>
        <w:t>, ubicados en ubicados en 1</w:t>
      </w:r>
      <w:r w:rsidR="00A21CB5">
        <w:rPr>
          <w:rFonts w:ascii="Times New Roman" w:eastAsia="Calibri" w:hAnsi="Times New Roman" w:cs="Times New Roman"/>
          <w:noProof/>
          <w:color w:val="767171"/>
          <w:spacing w:val="20"/>
          <w:sz w:val="24"/>
          <w:szCs w:val="24"/>
        </w:rPr>
        <w:t>2</w:t>
      </w:r>
      <w:r w:rsidRPr="00D33AA8">
        <w:rPr>
          <w:rFonts w:ascii="Times New Roman" w:eastAsia="Calibri" w:hAnsi="Times New Roman" w:cs="Times New Roman"/>
          <w:noProof/>
          <w:color w:val="767171"/>
          <w:spacing w:val="20"/>
          <w:sz w:val="24"/>
          <w:szCs w:val="24"/>
        </w:rPr>
        <w:t xml:space="preserve"> provincias</w:t>
      </w:r>
      <w:r w:rsidR="00A21CB5">
        <w:rPr>
          <w:rFonts w:ascii="Times New Roman" w:eastAsia="Calibri" w:hAnsi="Times New Roman" w:cs="Times New Roman"/>
          <w:noProof/>
          <w:color w:val="767171"/>
          <w:spacing w:val="20"/>
          <w:sz w:val="24"/>
          <w:szCs w:val="24"/>
        </w:rPr>
        <w:t>, de los cuales resultaron 65 parcelas factibles</w:t>
      </w:r>
      <w:r w:rsidRPr="00D33AA8">
        <w:rPr>
          <w:rFonts w:ascii="Times New Roman" w:eastAsia="Calibri" w:hAnsi="Times New Roman" w:cs="Times New Roman"/>
          <w:noProof/>
          <w:color w:val="767171"/>
          <w:spacing w:val="20"/>
          <w:sz w:val="24"/>
          <w:szCs w:val="24"/>
        </w:rPr>
        <w:t xml:space="preserve"> correspondiente a los siguientes proyectos:</w:t>
      </w:r>
    </w:p>
    <w:tbl>
      <w:tblPr>
        <w:tblStyle w:val="Tabladecuadrcula2-nfasis5"/>
        <w:tblW w:w="7743" w:type="dxa"/>
        <w:tblLook w:val="04A0" w:firstRow="1" w:lastRow="0" w:firstColumn="1" w:lastColumn="0" w:noHBand="0" w:noVBand="1"/>
      </w:tblPr>
      <w:tblGrid>
        <w:gridCol w:w="790"/>
        <w:gridCol w:w="4600"/>
        <w:gridCol w:w="2353"/>
      </w:tblGrid>
      <w:tr w:rsidR="000D7212" w14:paraId="2B122837" w14:textId="77777777" w:rsidTr="005E6D80">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743" w:type="dxa"/>
            <w:gridSpan w:val="3"/>
            <w:tcBorders>
              <w:top w:val="single" w:sz="8" w:space="0" w:color="auto"/>
              <w:left w:val="single" w:sz="8" w:space="0" w:color="auto"/>
              <w:bottom w:val="single" w:sz="8" w:space="0" w:color="FFFFFF" w:themeColor="background1"/>
              <w:right w:val="single" w:sz="8" w:space="0" w:color="auto"/>
            </w:tcBorders>
            <w:shd w:val="clear" w:color="auto" w:fill="011C50"/>
            <w:tcMar>
              <w:left w:w="108" w:type="dxa"/>
              <w:right w:w="108" w:type="dxa"/>
            </w:tcMar>
          </w:tcPr>
          <w:p w14:paraId="4D1B4AD2" w14:textId="6AFA4DDA" w:rsidR="000D7212" w:rsidRDefault="000D7212" w:rsidP="00B22350">
            <w:pPr>
              <w:jc w:val="center"/>
            </w:pPr>
            <w:r w:rsidRPr="704B4EFB">
              <w:rPr>
                <w:rFonts w:ascii="Times New Roman" w:eastAsia="Times New Roman" w:hAnsi="Times New Roman" w:cs="Times New Roman"/>
                <w:color w:val="FFFFFF" w:themeColor="background1"/>
                <w:sz w:val="24"/>
                <w:szCs w:val="24"/>
              </w:rPr>
              <w:t xml:space="preserve">Listado de Proyecto </w:t>
            </w:r>
            <w:r w:rsidR="00A21CB5">
              <w:rPr>
                <w:rFonts w:ascii="Times New Roman" w:eastAsia="Times New Roman" w:hAnsi="Times New Roman" w:cs="Times New Roman"/>
                <w:color w:val="FFFFFF" w:themeColor="background1"/>
                <w:sz w:val="24"/>
                <w:szCs w:val="24"/>
              </w:rPr>
              <w:t>Factibles</w:t>
            </w:r>
          </w:p>
        </w:tc>
      </w:tr>
      <w:tr w:rsidR="000D7212" w14:paraId="2BEA20B6" w14:textId="77777777" w:rsidTr="005E6D80">
        <w:trPr>
          <w:cnfStyle w:val="000000100000" w:firstRow="0" w:lastRow="0" w:firstColumn="0" w:lastColumn="0" w:oddVBand="0" w:evenVBand="0" w:oddHBand="1"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790" w:type="dxa"/>
            <w:tcBorders>
              <w:top w:val="single" w:sz="8" w:space="0" w:color="FFFFFF" w:themeColor="background1"/>
              <w:left w:val="single" w:sz="8" w:space="0" w:color="auto"/>
              <w:bottom w:val="single" w:sz="4" w:space="0" w:color="auto"/>
              <w:right w:val="single" w:sz="8" w:space="0" w:color="auto"/>
            </w:tcBorders>
            <w:shd w:val="clear" w:color="auto" w:fill="011C50"/>
            <w:tcMar>
              <w:left w:w="108" w:type="dxa"/>
              <w:right w:w="108" w:type="dxa"/>
            </w:tcMar>
          </w:tcPr>
          <w:p w14:paraId="729D9C38" w14:textId="4F5E9F0F" w:rsidR="000D7212" w:rsidRPr="00BC404F" w:rsidRDefault="005E6D80" w:rsidP="00B22350">
            <w:pPr>
              <w:jc w:val="center"/>
              <w:rPr>
                <w:rFonts w:ascii="Times New Roman" w:eastAsia="Times New Roman" w:hAnsi="Times New Roman" w:cs="Times New Roman"/>
                <w:color w:val="FFFFFF"/>
                <w:kern w:val="0"/>
                <w:sz w:val="24"/>
                <w:szCs w:val="24"/>
                <w14:ligatures w14:val="none"/>
              </w:rPr>
            </w:pPr>
            <w:r w:rsidRPr="79403F6C">
              <w:rPr>
                <w:rFonts w:ascii="Times New Roman" w:eastAsia="Times New Roman" w:hAnsi="Times New Roman" w:cs="Times New Roman"/>
                <w:color w:val="FFFFFF" w:themeColor="background1"/>
                <w:sz w:val="24"/>
                <w:szCs w:val="24"/>
              </w:rPr>
              <w:t xml:space="preserve">Ítems </w:t>
            </w:r>
            <w:r w:rsidR="000D7212" w:rsidRPr="00BC404F">
              <w:rPr>
                <w:rFonts w:ascii="Times New Roman" w:eastAsia="Times New Roman" w:hAnsi="Times New Roman" w:cs="Times New Roman"/>
                <w:color w:val="FFFFFF"/>
                <w:kern w:val="0"/>
                <w:sz w:val="24"/>
                <w:szCs w:val="24"/>
                <w14:ligatures w14:val="none"/>
              </w:rPr>
              <w:t xml:space="preserve">Nos. </w:t>
            </w:r>
          </w:p>
        </w:tc>
        <w:tc>
          <w:tcPr>
            <w:tcW w:w="4600" w:type="dxa"/>
            <w:tcBorders>
              <w:left w:val="single" w:sz="8" w:space="0" w:color="auto"/>
              <w:bottom w:val="single" w:sz="4" w:space="0" w:color="auto"/>
              <w:right w:val="single" w:sz="8" w:space="0" w:color="auto"/>
            </w:tcBorders>
            <w:shd w:val="clear" w:color="auto" w:fill="011C50"/>
            <w:tcMar>
              <w:left w:w="108" w:type="dxa"/>
              <w:right w:w="108" w:type="dxa"/>
            </w:tcMar>
          </w:tcPr>
          <w:p w14:paraId="237F132C" w14:textId="77777777" w:rsidR="000D7212" w:rsidRPr="00BC404F" w:rsidRDefault="000D7212" w:rsidP="00B2235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kern w:val="0"/>
                <w:sz w:val="24"/>
                <w:szCs w:val="24"/>
                <w14:ligatures w14:val="none"/>
              </w:rPr>
            </w:pPr>
            <w:r w:rsidRPr="00BC404F">
              <w:rPr>
                <w:rFonts w:ascii="Times New Roman" w:eastAsia="Times New Roman" w:hAnsi="Times New Roman" w:cs="Times New Roman"/>
                <w:b/>
                <w:bCs/>
                <w:color w:val="FFFFFF"/>
                <w:kern w:val="0"/>
                <w:sz w:val="24"/>
                <w:szCs w:val="24"/>
                <w14:ligatures w14:val="none"/>
              </w:rPr>
              <w:t>Proyectos</w:t>
            </w:r>
          </w:p>
        </w:tc>
        <w:tc>
          <w:tcPr>
            <w:tcW w:w="2349" w:type="dxa"/>
            <w:tcBorders>
              <w:left w:val="single" w:sz="8" w:space="0" w:color="auto"/>
              <w:bottom w:val="single" w:sz="4" w:space="0" w:color="auto"/>
              <w:right w:val="single" w:sz="8" w:space="0" w:color="auto"/>
            </w:tcBorders>
            <w:shd w:val="clear" w:color="auto" w:fill="011C50"/>
            <w:tcMar>
              <w:left w:w="108" w:type="dxa"/>
              <w:right w:w="108" w:type="dxa"/>
            </w:tcMar>
          </w:tcPr>
          <w:p w14:paraId="5D0F3827" w14:textId="6AA11B54" w:rsidR="000D7212" w:rsidRPr="00BC404F" w:rsidRDefault="000D7212" w:rsidP="00B2235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kern w:val="0"/>
                <w:sz w:val="24"/>
                <w:szCs w:val="24"/>
                <w14:ligatures w14:val="none"/>
              </w:rPr>
            </w:pPr>
            <w:proofErr w:type="spellStart"/>
            <w:r w:rsidRPr="00BC404F">
              <w:rPr>
                <w:rFonts w:ascii="Times New Roman" w:eastAsia="Times New Roman" w:hAnsi="Times New Roman" w:cs="Times New Roman"/>
                <w:b/>
                <w:bCs/>
                <w:color w:val="FFFFFF"/>
                <w:kern w:val="0"/>
                <w:sz w:val="24"/>
                <w:szCs w:val="24"/>
                <w14:ligatures w14:val="none"/>
              </w:rPr>
              <w:t>Cant</w:t>
            </w:r>
            <w:proofErr w:type="spellEnd"/>
            <w:r w:rsidR="000D2314">
              <w:rPr>
                <w:rFonts w:ascii="Times New Roman" w:eastAsia="Times New Roman" w:hAnsi="Times New Roman" w:cs="Times New Roman"/>
                <w:b/>
                <w:bCs/>
                <w:color w:val="FFFFFF"/>
                <w:kern w:val="0"/>
                <w:sz w:val="24"/>
                <w:szCs w:val="24"/>
                <w14:ligatures w14:val="none"/>
              </w:rPr>
              <w:t>.</w:t>
            </w:r>
            <w:r w:rsidRPr="00BC404F">
              <w:rPr>
                <w:rFonts w:ascii="Times New Roman" w:eastAsia="Times New Roman" w:hAnsi="Times New Roman" w:cs="Times New Roman"/>
                <w:b/>
                <w:bCs/>
                <w:color w:val="FFFFFF"/>
                <w:kern w:val="0"/>
                <w:sz w:val="24"/>
                <w:szCs w:val="24"/>
                <w14:ligatures w14:val="none"/>
              </w:rPr>
              <w:t xml:space="preserve"> de Resultantes</w:t>
            </w:r>
            <w:r w:rsidR="00A21CB5">
              <w:rPr>
                <w:rFonts w:ascii="Times New Roman" w:eastAsia="Times New Roman" w:hAnsi="Times New Roman" w:cs="Times New Roman"/>
                <w:b/>
                <w:bCs/>
                <w:color w:val="FFFFFF"/>
                <w:kern w:val="0"/>
                <w:sz w:val="24"/>
                <w:szCs w:val="24"/>
                <w14:ligatures w14:val="none"/>
              </w:rPr>
              <w:t xml:space="preserve"> Proyectada</w:t>
            </w:r>
          </w:p>
        </w:tc>
      </w:tr>
      <w:tr w:rsidR="00A21CB5" w:rsidRPr="00BC404F" w14:paraId="6E0C3122" w14:textId="77777777" w:rsidTr="005E6D80">
        <w:trPr>
          <w:trHeight w:val="322"/>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tcMar>
              <w:left w:w="108" w:type="dxa"/>
              <w:right w:w="108" w:type="dxa"/>
            </w:tcMar>
          </w:tcPr>
          <w:p w14:paraId="4FF5B936" w14:textId="77777777" w:rsidR="00A21CB5" w:rsidRPr="00BC404F" w:rsidRDefault="00A21CB5"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1</w:t>
            </w:r>
          </w:p>
        </w:tc>
        <w:tc>
          <w:tcPr>
            <w:tcW w:w="4600" w:type="dxa"/>
            <w:tcBorders>
              <w:top w:val="single" w:sz="4" w:space="0" w:color="auto"/>
              <w:left w:val="single" w:sz="4" w:space="0" w:color="auto"/>
              <w:bottom w:val="single" w:sz="4" w:space="0" w:color="auto"/>
              <w:right w:val="single" w:sz="4" w:space="0" w:color="auto"/>
            </w:tcBorders>
            <w:tcMar>
              <w:left w:w="108" w:type="dxa"/>
              <w:right w:w="108" w:type="dxa"/>
            </w:tcMar>
          </w:tcPr>
          <w:p w14:paraId="20CF3751" w14:textId="5DE28B33" w:rsidR="00A21CB5" w:rsidRPr="00BC404F" w:rsidRDefault="00A21CB5" w:rsidP="000D23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La Puya</w:t>
            </w:r>
          </w:p>
        </w:tc>
        <w:tc>
          <w:tcPr>
            <w:tcW w:w="234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889EB14" w14:textId="020F0DCE" w:rsidR="00A21CB5" w:rsidRPr="00BC404F" w:rsidRDefault="00A21CB5" w:rsidP="000D23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850</w:t>
            </w:r>
          </w:p>
        </w:tc>
      </w:tr>
      <w:tr w:rsidR="005E6D80" w:rsidRPr="00BC404F" w14:paraId="01992652" w14:textId="77777777" w:rsidTr="005E6D8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64C5E181" w14:textId="77777777" w:rsidR="00A21CB5" w:rsidRPr="00BC404F" w:rsidRDefault="00A21CB5"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2</w:t>
            </w:r>
          </w:p>
        </w:tc>
        <w:tc>
          <w:tcPr>
            <w:tcW w:w="460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16691152" w14:textId="5702FC2B" w:rsidR="00A21CB5" w:rsidRPr="00BC404F" w:rsidRDefault="00A21CB5" w:rsidP="000D23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Hato del Yaque II</w:t>
            </w:r>
          </w:p>
        </w:tc>
        <w:tc>
          <w:tcPr>
            <w:tcW w:w="2349"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57CA2924" w14:textId="4384FA1E" w:rsidR="00A21CB5" w:rsidRPr="00BC404F" w:rsidRDefault="00A21CB5" w:rsidP="000D23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1</w:t>
            </w:r>
            <w:r w:rsidR="000D2314">
              <w:rPr>
                <w:rFonts w:ascii="Times New Roman" w:eastAsia="Calibri" w:hAnsi="Times New Roman" w:cs="Times New Roman"/>
                <w:noProof/>
                <w:color w:val="767171"/>
                <w:spacing w:val="20"/>
                <w:kern w:val="0"/>
                <w:sz w:val="24"/>
                <w:szCs w:val="24"/>
                <w14:ligatures w14:val="none"/>
              </w:rPr>
              <w:t>,</w:t>
            </w:r>
            <w:r w:rsidRPr="00A21CB5">
              <w:rPr>
                <w:rFonts w:ascii="Times New Roman" w:eastAsia="Calibri" w:hAnsi="Times New Roman" w:cs="Times New Roman"/>
                <w:noProof/>
                <w:color w:val="767171"/>
                <w:spacing w:val="20"/>
                <w:kern w:val="0"/>
                <w:sz w:val="24"/>
                <w:szCs w:val="24"/>
                <w14:ligatures w14:val="none"/>
              </w:rPr>
              <w:t>200</w:t>
            </w:r>
          </w:p>
        </w:tc>
      </w:tr>
      <w:tr w:rsidR="00A21CB5" w:rsidRPr="00BC404F" w14:paraId="5C86A650" w14:textId="77777777" w:rsidTr="005E6D80">
        <w:trPr>
          <w:trHeight w:val="315"/>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tcMar>
              <w:left w:w="108" w:type="dxa"/>
              <w:right w:w="108" w:type="dxa"/>
            </w:tcMar>
          </w:tcPr>
          <w:p w14:paraId="6B5FBBE7" w14:textId="77777777" w:rsidR="00A21CB5" w:rsidRPr="00BC404F" w:rsidRDefault="00A21CB5"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3</w:t>
            </w:r>
          </w:p>
        </w:tc>
        <w:tc>
          <w:tcPr>
            <w:tcW w:w="4600" w:type="dxa"/>
            <w:tcBorders>
              <w:top w:val="single" w:sz="4" w:space="0" w:color="auto"/>
              <w:left w:val="single" w:sz="4" w:space="0" w:color="auto"/>
              <w:bottom w:val="single" w:sz="4" w:space="0" w:color="auto"/>
              <w:right w:val="single" w:sz="4" w:space="0" w:color="auto"/>
            </w:tcBorders>
            <w:tcMar>
              <w:left w:w="108" w:type="dxa"/>
              <w:right w:w="108" w:type="dxa"/>
            </w:tcMar>
          </w:tcPr>
          <w:p w14:paraId="52B87BE3" w14:textId="2890D2E4" w:rsidR="00A21CB5" w:rsidRPr="00BC404F" w:rsidRDefault="00A21CB5" w:rsidP="000D23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El Higuero</w:t>
            </w:r>
          </w:p>
        </w:tc>
        <w:tc>
          <w:tcPr>
            <w:tcW w:w="234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A75994C" w14:textId="4860C57C" w:rsidR="00A21CB5" w:rsidRPr="00BC404F" w:rsidRDefault="00A21CB5" w:rsidP="000D23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1</w:t>
            </w:r>
            <w:r w:rsidR="000D2314">
              <w:rPr>
                <w:rFonts w:ascii="Times New Roman" w:eastAsia="Calibri" w:hAnsi="Times New Roman" w:cs="Times New Roman"/>
                <w:noProof/>
                <w:color w:val="767171"/>
                <w:spacing w:val="20"/>
                <w:kern w:val="0"/>
                <w:sz w:val="24"/>
                <w:szCs w:val="24"/>
                <w14:ligatures w14:val="none"/>
              </w:rPr>
              <w:t>,</w:t>
            </w:r>
            <w:r w:rsidRPr="00A21CB5">
              <w:rPr>
                <w:rFonts w:ascii="Times New Roman" w:eastAsia="Calibri" w:hAnsi="Times New Roman" w:cs="Times New Roman"/>
                <w:noProof/>
                <w:color w:val="767171"/>
                <w:spacing w:val="20"/>
                <w:kern w:val="0"/>
                <w:sz w:val="24"/>
                <w:szCs w:val="24"/>
                <w14:ligatures w14:val="none"/>
              </w:rPr>
              <w:t>5</w:t>
            </w:r>
            <w:r w:rsidR="000D2314">
              <w:rPr>
                <w:rFonts w:ascii="Times New Roman" w:eastAsia="Calibri" w:hAnsi="Times New Roman" w:cs="Times New Roman"/>
                <w:noProof/>
                <w:color w:val="767171"/>
                <w:spacing w:val="20"/>
                <w:kern w:val="0"/>
                <w:sz w:val="24"/>
                <w:szCs w:val="24"/>
                <w14:ligatures w14:val="none"/>
              </w:rPr>
              <w:t>00</w:t>
            </w:r>
          </w:p>
        </w:tc>
      </w:tr>
      <w:tr w:rsidR="005E6D80" w:rsidRPr="00BC404F" w14:paraId="78E2DF3E" w14:textId="77777777" w:rsidTr="005E6D8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34A743A0" w14:textId="77777777" w:rsidR="00A21CB5" w:rsidRPr="00BC404F" w:rsidRDefault="00A21CB5"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4</w:t>
            </w:r>
          </w:p>
        </w:tc>
        <w:tc>
          <w:tcPr>
            <w:tcW w:w="460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0FDA0E92" w14:textId="56F7436D" w:rsidR="00A21CB5" w:rsidRPr="00BC404F" w:rsidRDefault="00A21CB5" w:rsidP="000D23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La Otra Banda</w:t>
            </w:r>
          </w:p>
        </w:tc>
        <w:tc>
          <w:tcPr>
            <w:tcW w:w="2349"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3B6DA86B" w14:textId="5F7C2318" w:rsidR="00A21CB5" w:rsidRPr="00BC404F" w:rsidRDefault="00A21CB5" w:rsidP="000D23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1</w:t>
            </w:r>
            <w:r w:rsidR="000D2314">
              <w:rPr>
                <w:rFonts w:ascii="Times New Roman" w:eastAsia="Calibri" w:hAnsi="Times New Roman" w:cs="Times New Roman"/>
                <w:noProof/>
                <w:color w:val="767171"/>
                <w:spacing w:val="20"/>
                <w:kern w:val="0"/>
                <w:sz w:val="24"/>
                <w:szCs w:val="24"/>
                <w14:ligatures w14:val="none"/>
              </w:rPr>
              <w:t>,</w:t>
            </w:r>
            <w:r w:rsidRPr="00A21CB5">
              <w:rPr>
                <w:rFonts w:ascii="Times New Roman" w:eastAsia="Calibri" w:hAnsi="Times New Roman" w:cs="Times New Roman"/>
                <w:noProof/>
                <w:color w:val="767171"/>
                <w:spacing w:val="20"/>
                <w:kern w:val="0"/>
                <w:sz w:val="24"/>
                <w:szCs w:val="24"/>
                <w14:ligatures w14:val="none"/>
              </w:rPr>
              <w:t>000</w:t>
            </w:r>
          </w:p>
        </w:tc>
      </w:tr>
      <w:tr w:rsidR="00A21CB5" w:rsidRPr="00BC404F" w14:paraId="57EAD9B8" w14:textId="77777777" w:rsidTr="005E6D80">
        <w:trPr>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tcMar>
              <w:left w:w="108" w:type="dxa"/>
              <w:right w:w="108" w:type="dxa"/>
            </w:tcMar>
          </w:tcPr>
          <w:p w14:paraId="329B4D94" w14:textId="77777777" w:rsidR="00A21CB5" w:rsidRPr="00BC404F" w:rsidRDefault="00A21CB5"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5</w:t>
            </w:r>
          </w:p>
        </w:tc>
        <w:tc>
          <w:tcPr>
            <w:tcW w:w="4600" w:type="dxa"/>
            <w:tcBorders>
              <w:top w:val="single" w:sz="4" w:space="0" w:color="auto"/>
              <w:left w:val="single" w:sz="4" w:space="0" w:color="auto"/>
              <w:bottom w:val="single" w:sz="4" w:space="0" w:color="auto"/>
              <w:right w:val="single" w:sz="4" w:space="0" w:color="auto"/>
            </w:tcBorders>
            <w:tcMar>
              <w:left w:w="108" w:type="dxa"/>
              <w:right w:w="108" w:type="dxa"/>
            </w:tcMar>
          </w:tcPr>
          <w:p w14:paraId="0AFBEA94" w14:textId="66E29B31" w:rsidR="00A21CB5" w:rsidRPr="00BC404F" w:rsidRDefault="00A21CB5" w:rsidP="000D23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San Marcos Abajo</w:t>
            </w:r>
          </w:p>
        </w:tc>
        <w:tc>
          <w:tcPr>
            <w:tcW w:w="234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D62F200" w14:textId="385B3386" w:rsidR="00A21CB5" w:rsidRPr="00BC404F" w:rsidRDefault="00A21CB5" w:rsidP="000D23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3</w:t>
            </w:r>
            <w:r w:rsidR="000D2314">
              <w:rPr>
                <w:rFonts w:ascii="Times New Roman" w:eastAsia="Calibri" w:hAnsi="Times New Roman" w:cs="Times New Roman"/>
                <w:noProof/>
                <w:color w:val="767171"/>
                <w:spacing w:val="20"/>
                <w:kern w:val="0"/>
                <w:sz w:val="24"/>
                <w:szCs w:val="24"/>
                <w14:ligatures w14:val="none"/>
              </w:rPr>
              <w:t>,</w:t>
            </w:r>
            <w:r w:rsidRPr="00A21CB5">
              <w:rPr>
                <w:rFonts w:ascii="Times New Roman" w:eastAsia="Calibri" w:hAnsi="Times New Roman" w:cs="Times New Roman"/>
                <w:noProof/>
                <w:color w:val="767171"/>
                <w:spacing w:val="20"/>
                <w:kern w:val="0"/>
                <w:sz w:val="24"/>
                <w:szCs w:val="24"/>
                <w14:ligatures w14:val="none"/>
              </w:rPr>
              <w:t>500</w:t>
            </w:r>
          </w:p>
        </w:tc>
      </w:tr>
      <w:tr w:rsidR="005E6D80" w:rsidRPr="00BC404F" w14:paraId="7CEBAA2C" w14:textId="77777777" w:rsidTr="005E6D8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67AF3B16" w14:textId="77777777" w:rsidR="00A21CB5" w:rsidRPr="00BC404F" w:rsidRDefault="00A21CB5"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6</w:t>
            </w:r>
          </w:p>
        </w:tc>
        <w:tc>
          <w:tcPr>
            <w:tcW w:w="460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487AB3A0" w14:textId="1E68848A" w:rsidR="00A21CB5" w:rsidRPr="00BC404F" w:rsidRDefault="00A21CB5" w:rsidP="000D23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Palo Verde</w:t>
            </w:r>
          </w:p>
        </w:tc>
        <w:tc>
          <w:tcPr>
            <w:tcW w:w="2349"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2649EBE6" w14:textId="17EAFBEE" w:rsidR="00A21CB5" w:rsidRPr="00BC404F" w:rsidRDefault="00A21CB5" w:rsidP="000D23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800</w:t>
            </w:r>
          </w:p>
        </w:tc>
      </w:tr>
      <w:tr w:rsidR="00A21CB5" w:rsidRPr="00BC404F" w14:paraId="6FFB6A49" w14:textId="77777777" w:rsidTr="005E6D80">
        <w:trPr>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tcMar>
              <w:left w:w="108" w:type="dxa"/>
              <w:right w:w="108" w:type="dxa"/>
            </w:tcMar>
          </w:tcPr>
          <w:p w14:paraId="77EC4F18" w14:textId="77777777" w:rsidR="00A21CB5" w:rsidRPr="00BC404F" w:rsidRDefault="00A21CB5"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7</w:t>
            </w:r>
          </w:p>
        </w:tc>
        <w:tc>
          <w:tcPr>
            <w:tcW w:w="4600" w:type="dxa"/>
            <w:tcBorders>
              <w:top w:val="single" w:sz="4" w:space="0" w:color="auto"/>
              <w:left w:val="single" w:sz="4" w:space="0" w:color="auto"/>
              <w:bottom w:val="single" w:sz="4" w:space="0" w:color="auto"/>
              <w:right w:val="single" w:sz="4" w:space="0" w:color="auto"/>
            </w:tcBorders>
            <w:tcMar>
              <w:left w:w="108" w:type="dxa"/>
              <w:right w:w="108" w:type="dxa"/>
            </w:tcMar>
          </w:tcPr>
          <w:p w14:paraId="3FA34853" w14:textId="2AB15E87" w:rsidR="00A21CB5" w:rsidRPr="00BC404F" w:rsidRDefault="00A21CB5" w:rsidP="000D23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El Pecoson</w:t>
            </w:r>
          </w:p>
        </w:tc>
        <w:tc>
          <w:tcPr>
            <w:tcW w:w="234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61A74B0" w14:textId="1DD4736C" w:rsidR="00A21CB5" w:rsidRPr="00BC404F" w:rsidRDefault="00A21CB5" w:rsidP="000D23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1</w:t>
            </w:r>
            <w:r w:rsidR="000D2314">
              <w:rPr>
                <w:rFonts w:ascii="Times New Roman" w:eastAsia="Calibri" w:hAnsi="Times New Roman" w:cs="Times New Roman"/>
                <w:noProof/>
                <w:color w:val="767171"/>
                <w:spacing w:val="20"/>
                <w:kern w:val="0"/>
                <w:sz w:val="24"/>
                <w:szCs w:val="24"/>
                <w14:ligatures w14:val="none"/>
              </w:rPr>
              <w:t>,</w:t>
            </w:r>
            <w:r w:rsidRPr="00A21CB5">
              <w:rPr>
                <w:rFonts w:ascii="Times New Roman" w:eastAsia="Calibri" w:hAnsi="Times New Roman" w:cs="Times New Roman"/>
                <w:noProof/>
                <w:color w:val="767171"/>
                <w:spacing w:val="20"/>
                <w:kern w:val="0"/>
                <w:sz w:val="24"/>
                <w:szCs w:val="24"/>
                <w14:ligatures w14:val="none"/>
              </w:rPr>
              <w:t>500</w:t>
            </w:r>
          </w:p>
        </w:tc>
      </w:tr>
      <w:tr w:rsidR="005E6D80" w:rsidRPr="00BC404F" w14:paraId="3B727815" w14:textId="77777777" w:rsidTr="005E6D8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1B297785" w14:textId="77777777" w:rsidR="00A21CB5" w:rsidRPr="00BC404F" w:rsidRDefault="00A21CB5"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8</w:t>
            </w:r>
          </w:p>
        </w:tc>
        <w:tc>
          <w:tcPr>
            <w:tcW w:w="460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20DAECAE" w14:textId="718423F4" w:rsidR="00A21CB5" w:rsidRPr="00BC404F" w:rsidRDefault="00A21CB5" w:rsidP="000D23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Villa Ogando</w:t>
            </w:r>
          </w:p>
        </w:tc>
        <w:tc>
          <w:tcPr>
            <w:tcW w:w="2349"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09B68E01" w14:textId="7A5CC49B" w:rsidR="00A21CB5" w:rsidRPr="00BC404F" w:rsidRDefault="00A21CB5" w:rsidP="000D23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1</w:t>
            </w:r>
            <w:r w:rsidR="000D2314">
              <w:rPr>
                <w:rFonts w:ascii="Times New Roman" w:eastAsia="Calibri" w:hAnsi="Times New Roman" w:cs="Times New Roman"/>
                <w:noProof/>
                <w:color w:val="767171"/>
                <w:spacing w:val="20"/>
                <w:kern w:val="0"/>
                <w:sz w:val="24"/>
                <w:szCs w:val="24"/>
                <w14:ligatures w14:val="none"/>
              </w:rPr>
              <w:t>,</w:t>
            </w:r>
            <w:r w:rsidRPr="00A21CB5">
              <w:rPr>
                <w:rFonts w:ascii="Times New Roman" w:eastAsia="Calibri" w:hAnsi="Times New Roman" w:cs="Times New Roman"/>
                <w:noProof/>
                <w:color w:val="767171"/>
                <w:spacing w:val="20"/>
                <w:kern w:val="0"/>
                <w:sz w:val="24"/>
                <w:szCs w:val="24"/>
                <w14:ligatures w14:val="none"/>
              </w:rPr>
              <w:t>500</w:t>
            </w:r>
          </w:p>
        </w:tc>
      </w:tr>
      <w:tr w:rsidR="00A21CB5" w:rsidRPr="00BC404F" w14:paraId="27BFABCE" w14:textId="77777777" w:rsidTr="005E6D80">
        <w:trPr>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tcMar>
              <w:left w:w="108" w:type="dxa"/>
              <w:right w:w="108" w:type="dxa"/>
            </w:tcMar>
          </w:tcPr>
          <w:p w14:paraId="1F1D7F97" w14:textId="7F2ECE28" w:rsidR="00A21CB5" w:rsidRPr="00BC404F" w:rsidRDefault="00A21CB5" w:rsidP="000D2314">
            <w:pPr>
              <w:spacing w:line="276" w:lineRule="auto"/>
              <w:jc w:val="center"/>
              <w:rPr>
                <w:rFonts w:ascii="Times New Roman" w:eastAsia="Calibri" w:hAnsi="Times New Roman" w:cs="Times New Roman"/>
                <w:b w:val="0"/>
                <w:bCs w:val="0"/>
                <w:noProof/>
                <w:color w:val="767171"/>
                <w:spacing w:val="20"/>
                <w:sz w:val="24"/>
                <w:szCs w:val="24"/>
              </w:rPr>
            </w:pPr>
            <w:r>
              <w:rPr>
                <w:rFonts w:ascii="Times New Roman" w:eastAsia="Calibri" w:hAnsi="Times New Roman" w:cs="Times New Roman"/>
                <w:b w:val="0"/>
                <w:bCs w:val="0"/>
                <w:noProof/>
                <w:color w:val="767171"/>
                <w:spacing w:val="20"/>
                <w:sz w:val="24"/>
                <w:szCs w:val="24"/>
              </w:rPr>
              <w:t>9</w:t>
            </w:r>
          </w:p>
        </w:tc>
        <w:tc>
          <w:tcPr>
            <w:tcW w:w="4600" w:type="dxa"/>
            <w:tcBorders>
              <w:top w:val="single" w:sz="4" w:space="0" w:color="auto"/>
              <w:left w:val="single" w:sz="4" w:space="0" w:color="auto"/>
              <w:bottom w:val="single" w:sz="4" w:space="0" w:color="auto"/>
              <w:right w:val="single" w:sz="4" w:space="0" w:color="auto"/>
            </w:tcBorders>
            <w:tcMar>
              <w:left w:w="108" w:type="dxa"/>
              <w:right w:w="108" w:type="dxa"/>
            </w:tcMar>
          </w:tcPr>
          <w:p w14:paraId="49B47F6C" w14:textId="75642958" w:rsidR="00A21CB5" w:rsidRPr="00A21CB5" w:rsidRDefault="00A21CB5" w:rsidP="000D23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Los Medina/La Cuchilla</w:t>
            </w:r>
          </w:p>
        </w:tc>
        <w:tc>
          <w:tcPr>
            <w:tcW w:w="234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C893B96" w14:textId="53EF6E5C" w:rsidR="00A21CB5" w:rsidRPr="00A21CB5" w:rsidRDefault="00A21CB5" w:rsidP="000D23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1</w:t>
            </w:r>
            <w:r w:rsidR="000D2314">
              <w:rPr>
                <w:rFonts w:ascii="Times New Roman" w:eastAsia="Calibri" w:hAnsi="Times New Roman" w:cs="Times New Roman"/>
                <w:noProof/>
                <w:color w:val="767171"/>
                <w:spacing w:val="20"/>
                <w:kern w:val="0"/>
                <w:sz w:val="24"/>
                <w:szCs w:val="24"/>
                <w14:ligatures w14:val="none"/>
              </w:rPr>
              <w:t>,</w:t>
            </w:r>
            <w:r w:rsidRPr="00A21CB5">
              <w:rPr>
                <w:rFonts w:ascii="Times New Roman" w:eastAsia="Calibri" w:hAnsi="Times New Roman" w:cs="Times New Roman"/>
                <w:noProof/>
                <w:color w:val="767171"/>
                <w:spacing w:val="20"/>
                <w:kern w:val="0"/>
                <w:sz w:val="24"/>
                <w:szCs w:val="24"/>
                <w14:ligatures w14:val="none"/>
              </w:rPr>
              <w:t>200</w:t>
            </w:r>
          </w:p>
        </w:tc>
      </w:tr>
      <w:tr w:rsidR="00A21CB5" w:rsidRPr="00BC404F" w14:paraId="1B3DA8D1" w14:textId="77777777" w:rsidTr="005E6D8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31758E8D" w14:textId="5475BB45" w:rsidR="00A21CB5" w:rsidRPr="00BC404F" w:rsidRDefault="00A21CB5"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Pr>
                <w:rFonts w:ascii="Times New Roman" w:eastAsia="Calibri" w:hAnsi="Times New Roman" w:cs="Times New Roman"/>
                <w:b w:val="0"/>
                <w:bCs w:val="0"/>
                <w:noProof/>
                <w:color w:val="767171"/>
                <w:spacing w:val="20"/>
                <w:kern w:val="0"/>
                <w:sz w:val="24"/>
                <w:szCs w:val="24"/>
                <w14:ligatures w14:val="none"/>
              </w:rPr>
              <w:t>10</w:t>
            </w:r>
          </w:p>
        </w:tc>
        <w:tc>
          <w:tcPr>
            <w:tcW w:w="460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05EA97A9" w14:textId="1E930FC7" w:rsidR="00A21CB5" w:rsidRPr="00BC404F" w:rsidRDefault="00A21CB5" w:rsidP="000D23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Basima</w:t>
            </w:r>
          </w:p>
        </w:tc>
        <w:tc>
          <w:tcPr>
            <w:tcW w:w="2349"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13C8D91B" w14:textId="7DB59BBC" w:rsidR="00A21CB5" w:rsidRPr="00BC404F" w:rsidRDefault="00A21CB5" w:rsidP="000D23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550</w:t>
            </w:r>
          </w:p>
        </w:tc>
      </w:tr>
      <w:tr w:rsidR="00A21CB5" w:rsidRPr="00BC404F" w14:paraId="11B7946A" w14:textId="77777777" w:rsidTr="005E6D80">
        <w:trPr>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tcMar>
              <w:left w:w="108" w:type="dxa"/>
              <w:right w:w="108" w:type="dxa"/>
            </w:tcMar>
          </w:tcPr>
          <w:p w14:paraId="297C549A" w14:textId="244098B2" w:rsidR="00A21CB5" w:rsidRPr="00BC404F" w:rsidRDefault="00A21CB5" w:rsidP="000D2314">
            <w:pPr>
              <w:spacing w:line="276" w:lineRule="auto"/>
              <w:jc w:val="center"/>
              <w:rPr>
                <w:rFonts w:ascii="Times New Roman" w:eastAsia="Calibri" w:hAnsi="Times New Roman" w:cs="Times New Roman"/>
                <w:b w:val="0"/>
                <w:bCs w:val="0"/>
                <w:noProof/>
                <w:color w:val="767171"/>
                <w:spacing w:val="20"/>
                <w:sz w:val="24"/>
                <w:szCs w:val="24"/>
              </w:rPr>
            </w:pPr>
            <w:r>
              <w:rPr>
                <w:rFonts w:ascii="Times New Roman" w:eastAsia="Calibri" w:hAnsi="Times New Roman" w:cs="Times New Roman"/>
                <w:b w:val="0"/>
                <w:bCs w:val="0"/>
                <w:noProof/>
                <w:color w:val="767171"/>
                <w:spacing w:val="20"/>
                <w:sz w:val="24"/>
                <w:szCs w:val="24"/>
              </w:rPr>
              <w:t>11</w:t>
            </w:r>
          </w:p>
        </w:tc>
        <w:tc>
          <w:tcPr>
            <w:tcW w:w="4600" w:type="dxa"/>
            <w:tcBorders>
              <w:top w:val="single" w:sz="4" w:space="0" w:color="auto"/>
              <w:left w:val="single" w:sz="4" w:space="0" w:color="auto"/>
              <w:bottom w:val="single" w:sz="4" w:space="0" w:color="auto"/>
              <w:right w:val="single" w:sz="4" w:space="0" w:color="auto"/>
            </w:tcBorders>
            <w:tcMar>
              <w:left w:w="108" w:type="dxa"/>
              <w:right w:w="108" w:type="dxa"/>
            </w:tcMar>
          </w:tcPr>
          <w:p w14:paraId="21C657F0" w14:textId="0AD1140C" w:rsidR="00A21CB5" w:rsidRPr="00A21CB5" w:rsidRDefault="00A21CB5" w:rsidP="000D23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Cumayasa</w:t>
            </w:r>
          </w:p>
        </w:tc>
        <w:tc>
          <w:tcPr>
            <w:tcW w:w="234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1284A4F" w14:textId="3B24882A" w:rsidR="00A21CB5" w:rsidRPr="00A21CB5" w:rsidRDefault="00A21CB5" w:rsidP="000D23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400</w:t>
            </w:r>
          </w:p>
        </w:tc>
      </w:tr>
      <w:tr w:rsidR="00A21CB5" w:rsidRPr="00BC404F" w14:paraId="22646429" w14:textId="77777777" w:rsidTr="005E6D8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78B3904F" w14:textId="6401BB89" w:rsidR="00A21CB5" w:rsidRPr="00BC404F" w:rsidRDefault="00A21CB5" w:rsidP="000D2314">
            <w:pPr>
              <w:spacing w:line="276" w:lineRule="auto"/>
              <w:jc w:val="center"/>
              <w:rPr>
                <w:rFonts w:ascii="Times New Roman" w:eastAsia="Calibri" w:hAnsi="Times New Roman" w:cs="Times New Roman"/>
                <w:b w:val="0"/>
                <w:bCs w:val="0"/>
                <w:noProof/>
                <w:color w:val="767171"/>
                <w:spacing w:val="20"/>
                <w:sz w:val="24"/>
                <w:szCs w:val="24"/>
              </w:rPr>
            </w:pPr>
            <w:r>
              <w:rPr>
                <w:rFonts w:ascii="Times New Roman" w:eastAsia="Calibri" w:hAnsi="Times New Roman" w:cs="Times New Roman"/>
                <w:b w:val="0"/>
                <w:bCs w:val="0"/>
                <w:noProof/>
                <w:color w:val="767171"/>
                <w:spacing w:val="20"/>
                <w:sz w:val="24"/>
                <w:szCs w:val="24"/>
              </w:rPr>
              <w:t>12</w:t>
            </w:r>
          </w:p>
        </w:tc>
        <w:tc>
          <w:tcPr>
            <w:tcW w:w="460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1BB424BB" w14:textId="11FAC02B" w:rsidR="00A21CB5" w:rsidRPr="00A21CB5" w:rsidRDefault="00A21CB5" w:rsidP="000D23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La Ceiba</w:t>
            </w:r>
          </w:p>
        </w:tc>
        <w:tc>
          <w:tcPr>
            <w:tcW w:w="2349"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68F1E17D" w14:textId="2369A999" w:rsidR="00A21CB5" w:rsidRPr="00A21CB5" w:rsidRDefault="00A21CB5" w:rsidP="000D23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1</w:t>
            </w:r>
            <w:r w:rsidR="000D2314">
              <w:rPr>
                <w:rFonts w:ascii="Times New Roman" w:eastAsia="Calibri" w:hAnsi="Times New Roman" w:cs="Times New Roman"/>
                <w:noProof/>
                <w:color w:val="767171"/>
                <w:spacing w:val="20"/>
                <w:kern w:val="0"/>
                <w:sz w:val="24"/>
                <w:szCs w:val="24"/>
                <w14:ligatures w14:val="none"/>
              </w:rPr>
              <w:t>,</w:t>
            </w:r>
            <w:r w:rsidRPr="00A21CB5">
              <w:rPr>
                <w:rFonts w:ascii="Times New Roman" w:eastAsia="Calibri" w:hAnsi="Times New Roman" w:cs="Times New Roman"/>
                <w:noProof/>
                <w:color w:val="767171"/>
                <w:spacing w:val="20"/>
                <w:kern w:val="0"/>
                <w:sz w:val="24"/>
                <w:szCs w:val="24"/>
                <w14:ligatures w14:val="none"/>
              </w:rPr>
              <w:t>800</w:t>
            </w:r>
          </w:p>
        </w:tc>
      </w:tr>
      <w:tr w:rsidR="00A21CB5" w:rsidRPr="00BC404F" w14:paraId="48EE4B01" w14:textId="77777777" w:rsidTr="005E6D80">
        <w:trPr>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tcMar>
              <w:left w:w="108" w:type="dxa"/>
              <w:right w:w="108" w:type="dxa"/>
            </w:tcMar>
          </w:tcPr>
          <w:p w14:paraId="63E0BD48" w14:textId="03F78C0A" w:rsidR="00A21CB5" w:rsidRDefault="00A21CB5" w:rsidP="000D2314">
            <w:pPr>
              <w:spacing w:line="276" w:lineRule="auto"/>
              <w:jc w:val="center"/>
              <w:rPr>
                <w:rFonts w:ascii="Times New Roman" w:eastAsia="Calibri" w:hAnsi="Times New Roman" w:cs="Times New Roman"/>
                <w:b w:val="0"/>
                <w:bCs w:val="0"/>
                <w:noProof/>
                <w:color w:val="767171"/>
                <w:spacing w:val="20"/>
                <w:sz w:val="24"/>
                <w:szCs w:val="24"/>
              </w:rPr>
            </w:pPr>
            <w:r>
              <w:rPr>
                <w:rFonts w:ascii="Times New Roman" w:eastAsia="Calibri" w:hAnsi="Times New Roman" w:cs="Times New Roman"/>
                <w:b w:val="0"/>
                <w:bCs w:val="0"/>
                <w:noProof/>
                <w:color w:val="767171"/>
                <w:spacing w:val="20"/>
                <w:sz w:val="24"/>
                <w:szCs w:val="24"/>
              </w:rPr>
              <w:t>13</w:t>
            </w:r>
          </w:p>
        </w:tc>
        <w:tc>
          <w:tcPr>
            <w:tcW w:w="4600" w:type="dxa"/>
            <w:tcBorders>
              <w:top w:val="single" w:sz="4" w:space="0" w:color="auto"/>
              <w:left w:val="single" w:sz="4" w:space="0" w:color="auto"/>
              <w:bottom w:val="single" w:sz="4" w:space="0" w:color="auto"/>
              <w:right w:val="single" w:sz="4" w:space="0" w:color="auto"/>
            </w:tcBorders>
            <w:tcMar>
              <w:left w:w="108" w:type="dxa"/>
              <w:right w:w="108" w:type="dxa"/>
            </w:tcMar>
          </w:tcPr>
          <w:p w14:paraId="3FCA60ED" w14:textId="5BAAE0C0" w:rsidR="00A21CB5" w:rsidRPr="00A21CB5" w:rsidRDefault="00A21CB5" w:rsidP="000D23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La Fe</w:t>
            </w:r>
          </w:p>
        </w:tc>
        <w:tc>
          <w:tcPr>
            <w:tcW w:w="234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1F541E8" w14:textId="25A2EBE6" w:rsidR="00A21CB5" w:rsidRPr="00A21CB5" w:rsidRDefault="00A21CB5" w:rsidP="000D23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150</w:t>
            </w:r>
          </w:p>
        </w:tc>
      </w:tr>
      <w:tr w:rsidR="000D2314" w14:paraId="1DFA053A" w14:textId="77777777" w:rsidTr="005E6D80">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743" w:type="dxa"/>
            <w:gridSpan w:val="3"/>
            <w:tcBorders>
              <w:top w:val="single" w:sz="8" w:space="0" w:color="auto"/>
              <w:left w:val="single" w:sz="8" w:space="0" w:color="auto"/>
              <w:bottom w:val="single" w:sz="8" w:space="0" w:color="FFFFFF" w:themeColor="background1"/>
              <w:right w:val="single" w:sz="8" w:space="0" w:color="auto"/>
            </w:tcBorders>
            <w:shd w:val="clear" w:color="auto" w:fill="011C50"/>
            <w:tcMar>
              <w:left w:w="108" w:type="dxa"/>
              <w:right w:w="108" w:type="dxa"/>
            </w:tcMar>
          </w:tcPr>
          <w:p w14:paraId="51ED76F9" w14:textId="77777777" w:rsidR="000D2314" w:rsidRDefault="000D2314" w:rsidP="00B22350">
            <w:pPr>
              <w:jc w:val="center"/>
            </w:pPr>
            <w:r w:rsidRPr="704B4EFB">
              <w:rPr>
                <w:rFonts w:ascii="Times New Roman" w:eastAsia="Times New Roman" w:hAnsi="Times New Roman" w:cs="Times New Roman"/>
                <w:color w:val="FFFFFF" w:themeColor="background1"/>
                <w:sz w:val="24"/>
                <w:szCs w:val="24"/>
              </w:rPr>
              <w:lastRenderedPageBreak/>
              <w:t xml:space="preserve">Listado de Proyecto </w:t>
            </w:r>
            <w:r>
              <w:rPr>
                <w:rFonts w:ascii="Times New Roman" w:eastAsia="Times New Roman" w:hAnsi="Times New Roman" w:cs="Times New Roman"/>
                <w:color w:val="FFFFFF" w:themeColor="background1"/>
                <w:sz w:val="24"/>
                <w:szCs w:val="24"/>
              </w:rPr>
              <w:t>Factibles</w:t>
            </w:r>
          </w:p>
        </w:tc>
      </w:tr>
      <w:tr w:rsidR="000D2314" w14:paraId="72892AB0" w14:textId="77777777" w:rsidTr="005E6D80">
        <w:trPr>
          <w:trHeight w:val="583"/>
        </w:trPr>
        <w:tc>
          <w:tcPr>
            <w:cnfStyle w:val="001000000000" w:firstRow="0" w:lastRow="0" w:firstColumn="1" w:lastColumn="0" w:oddVBand="0" w:evenVBand="0" w:oddHBand="0" w:evenHBand="0" w:firstRowFirstColumn="0" w:firstRowLastColumn="0" w:lastRowFirstColumn="0" w:lastRowLastColumn="0"/>
            <w:tcW w:w="790" w:type="dxa"/>
            <w:tcBorders>
              <w:top w:val="single" w:sz="8" w:space="0" w:color="FFFFFF" w:themeColor="background1"/>
              <w:left w:val="single" w:sz="8" w:space="0" w:color="auto"/>
              <w:bottom w:val="single" w:sz="4" w:space="0" w:color="auto"/>
              <w:right w:val="single" w:sz="8" w:space="0" w:color="auto"/>
            </w:tcBorders>
            <w:shd w:val="clear" w:color="auto" w:fill="011C50"/>
            <w:tcMar>
              <w:left w:w="108" w:type="dxa"/>
              <w:right w:w="108" w:type="dxa"/>
            </w:tcMar>
          </w:tcPr>
          <w:p w14:paraId="1BA74296" w14:textId="5D1024BF" w:rsidR="000D2314" w:rsidRPr="00BC404F" w:rsidRDefault="005E6D80" w:rsidP="00B22350">
            <w:pPr>
              <w:jc w:val="center"/>
              <w:rPr>
                <w:rFonts w:ascii="Times New Roman" w:eastAsia="Times New Roman" w:hAnsi="Times New Roman" w:cs="Times New Roman"/>
                <w:color w:val="FFFFFF"/>
                <w:kern w:val="0"/>
                <w:sz w:val="24"/>
                <w:szCs w:val="24"/>
                <w14:ligatures w14:val="none"/>
              </w:rPr>
            </w:pPr>
            <w:r w:rsidRPr="79403F6C">
              <w:rPr>
                <w:rFonts w:ascii="Times New Roman" w:eastAsia="Times New Roman" w:hAnsi="Times New Roman" w:cs="Times New Roman"/>
                <w:color w:val="FFFFFF" w:themeColor="background1"/>
                <w:sz w:val="24"/>
                <w:szCs w:val="24"/>
              </w:rPr>
              <w:t xml:space="preserve">Ítems </w:t>
            </w:r>
            <w:r w:rsidR="000D2314" w:rsidRPr="00BC404F">
              <w:rPr>
                <w:rFonts w:ascii="Times New Roman" w:eastAsia="Times New Roman" w:hAnsi="Times New Roman" w:cs="Times New Roman"/>
                <w:color w:val="FFFFFF"/>
                <w:kern w:val="0"/>
                <w:sz w:val="24"/>
                <w:szCs w:val="24"/>
                <w14:ligatures w14:val="none"/>
              </w:rPr>
              <w:t xml:space="preserve">Nos. </w:t>
            </w:r>
          </w:p>
        </w:tc>
        <w:tc>
          <w:tcPr>
            <w:tcW w:w="4600" w:type="dxa"/>
            <w:tcBorders>
              <w:left w:val="single" w:sz="8" w:space="0" w:color="auto"/>
              <w:bottom w:val="single" w:sz="4" w:space="0" w:color="auto"/>
              <w:right w:val="single" w:sz="8" w:space="0" w:color="auto"/>
            </w:tcBorders>
            <w:shd w:val="clear" w:color="auto" w:fill="011C50"/>
            <w:tcMar>
              <w:left w:w="108" w:type="dxa"/>
              <w:right w:w="108" w:type="dxa"/>
            </w:tcMar>
          </w:tcPr>
          <w:p w14:paraId="7AB23706" w14:textId="77777777" w:rsidR="000D2314" w:rsidRPr="00BC404F" w:rsidRDefault="000D2314" w:rsidP="00B2235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kern w:val="0"/>
                <w:sz w:val="24"/>
                <w:szCs w:val="24"/>
                <w14:ligatures w14:val="none"/>
              </w:rPr>
            </w:pPr>
            <w:r w:rsidRPr="00BC404F">
              <w:rPr>
                <w:rFonts w:ascii="Times New Roman" w:eastAsia="Times New Roman" w:hAnsi="Times New Roman" w:cs="Times New Roman"/>
                <w:b/>
                <w:bCs/>
                <w:color w:val="FFFFFF"/>
                <w:kern w:val="0"/>
                <w:sz w:val="24"/>
                <w:szCs w:val="24"/>
                <w14:ligatures w14:val="none"/>
              </w:rPr>
              <w:t>Proyectos</w:t>
            </w:r>
          </w:p>
        </w:tc>
        <w:tc>
          <w:tcPr>
            <w:tcW w:w="2349" w:type="dxa"/>
            <w:tcBorders>
              <w:left w:val="single" w:sz="8" w:space="0" w:color="auto"/>
              <w:bottom w:val="single" w:sz="4" w:space="0" w:color="auto"/>
              <w:right w:val="single" w:sz="8" w:space="0" w:color="auto"/>
            </w:tcBorders>
            <w:shd w:val="clear" w:color="auto" w:fill="011C50"/>
            <w:tcMar>
              <w:left w:w="108" w:type="dxa"/>
              <w:right w:w="108" w:type="dxa"/>
            </w:tcMar>
          </w:tcPr>
          <w:p w14:paraId="21F5ECC6" w14:textId="77777777" w:rsidR="000D2314" w:rsidRPr="00BC404F" w:rsidRDefault="000D2314" w:rsidP="00B2235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kern w:val="0"/>
                <w:sz w:val="24"/>
                <w:szCs w:val="24"/>
                <w14:ligatures w14:val="none"/>
              </w:rPr>
            </w:pPr>
            <w:proofErr w:type="spellStart"/>
            <w:r w:rsidRPr="00BC404F">
              <w:rPr>
                <w:rFonts w:ascii="Times New Roman" w:eastAsia="Times New Roman" w:hAnsi="Times New Roman" w:cs="Times New Roman"/>
                <w:b/>
                <w:bCs/>
                <w:color w:val="FFFFFF"/>
                <w:kern w:val="0"/>
                <w:sz w:val="24"/>
                <w:szCs w:val="24"/>
                <w14:ligatures w14:val="none"/>
              </w:rPr>
              <w:t>Cant</w:t>
            </w:r>
            <w:proofErr w:type="spellEnd"/>
            <w:r>
              <w:rPr>
                <w:rFonts w:ascii="Times New Roman" w:eastAsia="Times New Roman" w:hAnsi="Times New Roman" w:cs="Times New Roman"/>
                <w:b/>
                <w:bCs/>
                <w:color w:val="FFFFFF"/>
                <w:kern w:val="0"/>
                <w:sz w:val="24"/>
                <w:szCs w:val="24"/>
                <w14:ligatures w14:val="none"/>
              </w:rPr>
              <w:t>.</w:t>
            </w:r>
            <w:r w:rsidRPr="00BC404F">
              <w:rPr>
                <w:rFonts w:ascii="Times New Roman" w:eastAsia="Times New Roman" w:hAnsi="Times New Roman" w:cs="Times New Roman"/>
                <w:b/>
                <w:bCs/>
                <w:color w:val="FFFFFF"/>
                <w:kern w:val="0"/>
                <w:sz w:val="24"/>
                <w:szCs w:val="24"/>
                <w14:ligatures w14:val="none"/>
              </w:rPr>
              <w:t xml:space="preserve"> de Resultantes</w:t>
            </w:r>
            <w:r>
              <w:rPr>
                <w:rFonts w:ascii="Times New Roman" w:eastAsia="Times New Roman" w:hAnsi="Times New Roman" w:cs="Times New Roman"/>
                <w:b/>
                <w:bCs/>
                <w:color w:val="FFFFFF"/>
                <w:kern w:val="0"/>
                <w:sz w:val="24"/>
                <w:szCs w:val="24"/>
                <w14:ligatures w14:val="none"/>
              </w:rPr>
              <w:t xml:space="preserve"> Proyectada</w:t>
            </w:r>
          </w:p>
        </w:tc>
      </w:tr>
      <w:tr w:rsidR="00A21CB5" w:rsidRPr="00BC404F" w14:paraId="333AAFC1" w14:textId="77777777" w:rsidTr="005E6D8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36B66F39" w14:textId="4A01F8E4" w:rsidR="00A21CB5" w:rsidRDefault="00A21CB5" w:rsidP="000D2314">
            <w:pPr>
              <w:spacing w:line="276" w:lineRule="auto"/>
              <w:jc w:val="center"/>
              <w:rPr>
                <w:rFonts w:ascii="Times New Roman" w:eastAsia="Calibri" w:hAnsi="Times New Roman" w:cs="Times New Roman"/>
                <w:b w:val="0"/>
                <w:bCs w:val="0"/>
                <w:noProof/>
                <w:color w:val="767171"/>
                <w:spacing w:val="20"/>
                <w:sz w:val="24"/>
                <w:szCs w:val="24"/>
              </w:rPr>
            </w:pPr>
            <w:r>
              <w:rPr>
                <w:rFonts w:ascii="Times New Roman" w:eastAsia="Calibri" w:hAnsi="Times New Roman" w:cs="Times New Roman"/>
                <w:b w:val="0"/>
                <w:bCs w:val="0"/>
                <w:noProof/>
                <w:color w:val="767171"/>
                <w:spacing w:val="20"/>
                <w:sz w:val="24"/>
                <w:szCs w:val="24"/>
              </w:rPr>
              <w:t>14</w:t>
            </w:r>
          </w:p>
        </w:tc>
        <w:tc>
          <w:tcPr>
            <w:tcW w:w="460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0FD5A305" w14:textId="457D0941" w:rsidR="00A21CB5" w:rsidRPr="00A21CB5" w:rsidRDefault="00A21CB5" w:rsidP="000D23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Los Minas Norte/ Cancino</w:t>
            </w:r>
          </w:p>
        </w:tc>
        <w:tc>
          <w:tcPr>
            <w:tcW w:w="2349"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11DBAAF8" w14:textId="279C14D2" w:rsidR="00A21CB5" w:rsidRPr="00A21CB5" w:rsidRDefault="00A21CB5" w:rsidP="000D23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2</w:t>
            </w:r>
            <w:r w:rsidR="000D2314">
              <w:rPr>
                <w:rFonts w:ascii="Times New Roman" w:eastAsia="Calibri" w:hAnsi="Times New Roman" w:cs="Times New Roman"/>
                <w:noProof/>
                <w:color w:val="767171"/>
                <w:spacing w:val="20"/>
                <w:kern w:val="0"/>
                <w:sz w:val="24"/>
                <w:szCs w:val="24"/>
                <w14:ligatures w14:val="none"/>
              </w:rPr>
              <w:t>,</w:t>
            </w:r>
            <w:r w:rsidRPr="00A21CB5">
              <w:rPr>
                <w:rFonts w:ascii="Times New Roman" w:eastAsia="Calibri" w:hAnsi="Times New Roman" w:cs="Times New Roman"/>
                <w:noProof/>
                <w:color w:val="767171"/>
                <w:spacing w:val="20"/>
                <w:kern w:val="0"/>
                <w:sz w:val="24"/>
                <w:szCs w:val="24"/>
                <w14:ligatures w14:val="none"/>
              </w:rPr>
              <w:t>700</w:t>
            </w:r>
          </w:p>
        </w:tc>
      </w:tr>
      <w:tr w:rsidR="00A21CB5" w:rsidRPr="00BC404F" w14:paraId="47CC35CF" w14:textId="77777777" w:rsidTr="005E6D80">
        <w:trPr>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tcMar>
              <w:left w:w="108" w:type="dxa"/>
              <w:right w:w="108" w:type="dxa"/>
            </w:tcMar>
          </w:tcPr>
          <w:p w14:paraId="69DBAF11" w14:textId="35C7D320" w:rsidR="00A21CB5" w:rsidRDefault="00A21CB5" w:rsidP="000D2314">
            <w:pPr>
              <w:spacing w:line="276" w:lineRule="auto"/>
              <w:jc w:val="center"/>
              <w:rPr>
                <w:rFonts w:ascii="Times New Roman" w:eastAsia="Calibri" w:hAnsi="Times New Roman" w:cs="Times New Roman"/>
                <w:b w:val="0"/>
                <w:bCs w:val="0"/>
                <w:noProof/>
                <w:color w:val="767171"/>
                <w:spacing w:val="20"/>
                <w:sz w:val="24"/>
                <w:szCs w:val="24"/>
              </w:rPr>
            </w:pPr>
            <w:r>
              <w:rPr>
                <w:rFonts w:ascii="Times New Roman" w:eastAsia="Calibri" w:hAnsi="Times New Roman" w:cs="Times New Roman"/>
                <w:b w:val="0"/>
                <w:bCs w:val="0"/>
                <w:noProof/>
                <w:color w:val="767171"/>
                <w:spacing w:val="20"/>
                <w:sz w:val="24"/>
                <w:szCs w:val="24"/>
              </w:rPr>
              <w:t>15</w:t>
            </w:r>
          </w:p>
        </w:tc>
        <w:tc>
          <w:tcPr>
            <w:tcW w:w="4600" w:type="dxa"/>
            <w:tcBorders>
              <w:top w:val="single" w:sz="4" w:space="0" w:color="auto"/>
              <w:left w:val="single" w:sz="4" w:space="0" w:color="auto"/>
              <w:bottom w:val="single" w:sz="4" w:space="0" w:color="auto"/>
              <w:right w:val="single" w:sz="4" w:space="0" w:color="auto"/>
            </w:tcBorders>
            <w:tcMar>
              <w:left w:w="108" w:type="dxa"/>
              <w:right w:w="108" w:type="dxa"/>
            </w:tcMar>
          </w:tcPr>
          <w:p w14:paraId="2BD81125" w14:textId="68D8E4D8" w:rsidR="00A21CB5" w:rsidRPr="00A21CB5" w:rsidRDefault="00A21CB5" w:rsidP="000D23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Marañon</w:t>
            </w:r>
          </w:p>
        </w:tc>
        <w:tc>
          <w:tcPr>
            <w:tcW w:w="234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B16767C" w14:textId="26FBCF8F" w:rsidR="00A21CB5" w:rsidRPr="00A21CB5" w:rsidRDefault="00A21CB5" w:rsidP="000D23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600</w:t>
            </w:r>
          </w:p>
        </w:tc>
      </w:tr>
      <w:tr w:rsidR="00A21CB5" w:rsidRPr="00BC404F" w14:paraId="404CA3A4" w14:textId="77777777" w:rsidTr="005E6D8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4D6B59C2" w14:textId="3DED74AD" w:rsidR="00A21CB5" w:rsidRDefault="00A21CB5" w:rsidP="000D2314">
            <w:pPr>
              <w:spacing w:line="276" w:lineRule="auto"/>
              <w:jc w:val="center"/>
              <w:rPr>
                <w:rFonts w:ascii="Times New Roman" w:eastAsia="Calibri" w:hAnsi="Times New Roman" w:cs="Times New Roman"/>
                <w:b w:val="0"/>
                <w:bCs w:val="0"/>
                <w:noProof/>
                <w:color w:val="767171"/>
                <w:spacing w:val="20"/>
                <w:sz w:val="24"/>
                <w:szCs w:val="24"/>
              </w:rPr>
            </w:pPr>
            <w:r>
              <w:rPr>
                <w:rFonts w:ascii="Times New Roman" w:eastAsia="Calibri" w:hAnsi="Times New Roman" w:cs="Times New Roman"/>
                <w:b w:val="0"/>
                <w:bCs w:val="0"/>
                <w:noProof/>
                <w:color w:val="767171"/>
                <w:spacing w:val="20"/>
                <w:sz w:val="24"/>
                <w:szCs w:val="24"/>
              </w:rPr>
              <w:t>16</w:t>
            </w:r>
          </w:p>
        </w:tc>
        <w:tc>
          <w:tcPr>
            <w:tcW w:w="460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2A5F3F25" w14:textId="63D01153" w:rsidR="00A21CB5" w:rsidRPr="00A21CB5" w:rsidRDefault="00A21CB5" w:rsidP="000D23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La Javilla/ Los Praditos</w:t>
            </w:r>
          </w:p>
        </w:tc>
        <w:tc>
          <w:tcPr>
            <w:tcW w:w="2349"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230635DA" w14:textId="255675B2" w:rsidR="00A21CB5" w:rsidRPr="00A21CB5" w:rsidRDefault="00A21CB5" w:rsidP="000D23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650</w:t>
            </w:r>
          </w:p>
        </w:tc>
      </w:tr>
      <w:tr w:rsidR="00A21CB5" w:rsidRPr="00BC404F" w14:paraId="77E40106" w14:textId="77777777" w:rsidTr="005E6D80">
        <w:trPr>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tcMar>
              <w:left w:w="108" w:type="dxa"/>
              <w:right w:w="108" w:type="dxa"/>
            </w:tcMar>
          </w:tcPr>
          <w:p w14:paraId="66FBE2E1" w14:textId="3202DB52" w:rsidR="00A21CB5" w:rsidRDefault="00A21CB5" w:rsidP="000D2314">
            <w:pPr>
              <w:spacing w:line="276" w:lineRule="auto"/>
              <w:jc w:val="center"/>
              <w:rPr>
                <w:rFonts w:ascii="Times New Roman" w:eastAsia="Calibri" w:hAnsi="Times New Roman" w:cs="Times New Roman"/>
                <w:b w:val="0"/>
                <w:bCs w:val="0"/>
                <w:noProof/>
                <w:color w:val="767171"/>
                <w:spacing w:val="20"/>
                <w:sz w:val="24"/>
                <w:szCs w:val="24"/>
              </w:rPr>
            </w:pPr>
            <w:r>
              <w:rPr>
                <w:rFonts w:ascii="Times New Roman" w:eastAsia="Calibri" w:hAnsi="Times New Roman" w:cs="Times New Roman"/>
                <w:b w:val="0"/>
                <w:bCs w:val="0"/>
                <w:noProof/>
                <w:color w:val="767171"/>
                <w:spacing w:val="20"/>
                <w:sz w:val="24"/>
                <w:szCs w:val="24"/>
              </w:rPr>
              <w:t>17</w:t>
            </w:r>
          </w:p>
        </w:tc>
        <w:tc>
          <w:tcPr>
            <w:tcW w:w="4600" w:type="dxa"/>
            <w:tcBorders>
              <w:top w:val="single" w:sz="4" w:space="0" w:color="auto"/>
              <w:left w:val="single" w:sz="4" w:space="0" w:color="auto"/>
              <w:bottom w:val="single" w:sz="4" w:space="0" w:color="auto"/>
              <w:right w:val="single" w:sz="4" w:space="0" w:color="auto"/>
            </w:tcBorders>
            <w:tcMar>
              <w:left w:w="108" w:type="dxa"/>
              <w:right w:w="108" w:type="dxa"/>
            </w:tcMar>
          </w:tcPr>
          <w:p w14:paraId="683BC0DB" w14:textId="40359BB5" w:rsidR="00A21CB5" w:rsidRPr="00A21CB5" w:rsidRDefault="00A21CB5" w:rsidP="000D23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Los Rios</w:t>
            </w:r>
          </w:p>
        </w:tc>
        <w:tc>
          <w:tcPr>
            <w:tcW w:w="234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76279B5" w14:textId="00EDF1DA" w:rsidR="00A21CB5" w:rsidRPr="00A21CB5" w:rsidRDefault="00A21CB5" w:rsidP="000D23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400</w:t>
            </w:r>
          </w:p>
        </w:tc>
      </w:tr>
      <w:tr w:rsidR="00A21CB5" w:rsidRPr="00BC404F" w14:paraId="38C9D816" w14:textId="77777777" w:rsidTr="005E6D8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0D11F958" w14:textId="17EB0C85" w:rsidR="00A21CB5" w:rsidRDefault="00A21CB5" w:rsidP="000D2314">
            <w:pPr>
              <w:spacing w:line="276" w:lineRule="auto"/>
              <w:jc w:val="center"/>
              <w:rPr>
                <w:rFonts w:ascii="Times New Roman" w:eastAsia="Calibri" w:hAnsi="Times New Roman" w:cs="Times New Roman"/>
                <w:b w:val="0"/>
                <w:bCs w:val="0"/>
                <w:noProof/>
                <w:color w:val="767171"/>
                <w:spacing w:val="20"/>
                <w:sz w:val="24"/>
                <w:szCs w:val="24"/>
              </w:rPr>
            </w:pPr>
            <w:r>
              <w:rPr>
                <w:rFonts w:ascii="Times New Roman" w:eastAsia="Calibri" w:hAnsi="Times New Roman" w:cs="Times New Roman"/>
                <w:b w:val="0"/>
                <w:bCs w:val="0"/>
                <w:noProof/>
                <w:color w:val="767171"/>
                <w:spacing w:val="20"/>
                <w:sz w:val="24"/>
                <w:szCs w:val="24"/>
              </w:rPr>
              <w:t>18</w:t>
            </w:r>
          </w:p>
        </w:tc>
        <w:tc>
          <w:tcPr>
            <w:tcW w:w="460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05975A06" w14:textId="63A34093" w:rsidR="00A21CB5" w:rsidRPr="00A21CB5" w:rsidRDefault="00A21CB5" w:rsidP="000D23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Los Mameyes</w:t>
            </w:r>
          </w:p>
        </w:tc>
        <w:tc>
          <w:tcPr>
            <w:tcW w:w="2349"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1A653C5F" w14:textId="29D785A5" w:rsidR="00A21CB5" w:rsidRPr="00A21CB5" w:rsidRDefault="00A21CB5" w:rsidP="000D23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1</w:t>
            </w:r>
            <w:r w:rsidR="000D2314">
              <w:rPr>
                <w:rFonts w:ascii="Times New Roman" w:eastAsia="Calibri" w:hAnsi="Times New Roman" w:cs="Times New Roman"/>
                <w:noProof/>
                <w:color w:val="767171"/>
                <w:spacing w:val="20"/>
                <w:kern w:val="0"/>
                <w:sz w:val="24"/>
                <w:szCs w:val="24"/>
                <w14:ligatures w14:val="none"/>
              </w:rPr>
              <w:t>,</w:t>
            </w:r>
            <w:r w:rsidRPr="00A21CB5">
              <w:rPr>
                <w:rFonts w:ascii="Times New Roman" w:eastAsia="Calibri" w:hAnsi="Times New Roman" w:cs="Times New Roman"/>
                <w:noProof/>
                <w:color w:val="767171"/>
                <w:spacing w:val="20"/>
                <w:kern w:val="0"/>
                <w:sz w:val="24"/>
                <w:szCs w:val="24"/>
                <w14:ligatures w14:val="none"/>
              </w:rPr>
              <w:t>500</w:t>
            </w:r>
          </w:p>
        </w:tc>
      </w:tr>
      <w:tr w:rsidR="00A21CB5" w:rsidRPr="00BC404F" w14:paraId="1DD4DD7E" w14:textId="77777777" w:rsidTr="005E6D80">
        <w:trPr>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tcMar>
              <w:left w:w="108" w:type="dxa"/>
              <w:right w:w="108" w:type="dxa"/>
            </w:tcMar>
          </w:tcPr>
          <w:p w14:paraId="321A6DE0" w14:textId="1E50D3E5" w:rsidR="00A21CB5" w:rsidRDefault="00A21CB5" w:rsidP="000D2314">
            <w:pPr>
              <w:spacing w:line="276" w:lineRule="auto"/>
              <w:jc w:val="center"/>
              <w:rPr>
                <w:rFonts w:ascii="Times New Roman" w:eastAsia="Calibri" w:hAnsi="Times New Roman" w:cs="Times New Roman"/>
                <w:b w:val="0"/>
                <w:bCs w:val="0"/>
                <w:noProof/>
                <w:color w:val="767171"/>
                <w:spacing w:val="20"/>
                <w:sz w:val="24"/>
                <w:szCs w:val="24"/>
              </w:rPr>
            </w:pPr>
            <w:r>
              <w:rPr>
                <w:rFonts w:ascii="Times New Roman" w:eastAsia="Calibri" w:hAnsi="Times New Roman" w:cs="Times New Roman"/>
                <w:b w:val="0"/>
                <w:bCs w:val="0"/>
                <w:noProof/>
                <w:color w:val="767171"/>
                <w:spacing w:val="20"/>
                <w:sz w:val="24"/>
                <w:szCs w:val="24"/>
              </w:rPr>
              <w:t>19</w:t>
            </w:r>
          </w:p>
        </w:tc>
        <w:tc>
          <w:tcPr>
            <w:tcW w:w="4600" w:type="dxa"/>
            <w:tcBorders>
              <w:top w:val="single" w:sz="4" w:space="0" w:color="auto"/>
              <w:left w:val="single" w:sz="4" w:space="0" w:color="auto"/>
              <w:bottom w:val="single" w:sz="4" w:space="0" w:color="auto"/>
              <w:right w:val="single" w:sz="4" w:space="0" w:color="auto"/>
            </w:tcBorders>
            <w:tcMar>
              <w:left w:w="108" w:type="dxa"/>
              <w:right w:w="108" w:type="dxa"/>
            </w:tcMar>
          </w:tcPr>
          <w:p w14:paraId="3AF5FA53" w14:textId="08F12EBB" w:rsidR="00A21CB5" w:rsidRPr="00A21CB5" w:rsidRDefault="00A21CB5" w:rsidP="000D23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Bayaguana-Monte Plata</w:t>
            </w:r>
          </w:p>
        </w:tc>
        <w:tc>
          <w:tcPr>
            <w:tcW w:w="234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99114BA" w14:textId="4C2EDE1D" w:rsidR="00A21CB5" w:rsidRPr="00A21CB5" w:rsidRDefault="00A21CB5" w:rsidP="000D23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2</w:t>
            </w:r>
            <w:r w:rsidR="000D2314">
              <w:rPr>
                <w:rFonts w:ascii="Times New Roman" w:eastAsia="Calibri" w:hAnsi="Times New Roman" w:cs="Times New Roman"/>
                <w:noProof/>
                <w:color w:val="767171"/>
                <w:spacing w:val="20"/>
                <w:kern w:val="0"/>
                <w:sz w:val="24"/>
                <w:szCs w:val="24"/>
                <w14:ligatures w14:val="none"/>
              </w:rPr>
              <w:t>,</w:t>
            </w:r>
            <w:r w:rsidRPr="00A21CB5">
              <w:rPr>
                <w:rFonts w:ascii="Times New Roman" w:eastAsia="Calibri" w:hAnsi="Times New Roman" w:cs="Times New Roman"/>
                <w:noProof/>
                <w:color w:val="767171"/>
                <w:spacing w:val="20"/>
                <w:kern w:val="0"/>
                <w:sz w:val="24"/>
                <w:szCs w:val="24"/>
                <w14:ligatures w14:val="none"/>
              </w:rPr>
              <w:t>400</w:t>
            </w:r>
          </w:p>
        </w:tc>
      </w:tr>
      <w:tr w:rsidR="00A21CB5" w:rsidRPr="00BC404F" w14:paraId="5D15266B" w14:textId="77777777" w:rsidTr="005E6D8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268A55B4" w14:textId="4D32A1A9" w:rsidR="00A21CB5" w:rsidRDefault="00A21CB5" w:rsidP="000D2314">
            <w:pPr>
              <w:spacing w:line="276" w:lineRule="auto"/>
              <w:jc w:val="center"/>
              <w:rPr>
                <w:rFonts w:ascii="Times New Roman" w:eastAsia="Calibri" w:hAnsi="Times New Roman" w:cs="Times New Roman"/>
                <w:b w:val="0"/>
                <w:bCs w:val="0"/>
                <w:noProof/>
                <w:color w:val="767171"/>
                <w:spacing w:val="20"/>
                <w:sz w:val="24"/>
                <w:szCs w:val="24"/>
              </w:rPr>
            </w:pPr>
            <w:r>
              <w:rPr>
                <w:rFonts w:ascii="Times New Roman" w:eastAsia="Calibri" w:hAnsi="Times New Roman" w:cs="Times New Roman"/>
                <w:b w:val="0"/>
                <w:bCs w:val="0"/>
                <w:noProof/>
                <w:color w:val="767171"/>
                <w:spacing w:val="20"/>
                <w:sz w:val="24"/>
                <w:szCs w:val="24"/>
              </w:rPr>
              <w:t>20</w:t>
            </w:r>
          </w:p>
        </w:tc>
        <w:tc>
          <w:tcPr>
            <w:tcW w:w="460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24069CC7" w14:textId="279A81EB" w:rsidR="00A21CB5" w:rsidRPr="00A21CB5" w:rsidRDefault="00A21CB5" w:rsidP="000D23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Bayaguana-Monte Plata</w:t>
            </w:r>
          </w:p>
        </w:tc>
        <w:tc>
          <w:tcPr>
            <w:tcW w:w="2349"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2CB95596" w14:textId="52DCA9FC" w:rsidR="00A21CB5" w:rsidRPr="00A21CB5" w:rsidRDefault="00A21CB5" w:rsidP="000D23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500</w:t>
            </w:r>
          </w:p>
        </w:tc>
      </w:tr>
      <w:tr w:rsidR="00A21CB5" w:rsidRPr="00BC404F" w14:paraId="4104DEE8" w14:textId="77777777" w:rsidTr="005E6D80">
        <w:trPr>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tcMar>
              <w:left w:w="108" w:type="dxa"/>
              <w:right w:w="108" w:type="dxa"/>
            </w:tcMar>
          </w:tcPr>
          <w:p w14:paraId="69D524C4" w14:textId="53258F76" w:rsidR="00A21CB5" w:rsidRDefault="00A21CB5" w:rsidP="000D2314">
            <w:pPr>
              <w:spacing w:line="276" w:lineRule="auto"/>
              <w:jc w:val="center"/>
              <w:rPr>
                <w:rFonts w:ascii="Times New Roman" w:eastAsia="Calibri" w:hAnsi="Times New Roman" w:cs="Times New Roman"/>
                <w:b w:val="0"/>
                <w:bCs w:val="0"/>
                <w:noProof/>
                <w:color w:val="767171"/>
                <w:spacing w:val="20"/>
                <w:sz w:val="24"/>
                <w:szCs w:val="24"/>
              </w:rPr>
            </w:pPr>
            <w:r>
              <w:rPr>
                <w:rFonts w:ascii="Times New Roman" w:eastAsia="Calibri" w:hAnsi="Times New Roman" w:cs="Times New Roman"/>
                <w:b w:val="0"/>
                <w:bCs w:val="0"/>
                <w:noProof/>
                <w:color w:val="767171"/>
                <w:spacing w:val="20"/>
                <w:sz w:val="24"/>
                <w:szCs w:val="24"/>
              </w:rPr>
              <w:t>21</w:t>
            </w:r>
          </w:p>
        </w:tc>
        <w:tc>
          <w:tcPr>
            <w:tcW w:w="4600" w:type="dxa"/>
            <w:tcBorders>
              <w:top w:val="single" w:sz="4" w:space="0" w:color="auto"/>
              <w:left w:val="single" w:sz="4" w:space="0" w:color="auto"/>
              <w:bottom w:val="single" w:sz="4" w:space="0" w:color="auto"/>
              <w:right w:val="single" w:sz="4" w:space="0" w:color="auto"/>
            </w:tcBorders>
            <w:tcMar>
              <w:left w:w="108" w:type="dxa"/>
              <w:right w:w="108" w:type="dxa"/>
            </w:tcMar>
          </w:tcPr>
          <w:p w14:paraId="30F07534" w14:textId="6D76E0DF" w:rsidR="00A21CB5" w:rsidRPr="00A21CB5" w:rsidRDefault="00A21CB5" w:rsidP="000D23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Sabana Perdida (C. Hermanas M.)</w:t>
            </w:r>
          </w:p>
        </w:tc>
        <w:tc>
          <w:tcPr>
            <w:tcW w:w="234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3CD2B5A" w14:textId="76720096" w:rsidR="00A21CB5" w:rsidRPr="00A21CB5" w:rsidRDefault="00A21CB5" w:rsidP="000D23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300</w:t>
            </w:r>
          </w:p>
        </w:tc>
      </w:tr>
      <w:tr w:rsidR="00A21CB5" w:rsidRPr="00BC404F" w14:paraId="41C01927" w14:textId="77777777" w:rsidTr="005E6D8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19CCF42F" w14:textId="4E534301" w:rsidR="00A21CB5" w:rsidRDefault="00A21CB5" w:rsidP="000D2314">
            <w:pPr>
              <w:spacing w:line="276" w:lineRule="auto"/>
              <w:jc w:val="center"/>
              <w:rPr>
                <w:rFonts w:ascii="Times New Roman" w:eastAsia="Calibri" w:hAnsi="Times New Roman" w:cs="Times New Roman"/>
                <w:b w:val="0"/>
                <w:bCs w:val="0"/>
                <w:noProof/>
                <w:color w:val="767171"/>
                <w:spacing w:val="20"/>
                <w:sz w:val="24"/>
                <w:szCs w:val="24"/>
              </w:rPr>
            </w:pPr>
            <w:r>
              <w:rPr>
                <w:rFonts w:ascii="Times New Roman" w:eastAsia="Calibri" w:hAnsi="Times New Roman" w:cs="Times New Roman"/>
                <w:b w:val="0"/>
                <w:bCs w:val="0"/>
                <w:noProof/>
                <w:color w:val="767171"/>
                <w:spacing w:val="20"/>
                <w:sz w:val="24"/>
                <w:szCs w:val="24"/>
              </w:rPr>
              <w:t>22</w:t>
            </w:r>
          </w:p>
        </w:tc>
        <w:tc>
          <w:tcPr>
            <w:tcW w:w="460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66C0713C" w14:textId="049DB650" w:rsidR="00A21CB5" w:rsidRPr="00A21CB5" w:rsidRDefault="00A21CB5" w:rsidP="000D23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Villa Progreso (La Romana)</w:t>
            </w:r>
          </w:p>
        </w:tc>
        <w:tc>
          <w:tcPr>
            <w:tcW w:w="2349"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7FC4F38B" w14:textId="3D0BC9D7" w:rsidR="00A21CB5" w:rsidRPr="00A21CB5" w:rsidRDefault="00A21CB5" w:rsidP="000D23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5</w:t>
            </w:r>
            <w:r w:rsidR="000D2314">
              <w:rPr>
                <w:rFonts w:ascii="Times New Roman" w:eastAsia="Calibri" w:hAnsi="Times New Roman" w:cs="Times New Roman"/>
                <w:noProof/>
                <w:color w:val="767171"/>
                <w:spacing w:val="20"/>
                <w:kern w:val="0"/>
                <w:sz w:val="24"/>
                <w:szCs w:val="24"/>
                <w14:ligatures w14:val="none"/>
              </w:rPr>
              <w:t>,</w:t>
            </w:r>
            <w:r w:rsidRPr="00A21CB5">
              <w:rPr>
                <w:rFonts w:ascii="Times New Roman" w:eastAsia="Calibri" w:hAnsi="Times New Roman" w:cs="Times New Roman"/>
                <w:noProof/>
                <w:color w:val="767171"/>
                <w:spacing w:val="20"/>
                <w:kern w:val="0"/>
                <w:sz w:val="24"/>
                <w:szCs w:val="24"/>
                <w14:ligatures w14:val="none"/>
              </w:rPr>
              <w:t>000</w:t>
            </w:r>
          </w:p>
        </w:tc>
      </w:tr>
      <w:tr w:rsidR="00A21CB5" w:rsidRPr="00BC404F" w14:paraId="4FAC2D23" w14:textId="77777777" w:rsidTr="005E6D80">
        <w:trPr>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tcMar>
              <w:left w:w="108" w:type="dxa"/>
              <w:right w:w="108" w:type="dxa"/>
            </w:tcMar>
          </w:tcPr>
          <w:p w14:paraId="0DD31387" w14:textId="610BAAF8" w:rsidR="00A21CB5" w:rsidRDefault="00A21CB5" w:rsidP="000D2314">
            <w:pPr>
              <w:spacing w:line="276" w:lineRule="auto"/>
              <w:jc w:val="center"/>
              <w:rPr>
                <w:rFonts w:ascii="Times New Roman" w:eastAsia="Calibri" w:hAnsi="Times New Roman" w:cs="Times New Roman"/>
                <w:b w:val="0"/>
                <w:bCs w:val="0"/>
                <w:noProof/>
                <w:color w:val="767171"/>
                <w:spacing w:val="20"/>
                <w:sz w:val="24"/>
                <w:szCs w:val="24"/>
              </w:rPr>
            </w:pPr>
            <w:r>
              <w:rPr>
                <w:rFonts w:ascii="Times New Roman" w:eastAsia="Calibri" w:hAnsi="Times New Roman" w:cs="Times New Roman"/>
                <w:b w:val="0"/>
                <w:bCs w:val="0"/>
                <w:noProof/>
                <w:color w:val="767171"/>
                <w:spacing w:val="20"/>
                <w:sz w:val="24"/>
                <w:szCs w:val="24"/>
              </w:rPr>
              <w:t>23</w:t>
            </w:r>
          </w:p>
        </w:tc>
        <w:tc>
          <w:tcPr>
            <w:tcW w:w="4600" w:type="dxa"/>
            <w:tcBorders>
              <w:top w:val="single" w:sz="4" w:space="0" w:color="auto"/>
              <w:left w:val="single" w:sz="4" w:space="0" w:color="auto"/>
              <w:bottom w:val="single" w:sz="4" w:space="0" w:color="auto"/>
              <w:right w:val="single" w:sz="4" w:space="0" w:color="auto"/>
            </w:tcBorders>
            <w:tcMar>
              <w:left w:w="108" w:type="dxa"/>
              <w:right w:w="108" w:type="dxa"/>
            </w:tcMar>
          </w:tcPr>
          <w:p w14:paraId="75A0D1C6" w14:textId="3167D2BC" w:rsidR="00A21CB5" w:rsidRPr="00A21CB5" w:rsidRDefault="00A21CB5" w:rsidP="000D23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El Prado - Azua</w:t>
            </w:r>
          </w:p>
        </w:tc>
        <w:tc>
          <w:tcPr>
            <w:tcW w:w="234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59C7E75" w14:textId="615E9660" w:rsidR="00A21CB5" w:rsidRPr="00A21CB5" w:rsidRDefault="00A21CB5" w:rsidP="000D23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800</w:t>
            </w:r>
          </w:p>
        </w:tc>
      </w:tr>
      <w:tr w:rsidR="00A21CB5" w:rsidRPr="00BC404F" w14:paraId="59DD6612" w14:textId="77777777" w:rsidTr="005E6D8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2F5282BA" w14:textId="5C6A0460" w:rsidR="00A21CB5" w:rsidRDefault="00A21CB5" w:rsidP="000D2314">
            <w:pPr>
              <w:spacing w:line="276" w:lineRule="auto"/>
              <w:jc w:val="center"/>
              <w:rPr>
                <w:rFonts w:ascii="Times New Roman" w:eastAsia="Calibri" w:hAnsi="Times New Roman" w:cs="Times New Roman"/>
                <w:b w:val="0"/>
                <w:bCs w:val="0"/>
                <w:noProof/>
                <w:color w:val="767171"/>
                <w:spacing w:val="20"/>
                <w:sz w:val="24"/>
                <w:szCs w:val="24"/>
              </w:rPr>
            </w:pPr>
            <w:r>
              <w:rPr>
                <w:rFonts w:ascii="Times New Roman" w:eastAsia="Calibri" w:hAnsi="Times New Roman" w:cs="Times New Roman"/>
                <w:b w:val="0"/>
                <w:bCs w:val="0"/>
                <w:noProof/>
                <w:color w:val="767171"/>
                <w:spacing w:val="20"/>
                <w:sz w:val="24"/>
                <w:szCs w:val="24"/>
              </w:rPr>
              <w:t>24</w:t>
            </w:r>
          </w:p>
        </w:tc>
        <w:tc>
          <w:tcPr>
            <w:tcW w:w="460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0B6DDFB5" w14:textId="770C4E8F" w:rsidR="00A21CB5" w:rsidRPr="00A21CB5" w:rsidRDefault="00A21CB5" w:rsidP="000D23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La Bombita - Azua</w:t>
            </w:r>
          </w:p>
        </w:tc>
        <w:tc>
          <w:tcPr>
            <w:tcW w:w="2349"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112BD6D5" w14:textId="37859443" w:rsidR="00A21CB5" w:rsidRPr="00A21CB5" w:rsidRDefault="00A21CB5" w:rsidP="000D23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1</w:t>
            </w:r>
            <w:r w:rsidR="005E6D80">
              <w:rPr>
                <w:rFonts w:ascii="Times New Roman" w:eastAsia="Calibri" w:hAnsi="Times New Roman" w:cs="Times New Roman"/>
                <w:noProof/>
                <w:color w:val="767171"/>
                <w:spacing w:val="20"/>
                <w:kern w:val="0"/>
                <w:sz w:val="24"/>
                <w:szCs w:val="24"/>
                <w14:ligatures w14:val="none"/>
              </w:rPr>
              <w:t>,</w:t>
            </w:r>
            <w:r w:rsidRPr="00A21CB5">
              <w:rPr>
                <w:rFonts w:ascii="Times New Roman" w:eastAsia="Calibri" w:hAnsi="Times New Roman" w:cs="Times New Roman"/>
                <w:noProof/>
                <w:color w:val="767171"/>
                <w:spacing w:val="20"/>
                <w:kern w:val="0"/>
                <w:sz w:val="24"/>
                <w:szCs w:val="24"/>
                <w14:ligatures w14:val="none"/>
              </w:rPr>
              <w:t>400</w:t>
            </w:r>
          </w:p>
        </w:tc>
      </w:tr>
      <w:tr w:rsidR="00A21CB5" w:rsidRPr="00BC404F" w14:paraId="1D9AF216" w14:textId="77777777" w:rsidTr="005E6D80">
        <w:trPr>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tcMar>
              <w:left w:w="108" w:type="dxa"/>
              <w:right w:w="108" w:type="dxa"/>
            </w:tcMar>
          </w:tcPr>
          <w:p w14:paraId="32A25CA2" w14:textId="054AA208" w:rsidR="00A21CB5" w:rsidRDefault="00A21CB5" w:rsidP="000D2314">
            <w:pPr>
              <w:spacing w:line="276" w:lineRule="auto"/>
              <w:jc w:val="center"/>
              <w:rPr>
                <w:rFonts w:ascii="Times New Roman" w:eastAsia="Calibri" w:hAnsi="Times New Roman" w:cs="Times New Roman"/>
                <w:b w:val="0"/>
                <w:bCs w:val="0"/>
                <w:noProof/>
                <w:color w:val="767171"/>
                <w:spacing w:val="20"/>
                <w:sz w:val="24"/>
                <w:szCs w:val="24"/>
              </w:rPr>
            </w:pPr>
            <w:r>
              <w:rPr>
                <w:rFonts w:ascii="Times New Roman" w:eastAsia="Calibri" w:hAnsi="Times New Roman" w:cs="Times New Roman"/>
                <w:b w:val="0"/>
                <w:bCs w:val="0"/>
                <w:noProof/>
                <w:color w:val="767171"/>
                <w:spacing w:val="20"/>
                <w:sz w:val="24"/>
                <w:szCs w:val="24"/>
              </w:rPr>
              <w:t>25</w:t>
            </w:r>
          </w:p>
        </w:tc>
        <w:tc>
          <w:tcPr>
            <w:tcW w:w="4600" w:type="dxa"/>
            <w:tcBorders>
              <w:top w:val="single" w:sz="4" w:space="0" w:color="auto"/>
              <w:left w:val="single" w:sz="4" w:space="0" w:color="auto"/>
              <w:bottom w:val="single" w:sz="4" w:space="0" w:color="auto"/>
              <w:right w:val="single" w:sz="4" w:space="0" w:color="auto"/>
            </w:tcBorders>
            <w:tcMar>
              <w:left w:w="108" w:type="dxa"/>
              <w:right w:w="108" w:type="dxa"/>
            </w:tcMar>
          </w:tcPr>
          <w:p w14:paraId="19C875EA" w14:textId="2E2EC31B" w:rsidR="00A21CB5" w:rsidRPr="00A21CB5" w:rsidRDefault="00A21CB5" w:rsidP="000D23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Batey el Naranjo</w:t>
            </w:r>
          </w:p>
        </w:tc>
        <w:tc>
          <w:tcPr>
            <w:tcW w:w="234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A605B4A" w14:textId="35B6B973" w:rsidR="00A21CB5" w:rsidRPr="00A21CB5" w:rsidRDefault="00A21CB5" w:rsidP="000D23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900</w:t>
            </w:r>
          </w:p>
        </w:tc>
      </w:tr>
      <w:tr w:rsidR="00A21CB5" w:rsidRPr="00BC404F" w14:paraId="2512AB7C" w14:textId="77777777" w:rsidTr="005E6D8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4618B533" w14:textId="16FDA459" w:rsidR="00A21CB5" w:rsidRDefault="00A21CB5" w:rsidP="000D2314">
            <w:pPr>
              <w:spacing w:line="276" w:lineRule="auto"/>
              <w:jc w:val="center"/>
              <w:rPr>
                <w:rFonts w:ascii="Times New Roman" w:eastAsia="Calibri" w:hAnsi="Times New Roman" w:cs="Times New Roman"/>
                <w:b w:val="0"/>
                <w:bCs w:val="0"/>
                <w:noProof/>
                <w:color w:val="767171"/>
                <w:spacing w:val="20"/>
                <w:sz w:val="24"/>
                <w:szCs w:val="24"/>
              </w:rPr>
            </w:pPr>
            <w:r>
              <w:rPr>
                <w:rFonts w:ascii="Times New Roman" w:eastAsia="Calibri" w:hAnsi="Times New Roman" w:cs="Times New Roman"/>
                <w:b w:val="0"/>
                <w:bCs w:val="0"/>
                <w:noProof/>
                <w:color w:val="767171"/>
                <w:spacing w:val="20"/>
                <w:sz w:val="24"/>
                <w:szCs w:val="24"/>
              </w:rPr>
              <w:t>26</w:t>
            </w:r>
          </w:p>
        </w:tc>
        <w:tc>
          <w:tcPr>
            <w:tcW w:w="460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3CEC4E94" w14:textId="38BD088D" w:rsidR="00A21CB5" w:rsidRPr="00A21CB5" w:rsidRDefault="00A21CB5" w:rsidP="000D23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Barrio San Pedro - Higüey</w:t>
            </w:r>
          </w:p>
        </w:tc>
        <w:tc>
          <w:tcPr>
            <w:tcW w:w="2349"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508F5091" w14:textId="3DF5394F" w:rsidR="00A21CB5" w:rsidRPr="00A21CB5" w:rsidRDefault="00A21CB5" w:rsidP="000D23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500</w:t>
            </w:r>
          </w:p>
        </w:tc>
      </w:tr>
      <w:tr w:rsidR="00A21CB5" w:rsidRPr="00BC404F" w14:paraId="402B19D8" w14:textId="77777777" w:rsidTr="005E6D80">
        <w:trPr>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tcMar>
              <w:left w:w="108" w:type="dxa"/>
              <w:right w:w="108" w:type="dxa"/>
            </w:tcMar>
          </w:tcPr>
          <w:p w14:paraId="4F6E2793" w14:textId="084D41F7" w:rsidR="00A21CB5" w:rsidRDefault="00A21CB5" w:rsidP="000D2314">
            <w:pPr>
              <w:spacing w:line="276" w:lineRule="auto"/>
              <w:jc w:val="center"/>
              <w:rPr>
                <w:rFonts w:ascii="Times New Roman" w:eastAsia="Calibri" w:hAnsi="Times New Roman" w:cs="Times New Roman"/>
                <w:b w:val="0"/>
                <w:bCs w:val="0"/>
                <w:noProof/>
                <w:color w:val="767171"/>
                <w:spacing w:val="20"/>
                <w:sz w:val="24"/>
                <w:szCs w:val="24"/>
              </w:rPr>
            </w:pPr>
            <w:r>
              <w:rPr>
                <w:rFonts w:ascii="Times New Roman" w:eastAsia="Calibri" w:hAnsi="Times New Roman" w:cs="Times New Roman"/>
                <w:b w:val="0"/>
                <w:bCs w:val="0"/>
                <w:noProof/>
                <w:color w:val="767171"/>
                <w:spacing w:val="20"/>
                <w:sz w:val="24"/>
                <w:szCs w:val="24"/>
              </w:rPr>
              <w:t>27</w:t>
            </w:r>
          </w:p>
        </w:tc>
        <w:tc>
          <w:tcPr>
            <w:tcW w:w="4600" w:type="dxa"/>
            <w:tcBorders>
              <w:top w:val="single" w:sz="4" w:space="0" w:color="auto"/>
              <w:left w:val="single" w:sz="4" w:space="0" w:color="auto"/>
              <w:bottom w:val="single" w:sz="4" w:space="0" w:color="auto"/>
              <w:right w:val="single" w:sz="4" w:space="0" w:color="auto"/>
            </w:tcBorders>
            <w:tcMar>
              <w:left w:w="108" w:type="dxa"/>
              <w:right w:w="108" w:type="dxa"/>
            </w:tcMar>
          </w:tcPr>
          <w:p w14:paraId="4FF119F4" w14:textId="339F6FE6" w:rsidR="00A21CB5" w:rsidRPr="0023185A" w:rsidRDefault="00A21CB5" w:rsidP="000D23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lang w:val="pt-BR"/>
                <w14:ligatures w14:val="none"/>
              </w:rPr>
            </w:pPr>
            <w:r w:rsidRPr="0023185A">
              <w:rPr>
                <w:rFonts w:ascii="Times New Roman" w:eastAsia="Calibri" w:hAnsi="Times New Roman" w:cs="Times New Roman"/>
                <w:noProof/>
                <w:color w:val="767171"/>
                <w:spacing w:val="20"/>
                <w:kern w:val="0"/>
                <w:sz w:val="24"/>
                <w:szCs w:val="24"/>
                <w:lang w:val="pt-BR"/>
                <w14:ligatures w14:val="none"/>
              </w:rPr>
              <w:t>Sabana Grande de Batey I - Santiago</w:t>
            </w:r>
          </w:p>
        </w:tc>
        <w:tc>
          <w:tcPr>
            <w:tcW w:w="234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F7D9787" w14:textId="03A45EF3" w:rsidR="00A21CB5" w:rsidRPr="00A21CB5" w:rsidRDefault="00A21CB5" w:rsidP="000D23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500</w:t>
            </w:r>
          </w:p>
        </w:tc>
      </w:tr>
      <w:tr w:rsidR="00A21CB5" w:rsidRPr="00BC404F" w14:paraId="14E5D60F" w14:textId="77777777" w:rsidTr="005E6D8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1120AEB9" w14:textId="69845FB0" w:rsidR="00A21CB5" w:rsidRDefault="00A21CB5" w:rsidP="000D2314">
            <w:pPr>
              <w:spacing w:line="276" w:lineRule="auto"/>
              <w:jc w:val="center"/>
              <w:rPr>
                <w:rFonts w:ascii="Times New Roman" w:eastAsia="Calibri" w:hAnsi="Times New Roman" w:cs="Times New Roman"/>
                <w:b w:val="0"/>
                <w:bCs w:val="0"/>
                <w:noProof/>
                <w:color w:val="767171"/>
                <w:spacing w:val="20"/>
                <w:sz w:val="24"/>
                <w:szCs w:val="24"/>
              </w:rPr>
            </w:pPr>
            <w:r>
              <w:rPr>
                <w:rFonts w:ascii="Times New Roman" w:eastAsia="Calibri" w:hAnsi="Times New Roman" w:cs="Times New Roman"/>
                <w:b w:val="0"/>
                <w:bCs w:val="0"/>
                <w:noProof/>
                <w:color w:val="767171"/>
                <w:spacing w:val="20"/>
                <w:sz w:val="24"/>
                <w:szCs w:val="24"/>
              </w:rPr>
              <w:t>28</w:t>
            </w:r>
          </w:p>
        </w:tc>
        <w:tc>
          <w:tcPr>
            <w:tcW w:w="460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2DDB9E0A" w14:textId="06948F6B" w:rsidR="00A21CB5" w:rsidRPr="00A21CB5" w:rsidRDefault="00A21CB5" w:rsidP="000D23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Villa Fatima - Santiago</w:t>
            </w:r>
          </w:p>
        </w:tc>
        <w:tc>
          <w:tcPr>
            <w:tcW w:w="2349"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5D4AAD43" w14:textId="53DB3C2F" w:rsidR="00A21CB5" w:rsidRPr="00A21CB5" w:rsidRDefault="00A21CB5" w:rsidP="000D23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800</w:t>
            </w:r>
          </w:p>
        </w:tc>
      </w:tr>
      <w:tr w:rsidR="00A21CB5" w:rsidRPr="00BC404F" w14:paraId="0D2631FA" w14:textId="77777777" w:rsidTr="005E6D80">
        <w:trPr>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tcMar>
              <w:left w:w="108" w:type="dxa"/>
              <w:right w:w="108" w:type="dxa"/>
            </w:tcMar>
          </w:tcPr>
          <w:p w14:paraId="6FC71504" w14:textId="033B2A56" w:rsidR="00A21CB5" w:rsidRDefault="00A21CB5" w:rsidP="000D2314">
            <w:pPr>
              <w:spacing w:line="276" w:lineRule="auto"/>
              <w:jc w:val="center"/>
              <w:rPr>
                <w:rFonts w:ascii="Times New Roman" w:eastAsia="Calibri" w:hAnsi="Times New Roman" w:cs="Times New Roman"/>
                <w:b w:val="0"/>
                <w:bCs w:val="0"/>
                <w:noProof/>
                <w:color w:val="767171"/>
                <w:spacing w:val="20"/>
                <w:sz w:val="24"/>
                <w:szCs w:val="24"/>
              </w:rPr>
            </w:pPr>
            <w:r>
              <w:rPr>
                <w:rFonts w:ascii="Times New Roman" w:eastAsia="Calibri" w:hAnsi="Times New Roman" w:cs="Times New Roman"/>
                <w:b w:val="0"/>
                <w:bCs w:val="0"/>
                <w:noProof/>
                <w:color w:val="767171"/>
                <w:spacing w:val="20"/>
                <w:sz w:val="24"/>
                <w:szCs w:val="24"/>
              </w:rPr>
              <w:t>29</w:t>
            </w:r>
          </w:p>
        </w:tc>
        <w:tc>
          <w:tcPr>
            <w:tcW w:w="4600" w:type="dxa"/>
            <w:tcBorders>
              <w:top w:val="single" w:sz="4" w:space="0" w:color="auto"/>
              <w:left w:val="single" w:sz="4" w:space="0" w:color="auto"/>
              <w:bottom w:val="single" w:sz="4" w:space="0" w:color="auto"/>
              <w:right w:val="single" w:sz="4" w:space="0" w:color="auto"/>
            </w:tcBorders>
            <w:tcMar>
              <w:left w:w="108" w:type="dxa"/>
              <w:right w:w="108" w:type="dxa"/>
            </w:tcMar>
          </w:tcPr>
          <w:p w14:paraId="437E26A6" w14:textId="0C4EAC94" w:rsidR="00A21CB5" w:rsidRPr="00A21CB5" w:rsidRDefault="00A21CB5" w:rsidP="000D23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Altos de Rafey - Santiago</w:t>
            </w:r>
          </w:p>
        </w:tc>
        <w:tc>
          <w:tcPr>
            <w:tcW w:w="234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99D933B" w14:textId="1CA0C1D9" w:rsidR="00A21CB5" w:rsidRPr="00A21CB5" w:rsidRDefault="00A21CB5" w:rsidP="000D23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300</w:t>
            </w:r>
          </w:p>
        </w:tc>
      </w:tr>
      <w:tr w:rsidR="00A21CB5" w:rsidRPr="00BC404F" w14:paraId="0C04FC35" w14:textId="77777777" w:rsidTr="005E6D8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38E2345C" w14:textId="23B14AB6" w:rsidR="00A21CB5" w:rsidRDefault="00A21CB5" w:rsidP="000D2314">
            <w:pPr>
              <w:spacing w:line="276" w:lineRule="auto"/>
              <w:jc w:val="center"/>
              <w:rPr>
                <w:rFonts w:ascii="Times New Roman" w:eastAsia="Calibri" w:hAnsi="Times New Roman" w:cs="Times New Roman"/>
                <w:b w:val="0"/>
                <w:bCs w:val="0"/>
                <w:noProof/>
                <w:color w:val="767171"/>
                <w:spacing w:val="20"/>
                <w:sz w:val="24"/>
                <w:szCs w:val="24"/>
              </w:rPr>
            </w:pPr>
            <w:r>
              <w:rPr>
                <w:rFonts w:ascii="Times New Roman" w:eastAsia="Calibri" w:hAnsi="Times New Roman" w:cs="Times New Roman"/>
                <w:b w:val="0"/>
                <w:bCs w:val="0"/>
                <w:noProof/>
                <w:color w:val="767171"/>
                <w:spacing w:val="20"/>
                <w:sz w:val="24"/>
                <w:szCs w:val="24"/>
              </w:rPr>
              <w:t>30</w:t>
            </w:r>
          </w:p>
        </w:tc>
        <w:tc>
          <w:tcPr>
            <w:tcW w:w="460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58FF7234" w14:textId="5BAFFADC" w:rsidR="00A21CB5" w:rsidRPr="00A21CB5" w:rsidRDefault="00A21CB5" w:rsidP="000D23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Cruce de Guerra -El Cajuilito</w:t>
            </w:r>
          </w:p>
        </w:tc>
        <w:tc>
          <w:tcPr>
            <w:tcW w:w="2349"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5ACD2B5A" w14:textId="320CFE53" w:rsidR="00A21CB5" w:rsidRPr="00A21CB5" w:rsidRDefault="00A21CB5" w:rsidP="000D23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A21CB5">
              <w:rPr>
                <w:rFonts w:ascii="Times New Roman" w:eastAsia="Calibri" w:hAnsi="Times New Roman" w:cs="Times New Roman"/>
                <w:noProof/>
                <w:color w:val="767171"/>
                <w:spacing w:val="20"/>
                <w:kern w:val="0"/>
                <w:sz w:val="24"/>
                <w:szCs w:val="24"/>
                <w14:ligatures w14:val="none"/>
              </w:rPr>
              <w:t>1</w:t>
            </w:r>
            <w:r w:rsidR="005E6D80">
              <w:rPr>
                <w:rFonts w:ascii="Times New Roman" w:eastAsia="Calibri" w:hAnsi="Times New Roman" w:cs="Times New Roman"/>
                <w:noProof/>
                <w:color w:val="767171"/>
                <w:spacing w:val="20"/>
                <w:kern w:val="0"/>
                <w:sz w:val="24"/>
                <w:szCs w:val="24"/>
                <w14:ligatures w14:val="none"/>
              </w:rPr>
              <w:t>,</w:t>
            </w:r>
            <w:r w:rsidRPr="00A21CB5">
              <w:rPr>
                <w:rFonts w:ascii="Times New Roman" w:eastAsia="Calibri" w:hAnsi="Times New Roman" w:cs="Times New Roman"/>
                <w:noProof/>
                <w:color w:val="767171"/>
                <w:spacing w:val="20"/>
                <w:kern w:val="0"/>
                <w:sz w:val="24"/>
                <w:szCs w:val="24"/>
                <w14:ligatures w14:val="none"/>
              </w:rPr>
              <w:t>200</w:t>
            </w:r>
          </w:p>
        </w:tc>
      </w:tr>
      <w:tr w:rsidR="00A21CB5" w:rsidRPr="00BC404F" w14:paraId="06ED7AAB" w14:textId="77777777" w:rsidTr="005E6D80">
        <w:trPr>
          <w:trHeight w:val="330"/>
        </w:trPr>
        <w:tc>
          <w:tcPr>
            <w:cnfStyle w:val="001000000000" w:firstRow="0" w:lastRow="0" w:firstColumn="1" w:lastColumn="0" w:oddVBand="0" w:evenVBand="0" w:oddHBand="0" w:evenHBand="0" w:firstRowFirstColumn="0" w:firstRowLastColumn="0" w:lastRowFirstColumn="0" w:lastRowLastColumn="0"/>
            <w:tcW w:w="5390" w:type="dxa"/>
            <w:gridSpan w:val="2"/>
            <w:tcBorders>
              <w:top w:val="single" w:sz="4" w:space="0" w:color="auto"/>
              <w:left w:val="single" w:sz="4" w:space="0" w:color="auto"/>
              <w:bottom w:val="single" w:sz="4" w:space="0" w:color="auto"/>
              <w:right w:val="single" w:sz="4" w:space="0" w:color="auto"/>
            </w:tcBorders>
            <w:shd w:val="clear" w:color="auto" w:fill="E0E6ED"/>
            <w:tcMar>
              <w:left w:w="108" w:type="dxa"/>
              <w:right w:w="108" w:type="dxa"/>
            </w:tcMar>
          </w:tcPr>
          <w:p w14:paraId="2C10B6F4" w14:textId="31ECE214" w:rsidR="00A21CB5" w:rsidRPr="000D2314" w:rsidRDefault="00A21CB5" w:rsidP="000D2314">
            <w:pPr>
              <w:spacing w:line="360" w:lineRule="auto"/>
              <w:jc w:val="center"/>
              <w:rPr>
                <w:rFonts w:ascii="Times New Roman" w:eastAsia="Calibri" w:hAnsi="Times New Roman" w:cs="Times New Roman"/>
                <w:noProof/>
                <w:color w:val="767171"/>
                <w:spacing w:val="20"/>
                <w:kern w:val="0"/>
                <w:sz w:val="24"/>
                <w:szCs w:val="24"/>
                <w14:ligatures w14:val="none"/>
              </w:rPr>
            </w:pPr>
            <w:r w:rsidRPr="000D2314">
              <w:rPr>
                <w:rFonts w:ascii="Times New Roman" w:eastAsia="Calibri" w:hAnsi="Times New Roman" w:cs="Times New Roman"/>
                <w:noProof/>
                <w:color w:val="767171"/>
                <w:spacing w:val="20"/>
                <w:kern w:val="0"/>
                <w:sz w:val="24"/>
                <w:szCs w:val="24"/>
                <w14:ligatures w14:val="none"/>
              </w:rPr>
              <w:t>Total de Resultantes Proyectadas</w:t>
            </w:r>
          </w:p>
        </w:tc>
        <w:tc>
          <w:tcPr>
            <w:tcW w:w="2349" w:type="dxa"/>
            <w:tcBorders>
              <w:top w:val="single" w:sz="4" w:space="0" w:color="auto"/>
              <w:left w:val="single" w:sz="4" w:space="0" w:color="auto"/>
              <w:bottom w:val="single" w:sz="4" w:space="0" w:color="auto"/>
              <w:right w:val="single" w:sz="4" w:space="0" w:color="auto"/>
            </w:tcBorders>
            <w:shd w:val="clear" w:color="auto" w:fill="E0E6ED"/>
            <w:tcMar>
              <w:left w:w="108" w:type="dxa"/>
              <w:right w:w="108" w:type="dxa"/>
            </w:tcMar>
          </w:tcPr>
          <w:p w14:paraId="18476B56" w14:textId="65EF8BA7" w:rsidR="00A21CB5" w:rsidRPr="000D2314" w:rsidRDefault="000D2314" w:rsidP="000D231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5E6D80">
              <w:rPr>
                <w:rFonts w:ascii="Times New Roman" w:eastAsia="Calibri" w:hAnsi="Times New Roman" w:cs="Times New Roman"/>
                <w:b/>
                <w:bCs/>
                <w:noProof/>
                <w:color w:val="767171"/>
                <w:spacing w:val="20"/>
                <w:kern w:val="0"/>
                <w:sz w:val="24"/>
                <w:szCs w:val="24"/>
                <w14:ligatures w14:val="none"/>
              </w:rPr>
              <w:t>36,400</w:t>
            </w:r>
          </w:p>
        </w:tc>
      </w:tr>
    </w:tbl>
    <w:p w14:paraId="5202F9A9" w14:textId="2F1802BC" w:rsidR="000D2314" w:rsidRPr="00A97A22" w:rsidRDefault="000D2314" w:rsidP="000D2314">
      <w:pPr>
        <w:spacing w:line="240" w:lineRule="auto"/>
        <w:ind w:right="450"/>
        <w:jc w:val="center"/>
        <w:rPr>
          <w:rFonts w:ascii="Times New Roman" w:eastAsia="Calibri" w:hAnsi="Times New Roman" w:cs="Times New Roman"/>
          <w:i/>
          <w:iCs/>
          <w:noProof/>
          <w:color w:val="767171"/>
          <w:spacing w:val="20"/>
          <w:sz w:val="18"/>
          <w:szCs w:val="18"/>
        </w:rPr>
      </w:pPr>
      <w:r w:rsidRPr="00A97A22">
        <w:rPr>
          <w:rFonts w:ascii="Times New Roman" w:eastAsia="Calibri" w:hAnsi="Times New Roman" w:cs="Times New Roman"/>
          <w:i/>
          <w:iCs/>
          <w:noProof/>
          <w:color w:val="767171"/>
          <w:spacing w:val="20"/>
          <w:sz w:val="18"/>
          <w:szCs w:val="18"/>
        </w:rPr>
        <w:t xml:space="preserve">Fuente: </w:t>
      </w:r>
      <w:r>
        <w:rPr>
          <w:rFonts w:ascii="Times New Roman" w:eastAsia="Calibri" w:hAnsi="Times New Roman" w:cs="Times New Roman"/>
          <w:i/>
          <w:iCs/>
          <w:noProof/>
          <w:color w:val="767171"/>
          <w:spacing w:val="20"/>
          <w:sz w:val="18"/>
          <w:szCs w:val="18"/>
        </w:rPr>
        <w:t>División de Evaluación de Expedientes/</w:t>
      </w:r>
      <w:r w:rsidRPr="00A97A22">
        <w:rPr>
          <w:rFonts w:ascii="Times New Roman" w:eastAsia="Calibri" w:hAnsi="Times New Roman" w:cs="Times New Roman"/>
          <w:i/>
          <w:iCs/>
          <w:noProof/>
          <w:color w:val="767171"/>
          <w:spacing w:val="20"/>
          <w:sz w:val="18"/>
          <w:szCs w:val="18"/>
        </w:rPr>
        <w:t>Departamento de Instrumentación de Expedientes</w:t>
      </w:r>
    </w:p>
    <w:p w14:paraId="78E903C3" w14:textId="13379C13" w:rsidR="00034BEA" w:rsidRPr="00B40024" w:rsidRDefault="00034BEA" w:rsidP="00FF0EFE">
      <w:pPr>
        <w:pStyle w:val="Prrafodelista"/>
        <w:numPr>
          <w:ilvl w:val="0"/>
          <w:numId w:val="78"/>
        </w:numPr>
        <w:spacing w:before="240" w:line="360" w:lineRule="auto"/>
        <w:ind w:left="360"/>
        <w:jc w:val="both"/>
        <w:rPr>
          <w:rFonts w:ascii="Times New Roman" w:eastAsia="Calibri" w:hAnsi="Times New Roman" w:cs="Times New Roman"/>
          <w:b/>
          <w:bCs/>
          <w:noProof/>
          <w:color w:val="767171"/>
          <w:spacing w:val="20"/>
          <w:sz w:val="24"/>
          <w:szCs w:val="24"/>
        </w:rPr>
      </w:pPr>
      <w:r w:rsidRPr="00B40024">
        <w:rPr>
          <w:rFonts w:ascii="Times New Roman" w:eastAsia="Calibri" w:hAnsi="Times New Roman" w:cs="Times New Roman"/>
          <w:b/>
          <w:bCs/>
          <w:noProof/>
          <w:color w:val="767171"/>
          <w:spacing w:val="20"/>
          <w:sz w:val="24"/>
          <w:szCs w:val="24"/>
        </w:rPr>
        <w:t>Levantamientos parcelarios:</w:t>
      </w:r>
    </w:p>
    <w:p w14:paraId="6C7A2264" w14:textId="1DF05C2C" w:rsidR="7D4083D3" w:rsidRDefault="577497CE" w:rsidP="704B4EFB">
      <w:p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 xml:space="preserve">Realizamos los levantamientos parcelarios de 68,593 inmuebles, ubicados en ubicados en 14 provincias como son: Azua, La Vega, Distrito Nacional, Santo Domingo, Santiago, Hato Mayor, Monte Plata, Valverde, </w:t>
      </w:r>
      <w:bookmarkStart w:id="56" w:name="_Hlk216863274"/>
      <w:r w:rsidRPr="00D33AA8">
        <w:rPr>
          <w:rFonts w:ascii="Times New Roman" w:eastAsia="Calibri" w:hAnsi="Times New Roman" w:cs="Times New Roman"/>
          <w:noProof/>
          <w:color w:val="767171"/>
          <w:spacing w:val="20"/>
          <w:sz w:val="24"/>
          <w:szCs w:val="24"/>
        </w:rPr>
        <w:t>S</w:t>
      </w:r>
      <w:r w:rsidR="008258F0">
        <w:rPr>
          <w:rFonts w:ascii="Times New Roman" w:eastAsia="Calibri" w:hAnsi="Times New Roman" w:cs="Times New Roman"/>
          <w:noProof/>
          <w:color w:val="767171"/>
          <w:spacing w:val="20"/>
          <w:sz w:val="24"/>
          <w:szCs w:val="24"/>
        </w:rPr>
        <w:t>á</w:t>
      </w:r>
      <w:r w:rsidRPr="00D33AA8">
        <w:rPr>
          <w:rFonts w:ascii="Times New Roman" w:eastAsia="Calibri" w:hAnsi="Times New Roman" w:cs="Times New Roman"/>
          <w:noProof/>
          <w:color w:val="767171"/>
          <w:spacing w:val="20"/>
          <w:sz w:val="24"/>
          <w:szCs w:val="24"/>
        </w:rPr>
        <w:t>nchez Ram</w:t>
      </w:r>
      <w:r w:rsidR="008258F0">
        <w:rPr>
          <w:rFonts w:ascii="Times New Roman" w:eastAsia="Calibri" w:hAnsi="Times New Roman" w:cs="Times New Roman"/>
          <w:noProof/>
          <w:color w:val="767171"/>
          <w:spacing w:val="20"/>
          <w:sz w:val="24"/>
          <w:szCs w:val="24"/>
        </w:rPr>
        <w:t>í</w:t>
      </w:r>
      <w:r w:rsidRPr="00D33AA8">
        <w:rPr>
          <w:rFonts w:ascii="Times New Roman" w:eastAsia="Calibri" w:hAnsi="Times New Roman" w:cs="Times New Roman"/>
          <w:noProof/>
          <w:color w:val="767171"/>
          <w:spacing w:val="20"/>
          <w:sz w:val="24"/>
          <w:szCs w:val="24"/>
        </w:rPr>
        <w:t>rez</w:t>
      </w:r>
      <w:bookmarkEnd w:id="56"/>
      <w:r w:rsidRPr="00D33AA8">
        <w:rPr>
          <w:rFonts w:ascii="Times New Roman" w:eastAsia="Calibri" w:hAnsi="Times New Roman" w:cs="Times New Roman"/>
          <w:noProof/>
          <w:color w:val="767171"/>
          <w:spacing w:val="20"/>
          <w:sz w:val="24"/>
          <w:szCs w:val="24"/>
        </w:rPr>
        <w:t>, Puerto Plata, Monte Cristi, San Crist</w:t>
      </w:r>
      <w:r w:rsidR="00356CEC">
        <w:rPr>
          <w:rFonts w:ascii="Times New Roman" w:eastAsia="Calibri" w:hAnsi="Times New Roman" w:cs="Times New Roman"/>
          <w:noProof/>
          <w:color w:val="767171"/>
          <w:spacing w:val="20"/>
          <w:sz w:val="24"/>
          <w:szCs w:val="24"/>
        </w:rPr>
        <w:t>ó</w:t>
      </w:r>
      <w:r w:rsidRPr="00D33AA8">
        <w:rPr>
          <w:rFonts w:ascii="Times New Roman" w:eastAsia="Calibri" w:hAnsi="Times New Roman" w:cs="Times New Roman"/>
          <w:noProof/>
          <w:color w:val="767171"/>
          <w:spacing w:val="20"/>
          <w:sz w:val="24"/>
          <w:szCs w:val="24"/>
        </w:rPr>
        <w:t>bal, La Romana, La Altagracia, correspondiente a los siguientes proyectos:</w:t>
      </w:r>
    </w:p>
    <w:p w14:paraId="290CC699" w14:textId="6A2BA16A" w:rsidR="000D2314" w:rsidRDefault="000D2314" w:rsidP="704B4EFB">
      <w:pPr>
        <w:spacing w:line="360" w:lineRule="auto"/>
        <w:jc w:val="both"/>
        <w:rPr>
          <w:rFonts w:ascii="Times New Roman" w:eastAsia="Calibri" w:hAnsi="Times New Roman" w:cs="Times New Roman"/>
          <w:noProof/>
          <w:color w:val="767171"/>
          <w:spacing w:val="20"/>
          <w:sz w:val="24"/>
          <w:szCs w:val="24"/>
        </w:rPr>
      </w:pPr>
    </w:p>
    <w:p w14:paraId="26DC4470" w14:textId="77777777" w:rsidR="000D2314" w:rsidRDefault="000D2314" w:rsidP="704B4EFB">
      <w:pPr>
        <w:spacing w:line="360" w:lineRule="auto"/>
        <w:jc w:val="both"/>
        <w:rPr>
          <w:rFonts w:ascii="Times New Roman" w:eastAsia="Calibri" w:hAnsi="Times New Roman" w:cs="Times New Roman"/>
          <w:noProof/>
          <w:color w:val="767171"/>
          <w:spacing w:val="20"/>
          <w:sz w:val="24"/>
          <w:szCs w:val="24"/>
        </w:rPr>
      </w:pPr>
    </w:p>
    <w:tbl>
      <w:tblPr>
        <w:tblStyle w:val="Tabladecuadrcula2-nfasis5"/>
        <w:tblW w:w="8360" w:type="dxa"/>
        <w:tblLook w:val="04A0" w:firstRow="1" w:lastRow="0" w:firstColumn="1" w:lastColumn="0" w:noHBand="0" w:noVBand="1"/>
      </w:tblPr>
      <w:tblGrid>
        <w:gridCol w:w="790"/>
        <w:gridCol w:w="5674"/>
        <w:gridCol w:w="1896"/>
      </w:tblGrid>
      <w:tr w:rsidR="00741A78" w14:paraId="3E85F988" w14:textId="77777777" w:rsidTr="00B22350">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8360" w:type="dxa"/>
            <w:gridSpan w:val="3"/>
            <w:tcBorders>
              <w:top w:val="single" w:sz="8" w:space="0" w:color="auto"/>
              <w:left w:val="single" w:sz="8" w:space="0" w:color="auto"/>
              <w:bottom w:val="single" w:sz="8" w:space="0" w:color="FFFFFF" w:themeColor="background1"/>
              <w:right w:val="single" w:sz="8" w:space="0" w:color="auto"/>
            </w:tcBorders>
            <w:shd w:val="clear" w:color="auto" w:fill="011C50"/>
            <w:tcMar>
              <w:left w:w="108" w:type="dxa"/>
              <w:right w:w="108" w:type="dxa"/>
            </w:tcMar>
          </w:tcPr>
          <w:p w14:paraId="6859224E" w14:textId="77777777" w:rsidR="00741A78" w:rsidRDefault="00741A78" w:rsidP="00B22350">
            <w:pPr>
              <w:jc w:val="center"/>
            </w:pPr>
            <w:r w:rsidRPr="704B4EFB">
              <w:rPr>
                <w:rFonts w:ascii="Times New Roman" w:eastAsia="Times New Roman" w:hAnsi="Times New Roman" w:cs="Times New Roman"/>
                <w:color w:val="FFFFFF" w:themeColor="background1"/>
                <w:sz w:val="24"/>
                <w:szCs w:val="24"/>
              </w:rPr>
              <w:lastRenderedPageBreak/>
              <w:t>Listado de Proyecto Medidos-UTECT</w:t>
            </w:r>
          </w:p>
        </w:tc>
      </w:tr>
      <w:tr w:rsidR="704B4EFB" w14:paraId="16EF620C" w14:textId="77777777" w:rsidTr="00A83950">
        <w:trPr>
          <w:cnfStyle w:val="000000100000" w:firstRow="0" w:lastRow="0" w:firstColumn="0" w:lastColumn="0" w:oddVBand="0" w:evenVBand="0" w:oddHBand="1"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790" w:type="dxa"/>
            <w:tcBorders>
              <w:top w:val="single" w:sz="8" w:space="0" w:color="FFFFFF" w:themeColor="background1"/>
              <w:left w:val="single" w:sz="8" w:space="0" w:color="auto"/>
              <w:bottom w:val="single" w:sz="4" w:space="0" w:color="auto"/>
              <w:right w:val="single" w:sz="8" w:space="0" w:color="auto"/>
            </w:tcBorders>
            <w:shd w:val="clear" w:color="auto" w:fill="011C50"/>
            <w:tcMar>
              <w:left w:w="108" w:type="dxa"/>
              <w:right w:w="108" w:type="dxa"/>
            </w:tcMar>
          </w:tcPr>
          <w:p w14:paraId="24559513" w14:textId="3C928BF6" w:rsidR="704B4EFB" w:rsidRPr="00BC404F" w:rsidRDefault="005E6D80" w:rsidP="704B4EFB">
            <w:pPr>
              <w:jc w:val="center"/>
              <w:rPr>
                <w:rFonts w:ascii="Times New Roman" w:eastAsia="Times New Roman" w:hAnsi="Times New Roman" w:cs="Times New Roman"/>
                <w:color w:val="FFFFFF"/>
                <w:kern w:val="0"/>
                <w:sz w:val="24"/>
                <w:szCs w:val="24"/>
                <w14:ligatures w14:val="none"/>
              </w:rPr>
            </w:pPr>
            <w:r w:rsidRPr="79403F6C">
              <w:rPr>
                <w:rFonts w:ascii="Times New Roman" w:eastAsia="Times New Roman" w:hAnsi="Times New Roman" w:cs="Times New Roman"/>
                <w:color w:val="FFFFFF" w:themeColor="background1"/>
                <w:sz w:val="24"/>
                <w:szCs w:val="24"/>
              </w:rPr>
              <w:t xml:space="preserve">Ítems </w:t>
            </w:r>
            <w:r w:rsidR="704B4EFB" w:rsidRPr="00BC404F">
              <w:rPr>
                <w:rFonts w:ascii="Times New Roman" w:eastAsia="Times New Roman" w:hAnsi="Times New Roman" w:cs="Times New Roman"/>
                <w:color w:val="FFFFFF"/>
                <w:kern w:val="0"/>
                <w:sz w:val="24"/>
                <w:szCs w:val="24"/>
                <w14:ligatures w14:val="none"/>
              </w:rPr>
              <w:t xml:space="preserve">Nos. </w:t>
            </w:r>
          </w:p>
        </w:tc>
        <w:tc>
          <w:tcPr>
            <w:tcW w:w="5674" w:type="dxa"/>
            <w:tcBorders>
              <w:left w:val="single" w:sz="8" w:space="0" w:color="auto"/>
              <w:bottom w:val="single" w:sz="4" w:space="0" w:color="auto"/>
              <w:right w:val="single" w:sz="8" w:space="0" w:color="auto"/>
            </w:tcBorders>
            <w:shd w:val="clear" w:color="auto" w:fill="011C50"/>
            <w:tcMar>
              <w:left w:w="108" w:type="dxa"/>
              <w:right w:w="108" w:type="dxa"/>
            </w:tcMar>
          </w:tcPr>
          <w:p w14:paraId="3E96147B" w14:textId="3DCB66A1" w:rsidR="704B4EFB" w:rsidRPr="00BC404F" w:rsidRDefault="704B4EFB" w:rsidP="704B4EF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kern w:val="0"/>
                <w:sz w:val="24"/>
                <w:szCs w:val="24"/>
                <w14:ligatures w14:val="none"/>
              </w:rPr>
            </w:pPr>
            <w:r w:rsidRPr="00BC404F">
              <w:rPr>
                <w:rFonts w:ascii="Times New Roman" w:eastAsia="Times New Roman" w:hAnsi="Times New Roman" w:cs="Times New Roman"/>
                <w:b/>
                <w:bCs/>
                <w:color w:val="FFFFFF"/>
                <w:kern w:val="0"/>
                <w:sz w:val="24"/>
                <w:szCs w:val="24"/>
                <w14:ligatures w14:val="none"/>
              </w:rPr>
              <w:t>Proyectos</w:t>
            </w:r>
          </w:p>
        </w:tc>
        <w:tc>
          <w:tcPr>
            <w:tcW w:w="1896" w:type="dxa"/>
            <w:tcBorders>
              <w:left w:val="single" w:sz="8" w:space="0" w:color="auto"/>
              <w:bottom w:val="single" w:sz="4" w:space="0" w:color="auto"/>
              <w:right w:val="single" w:sz="8" w:space="0" w:color="auto"/>
            </w:tcBorders>
            <w:shd w:val="clear" w:color="auto" w:fill="011C50"/>
            <w:tcMar>
              <w:left w:w="108" w:type="dxa"/>
              <w:right w:w="108" w:type="dxa"/>
            </w:tcMar>
          </w:tcPr>
          <w:p w14:paraId="182C2054" w14:textId="71231519" w:rsidR="704B4EFB" w:rsidRPr="00BC404F" w:rsidRDefault="704B4EFB" w:rsidP="704B4EF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kern w:val="0"/>
                <w:sz w:val="24"/>
                <w:szCs w:val="24"/>
                <w14:ligatures w14:val="none"/>
              </w:rPr>
            </w:pPr>
            <w:r w:rsidRPr="00BC404F">
              <w:rPr>
                <w:rFonts w:ascii="Times New Roman" w:eastAsia="Times New Roman" w:hAnsi="Times New Roman" w:cs="Times New Roman"/>
                <w:b/>
                <w:bCs/>
                <w:color w:val="FFFFFF"/>
                <w:kern w:val="0"/>
                <w:sz w:val="24"/>
                <w:szCs w:val="24"/>
                <w14:ligatures w14:val="none"/>
              </w:rPr>
              <w:t>Cantidad de Resultantes</w:t>
            </w:r>
          </w:p>
        </w:tc>
      </w:tr>
      <w:tr w:rsidR="704B4EFB" w:rsidRPr="00BC404F" w14:paraId="1A38A4A5" w14:textId="77777777" w:rsidTr="00BC404F">
        <w:trPr>
          <w:trHeight w:val="322"/>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tcMar>
              <w:left w:w="108" w:type="dxa"/>
              <w:right w:w="108" w:type="dxa"/>
            </w:tcMar>
          </w:tcPr>
          <w:p w14:paraId="23009B01" w14:textId="66D075B7" w:rsidR="704B4EFB" w:rsidRPr="00BC404F" w:rsidRDefault="704B4EFB"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1</w:t>
            </w:r>
          </w:p>
        </w:tc>
        <w:tc>
          <w:tcPr>
            <w:tcW w:w="5674" w:type="dxa"/>
            <w:tcBorders>
              <w:top w:val="single" w:sz="4" w:space="0" w:color="auto"/>
              <w:left w:val="single" w:sz="4" w:space="0" w:color="auto"/>
              <w:bottom w:val="single" w:sz="4" w:space="0" w:color="auto"/>
              <w:right w:val="single" w:sz="4" w:space="0" w:color="auto"/>
            </w:tcBorders>
            <w:tcMar>
              <w:left w:w="108" w:type="dxa"/>
              <w:right w:w="108" w:type="dxa"/>
            </w:tcMar>
          </w:tcPr>
          <w:p w14:paraId="7DE191D6" w14:textId="31D1E4B1" w:rsidR="704B4EFB" w:rsidRPr="00BC404F" w:rsidRDefault="704B4EFB" w:rsidP="000D23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San Luis</w:t>
            </w:r>
            <w:r w:rsidR="008258F0">
              <w:rPr>
                <w:rFonts w:ascii="Times New Roman" w:eastAsia="Calibri" w:hAnsi="Times New Roman" w:cs="Times New Roman"/>
                <w:noProof/>
                <w:color w:val="767171"/>
                <w:spacing w:val="20"/>
                <w:kern w:val="0"/>
                <w:sz w:val="24"/>
                <w:szCs w:val="24"/>
                <w14:ligatures w14:val="none"/>
              </w:rPr>
              <w:t>,</w:t>
            </w:r>
            <w:r w:rsidRPr="00BC404F">
              <w:rPr>
                <w:rFonts w:ascii="Times New Roman" w:eastAsia="Calibri" w:hAnsi="Times New Roman" w:cs="Times New Roman"/>
                <w:noProof/>
                <w:color w:val="767171"/>
                <w:spacing w:val="20"/>
                <w:kern w:val="0"/>
                <w:sz w:val="24"/>
                <w:szCs w:val="24"/>
                <w14:ligatures w14:val="none"/>
              </w:rPr>
              <w:t xml:space="preserve"> San Isidro</w:t>
            </w:r>
          </w:p>
        </w:tc>
        <w:tc>
          <w:tcPr>
            <w:tcW w:w="1896" w:type="dxa"/>
            <w:tcBorders>
              <w:top w:val="single" w:sz="4" w:space="0" w:color="auto"/>
              <w:left w:val="single" w:sz="4" w:space="0" w:color="auto"/>
              <w:bottom w:val="single" w:sz="4" w:space="0" w:color="auto"/>
              <w:right w:val="single" w:sz="4" w:space="0" w:color="auto"/>
            </w:tcBorders>
            <w:tcMar>
              <w:left w:w="108" w:type="dxa"/>
              <w:right w:w="108" w:type="dxa"/>
            </w:tcMar>
          </w:tcPr>
          <w:p w14:paraId="6B684A14" w14:textId="0CDE11CE" w:rsidR="704B4EFB" w:rsidRPr="00BC404F" w:rsidRDefault="704B4EFB" w:rsidP="000D23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8,338</w:t>
            </w:r>
          </w:p>
        </w:tc>
      </w:tr>
      <w:tr w:rsidR="704B4EFB" w:rsidRPr="00BC404F" w14:paraId="586201A9" w14:textId="77777777" w:rsidTr="00BC404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0500F164" w14:textId="61841A48" w:rsidR="704B4EFB" w:rsidRPr="00BC404F" w:rsidRDefault="704B4EFB"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2</w:t>
            </w:r>
          </w:p>
        </w:tc>
        <w:tc>
          <w:tcPr>
            <w:tcW w:w="5674"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622641E6" w14:textId="27F11731" w:rsidR="704B4EFB" w:rsidRPr="0023185A" w:rsidRDefault="704B4EFB" w:rsidP="000D23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lang w:val="pt-BR"/>
                <w14:ligatures w14:val="none"/>
              </w:rPr>
            </w:pPr>
            <w:r w:rsidRPr="0023185A">
              <w:rPr>
                <w:rFonts w:ascii="Times New Roman" w:eastAsia="Calibri" w:hAnsi="Times New Roman" w:cs="Times New Roman"/>
                <w:noProof/>
                <w:color w:val="767171"/>
                <w:spacing w:val="20"/>
                <w:kern w:val="0"/>
                <w:sz w:val="24"/>
                <w:szCs w:val="24"/>
                <w:lang w:val="pt-BR"/>
                <w14:ligatures w14:val="none"/>
              </w:rPr>
              <w:t>Distrito Nacional – Zona Norte Etapa I P.No.206-A-5</w:t>
            </w:r>
          </w:p>
        </w:tc>
        <w:tc>
          <w:tcPr>
            <w:tcW w:w="189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54F708E7" w14:textId="5B5C68AC" w:rsidR="704B4EFB" w:rsidRPr="00BC404F" w:rsidRDefault="704B4EFB" w:rsidP="000D23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8,476</w:t>
            </w:r>
          </w:p>
        </w:tc>
      </w:tr>
      <w:tr w:rsidR="704B4EFB" w:rsidRPr="00BC404F" w14:paraId="7BB70B73" w14:textId="77777777" w:rsidTr="00BC404F">
        <w:trPr>
          <w:trHeight w:val="315"/>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tcMar>
              <w:left w:w="108" w:type="dxa"/>
              <w:right w:w="108" w:type="dxa"/>
            </w:tcMar>
          </w:tcPr>
          <w:p w14:paraId="2F9F47D1" w14:textId="659E5467" w:rsidR="704B4EFB" w:rsidRPr="00BC404F" w:rsidRDefault="704B4EFB"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3</w:t>
            </w:r>
          </w:p>
        </w:tc>
        <w:tc>
          <w:tcPr>
            <w:tcW w:w="5674" w:type="dxa"/>
            <w:tcBorders>
              <w:top w:val="single" w:sz="4" w:space="0" w:color="auto"/>
              <w:left w:val="single" w:sz="4" w:space="0" w:color="auto"/>
              <w:bottom w:val="single" w:sz="4" w:space="0" w:color="auto"/>
              <w:right w:val="single" w:sz="4" w:space="0" w:color="auto"/>
            </w:tcBorders>
            <w:tcMar>
              <w:left w:w="108" w:type="dxa"/>
              <w:right w:w="108" w:type="dxa"/>
            </w:tcMar>
          </w:tcPr>
          <w:p w14:paraId="63ABA95B" w14:textId="5C3F2022" w:rsidR="704B4EFB" w:rsidRPr="00BC404F" w:rsidRDefault="704B4EFB" w:rsidP="000D23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Boca Chica P.No.</w:t>
            </w:r>
            <w:r w:rsidR="008258F0">
              <w:rPr>
                <w:rFonts w:ascii="Times New Roman" w:eastAsia="Calibri" w:hAnsi="Times New Roman" w:cs="Times New Roman"/>
                <w:noProof/>
                <w:color w:val="767171"/>
                <w:spacing w:val="20"/>
                <w:kern w:val="0"/>
                <w:sz w:val="24"/>
                <w:szCs w:val="24"/>
                <w14:ligatures w14:val="none"/>
              </w:rPr>
              <w:t xml:space="preserve"> </w:t>
            </w:r>
            <w:r w:rsidRPr="00BC404F">
              <w:rPr>
                <w:rFonts w:ascii="Times New Roman" w:eastAsia="Calibri" w:hAnsi="Times New Roman" w:cs="Times New Roman"/>
                <w:noProof/>
                <w:color w:val="767171"/>
                <w:spacing w:val="20"/>
                <w:kern w:val="0"/>
                <w:sz w:val="24"/>
                <w:szCs w:val="24"/>
                <w14:ligatures w14:val="none"/>
              </w:rPr>
              <w:t>264, 512</w:t>
            </w:r>
          </w:p>
        </w:tc>
        <w:tc>
          <w:tcPr>
            <w:tcW w:w="1896" w:type="dxa"/>
            <w:tcBorders>
              <w:top w:val="single" w:sz="4" w:space="0" w:color="auto"/>
              <w:left w:val="single" w:sz="4" w:space="0" w:color="auto"/>
              <w:bottom w:val="single" w:sz="4" w:space="0" w:color="auto"/>
              <w:right w:val="single" w:sz="4" w:space="0" w:color="auto"/>
            </w:tcBorders>
            <w:tcMar>
              <w:left w:w="108" w:type="dxa"/>
              <w:right w:w="108" w:type="dxa"/>
            </w:tcMar>
          </w:tcPr>
          <w:p w14:paraId="5945F381" w14:textId="0D63D2EE" w:rsidR="704B4EFB" w:rsidRPr="00BC404F" w:rsidRDefault="704B4EFB" w:rsidP="000D23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10,351</w:t>
            </w:r>
          </w:p>
        </w:tc>
      </w:tr>
      <w:tr w:rsidR="704B4EFB" w:rsidRPr="00BC404F" w14:paraId="4E851FDB" w14:textId="77777777" w:rsidTr="00BC404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1D238F91" w14:textId="408E06DF" w:rsidR="704B4EFB" w:rsidRPr="00BC404F" w:rsidRDefault="704B4EFB"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4</w:t>
            </w:r>
          </w:p>
        </w:tc>
        <w:tc>
          <w:tcPr>
            <w:tcW w:w="5674"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32963FB6" w14:textId="4D2D1EB9" w:rsidR="704B4EFB" w:rsidRPr="00BC404F" w:rsidRDefault="704B4EFB" w:rsidP="000D23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 xml:space="preserve">Chirino - Monte Plata </w:t>
            </w:r>
          </w:p>
        </w:tc>
        <w:tc>
          <w:tcPr>
            <w:tcW w:w="189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1AD20052" w14:textId="615B2FB0" w:rsidR="704B4EFB" w:rsidRPr="00BC404F" w:rsidRDefault="704B4EFB" w:rsidP="000D23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1,083</w:t>
            </w:r>
          </w:p>
        </w:tc>
      </w:tr>
      <w:tr w:rsidR="704B4EFB" w:rsidRPr="00BC404F" w14:paraId="7A9FCE9F" w14:textId="77777777" w:rsidTr="00BC404F">
        <w:trPr>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tcMar>
              <w:left w:w="108" w:type="dxa"/>
              <w:right w:w="108" w:type="dxa"/>
            </w:tcMar>
          </w:tcPr>
          <w:p w14:paraId="38B392A7" w14:textId="1D4B0CB5" w:rsidR="704B4EFB" w:rsidRPr="00BC404F" w:rsidRDefault="704B4EFB"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5</w:t>
            </w:r>
          </w:p>
        </w:tc>
        <w:tc>
          <w:tcPr>
            <w:tcW w:w="5674" w:type="dxa"/>
            <w:tcBorders>
              <w:top w:val="single" w:sz="4" w:space="0" w:color="auto"/>
              <w:left w:val="single" w:sz="4" w:space="0" w:color="auto"/>
              <w:bottom w:val="single" w:sz="4" w:space="0" w:color="auto"/>
              <w:right w:val="single" w:sz="4" w:space="0" w:color="auto"/>
            </w:tcBorders>
            <w:tcMar>
              <w:left w:w="108" w:type="dxa"/>
              <w:right w:w="108" w:type="dxa"/>
            </w:tcMar>
          </w:tcPr>
          <w:p w14:paraId="580BCC16" w14:textId="67820576" w:rsidR="704B4EFB" w:rsidRPr="00BC404F" w:rsidRDefault="704B4EFB" w:rsidP="000D23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Proyecto Bonao</w:t>
            </w:r>
          </w:p>
        </w:tc>
        <w:tc>
          <w:tcPr>
            <w:tcW w:w="1896" w:type="dxa"/>
            <w:tcBorders>
              <w:top w:val="single" w:sz="4" w:space="0" w:color="auto"/>
              <w:left w:val="single" w:sz="4" w:space="0" w:color="auto"/>
              <w:bottom w:val="single" w:sz="4" w:space="0" w:color="auto"/>
              <w:right w:val="single" w:sz="4" w:space="0" w:color="auto"/>
            </w:tcBorders>
            <w:tcMar>
              <w:left w:w="108" w:type="dxa"/>
              <w:right w:w="108" w:type="dxa"/>
            </w:tcMar>
          </w:tcPr>
          <w:p w14:paraId="44437C7D" w14:textId="4624D0BD" w:rsidR="704B4EFB" w:rsidRPr="00BC404F" w:rsidRDefault="704B4EFB" w:rsidP="000D23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1,036</w:t>
            </w:r>
          </w:p>
        </w:tc>
      </w:tr>
      <w:tr w:rsidR="704B4EFB" w:rsidRPr="00BC404F" w14:paraId="15B28344" w14:textId="77777777" w:rsidTr="00BC404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4326E0EB" w14:textId="11E48C7C" w:rsidR="704B4EFB" w:rsidRPr="00BC404F" w:rsidRDefault="704B4EFB"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6</w:t>
            </w:r>
          </w:p>
        </w:tc>
        <w:tc>
          <w:tcPr>
            <w:tcW w:w="5674"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5E69B492" w14:textId="66765D9A" w:rsidR="704B4EFB" w:rsidRPr="00BC404F" w:rsidRDefault="704B4EFB" w:rsidP="000D23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 xml:space="preserve">El Yagal </w:t>
            </w:r>
          </w:p>
        </w:tc>
        <w:tc>
          <w:tcPr>
            <w:tcW w:w="189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41E9CB35" w14:textId="7B2AB2AD" w:rsidR="704B4EFB" w:rsidRPr="00BC404F" w:rsidRDefault="704B4EFB" w:rsidP="000D23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793</w:t>
            </w:r>
          </w:p>
        </w:tc>
      </w:tr>
      <w:tr w:rsidR="704B4EFB" w:rsidRPr="00BC404F" w14:paraId="53503179" w14:textId="77777777" w:rsidTr="00BC404F">
        <w:trPr>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tcMar>
              <w:left w:w="108" w:type="dxa"/>
              <w:right w:w="108" w:type="dxa"/>
            </w:tcMar>
          </w:tcPr>
          <w:p w14:paraId="709EDDE2" w14:textId="3FB421A8" w:rsidR="704B4EFB" w:rsidRPr="00BC404F" w:rsidRDefault="704B4EFB"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7</w:t>
            </w:r>
          </w:p>
        </w:tc>
        <w:tc>
          <w:tcPr>
            <w:tcW w:w="5674" w:type="dxa"/>
            <w:tcBorders>
              <w:top w:val="single" w:sz="4" w:space="0" w:color="auto"/>
              <w:left w:val="single" w:sz="4" w:space="0" w:color="auto"/>
              <w:bottom w:val="single" w:sz="4" w:space="0" w:color="auto"/>
              <w:right w:val="single" w:sz="4" w:space="0" w:color="auto"/>
            </w:tcBorders>
            <w:tcMar>
              <w:left w:w="108" w:type="dxa"/>
              <w:right w:w="108" w:type="dxa"/>
            </w:tcMar>
          </w:tcPr>
          <w:p w14:paraId="7354993E" w14:textId="616599B6" w:rsidR="704B4EFB" w:rsidRPr="00BC404F" w:rsidRDefault="704B4EFB" w:rsidP="000D23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 xml:space="preserve">Pedro Brand </w:t>
            </w:r>
          </w:p>
        </w:tc>
        <w:tc>
          <w:tcPr>
            <w:tcW w:w="1896" w:type="dxa"/>
            <w:tcBorders>
              <w:top w:val="single" w:sz="4" w:space="0" w:color="auto"/>
              <w:left w:val="single" w:sz="4" w:space="0" w:color="auto"/>
              <w:bottom w:val="single" w:sz="4" w:space="0" w:color="auto"/>
              <w:right w:val="single" w:sz="4" w:space="0" w:color="auto"/>
            </w:tcBorders>
            <w:tcMar>
              <w:left w:w="108" w:type="dxa"/>
              <w:right w:w="108" w:type="dxa"/>
            </w:tcMar>
          </w:tcPr>
          <w:p w14:paraId="7B4B7810" w14:textId="288EB6B5" w:rsidR="704B4EFB" w:rsidRPr="00BC404F" w:rsidRDefault="704B4EFB" w:rsidP="000D23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2,174</w:t>
            </w:r>
          </w:p>
        </w:tc>
      </w:tr>
      <w:tr w:rsidR="704B4EFB" w:rsidRPr="00BC404F" w14:paraId="298663DF" w14:textId="77777777" w:rsidTr="00BC404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179EE5BA" w14:textId="0A4C57D6" w:rsidR="704B4EFB" w:rsidRPr="00BC404F" w:rsidRDefault="704B4EFB"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8</w:t>
            </w:r>
          </w:p>
        </w:tc>
        <w:tc>
          <w:tcPr>
            <w:tcW w:w="5674"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1F2CE7E5" w14:textId="09AAA7B1" w:rsidR="704B4EFB" w:rsidRPr="00BC404F" w:rsidRDefault="704B4EFB" w:rsidP="000D23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 xml:space="preserve">Sabana Perdida Sur </w:t>
            </w:r>
          </w:p>
        </w:tc>
        <w:tc>
          <w:tcPr>
            <w:tcW w:w="189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6C6C27E3" w14:textId="7B629BE3" w:rsidR="704B4EFB" w:rsidRPr="00BC404F" w:rsidRDefault="704B4EFB" w:rsidP="000D23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5,633</w:t>
            </w:r>
          </w:p>
        </w:tc>
      </w:tr>
      <w:tr w:rsidR="00741A78" w:rsidRPr="00BC404F" w14:paraId="09DF4865" w14:textId="77777777" w:rsidTr="00BC404F">
        <w:trPr>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tcMar>
              <w:left w:w="108" w:type="dxa"/>
              <w:right w:w="108" w:type="dxa"/>
            </w:tcMar>
          </w:tcPr>
          <w:p w14:paraId="7DC5E3A9" w14:textId="77777777" w:rsidR="00741A78" w:rsidRPr="00BC404F" w:rsidRDefault="00741A78"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9</w:t>
            </w:r>
          </w:p>
        </w:tc>
        <w:tc>
          <w:tcPr>
            <w:tcW w:w="5674" w:type="dxa"/>
            <w:tcBorders>
              <w:top w:val="single" w:sz="4" w:space="0" w:color="auto"/>
              <w:left w:val="single" w:sz="4" w:space="0" w:color="auto"/>
              <w:bottom w:val="single" w:sz="4" w:space="0" w:color="auto"/>
              <w:right w:val="single" w:sz="4" w:space="0" w:color="auto"/>
            </w:tcBorders>
            <w:tcMar>
              <w:left w:w="108" w:type="dxa"/>
              <w:right w:w="108" w:type="dxa"/>
            </w:tcMar>
          </w:tcPr>
          <w:p w14:paraId="2BBBC37B" w14:textId="77777777" w:rsidR="00741A78" w:rsidRPr="00BC404F" w:rsidRDefault="00741A78" w:rsidP="000D23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 xml:space="preserve">Sabana de la Mar </w:t>
            </w:r>
          </w:p>
        </w:tc>
        <w:tc>
          <w:tcPr>
            <w:tcW w:w="1896" w:type="dxa"/>
            <w:tcBorders>
              <w:top w:val="single" w:sz="4" w:space="0" w:color="auto"/>
              <w:left w:val="single" w:sz="4" w:space="0" w:color="auto"/>
              <w:bottom w:val="single" w:sz="4" w:space="0" w:color="auto"/>
              <w:right w:val="single" w:sz="4" w:space="0" w:color="auto"/>
            </w:tcBorders>
            <w:tcMar>
              <w:left w:w="108" w:type="dxa"/>
              <w:right w:w="108" w:type="dxa"/>
            </w:tcMar>
          </w:tcPr>
          <w:p w14:paraId="5D470D8A" w14:textId="77777777" w:rsidR="00741A78" w:rsidRPr="00BC404F" w:rsidRDefault="00741A78" w:rsidP="000D23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4,578</w:t>
            </w:r>
          </w:p>
        </w:tc>
      </w:tr>
      <w:tr w:rsidR="704B4EFB" w:rsidRPr="00BC404F" w14:paraId="5D48FD06" w14:textId="77777777" w:rsidTr="00BC404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2C2AE905" w14:textId="74E70025" w:rsidR="704B4EFB" w:rsidRPr="00BC404F" w:rsidRDefault="704B4EFB"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10</w:t>
            </w:r>
          </w:p>
        </w:tc>
        <w:tc>
          <w:tcPr>
            <w:tcW w:w="5674"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7A6502CA" w14:textId="2ABAA934" w:rsidR="704B4EFB" w:rsidRPr="00BC404F" w:rsidRDefault="704B4EFB" w:rsidP="000D23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 xml:space="preserve">Lebron – Los Alcarrizos </w:t>
            </w:r>
          </w:p>
        </w:tc>
        <w:tc>
          <w:tcPr>
            <w:tcW w:w="189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7374928F" w14:textId="4A56C30D" w:rsidR="704B4EFB" w:rsidRPr="00BC404F" w:rsidRDefault="704B4EFB" w:rsidP="000D23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2,385</w:t>
            </w:r>
          </w:p>
        </w:tc>
      </w:tr>
      <w:tr w:rsidR="704B4EFB" w:rsidRPr="00BC404F" w14:paraId="41F2C226" w14:textId="77777777" w:rsidTr="00BC404F">
        <w:trPr>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tcMar>
              <w:left w:w="108" w:type="dxa"/>
              <w:right w:w="108" w:type="dxa"/>
            </w:tcMar>
          </w:tcPr>
          <w:p w14:paraId="37C7DB70" w14:textId="1CD08647" w:rsidR="704B4EFB" w:rsidRPr="00BC404F" w:rsidRDefault="704B4EFB"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11</w:t>
            </w:r>
          </w:p>
        </w:tc>
        <w:tc>
          <w:tcPr>
            <w:tcW w:w="5674" w:type="dxa"/>
            <w:tcBorders>
              <w:top w:val="single" w:sz="4" w:space="0" w:color="auto"/>
              <w:left w:val="single" w:sz="4" w:space="0" w:color="auto"/>
              <w:bottom w:val="single" w:sz="4" w:space="0" w:color="auto"/>
              <w:right w:val="single" w:sz="4" w:space="0" w:color="auto"/>
            </w:tcBorders>
            <w:tcMar>
              <w:left w:w="108" w:type="dxa"/>
              <w:right w:w="108" w:type="dxa"/>
            </w:tcMar>
          </w:tcPr>
          <w:p w14:paraId="2C440C70" w14:textId="7C62E057" w:rsidR="704B4EFB" w:rsidRPr="00BC404F" w:rsidRDefault="00BC404F" w:rsidP="000D23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Guanuma</w:t>
            </w:r>
            <w:r w:rsidR="704B4EFB" w:rsidRPr="00BC404F">
              <w:rPr>
                <w:rFonts w:ascii="Times New Roman" w:eastAsia="Calibri" w:hAnsi="Times New Roman" w:cs="Times New Roman"/>
                <w:noProof/>
                <w:color w:val="767171"/>
                <w:spacing w:val="20"/>
                <w:kern w:val="0"/>
                <w:sz w:val="24"/>
                <w:szCs w:val="24"/>
                <w14:ligatures w14:val="none"/>
              </w:rPr>
              <w:t>- S</w:t>
            </w:r>
            <w:r>
              <w:rPr>
                <w:rFonts w:ascii="Times New Roman" w:eastAsia="Calibri" w:hAnsi="Times New Roman" w:cs="Times New Roman"/>
                <w:noProof/>
                <w:color w:val="767171"/>
                <w:spacing w:val="20"/>
                <w:kern w:val="0"/>
                <w:sz w:val="24"/>
                <w:szCs w:val="24"/>
                <w14:ligatures w14:val="none"/>
              </w:rPr>
              <w:t>to</w:t>
            </w:r>
            <w:r w:rsidR="704B4EFB" w:rsidRPr="00BC404F">
              <w:rPr>
                <w:rFonts w:ascii="Times New Roman" w:eastAsia="Calibri" w:hAnsi="Times New Roman" w:cs="Times New Roman"/>
                <w:noProof/>
                <w:color w:val="767171"/>
                <w:spacing w:val="20"/>
                <w:kern w:val="0"/>
                <w:sz w:val="24"/>
                <w:szCs w:val="24"/>
                <w14:ligatures w14:val="none"/>
              </w:rPr>
              <w:t>. D</w:t>
            </w:r>
            <w:r>
              <w:rPr>
                <w:rFonts w:ascii="Times New Roman" w:eastAsia="Calibri" w:hAnsi="Times New Roman" w:cs="Times New Roman"/>
                <w:noProof/>
                <w:color w:val="767171"/>
                <w:spacing w:val="20"/>
                <w:kern w:val="0"/>
                <w:sz w:val="24"/>
                <w:szCs w:val="24"/>
                <w14:ligatures w14:val="none"/>
              </w:rPr>
              <w:t>go</w:t>
            </w:r>
            <w:r w:rsidR="704B4EFB" w:rsidRPr="00BC404F">
              <w:rPr>
                <w:rFonts w:ascii="Times New Roman" w:eastAsia="Calibri" w:hAnsi="Times New Roman" w:cs="Times New Roman"/>
                <w:noProof/>
                <w:color w:val="767171"/>
                <w:spacing w:val="20"/>
                <w:kern w:val="0"/>
                <w:sz w:val="24"/>
                <w:szCs w:val="24"/>
                <w14:ligatures w14:val="none"/>
              </w:rPr>
              <w:t xml:space="preserve">. Norte </w:t>
            </w:r>
          </w:p>
        </w:tc>
        <w:tc>
          <w:tcPr>
            <w:tcW w:w="1896" w:type="dxa"/>
            <w:tcBorders>
              <w:top w:val="single" w:sz="4" w:space="0" w:color="auto"/>
              <w:left w:val="single" w:sz="4" w:space="0" w:color="auto"/>
              <w:bottom w:val="single" w:sz="4" w:space="0" w:color="auto"/>
              <w:right w:val="single" w:sz="4" w:space="0" w:color="auto"/>
            </w:tcBorders>
            <w:tcMar>
              <w:left w:w="108" w:type="dxa"/>
              <w:right w:w="108" w:type="dxa"/>
            </w:tcMar>
          </w:tcPr>
          <w:p w14:paraId="0625480A" w14:textId="1A23176E" w:rsidR="704B4EFB" w:rsidRPr="00BC404F" w:rsidRDefault="704B4EFB" w:rsidP="000D23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1,087</w:t>
            </w:r>
          </w:p>
        </w:tc>
      </w:tr>
      <w:tr w:rsidR="704B4EFB" w:rsidRPr="00BC404F" w14:paraId="78A106C8" w14:textId="77777777" w:rsidTr="00BC404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5A653E9E" w14:textId="3DDB0A3F" w:rsidR="704B4EFB" w:rsidRPr="00BC404F" w:rsidRDefault="704B4EFB"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12</w:t>
            </w:r>
          </w:p>
        </w:tc>
        <w:tc>
          <w:tcPr>
            <w:tcW w:w="5674"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0665F0C5" w14:textId="03080ED5" w:rsidR="704B4EFB" w:rsidRPr="00BC404F" w:rsidRDefault="704B4EFB" w:rsidP="000D23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 xml:space="preserve">Valverde Mao – Boruco </w:t>
            </w:r>
          </w:p>
        </w:tc>
        <w:tc>
          <w:tcPr>
            <w:tcW w:w="189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03FAFF57" w14:textId="7B6415C3" w:rsidR="704B4EFB" w:rsidRPr="00BC404F" w:rsidRDefault="704B4EFB" w:rsidP="000D23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584</w:t>
            </w:r>
          </w:p>
        </w:tc>
      </w:tr>
      <w:tr w:rsidR="704B4EFB" w:rsidRPr="00BC404F" w14:paraId="7F4A278C" w14:textId="77777777" w:rsidTr="00BC404F">
        <w:trPr>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tcMar>
              <w:left w:w="108" w:type="dxa"/>
              <w:right w:w="108" w:type="dxa"/>
            </w:tcMar>
          </w:tcPr>
          <w:p w14:paraId="579E6BCB" w14:textId="44D55B4D" w:rsidR="704B4EFB" w:rsidRPr="00BC404F" w:rsidRDefault="704B4EFB"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13</w:t>
            </w:r>
          </w:p>
        </w:tc>
        <w:tc>
          <w:tcPr>
            <w:tcW w:w="5674" w:type="dxa"/>
            <w:tcBorders>
              <w:top w:val="single" w:sz="4" w:space="0" w:color="auto"/>
              <w:left w:val="single" w:sz="4" w:space="0" w:color="auto"/>
              <w:bottom w:val="single" w:sz="4" w:space="0" w:color="auto"/>
              <w:right w:val="single" w:sz="4" w:space="0" w:color="auto"/>
            </w:tcBorders>
            <w:tcMar>
              <w:left w:w="108" w:type="dxa"/>
              <w:right w:w="108" w:type="dxa"/>
            </w:tcMar>
          </w:tcPr>
          <w:p w14:paraId="44508AAD" w14:textId="0771031E" w:rsidR="704B4EFB" w:rsidRPr="00BC404F" w:rsidRDefault="704B4EFB" w:rsidP="000D23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 xml:space="preserve">Gonzalo – Monte Plata </w:t>
            </w:r>
          </w:p>
        </w:tc>
        <w:tc>
          <w:tcPr>
            <w:tcW w:w="1896" w:type="dxa"/>
            <w:tcBorders>
              <w:top w:val="single" w:sz="4" w:space="0" w:color="auto"/>
              <w:left w:val="single" w:sz="4" w:space="0" w:color="auto"/>
              <w:bottom w:val="single" w:sz="4" w:space="0" w:color="auto"/>
              <w:right w:val="single" w:sz="4" w:space="0" w:color="auto"/>
            </w:tcBorders>
            <w:tcMar>
              <w:left w:w="108" w:type="dxa"/>
              <w:right w:w="108" w:type="dxa"/>
            </w:tcMar>
          </w:tcPr>
          <w:p w14:paraId="6EC29802" w14:textId="1B39598F" w:rsidR="704B4EFB" w:rsidRPr="00BC404F" w:rsidRDefault="704B4EFB" w:rsidP="000D23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1,755</w:t>
            </w:r>
          </w:p>
        </w:tc>
      </w:tr>
      <w:tr w:rsidR="704B4EFB" w:rsidRPr="00BC404F" w14:paraId="58BC65BE" w14:textId="77777777" w:rsidTr="00BC404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1EC53D28" w14:textId="45DEE380" w:rsidR="704B4EFB" w:rsidRPr="00BC404F" w:rsidRDefault="704B4EFB"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14</w:t>
            </w:r>
          </w:p>
        </w:tc>
        <w:tc>
          <w:tcPr>
            <w:tcW w:w="5674"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3FE347FD" w14:textId="0B0F4252" w:rsidR="704B4EFB" w:rsidRPr="00BC404F" w:rsidRDefault="704B4EFB" w:rsidP="000D23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 xml:space="preserve">La Puya – Distrito Nacional </w:t>
            </w:r>
          </w:p>
        </w:tc>
        <w:tc>
          <w:tcPr>
            <w:tcW w:w="189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74AC9068" w14:textId="3647C85E" w:rsidR="704B4EFB" w:rsidRPr="00BC404F" w:rsidRDefault="704B4EFB" w:rsidP="000D23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1,387</w:t>
            </w:r>
          </w:p>
        </w:tc>
      </w:tr>
      <w:tr w:rsidR="704B4EFB" w:rsidRPr="00BC404F" w14:paraId="023F924C" w14:textId="77777777" w:rsidTr="00BC404F">
        <w:trPr>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tcMar>
              <w:left w:w="108" w:type="dxa"/>
              <w:right w:w="108" w:type="dxa"/>
            </w:tcMar>
          </w:tcPr>
          <w:p w14:paraId="5BF62D57" w14:textId="490F1591" w:rsidR="704B4EFB" w:rsidRPr="00BC404F" w:rsidRDefault="704B4EFB"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15</w:t>
            </w:r>
          </w:p>
        </w:tc>
        <w:tc>
          <w:tcPr>
            <w:tcW w:w="5674" w:type="dxa"/>
            <w:tcBorders>
              <w:top w:val="single" w:sz="4" w:space="0" w:color="auto"/>
              <w:left w:val="single" w:sz="4" w:space="0" w:color="auto"/>
              <w:bottom w:val="single" w:sz="4" w:space="0" w:color="auto"/>
              <w:right w:val="single" w:sz="4" w:space="0" w:color="auto"/>
            </w:tcBorders>
            <w:tcMar>
              <w:left w:w="108" w:type="dxa"/>
              <w:right w:w="108" w:type="dxa"/>
            </w:tcMar>
          </w:tcPr>
          <w:p w14:paraId="1852B641" w14:textId="717396E0" w:rsidR="704B4EFB" w:rsidRPr="00BC404F" w:rsidRDefault="704B4EFB" w:rsidP="000D23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 xml:space="preserve">Jardín </w:t>
            </w:r>
            <w:r w:rsidR="00BB78B7" w:rsidRPr="00BC404F">
              <w:rPr>
                <w:rFonts w:ascii="Times New Roman" w:eastAsia="Calibri" w:hAnsi="Times New Roman" w:cs="Times New Roman"/>
                <w:noProof/>
                <w:color w:val="767171"/>
                <w:spacing w:val="20"/>
                <w:kern w:val="0"/>
                <w:sz w:val="24"/>
                <w:szCs w:val="24"/>
                <w14:ligatures w14:val="none"/>
              </w:rPr>
              <w:t>Botánico</w:t>
            </w:r>
            <w:r w:rsidRPr="00BC404F">
              <w:rPr>
                <w:rFonts w:ascii="Times New Roman" w:eastAsia="Calibri" w:hAnsi="Times New Roman" w:cs="Times New Roman"/>
                <w:noProof/>
                <w:color w:val="767171"/>
                <w:spacing w:val="20"/>
                <w:kern w:val="0"/>
                <w:sz w:val="24"/>
                <w:szCs w:val="24"/>
                <w14:ligatures w14:val="none"/>
              </w:rPr>
              <w:t xml:space="preserve"> - Santiago </w:t>
            </w:r>
          </w:p>
        </w:tc>
        <w:tc>
          <w:tcPr>
            <w:tcW w:w="1896" w:type="dxa"/>
            <w:tcBorders>
              <w:top w:val="single" w:sz="4" w:space="0" w:color="auto"/>
              <w:left w:val="single" w:sz="4" w:space="0" w:color="auto"/>
              <w:bottom w:val="single" w:sz="4" w:space="0" w:color="auto"/>
              <w:right w:val="single" w:sz="4" w:space="0" w:color="auto"/>
            </w:tcBorders>
            <w:tcMar>
              <w:left w:w="108" w:type="dxa"/>
              <w:right w:w="108" w:type="dxa"/>
            </w:tcMar>
          </w:tcPr>
          <w:p w14:paraId="30744B41" w14:textId="79D9E3B2" w:rsidR="704B4EFB" w:rsidRPr="00BC404F" w:rsidRDefault="704B4EFB" w:rsidP="000D23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9</w:t>
            </w:r>
          </w:p>
        </w:tc>
      </w:tr>
      <w:tr w:rsidR="704B4EFB" w:rsidRPr="00BC404F" w14:paraId="5A4B4B58" w14:textId="77777777" w:rsidTr="00BC404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54938CC2" w14:textId="7D4FDA91" w:rsidR="704B4EFB" w:rsidRPr="00BC404F" w:rsidRDefault="704B4EFB"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16</w:t>
            </w:r>
          </w:p>
        </w:tc>
        <w:tc>
          <w:tcPr>
            <w:tcW w:w="5674"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11AB964D" w14:textId="01A1C879" w:rsidR="704B4EFB" w:rsidRPr="00BC404F" w:rsidRDefault="704B4EFB" w:rsidP="000D23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 xml:space="preserve">Hato del Yaqué – Santiago </w:t>
            </w:r>
          </w:p>
        </w:tc>
        <w:tc>
          <w:tcPr>
            <w:tcW w:w="189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00713BC2" w14:textId="5DCFDD71" w:rsidR="704B4EFB" w:rsidRPr="00BC404F" w:rsidRDefault="704B4EFB" w:rsidP="000D23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1,387</w:t>
            </w:r>
          </w:p>
        </w:tc>
      </w:tr>
      <w:tr w:rsidR="704B4EFB" w:rsidRPr="00BC404F" w14:paraId="6A2748E2" w14:textId="77777777" w:rsidTr="00BC404F">
        <w:trPr>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tcMar>
              <w:left w:w="108" w:type="dxa"/>
              <w:right w:w="108" w:type="dxa"/>
            </w:tcMar>
          </w:tcPr>
          <w:p w14:paraId="4ED8798F" w14:textId="3B8E5613" w:rsidR="704B4EFB" w:rsidRPr="00BC404F" w:rsidRDefault="704B4EFB"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17</w:t>
            </w:r>
          </w:p>
        </w:tc>
        <w:tc>
          <w:tcPr>
            <w:tcW w:w="5674" w:type="dxa"/>
            <w:tcBorders>
              <w:top w:val="single" w:sz="4" w:space="0" w:color="auto"/>
              <w:left w:val="single" w:sz="4" w:space="0" w:color="auto"/>
              <w:bottom w:val="single" w:sz="4" w:space="0" w:color="auto"/>
              <w:right w:val="single" w:sz="4" w:space="0" w:color="auto"/>
            </w:tcBorders>
            <w:tcMar>
              <w:left w:w="108" w:type="dxa"/>
              <w:right w:w="108" w:type="dxa"/>
            </w:tcMar>
          </w:tcPr>
          <w:p w14:paraId="3292FE79" w14:textId="31426DAD" w:rsidR="704B4EFB" w:rsidRPr="00BC404F" w:rsidRDefault="704B4EFB" w:rsidP="000D23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 xml:space="preserve">El </w:t>
            </w:r>
            <w:r w:rsidR="00BB78B7" w:rsidRPr="00BC404F">
              <w:rPr>
                <w:rFonts w:ascii="Times New Roman" w:eastAsia="Calibri" w:hAnsi="Times New Roman" w:cs="Times New Roman"/>
                <w:noProof/>
                <w:color w:val="767171"/>
                <w:spacing w:val="20"/>
                <w:kern w:val="0"/>
                <w:sz w:val="24"/>
                <w:szCs w:val="24"/>
                <w14:ligatures w14:val="none"/>
              </w:rPr>
              <w:t>Higüero</w:t>
            </w:r>
            <w:r w:rsidRPr="00BC404F">
              <w:rPr>
                <w:rFonts w:ascii="Times New Roman" w:eastAsia="Calibri" w:hAnsi="Times New Roman" w:cs="Times New Roman"/>
                <w:noProof/>
                <w:color w:val="767171"/>
                <w:spacing w:val="20"/>
                <w:kern w:val="0"/>
                <w:sz w:val="24"/>
                <w:szCs w:val="24"/>
                <w14:ligatures w14:val="none"/>
              </w:rPr>
              <w:t xml:space="preserve"> – </w:t>
            </w:r>
            <w:r w:rsidR="00BC404F" w:rsidRPr="00BC404F">
              <w:rPr>
                <w:rFonts w:ascii="Times New Roman" w:eastAsia="Calibri" w:hAnsi="Times New Roman" w:cs="Times New Roman"/>
                <w:noProof/>
                <w:color w:val="767171"/>
                <w:spacing w:val="20"/>
                <w:kern w:val="0"/>
                <w:sz w:val="24"/>
                <w:szCs w:val="24"/>
                <w14:ligatures w14:val="none"/>
              </w:rPr>
              <w:t>S</w:t>
            </w:r>
            <w:r w:rsidR="00BC404F">
              <w:rPr>
                <w:rFonts w:ascii="Times New Roman" w:eastAsia="Calibri" w:hAnsi="Times New Roman" w:cs="Times New Roman"/>
                <w:noProof/>
                <w:color w:val="767171"/>
                <w:spacing w:val="20"/>
                <w:kern w:val="0"/>
                <w:sz w:val="24"/>
                <w:szCs w:val="24"/>
                <w14:ligatures w14:val="none"/>
              </w:rPr>
              <w:t>to</w:t>
            </w:r>
            <w:r w:rsidR="00BC404F" w:rsidRPr="00BC404F">
              <w:rPr>
                <w:rFonts w:ascii="Times New Roman" w:eastAsia="Calibri" w:hAnsi="Times New Roman" w:cs="Times New Roman"/>
                <w:noProof/>
                <w:color w:val="767171"/>
                <w:spacing w:val="20"/>
                <w:kern w:val="0"/>
                <w:sz w:val="24"/>
                <w:szCs w:val="24"/>
                <w14:ligatures w14:val="none"/>
              </w:rPr>
              <w:t>. D</w:t>
            </w:r>
            <w:r w:rsidR="00BC404F">
              <w:rPr>
                <w:rFonts w:ascii="Times New Roman" w:eastAsia="Calibri" w:hAnsi="Times New Roman" w:cs="Times New Roman"/>
                <w:noProof/>
                <w:color w:val="767171"/>
                <w:spacing w:val="20"/>
                <w:kern w:val="0"/>
                <w:sz w:val="24"/>
                <w:szCs w:val="24"/>
                <w14:ligatures w14:val="none"/>
              </w:rPr>
              <w:t>go</w:t>
            </w:r>
            <w:r w:rsidR="00BC404F" w:rsidRPr="00BC404F">
              <w:rPr>
                <w:rFonts w:ascii="Times New Roman" w:eastAsia="Calibri" w:hAnsi="Times New Roman" w:cs="Times New Roman"/>
                <w:noProof/>
                <w:color w:val="767171"/>
                <w:spacing w:val="20"/>
                <w:kern w:val="0"/>
                <w:sz w:val="24"/>
                <w:szCs w:val="24"/>
                <w14:ligatures w14:val="none"/>
              </w:rPr>
              <w:t>.</w:t>
            </w:r>
            <w:r w:rsidRPr="00BC404F">
              <w:rPr>
                <w:rFonts w:ascii="Times New Roman" w:eastAsia="Calibri" w:hAnsi="Times New Roman" w:cs="Times New Roman"/>
                <w:noProof/>
                <w:color w:val="767171"/>
                <w:spacing w:val="20"/>
                <w:kern w:val="0"/>
                <w:sz w:val="24"/>
                <w:szCs w:val="24"/>
                <w14:ligatures w14:val="none"/>
              </w:rPr>
              <w:t xml:space="preserve"> Norte </w:t>
            </w:r>
          </w:p>
        </w:tc>
        <w:tc>
          <w:tcPr>
            <w:tcW w:w="1896" w:type="dxa"/>
            <w:tcBorders>
              <w:top w:val="single" w:sz="4" w:space="0" w:color="auto"/>
              <w:left w:val="single" w:sz="4" w:space="0" w:color="auto"/>
              <w:bottom w:val="single" w:sz="4" w:space="0" w:color="auto"/>
              <w:right w:val="single" w:sz="4" w:space="0" w:color="auto"/>
            </w:tcBorders>
            <w:tcMar>
              <w:left w:w="108" w:type="dxa"/>
              <w:right w:w="108" w:type="dxa"/>
            </w:tcMar>
          </w:tcPr>
          <w:p w14:paraId="1849BE15" w14:textId="301EF95F" w:rsidR="704B4EFB" w:rsidRPr="00BC404F" w:rsidRDefault="704B4EFB" w:rsidP="000D23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1,416</w:t>
            </w:r>
          </w:p>
        </w:tc>
      </w:tr>
      <w:tr w:rsidR="704B4EFB" w:rsidRPr="00BC404F" w14:paraId="5107B2C3" w14:textId="77777777" w:rsidTr="00BC404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342993A1" w14:textId="74055B58" w:rsidR="704B4EFB" w:rsidRPr="00BC404F" w:rsidRDefault="704B4EFB"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18</w:t>
            </w:r>
          </w:p>
        </w:tc>
        <w:tc>
          <w:tcPr>
            <w:tcW w:w="5674"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41F4D197" w14:textId="44E2860E" w:rsidR="704B4EFB" w:rsidRPr="00BC404F" w:rsidRDefault="704B4EFB" w:rsidP="000D23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 xml:space="preserve">Villa </w:t>
            </w:r>
            <w:r w:rsidR="00BB78B7" w:rsidRPr="00BC404F">
              <w:rPr>
                <w:rFonts w:ascii="Times New Roman" w:eastAsia="Calibri" w:hAnsi="Times New Roman" w:cs="Times New Roman"/>
                <w:noProof/>
                <w:color w:val="767171"/>
                <w:spacing w:val="20"/>
                <w:kern w:val="0"/>
                <w:sz w:val="24"/>
                <w:szCs w:val="24"/>
                <w14:ligatures w14:val="none"/>
              </w:rPr>
              <w:t>Liberación</w:t>
            </w:r>
            <w:r w:rsidRPr="00BC404F">
              <w:rPr>
                <w:rFonts w:ascii="Times New Roman" w:eastAsia="Calibri" w:hAnsi="Times New Roman" w:cs="Times New Roman"/>
                <w:noProof/>
                <w:color w:val="767171"/>
                <w:spacing w:val="20"/>
                <w:kern w:val="0"/>
                <w:sz w:val="24"/>
                <w:szCs w:val="24"/>
                <w14:ligatures w14:val="none"/>
              </w:rPr>
              <w:t xml:space="preserve">- Santiago </w:t>
            </w:r>
          </w:p>
        </w:tc>
        <w:tc>
          <w:tcPr>
            <w:tcW w:w="189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5A61A355" w14:textId="5769B142" w:rsidR="704B4EFB" w:rsidRPr="00BC404F" w:rsidRDefault="704B4EFB" w:rsidP="000D23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1,156</w:t>
            </w:r>
          </w:p>
        </w:tc>
      </w:tr>
      <w:tr w:rsidR="704B4EFB" w:rsidRPr="00BC404F" w14:paraId="59726FC4" w14:textId="77777777" w:rsidTr="00BC404F">
        <w:trPr>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tcMar>
              <w:left w:w="108" w:type="dxa"/>
              <w:right w:w="108" w:type="dxa"/>
            </w:tcMar>
          </w:tcPr>
          <w:p w14:paraId="0DED4169" w14:textId="5BD11457" w:rsidR="704B4EFB" w:rsidRPr="00BC404F" w:rsidRDefault="704B4EFB"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19</w:t>
            </w:r>
          </w:p>
        </w:tc>
        <w:tc>
          <w:tcPr>
            <w:tcW w:w="5674" w:type="dxa"/>
            <w:tcBorders>
              <w:top w:val="single" w:sz="4" w:space="0" w:color="auto"/>
              <w:left w:val="single" w:sz="4" w:space="0" w:color="auto"/>
              <w:bottom w:val="single" w:sz="4" w:space="0" w:color="auto"/>
              <w:right w:val="single" w:sz="4" w:space="0" w:color="auto"/>
            </w:tcBorders>
            <w:tcMar>
              <w:left w:w="108" w:type="dxa"/>
              <w:right w:w="108" w:type="dxa"/>
            </w:tcMar>
          </w:tcPr>
          <w:p w14:paraId="6E0E3318" w14:textId="206B2A0A" w:rsidR="704B4EFB" w:rsidRPr="00BC404F" w:rsidRDefault="704B4EFB" w:rsidP="000D23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 xml:space="preserve">Palo Verde – Monte Plana – Castañuelas </w:t>
            </w:r>
          </w:p>
        </w:tc>
        <w:tc>
          <w:tcPr>
            <w:tcW w:w="1896" w:type="dxa"/>
            <w:tcBorders>
              <w:top w:val="single" w:sz="4" w:space="0" w:color="auto"/>
              <w:left w:val="single" w:sz="4" w:space="0" w:color="auto"/>
              <w:bottom w:val="single" w:sz="4" w:space="0" w:color="auto"/>
              <w:right w:val="single" w:sz="4" w:space="0" w:color="auto"/>
            </w:tcBorders>
            <w:tcMar>
              <w:left w:w="108" w:type="dxa"/>
              <w:right w:w="108" w:type="dxa"/>
            </w:tcMar>
          </w:tcPr>
          <w:p w14:paraId="28A52D27" w14:textId="4922492A" w:rsidR="704B4EFB" w:rsidRPr="00BC404F" w:rsidRDefault="704B4EFB" w:rsidP="000D23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917</w:t>
            </w:r>
          </w:p>
        </w:tc>
      </w:tr>
      <w:tr w:rsidR="704B4EFB" w:rsidRPr="00BC404F" w14:paraId="2308FF57" w14:textId="77777777" w:rsidTr="00BC404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7BAA9B3A" w14:textId="2FC084A2" w:rsidR="704B4EFB" w:rsidRPr="00BC404F" w:rsidRDefault="704B4EFB"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20</w:t>
            </w:r>
          </w:p>
        </w:tc>
        <w:tc>
          <w:tcPr>
            <w:tcW w:w="5674"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18E05DE9" w14:textId="1E67BF1B" w:rsidR="704B4EFB" w:rsidRPr="00BC404F" w:rsidRDefault="704B4EFB" w:rsidP="000D23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 xml:space="preserve">El </w:t>
            </w:r>
            <w:r w:rsidR="00BB78B7" w:rsidRPr="00BC404F">
              <w:rPr>
                <w:rFonts w:ascii="Times New Roman" w:eastAsia="Calibri" w:hAnsi="Times New Roman" w:cs="Times New Roman"/>
                <w:noProof/>
                <w:color w:val="767171"/>
                <w:spacing w:val="20"/>
                <w:kern w:val="0"/>
                <w:sz w:val="24"/>
                <w:szCs w:val="24"/>
                <w14:ligatures w14:val="none"/>
              </w:rPr>
              <w:t>Pescozón</w:t>
            </w:r>
            <w:r w:rsidRPr="00BC404F">
              <w:rPr>
                <w:rFonts w:ascii="Times New Roman" w:eastAsia="Calibri" w:hAnsi="Times New Roman" w:cs="Times New Roman"/>
                <w:noProof/>
                <w:color w:val="767171"/>
                <w:spacing w:val="20"/>
                <w:kern w:val="0"/>
                <w:sz w:val="24"/>
                <w:szCs w:val="24"/>
                <w14:ligatures w14:val="none"/>
              </w:rPr>
              <w:t xml:space="preserve"> – </w:t>
            </w:r>
            <w:r w:rsidR="00BB78B7" w:rsidRPr="00BC404F">
              <w:rPr>
                <w:rFonts w:ascii="Times New Roman" w:eastAsia="Calibri" w:hAnsi="Times New Roman" w:cs="Times New Roman"/>
                <w:noProof/>
                <w:color w:val="767171"/>
                <w:spacing w:val="20"/>
                <w:kern w:val="0"/>
                <w:sz w:val="24"/>
                <w:szCs w:val="24"/>
                <w14:ligatures w14:val="none"/>
              </w:rPr>
              <w:t>Cotuí</w:t>
            </w:r>
            <w:r w:rsidRPr="00BC404F">
              <w:rPr>
                <w:rFonts w:ascii="Times New Roman" w:eastAsia="Calibri" w:hAnsi="Times New Roman" w:cs="Times New Roman"/>
                <w:noProof/>
                <w:color w:val="767171"/>
                <w:spacing w:val="20"/>
                <w:kern w:val="0"/>
                <w:sz w:val="24"/>
                <w:szCs w:val="24"/>
                <w14:ligatures w14:val="none"/>
              </w:rPr>
              <w:t xml:space="preserve">. </w:t>
            </w:r>
          </w:p>
        </w:tc>
        <w:tc>
          <w:tcPr>
            <w:tcW w:w="189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4A0AFA49" w14:textId="0A1195CD" w:rsidR="704B4EFB" w:rsidRPr="00BC404F" w:rsidRDefault="704B4EFB" w:rsidP="000D23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970</w:t>
            </w:r>
          </w:p>
        </w:tc>
      </w:tr>
      <w:tr w:rsidR="704B4EFB" w:rsidRPr="00BC404F" w14:paraId="2B93F5A4" w14:textId="77777777" w:rsidTr="00BC404F">
        <w:trPr>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tcMar>
              <w:left w:w="108" w:type="dxa"/>
              <w:right w:w="108" w:type="dxa"/>
            </w:tcMar>
          </w:tcPr>
          <w:p w14:paraId="349A7C7F" w14:textId="5E8E8A63" w:rsidR="704B4EFB" w:rsidRPr="00BC404F" w:rsidRDefault="704B4EFB"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21</w:t>
            </w:r>
          </w:p>
        </w:tc>
        <w:tc>
          <w:tcPr>
            <w:tcW w:w="5674" w:type="dxa"/>
            <w:tcBorders>
              <w:top w:val="single" w:sz="4" w:space="0" w:color="auto"/>
              <w:left w:val="single" w:sz="4" w:space="0" w:color="auto"/>
              <w:bottom w:val="single" w:sz="4" w:space="0" w:color="auto"/>
              <w:right w:val="single" w:sz="4" w:space="0" w:color="auto"/>
            </w:tcBorders>
            <w:tcMar>
              <w:left w:w="108" w:type="dxa"/>
              <w:right w:w="108" w:type="dxa"/>
            </w:tcMar>
          </w:tcPr>
          <w:p w14:paraId="2755B12F" w14:textId="45194AE9" w:rsidR="704B4EFB" w:rsidRPr="00BC404F" w:rsidRDefault="704B4EFB" w:rsidP="000D23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 xml:space="preserve">Los Mameyes – </w:t>
            </w:r>
            <w:r w:rsidR="00BC404F" w:rsidRPr="00BC404F">
              <w:rPr>
                <w:rFonts w:ascii="Times New Roman" w:eastAsia="Calibri" w:hAnsi="Times New Roman" w:cs="Times New Roman"/>
                <w:noProof/>
                <w:color w:val="767171"/>
                <w:spacing w:val="20"/>
                <w:kern w:val="0"/>
                <w:sz w:val="24"/>
                <w:szCs w:val="24"/>
                <w14:ligatures w14:val="none"/>
              </w:rPr>
              <w:t>S</w:t>
            </w:r>
            <w:r w:rsidR="00BC404F">
              <w:rPr>
                <w:rFonts w:ascii="Times New Roman" w:eastAsia="Calibri" w:hAnsi="Times New Roman" w:cs="Times New Roman"/>
                <w:noProof/>
                <w:color w:val="767171"/>
                <w:spacing w:val="20"/>
                <w:kern w:val="0"/>
                <w:sz w:val="24"/>
                <w:szCs w:val="24"/>
                <w14:ligatures w14:val="none"/>
              </w:rPr>
              <w:t>to</w:t>
            </w:r>
            <w:r w:rsidR="00BC404F" w:rsidRPr="00BC404F">
              <w:rPr>
                <w:rFonts w:ascii="Times New Roman" w:eastAsia="Calibri" w:hAnsi="Times New Roman" w:cs="Times New Roman"/>
                <w:noProof/>
                <w:color w:val="767171"/>
                <w:spacing w:val="20"/>
                <w:kern w:val="0"/>
                <w:sz w:val="24"/>
                <w:szCs w:val="24"/>
                <w14:ligatures w14:val="none"/>
              </w:rPr>
              <w:t>. D</w:t>
            </w:r>
            <w:r w:rsidR="00BC404F">
              <w:rPr>
                <w:rFonts w:ascii="Times New Roman" w:eastAsia="Calibri" w:hAnsi="Times New Roman" w:cs="Times New Roman"/>
                <w:noProof/>
                <w:color w:val="767171"/>
                <w:spacing w:val="20"/>
                <w:kern w:val="0"/>
                <w:sz w:val="24"/>
                <w:szCs w:val="24"/>
                <w14:ligatures w14:val="none"/>
              </w:rPr>
              <w:t>go</w:t>
            </w:r>
            <w:r w:rsidR="00BC404F" w:rsidRPr="00BC404F">
              <w:rPr>
                <w:rFonts w:ascii="Times New Roman" w:eastAsia="Calibri" w:hAnsi="Times New Roman" w:cs="Times New Roman"/>
                <w:noProof/>
                <w:color w:val="767171"/>
                <w:spacing w:val="20"/>
                <w:kern w:val="0"/>
                <w:sz w:val="24"/>
                <w:szCs w:val="24"/>
                <w14:ligatures w14:val="none"/>
              </w:rPr>
              <w:t>.</w:t>
            </w:r>
            <w:r w:rsidRPr="00BC404F">
              <w:rPr>
                <w:rFonts w:ascii="Times New Roman" w:eastAsia="Calibri" w:hAnsi="Times New Roman" w:cs="Times New Roman"/>
                <w:noProof/>
                <w:color w:val="767171"/>
                <w:spacing w:val="20"/>
                <w:kern w:val="0"/>
                <w:sz w:val="24"/>
                <w:szCs w:val="24"/>
                <w14:ligatures w14:val="none"/>
              </w:rPr>
              <w:t xml:space="preserve"> Este</w:t>
            </w:r>
          </w:p>
        </w:tc>
        <w:tc>
          <w:tcPr>
            <w:tcW w:w="1896" w:type="dxa"/>
            <w:tcBorders>
              <w:top w:val="single" w:sz="4" w:space="0" w:color="auto"/>
              <w:left w:val="single" w:sz="4" w:space="0" w:color="auto"/>
              <w:bottom w:val="single" w:sz="4" w:space="0" w:color="auto"/>
              <w:right w:val="single" w:sz="4" w:space="0" w:color="auto"/>
            </w:tcBorders>
            <w:tcMar>
              <w:left w:w="108" w:type="dxa"/>
              <w:right w:w="108" w:type="dxa"/>
            </w:tcMar>
          </w:tcPr>
          <w:p w14:paraId="087F2F58" w14:textId="09F5196D" w:rsidR="704B4EFB" w:rsidRPr="00BC404F" w:rsidRDefault="704B4EFB" w:rsidP="000D23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2,401</w:t>
            </w:r>
          </w:p>
        </w:tc>
      </w:tr>
      <w:tr w:rsidR="704B4EFB" w:rsidRPr="00BC404F" w14:paraId="7EF802EC" w14:textId="77777777" w:rsidTr="00BC404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0EED6FE4" w14:textId="5151C153" w:rsidR="704B4EFB" w:rsidRPr="00BC404F" w:rsidRDefault="704B4EFB"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22</w:t>
            </w:r>
          </w:p>
        </w:tc>
        <w:tc>
          <w:tcPr>
            <w:tcW w:w="5674"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545417E8" w14:textId="1001C0CB" w:rsidR="704B4EFB" w:rsidRPr="00BC404F" w:rsidRDefault="704B4EFB" w:rsidP="000D23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 xml:space="preserve">Basima – Villa Altagracia </w:t>
            </w:r>
          </w:p>
        </w:tc>
        <w:tc>
          <w:tcPr>
            <w:tcW w:w="189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4E46AE0D" w14:textId="4490A518" w:rsidR="704B4EFB" w:rsidRPr="00BC404F" w:rsidRDefault="704B4EFB" w:rsidP="000D23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500</w:t>
            </w:r>
          </w:p>
        </w:tc>
      </w:tr>
      <w:tr w:rsidR="704B4EFB" w:rsidRPr="00BC404F" w14:paraId="0CC4F0B4" w14:textId="77777777" w:rsidTr="00BC404F">
        <w:trPr>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tcMar>
              <w:left w:w="108" w:type="dxa"/>
              <w:right w:w="108" w:type="dxa"/>
            </w:tcMar>
          </w:tcPr>
          <w:p w14:paraId="4AE56D67" w14:textId="581D70A3" w:rsidR="704B4EFB" w:rsidRPr="00BC404F" w:rsidRDefault="704B4EFB"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23</w:t>
            </w:r>
          </w:p>
        </w:tc>
        <w:tc>
          <w:tcPr>
            <w:tcW w:w="5674" w:type="dxa"/>
            <w:tcBorders>
              <w:top w:val="single" w:sz="4" w:space="0" w:color="auto"/>
              <w:left w:val="single" w:sz="4" w:space="0" w:color="auto"/>
              <w:bottom w:val="single" w:sz="4" w:space="0" w:color="auto"/>
              <w:right w:val="single" w:sz="4" w:space="0" w:color="auto"/>
            </w:tcBorders>
            <w:tcMar>
              <w:left w:w="108" w:type="dxa"/>
              <w:right w:w="108" w:type="dxa"/>
            </w:tcMar>
          </w:tcPr>
          <w:p w14:paraId="7ED459BB" w14:textId="1710B230" w:rsidR="704B4EFB" w:rsidRPr="00BC404F" w:rsidRDefault="704B4EFB" w:rsidP="000D23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Villa Ogando</w:t>
            </w:r>
          </w:p>
        </w:tc>
        <w:tc>
          <w:tcPr>
            <w:tcW w:w="1896" w:type="dxa"/>
            <w:tcBorders>
              <w:top w:val="single" w:sz="4" w:space="0" w:color="auto"/>
              <w:left w:val="single" w:sz="4" w:space="0" w:color="auto"/>
              <w:bottom w:val="single" w:sz="4" w:space="0" w:color="auto"/>
              <w:right w:val="single" w:sz="4" w:space="0" w:color="auto"/>
            </w:tcBorders>
            <w:tcMar>
              <w:left w:w="108" w:type="dxa"/>
              <w:right w:w="108" w:type="dxa"/>
            </w:tcMar>
          </w:tcPr>
          <w:p w14:paraId="4491835B" w14:textId="3F44947B" w:rsidR="704B4EFB" w:rsidRPr="00BC404F" w:rsidRDefault="704B4EFB" w:rsidP="000D23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2,401</w:t>
            </w:r>
          </w:p>
        </w:tc>
      </w:tr>
      <w:tr w:rsidR="704B4EFB" w:rsidRPr="00BC404F" w14:paraId="05BF04EF" w14:textId="77777777" w:rsidTr="00BC404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32AF4D2D" w14:textId="1900C981" w:rsidR="704B4EFB" w:rsidRPr="00BC404F" w:rsidRDefault="704B4EFB"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24</w:t>
            </w:r>
          </w:p>
        </w:tc>
        <w:tc>
          <w:tcPr>
            <w:tcW w:w="5674"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2DF5EBDF" w14:textId="07C792F4" w:rsidR="704B4EFB" w:rsidRPr="00BC404F" w:rsidRDefault="704B4EFB" w:rsidP="000D23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Los Minas</w:t>
            </w:r>
          </w:p>
        </w:tc>
        <w:tc>
          <w:tcPr>
            <w:tcW w:w="189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35DA7D78" w14:textId="5502D3C0" w:rsidR="704B4EFB" w:rsidRPr="00BC404F" w:rsidRDefault="704B4EFB" w:rsidP="000D23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500</w:t>
            </w:r>
          </w:p>
        </w:tc>
      </w:tr>
      <w:tr w:rsidR="704B4EFB" w:rsidRPr="00BC404F" w14:paraId="53CA8AB5" w14:textId="77777777" w:rsidTr="00BC404F">
        <w:trPr>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tcMar>
              <w:left w:w="108" w:type="dxa"/>
              <w:right w:w="108" w:type="dxa"/>
            </w:tcMar>
          </w:tcPr>
          <w:p w14:paraId="5F368C53" w14:textId="34FAEDFC" w:rsidR="704B4EFB" w:rsidRPr="00BC404F" w:rsidRDefault="704B4EFB"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25</w:t>
            </w:r>
          </w:p>
        </w:tc>
        <w:tc>
          <w:tcPr>
            <w:tcW w:w="5674" w:type="dxa"/>
            <w:tcBorders>
              <w:top w:val="single" w:sz="4" w:space="0" w:color="auto"/>
              <w:left w:val="single" w:sz="4" w:space="0" w:color="auto"/>
              <w:bottom w:val="single" w:sz="4" w:space="0" w:color="auto"/>
              <w:right w:val="single" w:sz="4" w:space="0" w:color="auto"/>
            </w:tcBorders>
            <w:tcMar>
              <w:left w:w="108" w:type="dxa"/>
              <w:right w:w="108" w:type="dxa"/>
            </w:tcMar>
          </w:tcPr>
          <w:p w14:paraId="307166FF" w14:textId="296DC0BC" w:rsidR="704B4EFB" w:rsidRPr="00BC404F" w:rsidRDefault="704B4EFB" w:rsidP="000D23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La Romana</w:t>
            </w:r>
          </w:p>
        </w:tc>
        <w:tc>
          <w:tcPr>
            <w:tcW w:w="1896" w:type="dxa"/>
            <w:tcBorders>
              <w:top w:val="single" w:sz="4" w:space="0" w:color="auto"/>
              <w:left w:val="single" w:sz="4" w:space="0" w:color="auto"/>
              <w:bottom w:val="single" w:sz="4" w:space="0" w:color="auto"/>
              <w:right w:val="single" w:sz="4" w:space="0" w:color="auto"/>
            </w:tcBorders>
            <w:tcMar>
              <w:left w:w="108" w:type="dxa"/>
              <w:right w:w="108" w:type="dxa"/>
            </w:tcMar>
          </w:tcPr>
          <w:p w14:paraId="3AB06FFB" w14:textId="0F2AA454" w:rsidR="704B4EFB" w:rsidRPr="00BC404F" w:rsidRDefault="704B4EFB" w:rsidP="000D23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2,788</w:t>
            </w:r>
          </w:p>
        </w:tc>
      </w:tr>
      <w:tr w:rsidR="704B4EFB" w:rsidRPr="00BC404F" w14:paraId="339CBCCC" w14:textId="77777777" w:rsidTr="00BC404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0A941A19" w14:textId="10EA768D" w:rsidR="704B4EFB" w:rsidRPr="00BC404F" w:rsidRDefault="704B4EFB"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26</w:t>
            </w:r>
          </w:p>
        </w:tc>
        <w:tc>
          <w:tcPr>
            <w:tcW w:w="5674"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35A2FAFA" w14:textId="650B0AD0" w:rsidR="704B4EFB" w:rsidRPr="00BC404F" w:rsidRDefault="704B4EFB" w:rsidP="000D23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El carril – Haina</w:t>
            </w:r>
          </w:p>
        </w:tc>
        <w:tc>
          <w:tcPr>
            <w:tcW w:w="189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65284173" w14:textId="609A61D1" w:rsidR="704B4EFB" w:rsidRPr="00BC404F" w:rsidRDefault="704B4EFB" w:rsidP="000D23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563</w:t>
            </w:r>
          </w:p>
        </w:tc>
      </w:tr>
      <w:tr w:rsidR="704B4EFB" w:rsidRPr="00BC404F" w14:paraId="5FC4247F" w14:textId="77777777" w:rsidTr="00BC404F">
        <w:trPr>
          <w:trHeight w:val="330"/>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tcMar>
              <w:left w:w="108" w:type="dxa"/>
              <w:right w:w="108" w:type="dxa"/>
            </w:tcMar>
          </w:tcPr>
          <w:p w14:paraId="06CE76CB" w14:textId="33A28540" w:rsidR="704B4EFB" w:rsidRPr="00BC404F" w:rsidRDefault="704B4EFB" w:rsidP="000D2314">
            <w:pPr>
              <w:spacing w:line="276" w:lineRule="auto"/>
              <w:jc w:val="center"/>
              <w:rPr>
                <w:rFonts w:ascii="Times New Roman" w:eastAsia="Calibri" w:hAnsi="Times New Roman" w:cs="Times New Roman"/>
                <w:b w:val="0"/>
                <w:bCs w:val="0"/>
                <w:noProof/>
                <w:color w:val="767171"/>
                <w:spacing w:val="20"/>
                <w:kern w:val="0"/>
                <w:sz w:val="24"/>
                <w:szCs w:val="24"/>
                <w14:ligatures w14:val="none"/>
              </w:rPr>
            </w:pPr>
            <w:r w:rsidRPr="00BC404F">
              <w:rPr>
                <w:rFonts w:ascii="Times New Roman" w:eastAsia="Calibri" w:hAnsi="Times New Roman" w:cs="Times New Roman"/>
                <w:b w:val="0"/>
                <w:bCs w:val="0"/>
                <w:noProof/>
                <w:color w:val="767171"/>
                <w:spacing w:val="20"/>
                <w:kern w:val="0"/>
                <w:sz w:val="24"/>
                <w:szCs w:val="24"/>
                <w14:ligatures w14:val="none"/>
              </w:rPr>
              <w:t>27</w:t>
            </w:r>
          </w:p>
        </w:tc>
        <w:tc>
          <w:tcPr>
            <w:tcW w:w="5674" w:type="dxa"/>
            <w:tcBorders>
              <w:top w:val="single" w:sz="4" w:space="0" w:color="auto"/>
              <w:left w:val="single" w:sz="4" w:space="0" w:color="auto"/>
              <w:bottom w:val="single" w:sz="4" w:space="0" w:color="auto"/>
              <w:right w:val="single" w:sz="4" w:space="0" w:color="auto"/>
            </w:tcBorders>
            <w:tcMar>
              <w:left w:w="108" w:type="dxa"/>
              <w:right w:w="108" w:type="dxa"/>
            </w:tcMar>
          </w:tcPr>
          <w:p w14:paraId="7C40659B" w14:textId="024745B0" w:rsidR="704B4EFB" w:rsidRPr="00BC404F" w:rsidRDefault="704B4EFB" w:rsidP="000D23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San Marcos – Puerto Plata</w:t>
            </w:r>
          </w:p>
        </w:tc>
        <w:tc>
          <w:tcPr>
            <w:tcW w:w="1896" w:type="dxa"/>
            <w:tcBorders>
              <w:top w:val="single" w:sz="4" w:space="0" w:color="auto"/>
              <w:left w:val="single" w:sz="4" w:space="0" w:color="auto"/>
              <w:bottom w:val="single" w:sz="4" w:space="0" w:color="auto"/>
              <w:right w:val="single" w:sz="4" w:space="0" w:color="auto"/>
            </w:tcBorders>
            <w:tcMar>
              <w:left w:w="108" w:type="dxa"/>
              <w:right w:w="108" w:type="dxa"/>
            </w:tcMar>
          </w:tcPr>
          <w:p w14:paraId="06C98EAE" w14:textId="04FF61A0" w:rsidR="704B4EFB" w:rsidRPr="00BC404F" w:rsidRDefault="704B4EFB" w:rsidP="000D23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BC404F">
              <w:rPr>
                <w:rFonts w:ascii="Times New Roman" w:eastAsia="Calibri" w:hAnsi="Times New Roman" w:cs="Times New Roman"/>
                <w:noProof/>
                <w:color w:val="767171"/>
                <w:spacing w:val="20"/>
                <w:kern w:val="0"/>
                <w:sz w:val="24"/>
                <w:szCs w:val="24"/>
                <w14:ligatures w14:val="none"/>
              </w:rPr>
              <w:t>4,069</w:t>
            </w:r>
          </w:p>
        </w:tc>
      </w:tr>
      <w:tr w:rsidR="704B4EFB" w14:paraId="4AF6324D" w14:textId="77777777" w:rsidTr="005E6D80">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6464" w:type="dxa"/>
            <w:gridSpan w:val="2"/>
            <w:tcBorders>
              <w:top w:val="single" w:sz="4" w:space="0" w:color="auto"/>
              <w:left w:val="single" w:sz="4" w:space="0" w:color="auto"/>
              <w:bottom w:val="single" w:sz="4" w:space="0" w:color="auto"/>
              <w:right w:val="single" w:sz="4" w:space="0" w:color="auto"/>
            </w:tcBorders>
            <w:shd w:val="clear" w:color="auto" w:fill="E0E6ED"/>
            <w:tcMar>
              <w:left w:w="108" w:type="dxa"/>
              <w:right w:w="108" w:type="dxa"/>
            </w:tcMar>
          </w:tcPr>
          <w:p w14:paraId="48F22D4E" w14:textId="79422E62" w:rsidR="704B4EFB" w:rsidRDefault="704B4EFB" w:rsidP="000D2314">
            <w:pPr>
              <w:spacing w:line="276" w:lineRule="auto"/>
              <w:jc w:val="center"/>
            </w:pPr>
            <w:r w:rsidRPr="00BC404F">
              <w:rPr>
                <w:rFonts w:ascii="Times New Roman" w:eastAsia="Calibri" w:hAnsi="Times New Roman" w:cs="Times New Roman"/>
                <w:noProof/>
                <w:color w:val="767171"/>
                <w:spacing w:val="20"/>
                <w:kern w:val="0"/>
                <w:sz w:val="24"/>
                <w:szCs w:val="24"/>
                <w14:ligatures w14:val="none"/>
              </w:rPr>
              <w:t>Total de Inmuebles Medidos</w:t>
            </w:r>
          </w:p>
        </w:tc>
        <w:tc>
          <w:tcPr>
            <w:tcW w:w="1896" w:type="dxa"/>
            <w:tcBorders>
              <w:top w:val="single" w:sz="4" w:space="0" w:color="auto"/>
              <w:left w:val="single" w:sz="4" w:space="0" w:color="auto"/>
              <w:bottom w:val="single" w:sz="4" w:space="0" w:color="auto"/>
              <w:right w:val="single" w:sz="4" w:space="0" w:color="auto"/>
            </w:tcBorders>
            <w:shd w:val="clear" w:color="auto" w:fill="E0E6ED"/>
            <w:tcMar>
              <w:left w:w="108" w:type="dxa"/>
              <w:right w:w="108" w:type="dxa"/>
            </w:tcMar>
          </w:tcPr>
          <w:p w14:paraId="051134A5" w14:textId="2B86782A" w:rsidR="704B4EFB" w:rsidRDefault="704B4EFB" w:rsidP="000D2314">
            <w:pPr>
              <w:spacing w:line="276" w:lineRule="auto"/>
              <w:jc w:val="center"/>
              <w:cnfStyle w:val="000000100000" w:firstRow="0" w:lastRow="0" w:firstColumn="0" w:lastColumn="0" w:oddVBand="0" w:evenVBand="0" w:oddHBand="1" w:evenHBand="0" w:firstRowFirstColumn="0" w:firstRowLastColumn="0" w:lastRowFirstColumn="0" w:lastRowLastColumn="0"/>
            </w:pPr>
            <w:r w:rsidRPr="00BC404F">
              <w:rPr>
                <w:rFonts w:ascii="Times New Roman" w:eastAsia="Calibri" w:hAnsi="Times New Roman" w:cs="Times New Roman"/>
                <w:b/>
                <w:bCs/>
                <w:noProof/>
                <w:color w:val="767171"/>
                <w:spacing w:val="20"/>
                <w:kern w:val="0"/>
                <w:sz w:val="24"/>
                <w:szCs w:val="24"/>
                <w14:ligatures w14:val="none"/>
              </w:rPr>
              <w:t>68,737</w:t>
            </w:r>
          </w:p>
        </w:tc>
      </w:tr>
    </w:tbl>
    <w:p w14:paraId="1C9BB04A" w14:textId="5BFFDDBD" w:rsidR="00E80BCC" w:rsidRDefault="3D459C29" w:rsidP="79403F6C">
      <w:pPr>
        <w:spacing w:line="360" w:lineRule="auto"/>
        <w:ind w:left="720"/>
        <w:jc w:val="center"/>
        <w:rPr>
          <w:rFonts w:ascii="Times New Roman" w:eastAsia="Calibri" w:hAnsi="Times New Roman" w:cs="Times New Roman"/>
          <w:i/>
          <w:iCs/>
          <w:noProof/>
          <w:color w:val="767171"/>
          <w:spacing w:val="20"/>
          <w:sz w:val="18"/>
          <w:szCs w:val="18"/>
        </w:rPr>
      </w:pPr>
      <w:r w:rsidRPr="00BC404F">
        <w:rPr>
          <w:rFonts w:ascii="Times New Roman" w:eastAsia="Calibri" w:hAnsi="Times New Roman" w:cs="Times New Roman"/>
          <w:i/>
          <w:iCs/>
          <w:noProof/>
          <w:color w:val="767171"/>
          <w:spacing w:val="20"/>
          <w:sz w:val="18"/>
          <w:szCs w:val="18"/>
        </w:rPr>
        <w:t>Fuente: Departamento de Mensura</w:t>
      </w:r>
    </w:p>
    <w:p w14:paraId="01EA94C0" w14:textId="1F592B3F" w:rsidR="000D2314" w:rsidRDefault="000D2314" w:rsidP="79403F6C">
      <w:pPr>
        <w:spacing w:line="360" w:lineRule="auto"/>
        <w:ind w:left="720"/>
        <w:jc w:val="center"/>
        <w:rPr>
          <w:rFonts w:ascii="Times New Roman" w:eastAsia="Calibri" w:hAnsi="Times New Roman" w:cs="Times New Roman"/>
          <w:i/>
          <w:iCs/>
          <w:noProof/>
          <w:color w:val="767171"/>
          <w:spacing w:val="20"/>
          <w:sz w:val="18"/>
          <w:szCs w:val="18"/>
        </w:rPr>
      </w:pPr>
    </w:p>
    <w:p w14:paraId="3ADCCAC9" w14:textId="77777777" w:rsidR="000D2314" w:rsidRPr="00BC404F" w:rsidRDefault="000D2314" w:rsidP="79403F6C">
      <w:pPr>
        <w:spacing w:line="360" w:lineRule="auto"/>
        <w:ind w:left="720"/>
        <w:jc w:val="center"/>
        <w:rPr>
          <w:rFonts w:ascii="Times New Roman" w:eastAsia="Calibri" w:hAnsi="Times New Roman" w:cs="Times New Roman"/>
          <w:i/>
          <w:iCs/>
          <w:noProof/>
          <w:color w:val="767171"/>
          <w:spacing w:val="20"/>
          <w:sz w:val="18"/>
          <w:szCs w:val="18"/>
        </w:rPr>
      </w:pPr>
    </w:p>
    <w:p w14:paraId="454F388A" w14:textId="17920899" w:rsidR="00034BEA" w:rsidRPr="00B40024" w:rsidRDefault="00034BEA" w:rsidP="00FF0EFE">
      <w:pPr>
        <w:pStyle w:val="Prrafodelista"/>
        <w:numPr>
          <w:ilvl w:val="0"/>
          <w:numId w:val="78"/>
        </w:numPr>
        <w:spacing w:before="240" w:line="360" w:lineRule="auto"/>
        <w:ind w:left="360"/>
        <w:jc w:val="both"/>
        <w:rPr>
          <w:rFonts w:ascii="Times New Roman" w:eastAsia="Calibri" w:hAnsi="Times New Roman" w:cs="Times New Roman"/>
          <w:b/>
          <w:bCs/>
          <w:noProof/>
          <w:color w:val="767171"/>
          <w:spacing w:val="20"/>
          <w:sz w:val="24"/>
          <w:szCs w:val="24"/>
        </w:rPr>
      </w:pPr>
      <w:r w:rsidRPr="00B40024">
        <w:rPr>
          <w:rFonts w:ascii="Times New Roman" w:eastAsia="Calibri" w:hAnsi="Times New Roman" w:cs="Times New Roman"/>
          <w:b/>
          <w:bCs/>
          <w:noProof/>
          <w:color w:val="767171"/>
          <w:spacing w:val="20"/>
          <w:sz w:val="24"/>
          <w:szCs w:val="24"/>
        </w:rPr>
        <w:lastRenderedPageBreak/>
        <w:t>Preparación y tramitación de expediente técnico</w:t>
      </w:r>
    </w:p>
    <w:p w14:paraId="018E60BB" w14:textId="6A35C8EE" w:rsidR="1CAF56E5" w:rsidRDefault="1CAF56E5" w:rsidP="79403F6C">
      <w:pPr>
        <w:spacing w:line="360" w:lineRule="auto"/>
        <w:jc w:val="both"/>
      </w:pPr>
      <w:r w:rsidRPr="00D33AA8">
        <w:rPr>
          <w:rFonts w:ascii="Times New Roman" w:eastAsia="Calibri" w:hAnsi="Times New Roman" w:cs="Times New Roman"/>
          <w:noProof/>
          <w:color w:val="767171"/>
          <w:spacing w:val="20"/>
          <w:sz w:val="24"/>
          <w:szCs w:val="24"/>
        </w:rPr>
        <w:t xml:space="preserve">Hemos preparado, depositado y tramitado cincuenta y siete (57) expedientes técnicos, </w:t>
      </w:r>
      <w:r w:rsidR="008258F0" w:rsidRPr="002458CB">
        <w:rPr>
          <w:rFonts w:ascii="Times New Roman" w:eastAsia="Calibri" w:hAnsi="Times New Roman" w:cs="Times New Roman"/>
          <w:noProof/>
          <w:color w:val="767171"/>
          <w:spacing w:val="20"/>
          <w:sz w:val="24"/>
          <w:szCs w:val="24"/>
        </w:rPr>
        <w:t xml:space="preserve">equivalente a </w:t>
      </w:r>
      <w:r w:rsidR="008258F0" w:rsidRPr="00827586">
        <w:rPr>
          <w:rFonts w:ascii="Times New Roman" w:eastAsia="Calibri" w:hAnsi="Times New Roman" w:cs="Times New Roman"/>
          <w:noProof/>
          <w:color w:val="767171"/>
          <w:spacing w:val="20"/>
          <w:sz w:val="24"/>
          <w:szCs w:val="24"/>
        </w:rPr>
        <w:t>86,185</w:t>
      </w:r>
      <w:r w:rsidR="008258F0" w:rsidRPr="0040728B">
        <w:rPr>
          <w:rFonts w:ascii="Times New Roman" w:eastAsia="Calibri" w:hAnsi="Times New Roman" w:cs="Times New Roman"/>
          <w:noProof/>
          <w:color w:val="767171"/>
          <w:spacing w:val="20"/>
          <w:sz w:val="24"/>
          <w:szCs w:val="24"/>
        </w:rPr>
        <w:t xml:space="preserve"> inmuebles, con una extensión superficial de aproximadamente </w:t>
      </w:r>
      <w:r w:rsidR="008258F0" w:rsidRPr="00827586">
        <w:rPr>
          <w:rFonts w:ascii="Times New Roman" w:eastAsia="Calibri" w:hAnsi="Times New Roman" w:cs="Times New Roman"/>
          <w:noProof/>
          <w:color w:val="767171"/>
          <w:spacing w:val="20"/>
          <w:sz w:val="24"/>
          <w:szCs w:val="24"/>
        </w:rPr>
        <w:t>66</w:t>
      </w:r>
      <w:r w:rsidR="008258F0">
        <w:rPr>
          <w:rFonts w:ascii="Times New Roman" w:eastAsia="Calibri" w:hAnsi="Times New Roman" w:cs="Times New Roman"/>
          <w:noProof/>
          <w:color w:val="767171"/>
          <w:spacing w:val="20"/>
          <w:sz w:val="24"/>
          <w:szCs w:val="24"/>
        </w:rPr>
        <w:t>,</w:t>
      </w:r>
      <w:r w:rsidR="008258F0" w:rsidRPr="00827586">
        <w:rPr>
          <w:rFonts w:ascii="Times New Roman" w:eastAsia="Calibri" w:hAnsi="Times New Roman" w:cs="Times New Roman"/>
          <w:noProof/>
          <w:color w:val="767171"/>
          <w:spacing w:val="20"/>
          <w:sz w:val="24"/>
          <w:szCs w:val="24"/>
        </w:rPr>
        <w:t>420</w:t>
      </w:r>
      <w:r w:rsidR="008258F0">
        <w:rPr>
          <w:rFonts w:ascii="Times New Roman" w:eastAsia="Calibri" w:hAnsi="Times New Roman" w:cs="Times New Roman"/>
          <w:noProof/>
          <w:color w:val="767171"/>
          <w:spacing w:val="20"/>
          <w:sz w:val="24"/>
          <w:szCs w:val="24"/>
        </w:rPr>
        <w:t>,</w:t>
      </w:r>
      <w:r w:rsidR="008258F0" w:rsidRPr="00827586">
        <w:rPr>
          <w:rFonts w:ascii="Times New Roman" w:eastAsia="Calibri" w:hAnsi="Times New Roman" w:cs="Times New Roman"/>
          <w:noProof/>
          <w:color w:val="767171"/>
          <w:spacing w:val="20"/>
          <w:sz w:val="24"/>
          <w:szCs w:val="24"/>
        </w:rPr>
        <w:t>481.29</w:t>
      </w:r>
      <w:r w:rsidR="008258F0" w:rsidRPr="002458CB">
        <w:rPr>
          <w:rFonts w:ascii="Times New Roman" w:eastAsia="Calibri" w:hAnsi="Times New Roman" w:cs="Times New Roman"/>
          <w:noProof/>
          <w:color w:val="767171"/>
          <w:spacing w:val="20"/>
          <w:sz w:val="24"/>
          <w:szCs w:val="24"/>
        </w:rPr>
        <w:t xml:space="preserve"> metros cuadrados</w:t>
      </w:r>
      <w:r w:rsidRPr="00D33AA8">
        <w:rPr>
          <w:rFonts w:ascii="Times New Roman" w:eastAsia="Calibri" w:hAnsi="Times New Roman" w:cs="Times New Roman"/>
          <w:noProof/>
          <w:color w:val="767171"/>
          <w:spacing w:val="20"/>
          <w:sz w:val="24"/>
          <w:szCs w:val="24"/>
        </w:rPr>
        <w:t>. Hasta la fecha se han aprobado veintidos (22) expedientes técnicos por parte de la Dirección Regional de Mensura Catastral, correspondiente, 35 expedientes técnicos están depositados para ser aprobados y 7 expedientes técnicos se encuentran en proceso de preparación para</w:t>
      </w:r>
      <w:r w:rsidRPr="79403F6C">
        <w:rPr>
          <w:rFonts w:ascii="Times New Roman" w:eastAsia="Times New Roman" w:hAnsi="Times New Roman" w:cs="Times New Roman"/>
          <w:noProof/>
          <w:color w:val="767171" w:themeColor="background2" w:themeShade="80"/>
          <w:sz w:val="24"/>
          <w:szCs w:val="24"/>
        </w:rPr>
        <w:t xml:space="preserve"> </w:t>
      </w:r>
      <w:r w:rsidRPr="00D33AA8">
        <w:rPr>
          <w:rFonts w:ascii="Times New Roman" w:eastAsia="Calibri" w:hAnsi="Times New Roman" w:cs="Times New Roman"/>
          <w:noProof/>
          <w:color w:val="767171"/>
          <w:spacing w:val="20"/>
          <w:sz w:val="24"/>
          <w:szCs w:val="24"/>
        </w:rPr>
        <w:t>ser sometidos. Los proyectos ejecutados están ubicados en 14 provincias impactando a más de 21 municipios a nivel nacional.</w:t>
      </w:r>
    </w:p>
    <w:p w14:paraId="2128B74B" w14:textId="519C8AC9" w:rsidR="00034BEA" w:rsidRPr="00B40024" w:rsidRDefault="00034BEA" w:rsidP="00FF0EFE">
      <w:pPr>
        <w:pStyle w:val="Prrafodelista"/>
        <w:numPr>
          <w:ilvl w:val="1"/>
          <w:numId w:val="78"/>
        </w:numPr>
        <w:tabs>
          <w:tab w:val="left" w:pos="720"/>
        </w:tabs>
        <w:spacing w:line="360" w:lineRule="auto"/>
        <w:ind w:left="720" w:hanging="630"/>
        <w:jc w:val="both"/>
        <w:rPr>
          <w:rFonts w:ascii="Times New Roman" w:eastAsia="Calibri" w:hAnsi="Times New Roman" w:cs="Times New Roman"/>
          <w:b/>
          <w:bCs/>
          <w:noProof/>
          <w:color w:val="767171"/>
          <w:spacing w:val="20"/>
          <w:sz w:val="24"/>
          <w:szCs w:val="24"/>
        </w:rPr>
      </w:pPr>
      <w:r w:rsidRPr="00B40024">
        <w:rPr>
          <w:rFonts w:ascii="Times New Roman" w:eastAsia="Calibri" w:hAnsi="Times New Roman" w:cs="Times New Roman"/>
          <w:b/>
          <w:bCs/>
          <w:noProof/>
          <w:color w:val="767171"/>
          <w:spacing w:val="20"/>
          <w:sz w:val="24"/>
          <w:szCs w:val="24"/>
        </w:rPr>
        <w:t>Proyectos aprobados por la Dirección Regional de Mensuras Catastrales correspondientes:</w:t>
      </w:r>
    </w:p>
    <w:p w14:paraId="24D714A0" w14:textId="3D30BC99" w:rsidR="0017796F" w:rsidRDefault="628B8CE9" w:rsidP="79403F6C">
      <w:p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 xml:space="preserve">Hemos recibido la aprobación por ante la Dirección Regional de Mensuras Catastrales de 33,583 inmuebles, abarcando una superficie titulada de 30,655,327.02 metros cuadrados, a través de la instrumentacion de </w:t>
      </w:r>
      <w:r w:rsidR="00A97A22">
        <w:rPr>
          <w:rFonts w:ascii="Times New Roman" w:eastAsia="Calibri" w:hAnsi="Times New Roman" w:cs="Times New Roman"/>
          <w:noProof/>
          <w:color w:val="767171"/>
          <w:spacing w:val="20"/>
          <w:sz w:val="24"/>
          <w:szCs w:val="24"/>
        </w:rPr>
        <w:t>dieciocho</w:t>
      </w:r>
      <w:r w:rsidRPr="00D33AA8">
        <w:rPr>
          <w:rFonts w:ascii="Times New Roman" w:eastAsia="Calibri" w:hAnsi="Times New Roman" w:cs="Times New Roman"/>
          <w:noProof/>
          <w:color w:val="767171"/>
          <w:spacing w:val="20"/>
          <w:sz w:val="24"/>
          <w:szCs w:val="24"/>
        </w:rPr>
        <w:t xml:space="preserve"> (18) expedientes técnicos, los mismos se encuentran ubicados en </w:t>
      </w:r>
      <w:r w:rsidR="009375E9">
        <w:rPr>
          <w:rFonts w:ascii="Times New Roman" w:eastAsia="Calibri" w:hAnsi="Times New Roman" w:cs="Times New Roman"/>
          <w:noProof/>
          <w:color w:val="767171"/>
          <w:spacing w:val="20"/>
          <w:sz w:val="24"/>
          <w:szCs w:val="24"/>
        </w:rPr>
        <w:t>10</w:t>
      </w:r>
      <w:r w:rsidRPr="008258F0">
        <w:rPr>
          <w:rFonts w:ascii="Times New Roman" w:eastAsia="Calibri" w:hAnsi="Times New Roman" w:cs="Times New Roman"/>
          <w:noProof/>
          <w:color w:val="767171"/>
          <w:spacing w:val="20"/>
          <w:sz w:val="24"/>
          <w:szCs w:val="24"/>
        </w:rPr>
        <w:t xml:space="preserve"> provincias como son; San Pedro, Saman</w:t>
      </w:r>
      <w:r w:rsidR="00A97A22" w:rsidRPr="008258F0">
        <w:rPr>
          <w:rFonts w:ascii="Times New Roman" w:eastAsia="Calibri" w:hAnsi="Times New Roman" w:cs="Times New Roman"/>
          <w:noProof/>
          <w:color w:val="767171"/>
          <w:spacing w:val="20"/>
          <w:sz w:val="24"/>
          <w:szCs w:val="24"/>
        </w:rPr>
        <w:t>á</w:t>
      </w:r>
      <w:r w:rsidRPr="008258F0">
        <w:rPr>
          <w:rFonts w:ascii="Times New Roman" w:eastAsia="Calibri" w:hAnsi="Times New Roman" w:cs="Times New Roman"/>
          <w:noProof/>
          <w:color w:val="767171"/>
          <w:spacing w:val="20"/>
          <w:sz w:val="24"/>
          <w:szCs w:val="24"/>
        </w:rPr>
        <w:t>, Puerto Plata, Santo Domingo, San Crist</w:t>
      </w:r>
      <w:r w:rsidR="00A97A22" w:rsidRPr="008258F0">
        <w:rPr>
          <w:rFonts w:ascii="Times New Roman" w:eastAsia="Calibri" w:hAnsi="Times New Roman" w:cs="Times New Roman"/>
          <w:noProof/>
          <w:color w:val="767171"/>
          <w:spacing w:val="20"/>
          <w:sz w:val="24"/>
          <w:szCs w:val="24"/>
        </w:rPr>
        <w:t>ó</w:t>
      </w:r>
      <w:r w:rsidRPr="008258F0">
        <w:rPr>
          <w:rFonts w:ascii="Times New Roman" w:eastAsia="Calibri" w:hAnsi="Times New Roman" w:cs="Times New Roman"/>
          <w:noProof/>
          <w:color w:val="767171"/>
          <w:spacing w:val="20"/>
          <w:sz w:val="24"/>
          <w:szCs w:val="24"/>
        </w:rPr>
        <w:t xml:space="preserve">bal, La Romana, Distrito Nacional, </w:t>
      </w:r>
      <w:r w:rsidR="00BC02F6">
        <w:rPr>
          <w:rFonts w:ascii="Times New Roman" w:eastAsia="Calibri" w:hAnsi="Times New Roman" w:cs="Times New Roman"/>
          <w:noProof/>
          <w:color w:val="767171"/>
          <w:spacing w:val="20"/>
          <w:sz w:val="24"/>
          <w:szCs w:val="24"/>
        </w:rPr>
        <w:t xml:space="preserve">Bahoruco, </w:t>
      </w:r>
      <w:r w:rsidRPr="008258F0">
        <w:rPr>
          <w:rFonts w:ascii="Times New Roman" w:eastAsia="Calibri" w:hAnsi="Times New Roman" w:cs="Times New Roman"/>
          <w:noProof/>
          <w:color w:val="767171"/>
          <w:spacing w:val="20"/>
          <w:sz w:val="24"/>
          <w:szCs w:val="24"/>
        </w:rPr>
        <w:t>Peravia, Pedernales</w:t>
      </w:r>
      <w:r w:rsidRPr="00D33AA8">
        <w:rPr>
          <w:rFonts w:ascii="Times New Roman" w:eastAsia="Calibri" w:hAnsi="Times New Roman" w:cs="Times New Roman"/>
          <w:noProof/>
          <w:color w:val="767171"/>
          <w:spacing w:val="20"/>
          <w:sz w:val="24"/>
          <w:szCs w:val="24"/>
        </w:rPr>
        <w:t>, estos proyectos son:</w:t>
      </w:r>
    </w:p>
    <w:tbl>
      <w:tblPr>
        <w:tblStyle w:val="Tabladecuadrcula4-nfasis1"/>
        <w:tblW w:w="8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5517"/>
        <w:gridCol w:w="1550"/>
      </w:tblGrid>
      <w:tr w:rsidR="00B40024" w:rsidRPr="005A34BB" w14:paraId="7093F425" w14:textId="77777777" w:rsidTr="00B40024">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005" w:type="dxa"/>
            <w:gridSpan w:val="3"/>
            <w:tcBorders>
              <w:top w:val="none" w:sz="0" w:space="0" w:color="auto"/>
              <w:left w:val="none" w:sz="0" w:space="0" w:color="auto"/>
              <w:bottom w:val="single" w:sz="4" w:space="0" w:color="auto"/>
              <w:right w:val="none" w:sz="0" w:space="0" w:color="auto"/>
            </w:tcBorders>
            <w:shd w:val="clear" w:color="auto" w:fill="1F3864" w:themeFill="accent1" w:themeFillShade="80"/>
            <w:vAlign w:val="center"/>
            <w:hideMark/>
          </w:tcPr>
          <w:p w14:paraId="5A4051EE" w14:textId="77777777" w:rsidR="00B40024" w:rsidRPr="005A34BB" w:rsidRDefault="00B40024" w:rsidP="00B22350">
            <w:pPr>
              <w:jc w:val="center"/>
              <w:rPr>
                <w:rFonts w:ascii="Times New Roman" w:eastAsia="Times New Roman" w:hAnsi="Times New Roman" w:cs="Times New Roman"/>
                <w:color w:val="FFFFFF"/>
                <w:sz w:val="24"/>
                <w:szCs w:val="24"/>
              </w:rPr>
            </w:pPr>
            <w:r w:rsidRPr="005A34BB">
              <w:rPr>
                <w:rFonts w:ascii="Times New Roman" w:eastAsia="Times New Roman" w:hAnsi="Times New Roman" w:cs="Times New Roman"/>
                <w:color w:val="FFFFFF"/>
                <w:sz w:val="24"/>
                <w:szCs w:val="24"/>
              </w:rPr>
              <w:t>Proyectos aprobados por ante la DRMC</w:t>
            </w:r>
          </w:p>
        </w:tc>
      </w:tr>
      <w:tr w:rsidR="79403F6C" w14:paraId="520827C0" w14:textId="77777777" w:rsidTr="00B40024">
        <w:tblPrEx>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Ex>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938"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left w:w="108" w:type="dxa"/>
              <w:right w:w="108" w:type="dxa"/>
            </w:tcMar>
            <w:vAlign w:val="center"/>
          </w:tcPr>
          <w:p w14:paraId="05ABB9B1" w14:textId="147BB3E0" w:rsidR="79403F6C" w:rsidRPr="00B40024" w:rsidRDefault="79403F6C" w:rsidP="79403F6C">
            <w:pPr>
              <w:jc w:val="center"/>
              <w:rPr>
                <w:rFonts w:ascii="Times New Roman" w:eastAsia="Times New Roman" w:hAnsi="Times New Roman" w:cs="Times New Roman"/>
                <w:color w:val="FFFFFF"/>
                <w:sz w:val="24"/>
                <w:szCs w:val="24"/>
              </w:rPr>
            </w:pPr>
            <w:r w:rsidRPr="00B40024">
              <w:rPr>
                <w:rFonts w:ascii="Times New Roman" w:eastAsia="Times New Roman" w:hAnsi="Times New Roman" w:cs="Times New Roman"/>
                <w:color w:val="FFFFFF"/>
                <w:sz w:val="24"/>
                <w:szCs w:val="24"/>
              </w:rPr>
              <w:t>Ítems Nos.</w:t>
            </w:r>
          </w:p>
        </w:tc>
        <w:tc>
          <w:tcPr>
            <w:tcW w:w="5517"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left w:w="108" w:type="dxa"/>
              <w:right w:w="108" w:type="dxa"/>
            </w:tcMar>
            <w:vAlign w:val="center"/>
          </w:tcPr>
          <w:p w14:paraId="2667CC0E" w14:textId="37387E16" w:rsidR="79403F6C" w:rsidRPr="00B40024" w:rsidRDefault="79403F6C" w:rsidP="79403F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24"/>
                <w:szCs w:val="24"/>
              </w:rPr>
            </w:pPr>
            <w:r w:rsidRPr="00B40024">
              <w:rPr>
                <w:rFonts w:ascii="Times New Roman" w:eastAsia="Times New Roman" w:hAnsi="Times New Roman" w:cs="Times New Roman"/>
                <w:b/>
                <w:bCs/>
                <w:color w:val="FFFFFF"/>
                <w:sz w:val="24"/>
                <w:szCs w:val="24"/>
              </w:rPr>
              <w:t>Nombre del Proyecto</w:t>
            </w:r>
          </w:p>
        </w:tc>
        <w:tc>
          <w:tcPr>
            <w:tcW w:w="1550"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left w:w="108" w:type="dxa"/>
              <w:right w:w="108" w:type="dxa"/>
            </w:tcMar>
            <w:vAlign w:val="center"/>
          </w:tcPr>
          <w:p w14:paraId="60E63DD6" w14:textId="6E743E30" w:rsidR="79403F6C" w:rsidRPr="00B40024" w:rsidRDefault="79403F6C" w:rsidP="79403F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24"/>
                <w:szCs w:val="24"/>
              </w:rPr>
            </w:pPr>
            <w:r w:rsidRPr="00B40024">
              <w:rPr>
                <w:rFonts w:ascii="Times New Roman" w:eastAsia="Times New Roman" w:hAnsi="Times New Roman" w:cs="Times New Roman"/>
                <w:b/>
                <w:bCs/>
                <w:color w:val="FFFFFF"/>
                <w:sz w:val="24"/>
                <w:szCs w:val="24"/>
              </w:rPr>
              <w:t>Cantidad de Inmuebles</w:t>
            </w:r>
          </w:p>
        </w:tc>
      </w:tr>
      <w:tr w:rsidR="79403F6C" w:rsidRPr="00B40024" w14:paraId="45ACBF1B" w14:textId="77777777" w:rsidTr="00B40024">
        <w:tblPrEx>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Ex>
        <w:trPr>
          <w:trHeight w:val="358"/>
        </w:trPr>
        <w:tc>
          <w:tcPr>
            <w:cnfStyle w:val="001000000000" w:firstRow="0" w:lastRow="0" w:firstColumn="1" w:lastColumn="0" w:oddVBand="0" w:evenVBand="0" w:oddHBand="0" w:evenHBand="0" w:firstRowFirstColumn="0" w:firstRowLastColumn="0" w:lastRowFirstColumn="0" w:lastRowLastColumn="0"/>
            <w:tcW w:w="93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429A348" w14:textId="518157F1" w:rsidR="79403F6C" w:rsidRPr="00B40024" w:rsidRDefault="79403F6C" w:rsidP="79403F6C">
            <w:pPr>
              <w:jc w:val="center"/>
              <w:rPr>
                <w:rFonts w:ascii="Times New Roman" w:eastAsia="Calibri" w:hAnsi="Times New Roman" w:cs="Times New Roman"/>
                <w:b w:val="0"/>
                <w:bCs w:val="0"/>
                <w:noProof/>
                <w:color w:val="767171"/>
                <w:spacing w:val="20"/>
                <w:sz w:val="24"/>
                <w:szCs w:val="24"/>
              </w:rPr>
            </w:pPr>
            <w:r w:rsidRPr="00B40024">
              <w:rPr>
                <w:rFonts w:ascii="Times New Roman" w:eastAsia="Calibri" w:hAnsi="Times New Roman" w:cs="Times New Roman"/>
                <w:b w:val="0"/>
                <w:bCs w:val="0"/>
                <w:noProof/>
                <w:color w:val="767171"/>
                <w:spacing w:val="20"/>
                <w:sz w:val="24"/>
                <w:szCs w:val="24"/>
              </w:rPr>
              <w:t>1</w:t>
            </w:r>
          </w:p>
        </w:tc>
        <w:tc>
          <w:tcPr>
            <w:tcW w:w="551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9456868" w14:textId="7C343B1C" w:rsidR="79403F6C" w:rsidRPr="00B40024" w:rsidRDefault="79403F6C" w:rsidP="00B4002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San Pedro II</w:t>
            </w:r>
          </w:p>
        </w:tc>
        <w:tc>
          <w:tcPr>
            <w:tcW w:w="15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99CA048" w14:textId="089A3146" w:rsidR="79403F6C" w:rsidRPr="00B40024" w:rsidRDefault="79403F6C" w:rsidP="00B4002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4,366</w:t>
            </w:r>
          </w:p>
        </w:tc>
      </w:tr>
      <w:tr w:rsidR="79403F6C" w:rsidRPr="00B40024" w14:paraId="4713B2A1" w14:textId="77777777" w:rsidTr="00B40024">
        <w:tblPrEx>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Ex>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93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391BFD9E" w14:textId="6EE19987" w:rsidR="79403F6C" w:rsidRPr="00B40024" w:rsidRDefault="79403F6C" w:rsidP="79403F6C">
            <w:pPr>
              <w:jc w:val="center"/>
              <w:rPr>
                <w:rFonts w:ascii="Times New Roman" w:eastAsia="Calibri" w:hAnsi="Times New Roman" w:cs="Times New Roman"/>
                <w:b w:val="0"/>
                <w:bCs w:val="0"/>
                <w:noProof/>
                <w:color w:val="767171"/>
                <w:spacing w:val="20"/>
                <w:sz w:val="24"/>
                <w:szCs w:val="24"/>
              </w:rPr>
            </w:pPr>
            <w:r w:rsidRPr="00B40024">
              <w:rPr>
                <w:rFonts w:ascii="Times New Roman" w:eastAsia="Calibri" w:hAnsi="Times New Roman" w:cs="Times New Roman"/>
                <w:b w:val="0"/>
                <w:bCs w:val="0"/>
                <w:noProof/>
                <w:color w:val="767171"/>
                <w:spacing w:val="20"/>
                <w:sz w:val="24"/>
                <w:szCs w:val="24"/>
              </w:rPr>
              <w:t>2</w:t>
            </w:r>
          </w:p>
        </w:tc>
        <w:tc>
          <w:tcPr>
            <w:tcW w:w="551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0592CA58" w14:textId="3F966D6A" w:rsidR="79403F6C" w:rsidRPr="00B40024" w:rsidRDefault="79403F6C" w:rsidP="00B4002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 xml:space="preserve">El Catey – </w:t>
            </w:r>
            <w:r w:rsidR="00356CEC" w:rsidRPr="00B40024">
              <w:rPr>
                <w:rFonts w:ascii="Times New Roman" w:eastAsia="Calibri" w:hAnsi="Times New Roman" w:cs="Times New Roman"/>
                <w:noProof/>
                <w:color w:val="767171"/>
                <w:spacing w:val="20"/>
                <w:sz w:val="24"/>
                <w:szCs w:val="24"/>
              </w:rPr>
              <w:t>Samaná</w:t>
            </w:r>
          </w:p>
        </w:tc>
        <w:tc>
          <w:tcPr>
            <w:tcW w:w="15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6D208AB7" w14:textId="018C9C78" w:rsidR="79403F6C" w:rsidRPr="00B40024" w:rsidRDefault="79403F6C" w:rsidP="00B4002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410</w:t>
            </w:r>
          </w:p>
        </w:tc>
      </w:tr>
      <w:tr w:rsidR="79403F6C" w:rsidRPr="00B40024" w14:paraId="5E71EAB9" w14:textId="77777777" w:rsidTr="00B40024">
        <w:tblPrEx>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Ex>
        <w:trPr>
          <w:trHeight w:val="358"/>
        </w:trPr>
        <w:tc>
          <w:tcPr>
            <w:cnfStyle w:val="001000000000" w:firstRow="0" w:lastRow="0" w:firstColumn="1" w:lastColumn="0" w:oddVBand="0" w:evenVBand="0" w:oddHBand="0" w:evenHBand="0" w:firstRowFirstColumn="0" w:firstRowLastColumn="0" w:lastRowFirstColumn="0" w:lastRowLastColumn="0"/>
            <w:tcW w:w="93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028E0F2" w14:textId="56420239" w:rsidR="79403F6C" w:rsidRPr="00B40024" w:rsidRDefault="79403F6C" w:rsidP="79403F6C">
            <w:pPr>
              <w:jc w:val="center"/>
              <w:rPr>
                <w:rFonts w:ascii="Times New Roman" w:eastAsia="Calibri" w:hAnsi="Times New Roman" w:cs="Times New Roman"/>
                <w:b w:val="0"/>
                <w:bCs w:val="0"/>
                <w:noProof/>
                <w:color w:val="767171"/>
                <w:spacing w:val="20"/>
                <w:sz w:val="24"/>
                <w:szCs w:val="24"/>
              </w:rPr>
            </w:pPr>
            <w:r w:rsidRPr="00B40024">
              <w:rPr>
                <w:rFonts w:ascii="Times New Roman" w:eastAsia="Calibri" w:hAnsi="Times New Roman" w:cs="Times New Roman"/>
                <w:b w:val="0"/>
                <w:bCs w:val="0"/>
                <w:noProof/>
                <w:color w:val="767171"/>
                <w:spacing w:val="20"/>
                <w:sz w:val="24"/>
                <w:szCs w:val="24"/>
              </w:rPr>
              <w:t>3</w:t>
            </w:r>
          </w:p>
        </w:tc>
        <w:tc>
          <w:tcPr>
            <w:tcW w:w="551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EBCE41B" w14:textId="551232F8" w:rsidR="79403F6C" w:rsidRPr="00B40024" w:rsidRDefault="79403F6C" w:rsidP="00B4002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Puerto Plata</w:t>
            </w:r>
          </w:p>
        </w:tc>
        <w:tc>
          <w:tcPr>
            <w:tcW w:w="15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311D2D0" w14:textId="3DE98E2F" w:rsidR="79403F6C" w:rsidRPr="00B40024" w:rsidRDefault="79403F6C" w:rsidP="00B4002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1,254</w:t>
            </w:r>
          </w:p>
        </w:tc>
      </w:tr>
      <w:tr w:rsidR="79403F6C" w:rsidRPr="00B40024" w14:paraId="5F0B018D" w14:textId="77777777" w:rsidTr="00B40024">
        <w:tblPrEx>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Ex>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93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51947BE9" w14:textId="7A5B5F79" w:rsidR="79403F6C" w:rsidRPr="00B40024" w:rsidRDefault="79403F6C" w:rsidP="79403F6C">
            <w:pPr>
              <w:jc w:val="center"/>
              <w:rPr>
                <w:rFonts w:ascii="Times New Roman" w:eastAsia="Calibri" w:hAnsi="Times New Roman" w:cs="Times New Roman"/>
                <w:b w:val="0"/>
                <w:bCs w:val="0"/>
                <w:noProof/>
                <w:color w:val="767171"/>
                <w:spacing w:val="20"/>
                <w:sz w:val="24"/>
                <w:szCs w:val="24"/>
              </w:rPr>
            </w:pPr>
            <w:r w:rsidRPr="00B40024">
              <w:rPr>
                <w:rFonts w:ascii="Times New Roman" w:eastAsia="Calibri" w:hAnsi="Times New Roman" w:cs="Times New Roman"/>
                <w:b w:val="0"/>
                <w:bCs w:val="0"/>
                <w:noProof/>
                <w:color w:val="767171"/>
                <w:spacing w:val="20"/>
                <w:sz w:val="24"/>
                <w:szCs w:val="24"/>
              </w:rPr>
              <w:t>4</w:t>
            </w:r>
          </w:p>
        </w:tc>
        <w:tc>
          <w:tcPr>
            <w:tcW w:w="551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16F5F84C" w14:textId="4661AB45" w:rsidR="79403F6C" w:rsidRPr="00B40024" w:rsidRDefault="79403F6C" w:rsidP="00B4002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Palmarejo</w:t>
            </w:r>
          </w:p>
        </w:tc>
        <w:tc>
          <w:tcPr>
            <w:tcW w:w="15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1311E7B8" w14:textId="3C1D4580" w:rsidR="79403F6C" w:rsidRPr="00B40024" w:rsidRDefault="79403F6C" w:rsidP="00B4002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5,635</w:t>
            </w:r>
          </w:p>
        </w:tc>
      </w:tr>
      <w:tr w:rsidR="79403F6C" w:rsidRPr="00B40024" w14:paraId="16C2FF30" w14:textId="77777777" w:rsidTr="00B40024">
        <w:tblPrEx>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Ex>
        <w:trPr>
          <w:trHeight w:val="358"/>
        </w:trPr>
        <w:tc>
          <w:tcPr>
            <w:cnfStyle w:val="001000000000" w:firstRow="0" w:lastRow="0" w:firstColumn="1" w:lastColumn="0" w:oddVBand="0" w:evenVBand="0" w:oddHBand="0" w:evenHBand="0" w:firstRowFirstColumn="0" w:firstRowLastColumn="0" w:lastRowFirstColumn="0" w:lastRowLastColumn="0"/>
            <w:tcW w:w="93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E57FB4C" w14:textId="1D7D10A2" w:rsidR="79403F6C" w:rsidRPr="00B40024" w:rsidRDefault="79403F6C" w:rsidP="79403F6C">
            <w:pPr>
              <w:jc w:val="center"/>
              <w:rPr>
                <w:rFonts w:ascii="Times New Roman" w:eastAsia="Calibri" w:hAnsi="Times New Roman" w:cs="Times New Roman"/>
                <w:b w:val="0"/>
                <w:bCs w:val="0"/>
                <w:noProof/>
                <w:color w:val="767171"/>
                <w:spacing w:val="20"/>
                <w:sz w:val="24"/>
                <w:szCs w:val="24"/>
              </w:rPr>
            </w:pPr>
            <w:r w:rsidRPr="00B40024">
              <w:rPr>
                <w:rFonts w:ascii="Times New Roman" w:eastAsia="Calibri" w:hAnsi="Times New Roman" w:cs="Times New Roman"/>
                <w:b w:val="0"/>
                <w:bCs w:val="0"/>
                <w:noProof/>
                <w:color w:val="767171"/>
                <w:spacing w:val="20"/>
                <w:sz w:val="24"/>
                <w:szCs w:val="24"/>
              </w:rPr>
              <w:t>5</w:t>
            </w:r>
          </w:p>
        </w:tc>
        <w:tc>
          <w:tcPr>
            <w:tcW w:w="551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651EA05" w14:textId="10B7D9AD" w:rsidR="79403F6C" w:rsidRPr="00B40024" w:rsidRDefault="79403F6C" w:rsidP="00B4002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 xml:space="preserve">San </w:t>
            </w:r>
            <w:r w:rsidR="00356CEC" w:rsidRPr="00B40024">
              <w:rPr>
                <w:rFonts w:ascii="Times New Roman" w:eastAsia="Calibri" w:hAnsi="Times New Roman" w:cs="Times New Roman"/>
                <w:noProof/>
                <w:color w:val="767171"/>
                <w:spacing w:val="20"/>
                <w:sz w:val="24"/>
                <w:szCs w:val="24"/>
              </w:rPr>
              <w:t>Cristóbal</w:t>
            </w:r>
            <w:r w:rsidRPr="00B40024">
              <w:rPr>
                <w:rFonts w:ascii="Times New Roman" w:eastAsia="Calibri" w:hAnsi="Times New Roman" w:cs="Times New Roman"/>
                <w:noProof/>
                <w:color w:val="767171"/>
                <w:spacing w:val="20"/>
                <w:sz w:val="24"/>
                <w:szCs w:val="24"/>
              </w:rPr>
              <w:t xml:space="preserve"> Centro</w:t>
            </w:r>
          </w:p>
        </w:tc>
        <w:tc>
          <w:tcPr>
            <w:tcW w:w="15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6BE5E15" w14:textId="0127F762" w:rsidR="79403F6C" w:rsidRPr="00B40024" w:rsidRDefault="79403F6C" w:rsidP="00B4002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3,310</w:t>
            </w:r>
          </w:p>
        </w:tc>
      </w:tr>
      <w:tr w:rsidR="000D2314" w:rsidRPr="005A34BB" w14:paraId="324A6B8B" w14:textId="77777777" w:rsidTr="00B2235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005" w:type="dxa"/>
            <w:gridSpan w:val="3"/>
            <w:tcBorders>
              <w:bottom w:val="single" w:sz="4" w:space="0" w:color="auto"/>
            </w:tcBorders>
            <w:shd w:val="clear" w:color="auto" w:fill="1F3864" w:themeFill="accent1" w:themeFillShade="80"/>
            <w:vAlign w:val="center"/>
            <w:hideMark/>
          </w:tcPr>
          <w:p w14:paraId="350F9817" w14:textId="77777777" w:rsidR="000D2314" w:rsidRPr="005A34BB" w:rsidRDefault="000D2314" w:rsidP="00B22350">
            <w:pPr>
              <w:jc w:val="center"/>
              <w:rPr>
                <w:rFonts w:ascii="Times New Roman" w:eastAsia="Times New Roman" w:hAnsi="Times New Roman" w:cs="Times New Roman"/>
                <w:color w:val="FFFFFF"/>
                <w:sz w:val="24"/>
                <w:szCs w:val="24"/>
              </w:rPr>
            </w:pPr>
            <w:r w:rsidRPr="005A34BB">
              <w:rPr>
                <w:rFonts w:ascii="Times New Roman" w:eastAsia="Times New Roman" w:hAnsi="Times New Roman" w:cs="Times New Roman"/>
                <w:color w:val="FFFFFF"/>
                <w:sz w:val="24"/>
                <w:szCs w:val="24"/>
              </w:rPr>
              <w:lastRenderedPageBreak/>
              <w:t>Proyectos aprobados por ante la DRMC</w:t>
            </w:r>
          </w:p>
        </w:tc>
      </w:tr>
      <w:tr w:rsidR="000D2314" w14:paraId="74E5911E" w14:textId="77777777" w:rsidTr="00B22350">
        <w:tblPrEx>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Ex>
        <w:trPr>
          <w:trHeight w:val="358"/>
        </w:trPr>
        <w:tc>
          <w:tcPr>
            <w:cnfStyle w:val="001000000000" w:firstRow="0" w:lastRow="0" w:firstColumn="1" w:lastColumn="0" w:oddVBand="0" w:evenVBand="0" w:oddHBand="0" w:evenHBand="0" w:firstRowFirstColumn="0" w:firstRowLastColumn="0" w:lastRowFirstColumn="0" w:lastRowLastColumn="0"/>
            <w:tcW w:w="938"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left w:w="108" w:type="dxa"/>
              <w:right w:w="108" w:type="dxa"/>
            </w:tcMar>
            <w:vAlign w:val="center"/>
          </w:tcPr>
          <w:p w14:paraId="6C0C8E62" w14:textId="77777777" w:rsidR="000D2314" w:rsidRPr="00B40024" w:rsidRDefault="000D2314" w:rsidP="00B22350">
            <w:pPr>
              <w:jc w:val="center"/>
              <w:rPr>
                <w:rFonts w:ascii="Times New Roman" w:eastAsia="Times New Roman" w:hAnsi="Times New Roman" w:cs="Times New Roman"/>
                <w:color w:val="FFFFFF"/>
                <w:sz w:val="24"/>
                <w:szCs w:val="24"/>
              </w:rPr>
            </w:pPr>
            <w:r w:rsidRPr="00B40024">
              <w:rPr>
                <w:rFonts w:ascii="Times New Roman" w:eastAsia="Times New Roman" w:hAnsi="Times New Roman" w:cs="Times New Roman"/>
                <w:color w:val="FFFFFF"/>
                <w:sz w:val="24"/>
                <w:szCs w:val="24"/>
              </w:rPr>
              <w:t>Ítems Nos.</w:t>
            </w:r>
          </w:p>
        </w:tc>
        <w:tc>
          <w:tcPr>
            <w:tcW w:w="5517"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left w:w="108" w:type="dxa"/>
              <w:right w:w="108" w:type="dxa"/>
            </w:tcMar>
            <w:vAlign w:val="center"/>
          </w:tcPr>
          <w:p w14:paraId="38BF2C1B" w14:textId="77777777" w:rsidR="000D2314" w:rsidRPr="00B40024" w:rsidRDefault="000D2314" w:rsidP="00B2235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24"/>
                <w:szCs w:val="24"/>
              </w:rPr>
            </w:pPr>
            <w:r w:rsidRPr="00B40024">
              <w:rPr>
                <w:rFonts w:ascii="Times New Roman" w:eastAsia="Times New Roman" w:hAnsi="Times New Roman" w:cs="Times New Roman"/>
                <w:b/>
                <w:bCs/>
                <w:color w:val="FFFFFF"/>
                <w:sz w:val="24"/>
                <w:szCs w:val="24"/>
              </w:rPr>
              <w:t>Nombre del Proyecto</w:t>
            </w:r>
          </w:p>
        </w:tc>
        <w:tc>
          <w:tcPr>
            <w:tcW w:w="1550"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left w:w="108" w:type="dxa"/>
              <w:right w:w="108" w:type="dxa"/>
            </w:tcMar>
            <w:vAlign w:val="center"/>
          </w:tcPr>
          <w:p w14:paraId="190BCDDF" w14:textId="77777777" w:rsidR="000D2314" w:rsidRPr="00B40024" w:rsidRDefault="000D2314" w:rsidP="00B2235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24"/>
                <w:szCs w:val="24"/>
              </w:rPr>
            </w:pPr>
            <w:r w:rsidRPr="00B40024">
              <w:rPr>
                <w:rFonts w:ascii="Times New Roman" w:eastAsia="Times New Roman" w:hAnsi="Times New Roman" w:cs="Times New Roman"/>
                <w:b/>
                <w:bCs/>
                <w:color w:val="FFFFFF"/>
                <w:sz w:val="24"/>
                <w:szCs w:val="24"/>
              </w:rPr>
              <w:t>Cantidad de Inmuebles</w:t>
            </w:r>
          </w:p>
        </w:tc>
      </w:tr>
      <w:tr w:rsidR="79403F6C" w:rsidRPr="00B40024" w14:paraId="04AD549B" w14:textId="77777777" w:rsidTr="00B40024">
        <w:tblPrEx>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Ex>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93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3EA10593" w14:textId="41A8AB8A" w:rsidR="79403F6C" w:rsidRPr="00B40024" w:rsidRDefault="79403F6C" w:rsidP="79403F6C">
            <w:pPr>
              <w:jc w:val="center"/>
              <w:rPr>
                <w:rFonts w:ascii="Times New Roman" w:eastAsia="Calibri" w:hAnsi="Times New Roman" w:cs="Times New Roman"/>
                <w:b w:val="0"/>
                <w:bCs w:val="0"/>
                <w:noProof/>
                <w:color w:val="767171"/>
                <w:spacing w:val="20"/>
                <w:sz w:val="24"/>
                <w:szCs w:val="24"/>
              </w:rPr>
            </w:pPr>
            <w:r w:rsidRPr="00B40024">
              <w:rPr>
                <w:rFonts w:ascii="Times New Roman" w:eastAsia="Calibri" w:hAnsi="Times New Roman" w:cs="Times New Roman"/>
                <w:b w:val="0"/>
                <w:bCs w:val="0"/>
                <w:noProof/>
                <w:color w:val="767171"/>
                <w:spacing w:val="20"/>
                <w:sz w:val="24"/>
                <w:szCs w:val="24"/>
              </w:rPr>
              <w:t>6</w:t>
            </w:r>
          </w:p>
        </w:tc>
        <w:tc>
          <w:tcPr>
            <w:tcW w:w="551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77DDFD74" w14:textId="127652CD" w:rsidR="79403F6C" w:rsidRPr="00B40024" w:rsidRDefault="79403F6C" w:rsidP="00B4002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 xml:space="preserve">La Victoria – La </w:t>
            </w:r>
            <w:r w:rsidR="00356CEC" w:rsidRPr="00B40024">
              <w:rPr>
                <w:rFonts w:ascii="Times New Roman" w:eastAsia="Calibri" w:hAnsi="Times New Roman" w:cs="Times New Roman"/>
                <w:noProof/>
                <w:color w:val="767171"/>
                <w:spacing w:val="20"/>
                <w:sz w:val="24"/>
                <w:szCs w:val="24"/>
              </w:rPr>
              <w:t>Arquidiócesis</w:t>
            </w:r>
          </w:p>
        </w:tc>
        <w:tc>
          <w:tcPr>
            <w:tcW w:w="15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24463C1E" w14:textId="16FEB70D" w:rsidR="79403F6C" w:rsidRPr="00B40024" w:rsidRDefault="79403F6C" w:rsidP="00B4002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1,502</w:t>
            </w:r>
          </w:p>
        </w:tc>
      </w:tr>
      <w:tr w:rsidR="79403F6C" w:rsidRPr="00B40024" w14:paraId="465992A8" w14:textId="77777777" w:rsidTr="00B40024">
        <w:tblPrEx>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Ex>
        <w:trPr>
          <w:trHeight w:val="358"/>
        </w:trPr>
        <w:tc>
          <w:tcPr>
            <w:cnfStyle w:val="001000000000" w:firstRow="0" w:lastRow="0" w:firstColumn="1" w:lastColumn="0" w:oddVBand="0" w:evenVBand="0" w:oddHBand="0" w:evenHBand="0" w:firstRowFirstColumn="0" w:firstRowLastColumn="0" w:lastRowFirstColumn="0" w:lastRowLastColumn="0"/>
            <w:tcW w:w="93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8BF38B8" w14:textId="27BAF3CB" w:rsidR="79403F6C" w:rsidRPr="00B40024" w:rsidRDefault="79403F6C" w:rsidP="79403F6C">
            <w:pPr>
              <w:jc w:val="center"/>
              <w:rPr>
                <w:rFonts w:ascii="Times New Roman" w:eastAsia="Calibri" w:hAnsi="Times New Roman" w:cs="Times New Roman"/>
                <w:b w:val="0"/>
                <w:bCs w:val="0"/>
                <w:noProof/>
                <w:color w:val="767171"/>
                <w:spacing w:val="20"/>
                <w:sz w:val="24"/>
                <w:szCs w:val="24"/>
              </w:rPr>
            </w:pPr>
            <w:r w:rsidRPr="00B40024">
              <w:rPr>
                <w:rFonts w:ascii="Times New Roman" w:eastAsia="Calibri" w:hAnsi="Times New Roman" w:cs="Times New Roman"/>
                <w:b w:val="0"/>
                <w:bCs w:val="0"/>
                <w:noProof/>
                <w:color w:val="767171"/>
                <w:spacing w:val="20"/>
                <w:sz w:val="24"/>
                <w:szCs w:val="24"/>
              </w:rPr>
              <w:t>7</w:t>
            </w:r>
          </w:p>
        </w:tc>
        <w:tc>
          <w:tcPr>
            <w:tcW w:w="551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8FCFAA6" w14:textId="602328D1" w:rsidR="79403F6C" w:rsidRPr="00B40024" w:rsidRDefault="79403F6C" w:rsidP="00B4002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 xml:space="preserve">La Victoria – La </w:t>
            </w:r>
            <w:r w:rsidR="00356CEC" w:rsidRPr="00B40024">
              <w:rPr>
                <w:rFonts w:ascii="Times New Roman" w:eastAsia="Calibri" w:hAnsi="Times New Roman" w:cs="Times New Roman"/>
                <w:noProof/>
                <w:color w:val="767171"/>
                <w:spacing w:val="20"/>
                <w:sz w:val="24"/>
                <w:szCs w:val="24"/>
              </w:rPr>
              <w:t>Arquidiócesis</w:t>
            </w:r>
          </w:p>
        </w:tc>
        <w:tc>
          <w:tcPr>
            <w:tcW w:w="15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5513662" w14:textId="6385B863" w:rsidR="79403F6C" w:rsidRPr="00B40024" w:rsidRDefault="79403F6C" w:rsidP="00B4002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450</w:t>
            </w:r>
          </w:p>
        </w:tc>
      </w:tr>
      <w:tr w:rsidR="79403F6C" w:rsidRPr="00B40024" w14:paraId="15487DB0" w14:textId="77777777" w:rsidTr="00B40024">
        <w:tblPrEx>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Ex>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93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1B5C9E03" w14:textId="00A6BB51" w:rsidR="79403F6C" w:rsidRPr="00B40024" w:rsidRDefault="79403F6C" w:rsidP="79403F6C">
            <w:pPr>
              <w:jc w:val="center"/>
              <w:rPr>
                <w:rFonts w:ascii="Times New Roman" w:eastAsia="Calibri" w:hAnsi="Times New Roman" w:cs="Times New Roman"/>
                <w:b w:val="0"/>
                <w:bCs w:val="0"/>
                <w:noProof/>
                <w:color w:val="767171"/>
                <w:spacing w:val="20"/>
                <w:sz w:val="24"/>
                <w:szCs w:val="24"/>
              </w:rPr>
            </w:pPr>
            <w:r w:rsidRPr="00B40024">
              <w:rPr>
                <w:rFonts w:ascii="Times New Roman" w:eastAsia="Calibri" w:hAnsi="Times New Roman" w:cs="Times New Roman"/>
                <w:b w:val="0"/>
                <w:bCs w:val="0"/>
                <w:noProof/>
                <w:color w:val="767171"/>
                <w:spacing w:val="20"/>
                <w:sz w:val="24"/>
                <w:szCs w:val="24"/>
              </w:rPr>
              <w:t>8</w:t>
            </w:r>
          </w:p>
        </w:tc>
        <w:tc>
          <w:tcPr>
            <w:tcW w:w="551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4545E4D3" w14:textId="0E4B8D1B" w:rsidR="79403F6C" w:rsidRPr="00B40024" w:rsidRDefault="79403F6C" w:rsidP="00B4002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Santa Rosa – Los Alcarrizos</w:t>
            </w:r>
          </w:p>
        </w:tc>
        <w:tc>
          <w:tcPr>
            <w:tcW w:w="15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0AFDDC40" w14:textId="6B08E264" w:rsidR="79403F6C" w:rsidRPr="00B40024" w:rsidRDefault="79403F6C" w:rsidP="00B4002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2,764</w:t>
            </w:r>
          </w:p>
        </w:tc>
      </w:tr>
      <w:tr w:rsidR="79403F6C" w:rsidRPr="00B40024" w14:paraId="76BEC14B" w14:textId="77777777" w:rsidTr="00B40024">
        <w:tblPrEx>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Ex>
        <w:trPr>
          <w:trHeight w:val="358"/>
        </w:trPr>
        <w:tc>
          <w:tcPr>
            <w:cnfStyle w:val="001000000000" w:firstRow="0" w:lastRow="0" w:firstColumn="1" w:lastColumn="0" w:oddVBand="0" w:evenVBand="0" w:oddHBand="0" w:evenHBand="0" w:firstRowFirstColumn="0" w:firstRowLastColumn="0" w:lastRowFirstColumn="0" w:lastRowLastColumn="0"/>
            <w:tcW w:w="93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D1C412E" w14:textId="3E6FC754" w:rsidR="79403F6C" w:rsidRPr="00B40024" w:rsidRDefault="79403F6C" w:rsidP="79403F6C">
            <w:pPr>
              <w:jc w:val="center"/>
              <w:rPr>
                <w:rFonts w:ascii="Times New Roman" w:eastAsia="Calibri" w:hAnsi="Times New Roman" w:cs="Times New Roman"/>
                <w:b w:val="0"/>
                <w:bCs w:val="0"/>
                <w:noProof/>
                <w:color w:val="767171"/>
                <w:spacing w:val="20"/>
                <w:sz w:val="24"/>
                <w:szCs w:val="24"/>
              </w:rPr>
            </w:pPr>
            <w:r w:rsidRPr="00B40024">
              <w:rPr>
                <w:rFonts w:ascii="Times New Roman" w:eastAsia="Calibri" w:hAnsi="Times New Roman" w:cs="Times New Roman"/>
                <w:b w:val="0"/>
                <w:bCs w:val="0"/>
                <w:noProof/>
                <w:color w:val="767171"/>
                <w:spacing w:val="20"/>
                <w:sz w:val="24"/>
                <w:szCs w:val="24"/>
              </w:rPr>
              <w:t>9</w:t>
            </w:r>
          </w:p>
        </w:tc>
        <w:tc>
          <w:tcPr>
            <w:tcW w:w="551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3CC5E40" w14:textId="438E52AD" w:rsidR="79403F6C" w:rsidRPr="00B40024" w:rsidRDefault="79403F6C" w:rsidP="00B4002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La Romana</w:t>
            </w:r>
          </w:p>
        </w:tc>
        <w:tc>
          <w:tcPr>
            <w:tcW w:w="15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B5D4DE3" w14:textId="14B03C33" w:rsidR="79403F6C" w:rsidRPr="00B40024" w:rsidRDefault="79403F6C" w:rsidP="00B4002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1,039</w:t>
            </w:r>
          </w:p>
        </w:tc>
      </w:tr>
      <w:tr w:rsidR="79403F6C" w:rsidRPr="00B40024" w14:paraId="3404C8B0" w14:textId="77777777" w:rsidTr="00B40024">
        <w:tblPrEx>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Ex>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93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557DF672" w14:textId="6C2EF78D" w:rsidR="79403F6C" w:rsidRPr="00B40024" w:rsidRDefault="79403F6C" w:rsidP="79403F6C">
            <w:pPr>
              <w:jc w:val="center"/>
              <w:rPr>
                <w:rFonts w:ascii="Times New Roman" w:eastAsia="Calibri" w:hAnsi="Times New Roman" w:cs="Times New Roman"/>
                <w:b w:val="0"/>
                <w:bCs w:val="0"/>
                <w:noProof/>
                <w:color w:val="767171"/>
                <w:spacing w:val="20"/>
                <w:sz w:val="24"/>
                <w:szCs w:val="24"/>
              </w:rPr>
            </w:pPr>
            <w:r w:rsidRPr="00B40024">
              <w:rPr>
                <w:rFonts w:ascii="Times New Roman" w:eastAsia="Calibri" w:hAnsi="Times New Roman" w:cs="Times New Roman"/>
                <w:b w:val="0"/>
                <w:bCs w:val="0"/>
                <w:noProof/>
                <w:color w:val="767171"/>
                <w:spacing w:val="20"/>
                <w:sz w:val="24"/>
                <w:szCs w:val="24"/>
              </w:rPr>
              <w:t>10</w:t>
            </w:r>
          </w:p>
        </w:tc>
        <w:tc>
          <w:tcPr>
            <w:tcW w:w="551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0B016A9B" w14:textId="5E43FA85" w:rsidR="79403F6C" w:rsidRPr="00B40024" w:rsidRDefault="79403F6C" w:rsidP="00B4002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Domingo Savio I</w:t>
            </w:r>
          </w:p>
        </w:tc>
        <w:tc>
          <w:tcPr>
            <w:tcW w:w="15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26F96D0C" w14:textId="0D9B2376" w:rsidR="79403F6C" w:rsidRPr="00B40024" w:rsidRDefault="79403F6C" w:rsidP="00B4002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3,544</w:t>
            </w:r>
          </w:p>
        </w:tc>
      </w:tr>
      <w:tr w:rsidR="79403F6C" w:rsidRPr="00B40024" w14:paraId="31865EE7" w14:textId="77777777" w:rsidTr="00B40024">
        <w:tblPrEx>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Ex>
        <w:trPr>
          <w:trHeight w:val="358"/>
        </w:trPr>
        <w:tc>
          <w:tcPr>
            <w:cnfStyle w:val="001000000000" w:firstRow="0" w:lastRow="0" w:firstColumn="1" w:lastColumn="0" w:oddVBand="0" w:evenVBand="0" w:oddHBand="0" w:evenHBand="0" w:firstRowFirstColumn="0" w:firstRowLastColumn="0" w:lastRowFirstColumn="0" w:lastRowLastColumn="0"/>
            <w:tcW w:w="93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E14AC4D" w14:textId="119DF9BE" w:rsidR="79403F6C" w:rsidRPr="00B40024" w:rsidRDefault="79403F6C" w:rsidP="79403F6C">
            <w:pPr>
              <w:jc w:val="center"/>
              <w:rPr>
                <w:rFonts w:ascii="Times New Roman" w:eastAsia="Calibri" w:hAnsi="Times New Roman" w:cs="Times New Roman"/>
                <w:b w:val="0"/>
                <w:bCs w:val="0"/>
                <w:noProof/>
                <w:color w:val="767171"/>
                <w:spacing w:val="20"/>
                <w:sz w:val="24"/>
                <w:szCs w:val="24"/>
              </w:rPr>
            </w:pPr>
            <w:r w:rsidRPr="00B40024">
              <w:rPr>
                <w:rFonts w:ascii="Times New Roman" w:eastAsia="Calibri" w:hAnsi="Times New Roman" w:cs="Times New Roman"/>
                <w:b w:val="0"/>
                <w:bCs w:val="0"/>
                <w:noProof/>
                <w:color w:val="767171"/>
                <w:spacing w:val="20"/>
                <w:sz w:val="24"/>
                <w:szCs w:val="24"/>
              </w:rPr>
              <w:t>11</w:t>
            </w:r>
          </w:p>
        </w:tc>
        <w:tc>
          <w:tcPr>
            <w:tcW w:w="551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BB7237B" w14:textId="205CC416" w:rsidR="79403F6C" w:rsidRPr="00B40024" w:rsidRDefault="79403F6C" w:rsidP="00B4002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Condominio Los Maestros</w:t>
            </w:r>
          </w:p>
        </w:tc>
        <w:tc>
          <w:tcPr>
            <w:tcW w:w="15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CDE9CD5" w14:textId="669699C8" w:rsidR="79403F6C" w:rsidRPr="00B40024" w:rsidRDefault="79403F6C" w:rsidP="00B4002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40</w:t>
            </w:r>
          </w:p>
        </w:tc>
      </w:tr>
      <w:tr w:rsidR="79403F6C" w:rsidRPr="00B40024" w14:paraId="40B64D8A" w14:textId="77777777" w:rsidTr="00B40024">
        <w:tblPrEx>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Ex>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93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457B2902" w14:textId="39029A77" w:rsidR="79403F6C" w:rsidRPr="00B40024" w:rsidRDefault="79403F6C" w:rsidP="79403F6C">
            <w:pPr>
              <w:jc w:val="center"/>
              <w:rPr>
                <w:rFonts w:ascii="Times New Roman" w:eastAsia="Calibri" w:hAnsi="Times New Roman" w:cs="Times New Roman"/>
                <w:b w:val="0"/>
                <w:bCs w:val="0"/>
                <w:noProof/>
                <w:color w:val="767171"/>
                <w:spacing w:val="20"/>
                <w:sz w:val="24"/>
                <w:szCs w:val="24"/>
              </w:rPr>
            </w:pPr>
            <w:r w:rsidRPr="00B40024">
              <w:rPr>
                <w:rFonts w:ascii="Times New Roman" w:eastAsia="Calibri" w:hAnsi="Times New Roman" w:cs="Times New Roman"/>
                <w:b w:val="0"/>
                <w:bCs w:val="0"/>
                <w:noProof/>
                <w:color w:val="767171"/>
                <w:spacing w:val="20"/>
                <w:sz w:val="24"/>
                <w:szCs w:val="24"/>
              </w:rPr>
              <w:t>12</w:t>
            </w:r>
          </w:p>
        </w:tc>
        <w:tc>
          <w:tcPr>
            <w:tcW w:w="551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2A9487B6" w14:textId="2377B431" w:rsidR="79403F6C" w:rsidRPr="00B40024" w:rsidRDefault="79403F6C" w:rsidP="00B4002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Neyba</w:t>
            </w:r>
          </w:p>
        </w:tc>
        <w:tc>
          <w:tcPr>
            <w:tcW w:w="15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482E11AB" w14:textId="681962FE" w:rsidR="79403F6C" w:rsidRPr="00B40024" w:rsidRDefault="79403F6C" w:rsidP="00B4002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1,510</w:t>
            </w:r>
          </w:p>
        </w:tc>
      </w:tr>
      <w:tr w:rsidR="79403F6C" w:rsidRPr="00B40024" w14:paraId="7D0D80E9" w14:textId="77777777" w:rsidTr="00B40024">
        <w:tblPrEx>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Ex>
        <w:trPr>
          <w:trHeight w:val="358"/>
        </w:trPr>
        <w:tc>
          <w:tcPr>
            <w:cnfStyle w:val="001000000000" w:firstRow="0" w:lastRow="0" w:firstColumn="1" w:lastColumn="0" w:oddVBand="0" w:evenVBand="0" w:oddHBand="0" w:evenHBand="0" w:firstRowFirstColumn="0" w:firstRowLastColumn="0" w:lastRowFirstColumn="0" w:lastRowLastColumn="0"/>
            <w:tcW w:w="93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B78BBF6" w14:textId="5EFC0911" w:rsidR="79403F6C" w:rsidRPr="00B40024" w:rsidRDefault="79403F6C" w:rsidP="79403F6C">
            <w:pPr>
              <w:jc w:val="center"/>
              <w:rPr>
                <w:rFonts w:ascii="Times New Roman" w:eastAsia="Calibri" w:hAnsi="Times New Roman" w:cs="Times New Roman"/>
                <w:b w:val="0"/>
                <w:bCs w:val="0"/>
                <w:noProof/>
                <w:color w:val="767171"/>
                <w:spacing w:val="20"/>
                <w:sz w:val="24"/>
                <w:szCs w:val="24"/>
              </w:rPr>
            </w:pPr>
            <w:r w:rsidRPr="00B40024">
              <w:rPr>
                <w:rFonts w:ascii="Times New Roman" w:eastAsia="Calibri" w:hAnsi="Times New Roman" w:cs="Times New Roman"/>
                <w:b w:val="0"/>
                <w:bCs w:val="0"/>
                <w:noProof/>
                <w:color w:val="767171"/>
                <w:spacing w:val="20"/>
                <w:sz w:val="24"/>
                <w:szCs w:val="24"/>
              </w:rPr>
              <w:t>13</w:t>
            </w:r>
          </w:p>
        </w:tc>
        <w:tc>
          <w:tcPr>
            <w:tcW w:w="551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A357D6B" w14:textId="225EC180" w:rsidR="79403F6C" w:rsidRPr="00B40024" w:rsidRDefault="79403F6C" w:rsidP="00B4002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 xml:space="preserve">Boca Chica </w:t>
            </w:r>
          </w:p>
        </w:tc>
        <w:tc>
          <w:tcPr>
            <w:tcW w:w="15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7CECFAC" w14:textId="3BA79F79" w:rsidR="79403F6C" w:rsidRPr="00B40024" w:rsidRDefault="79403F6C" w:rsidP="00B4002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1</w:t>
            </w:r>
          </w:p>
        </w:tc>
      </w:tr>
      <w:tr w:rsidR="79403F6C" w:rsidRPr="00B40024" w14:paraId="51CF07E8" w14:textId="77777777" w:rsidTr="00B40024">
        <w:tblPrEx>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Ex>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93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1D12D73F" w14:textId="0302FD0E" w:rsidR="79403F6C" w:rsidRPr="00B40024" w:rsidRDefault="79403F6C" w:rsidP="79403F6C">
            <w:pPr>
              <w:jc w:val="center"/>
              <w:rPr>
                <w:rFonts w:ascii="Times New Roman" w:eastAsia="Calibri" w:hAnsi="Times New Roman" w:cs="Times New Roman"/>
                <w:b w:val="0"/>
                <w:bCs w:val="0"/>
                <w:noProof/>
                <w:color w:val="767171"/>
                <w:spacing w:val="20"/>
                <w:sz w:val="24"/>
                <w:szCs w:val="24"/>
              </w:rPr>
            </w:pPr>
            <w:r w:rsidRPr="00B40024">
              <w:rPr>
                <w:rFonts w:ascii="Times New Roman" w:eastAsia="Calibri" w:hAnsi="Times New Roman" w:cs="Times New Roman"/>
                <w:b w:val="0"/>
                <w:bCs w:val="0"/>
                <w:noProof/>
                <w:color w:val="767171"/>
                <w:spacing w:val="20"/>
                <w:sz w:val="24"/>
                <w:szCs w:val="24"/>
              </w:rPr>
              <w:t>14</w:t>
            </w:r>
          </w:p>
        </w:tc>
        <w:tc>
          <w:tcPr>
            <w:tcW w:w="551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0F8E05CC" w14:textId="317F152F" w:rsidR="79403F6C" w:rsidRPr="00B40024" w:rsidRDefault="79403F6C" w:rsidP="00B4002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Pedernales – Cabo Rojo</w:t>
            </w:r>
          </w:p>
        </w:tc>
        <w:tc>
          <w:tcPr>
            <w:tcW w:w="15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68520CB9" w14:textId="2A91D234" w:rsidR="79403F6C" w:rsidRPr="00B40024" w:rsidRDefault="79403F6C" w:rsidP="00B4002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2</w:t>
            </w:r>
          </w:p>
        </w:tc>
      </w:tr>
      <w:tr w:rsidR="79403F6C" w:rsidRPr="00B40024" w14:paraId="394F832B" w14:textId="77777777" w:rsidTr="00B40024">
        <w:tblPrEx>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Ex>
        <w:trPr>
          <w:trHeight w:val="358"/>
        </w:trPr>
        <w:tc>
          <w:tcPr>
            <w:cnfStyle w:val="001000000000" w:firstRow="0" w:lastRow="0" w:firstColumn="1" w:lastColumn="0" w:oddVBand="0" w:evenVBand="0" w:oddHBand="0" w:evenHBand="0" w:firstRowFirstColumn="0" w:firstRowLastColumn="0" w:lastRowFirstColumn="0" w:lastRowLastColumn="0"/>
            <w:tcW w:w="93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91FBCC8" w14:textId="3E2DDF6E" w:rsidR="79403F6C" w:rsidRPr="00B40024" w:rsidRDefault="79403F6C" w:rsidP="79403F6C">
            <w:pPr>
              <w:jc w:val="center"/>
              <w:rPr>
                <w:rFonts w:ascii="Times New Roman" w:eastAsia="Calibri" w:hAnsi="Times New Roman" w:cs="Times New Roman"/>
                <w:b w:val="0"/>
                <w:bCs w:val="0"/>
                <w:noProof/>
                <w:color w:val="767171"/>
                <w:spacing w:val="20"/>
                <w:sz w:val="24"/>
                <w:szCs w:val="24"/>
              </w:rPr>
            </w:pPr>
            <w:r w:rsidRPr="00B40024">
              <w:rPr>
                <w:rFonts w:ascii="Times New Roman" w:eastAsia="Calibri" w:hAnsi="Times New Roman" w:cs="Times New Roman"/>
                <w:b w:val="0"/>
                <w:bCs w:val="0"/>
                <w:noProof/>
                <w:color w:val="767171"/>
                <w:spacing w:val="20"/>
                <w:sz w:val="24"/>
                <w:szCs w:val="24"/>
              </w:rPr>
              <w:t>15</w:t>
            </w:r>
          </w:p>
        </w:tc>
        <w:tc>
          <w:tcPr>
            <w:tcW w:w="551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2790094" w14:textId="55C7BDAD" w:rsidR="79403F6C" w:rsidRPr="00B40024" w:rsidRDefault="00356CEC" w:rsidP="00B4002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Framboyán</w:t>
            </w:r>
          </w:p>
        </w:tc>
        <w:tc>
          <w:tcPr>
            <w:tcW w:w="15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160904B" w14:textId="16F28193" w:rsidR="79403F6C" w:rsidRPr="00B40024" w:rsidRDefault="79403F6C" w:rsidP="00B4002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60</w:t>
            </w:r>
          </w:p>
        </w:tc>
      </w:tr>
      <w:tr w:rsidR="79403F6C" w:rsidRPr="00B40024" w14:paraId="73C2AE36" w14:textId="77777777" w:rsidTr="00B40024">
        <w:tblPrEx>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Ex>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93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170A59E9" w14:textId="201DA6A0" w:rsidR="79403F6C" w:rsidRPr="00B40024" w:rsidRDefault="79403F6C" w:rsidP="79403F6C">
            <w:pPr>
              <w:jc w:val="center"/>
              <w:rPr>
                <w:rFonts w:ascii="Times New Roman" w:eastAsia="Calibri" w:hAnsi="Times New Roman" w:cs="Times New Roman"/>
                <w:b w:val="0"/>
                <w:bCs w:val="0"/>
                <w:noProof/>
                <w:color w:val="767171"/>
                <w:spacing w:val="20"/>
                <w:sz w:val="24"/>
                <w:szCs w:val="24"/>
              </w:rPr>
            </w:pPr>
            <w:r w:rsidRPr="00B40024">
              <w:rPr>
                <w:rFonts w:ascii="Times New Roman" w:eastAsia="Calibri" w:hAnsi="Times New Roman" w:cs="Times New Roman"/>
                <w:b w:val="0"/>
                <w:bCs w:val="0"/>
                <w:noProof/>
                <w:color w:val="767171"/>
                <w:spacing w:val="20"/>
                <w:sz w:val="24"/>
                <w:szCs w:val="24"/>
              </w:rPr>
              <w:t>16</w:t>
            </w:r>
          </w:p>
        </w:tc>
        <w:tc>
          <w:tcPr>
            <w:tcW w:w="551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2888C5C4" w14:textId="5D7F3EAE" w:rsidR="79403F6C" w:rsidRPr="00B40024" w:rsidRDefault="79403F6C" w:rsidP="00B4002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Pueblo Nuevo</w:t>
            </w:r>
          </w:p>
        </w:tc>
        <w:tc>
          <w:tcPr>
            <w:tcW w:w="15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54FD3900" w14:textId="31EBFD5C" w:rsidR="79403F6C" w:rsidRPr="00B40024" w:rsidRDefault="79403F6C" w:rsidP="00B4002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3,115</w:t>
            </w:r>
          </w:p>
        </w:tc>
      </w:tr>
      <w:tr w:rsidR="79403F6C" w:rsidRPr="00B40024" w14:paraId="0527A0A0" w14:textId="77777777" w:rsidTr="00B40024">
        <w:tblPrEx>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Ex>
        <w:trPr>
          <w:trHeight w:val="358"/>
        </w:trPr>
        <w:tc>
          <w:tcPr>
            <w:cnfStyle w:val="001000000000" w:firstRow="0" w:lastRow="0" w:firstColumn="1" w:lastColumn="0" w:oddVBand="0" w:evenVBand="0" w:oddHBand="0" w:evenHBand="0" w:firstRowFirstColumn="0" w:firstRowLastColumn="0" w:lastRowFirstColumn="0" w:lastRowLastColumn="0"/>
            <w:tcW w:w="93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3FD7420" w14:textId="54E4E271" w:rsidR="79403F6C" w:rsidRPr="00B40024" w:rsidRDefault="79403F6C" w:rsidP="79403F6C">
            <w:pPr>
              <w:jc w:val="center"/>
              <w:rPr>
                <w:rFonts w:ascii="Times New Roman" w:eastAsia="Calibri" w:hAnsi="Times New Roman" w:cs="Times New Roman"/>
                <w:b w:val="0"/>
                <w:bCs w:val="0"/>
                <w:noProof/>
                <w:color w:val="767171"/>
                <w:spacing w:val="20"/>
                <w:sz w:val="24"/>
                <w:szCs w:val="24"/>
              </w:rPr>
            </w:pPr>
            <w:r w:rsidRPr="00B40024">
              <w:rPr>
                <w:rFonts w:ascii="Times New Roman" w:eastAsia="Calibri" w:hAnsi="Times New Roman" w:cs="Times New Roman"/>
                <w:b w:val="0"/>
                <w:bCs w:val="0"/>
                <w:noProof/>
                <w:color w:val="767171"/>
                <w:spacing w:val="20"/>
                <w:sz w:val="24"/>
                <w:szCs w:val="24"/>
              </w:rPr>
              <w:t>17</w:t>
            </w:r>
          </w:p>
        </w:tc>
        <w:tc>
          <w:tcPr>
            <w:tcW w:w="551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A851841" w14:textId="31ECF470" w:rsidR="79403F6C" w:rsidRPr="00B40024" w:rsidRDefault="79403F6C" w:rsidP="00B4002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Arroyo Hondo – Peravia</w:t>
            </w:r>
          </w:p>
        </w:tc>
        <w:tc>
          <w:tcPr>
            <w:tcW w:w="15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6D86E83" w14:textId="63D0DFDB" w:rsidR="79403F6C" w:rsidRPr="00B40024" w:rsidRDefault="79403F6C" w:rsidP="00B4002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1,278</w:t>
            </w:r>
          </w:p>
        </w:tc>
      </w:tr>
      <w:tr w:rsidR="79403F6C" w:rsidRPr="00B40024" w14:paraId="6384012A" w14:textId="77777777" w:rsidTr="00B40024">
        <w:tblPrEx>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Ex>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93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0BE9C48D" w14:textId="1F6D899C" w:rsidR="79403F6C" w:rsidRPr="00B40024" w:rsidRDefault="79403F6C" w:rsidP="79403F6C">
            <w:pPr>
              <w:jc w:val="center"/>
              <w:rPr>
                <w:rFonts w:ascii="Times New Roman" w:eastAsia="Calibri" w:hAnsi="Times New Roman" w:cs="Times New Roman"/>
                <w:b w:val="0"/>
                <w:bCs w:val="0"/>
                <w:noProof/>
                <w:color w:val="767171"/>
                <w:spacing w:val="20"/>
                <w:sz w:val="24"/>
                <w:szCs w:val="24"/>
              </w:rPr>
            </w:pPr>
            <w:r w:rsidRPr="00B40024">
              <w:rPr>
                <w:rFonts w:ascii="Times New Roman" w:eastAsia="Calibri" w:hAnsi="Times New Roman" w:cs="Times New Roman"/>
                <w:b w:val="0"/>
                <w:bCs w:val="0"/>
                <w:noProof/>
                <w:color w:val="767171"/>
                <w:spacing w:val="20"/>
                <w:sz w:val="24"/>
                <w:szCs w:val="24"/>
              </w:rPr>
              <w:t>18</w:t>
            </w:r>
          </w:p>
        </w:tc>
        <w:tc>
          <w:tcPr>
            <w:tcW w:w="551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67C7534A" w14:textId="7B0A423A" w:rsidR="79403F6C" w:rsidRPr="00B40024" w:rsidRDefault="79403F6C" w:rsidP="00B4002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Domingo Sabio II</w:t>
            </w:r>
          </w:p>
        </w:tc>
        <w:tc>
          <w:tcPr>
            <w:tcW w:w="15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14:paraId="66E31313" w14:textId="601C37C7" w:rsidR="79403F6C" w:rsidRPr="00B40024" w:rsidRDefault="79403F6C" w:rsidP="00B4002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B40024">
              <w:rPr>
                <w:rFonts w:ascii="Times New Roman" w:eastAsia="Calibri" w:hAnsi="Times New Roman" w:cs="Times New Roman"/>
                <w:noProof/>
                <w:color w:val="767171"/>
                <w:spacing w:val="20"/>
                <w:sz w:val="24"/>
                <w:szCs w:val="24"/>
              </w:rPr>
              <w:t>3,302</w:t>
            </w:r>
          </w:p>
        </w:tc>
      </w:tr>
      <w:tr w:rsidR="79403F6C" w14:paraId="098731DF" w14:textId="77777777" w:rsidTr="00B40024">
        <w:tblPrEx>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Ex>
        <w:trPr>
          <w:trHeight w:val="358"/>
        </w:trPr>
        <w:tc>
          <w:tcPr>
            <w:cnfStyle w:val="001000000000" w:firstRow="0" w:lastRow="0" w:firstColumn="1" w:lastColumn="0" w:oddVBand="0" w:evenVBand="0" w:oddHBand="0" w:evenHBand="0" w:firstRowFirstColumn="0" w:firstRowLastColumn="0" w:lastRowFirstColumn="0" w:lastRowLastColumn="0"/>
            <w:tcW w:w="6455" w:type="dxa"/>
            <w:gridSpan w:val="2"/>
            <w:tcBorders>
              <w:top w:val="single" w:sz="4" w:space="0" w:color="auto"/>
              <w:left w:val="single" w:sz="4" w:space="0" w:color="auto"/>
              <w:bottom w:val="single" w:sz="4" w:space="0" w:color="auto"/>
              <w:right w:val="single" w:sz="4" w:space="0" w:color="auto"/>
            </w:tcBorders>
            <w:shd w:val="clear" w:color="auto" w:fill="E0E6ED"/>
            <w:tcMar>
              <w:left w:w="108" w:type="dxa"/>
              <w:right w:w="108" w:type="dxa"/>
            </w:tcMar>
            <w:vAlign w:val="center"/>
          </w:tcPr>
          <w:p w14:paraId="7D9FF70D" w14:textId="67F9E6B1" w:rsidR="79403F6C" w:rsidRDefault="79403F6C" w:rsidP="79403F6C">
            <w:pPr>
              <w:jc w:val="center"/>
            </w:pPr>
            <w:r w:rsidRPr="00B40024">
              <w:rPr>
                <w:rFonts w:ascii="Times New Roman" w:eastAsia="Calibri" w:hAnsi="Times New Roman" w:cs="Times New Roman"/>
                <w:noProof/>
                <w:color w:val="767171"/>
                <w:spacing w:val="20"/>
                <w:sz w:val="24"/>
                <w:szCs w:val="24"/>
              </w:rPr>
              <w:t>Total de Inmuebles Aprobados</w:t>
            </w:r>
          </w:p>
        </w:tc>
        <w:tc>
          <w:tcPr>
            <w:tcW w:w="1550" w:type="dxa"/>
            <w:tcBorders>
              <w:top w:val="single" w:sz="4" w:space="0" w:color="auto"/>
              <w:left w:val="single" w:sz="4" w:space="0" w:color="auto"/>
              <w:bottom w:val="single" w:sz="4" w:space="0" w:color="auto"/>
              <w:right w:val="single" w:sz="4" w:space="0" w:color="auto"/>
            </w:tcBorders>
            <w:shd w:val="clear" w:color="auto" w:fill="E0E6ED"/>
            <w:tcMar>
              <w:left w:w="108" w:type="dxa"/>
              <w:right w:w="108" w:type="dxa"/>
            </w:tcMar>
            <w:vAlign w:val="center"/>
          </w:tcPr>
          <w:p w14:paraId="0C0E1820" w14:textId="00B90DC6" w:rsidR="79403F6C" w:rsidRDefault="79403F6C" w:rsidP="79403F6C">
            <w:pPr>
              <w:jc w:val="center"/>
              <w:cnfStyle w:val="000000000000" w:firstRow="0" w:lastRow="0" w:firstColumn="0" w:lastColumn="0" w:oddVBand="0" w:evenVBand="0" w:oddHBand="0" w:evenHBand="0" w:firstRowFirstColumn="0" w:firstRowLastColumn="0" w:lastRowFirstColumn="0" w:lastRowLastColumn="0"/>
            </w:pPr>
            <w:r w:rsidRPr="00B40024">
              <w:rPr>
                <w:rFonts w:ascii="Times New Roman" w:eastAsia="Calibri" w:hAnsi="Times New Roman" w:cs="Times New Roman"/>
                <w:b/>
                <w:bCs/>
                <w:noProof/>
                <w:color w:val="767171"/>
                <w:spacing w:val="20"/>
                <w:sz w:val="24"/>
                <w:szCs w:val="24"/>
              </w:rPr>
              <w:t>33,583</w:t>
            </w:r>
          </w:p>
        </w:tc>
      </w:tr>
    </w:tbl>
    <w:p w14:paraId="75A002FC" w14:textId="25802C7C" w:rsidR="0017796F" w:rsidRPr="00A97A22" w:rsidRDefault="524275D5" w:rsidP="00A97A22">
      <w:pPr>
        <w:spacing w:line="360" w:lineRule="auto"/>
        <w:ind w:left="720"/>
        <w:jc w:val="center"/>
        <w:rPr>
          <w:rFonts w:ascii="Times New Roman" w:eastAsia="Calibri" w:hAnsi="Times New Roman" w:cs="Times New Roman"/>
          <w:i/>
          <w:iCs/>
          <w:noProof/>
          <w:color w:val="767171"/>
          <w:spacing w:val="20"/>
          <w:sz w:val="18"/>
          <w:szCs w:val="18"/>
        </w:rPr>
      </w:pPr>
      <w:r w:rsidRPr="00A97A22">
        <w:rPr>
          <w:rFonts w:ascii="Times New Roman" w:eastAsia="Calibri" w:hAnsi="Times New Roman" w:cs="Times New Roman"/>
          <w:i/>
          <w:iCs/>
          <w:noProof/>
          <w:color w:val="767171"/>
          <w:spacing w:val="20"/>
          <w:sz w:val="18"/>
          <w:szCs w:val="18"/>
        </w:rPr>
        <w:t>Fuente: Departamento de Instrumentación de Expedientes</w:t>
      </w:r>
    </w:p>
    <w:p w14:paraId="65C9087B" w14:textId="23C4EDDB" w:rsidR="0017796F" w:rsidRPr="00DB2650" w:rsidRDefault="00DD645E" w:rsidP="00A83950">
      <w:pPr>
        <w:spacing w:line="240" w:lineRule="auto"/>
        <w:jc w:val="both"/>
        <w:rPr>
          <w:rFonts w:ascii="Times New Roman" w:eastAsia="Calibri" w:hAnsi="Times New Roman" w:cs="Times New Roman"/>
          <w:noProof/>
          <w:color w:val="767171" w:themeColor="background2" w:themeShade="80"/>
          <w:spacing w:val="20"/>
          <w:sz w:val="24"/>
          <w:szCs w:val="24"/>
        </w:rPr>
      </w:pPr>
      <w:bookmarkStart w:id="57" w:name="_Hlk184640578"/>
      <w:r w:rsidRPr="79403F6C">
        <w:rPr>
          <w:rFonts w:ascii="Times New Roman" w:eastAsia="Calibri" w:hAnsi="Times New Roman" w:cs="Times New Roman"/>
          <w:noProof/>
          <w:color w:val="767171" w:themeColor="background2" w:themeShade="80"/>
          <w:spacing w:val="20"/>
          <w:sz w:val="24"/>
          <w:szCs w:val="24"/>
        </w:rPr>
        <w:t>Imagen de las p</w:t>
      </w:r>
      <w:r w:rsidR="0017796F" w:rsidRPr="79403F6C">
        <w:rPr>
          <w:rFonts w:ascii="Times New Roman" w:eastAsia="Calibri" w:hAnsi="Times New Roman" w:cs="Times New Roman"/>
          <w:noProof/>
          <w:color w:val="767171" w:themeColor="background2" w:themeShade="80"/>
          <w:spacing w:val="20"/>
          <w:sz w:val="24"/>
          <w:szCs w:val="24"/>
        </w:rPr>
        <w:t>rovincias impactada en los proyectos aprobado – UTECT 202</w:t>
      </w:r>
      <w:r w:rsidR="0051217A">
        <w:rPr>
          <w:rFonts w:ascii="Times New Roman" w:eastAsia="Calibri" w:hAnsi="Times New Roman" w:cs="Times New Roman"/>
          <w:noProof/>
          <w:color w:val="767171" w:themeColor="background2" w:themeShade="80"/>
          <w:spacing w:val="20"/>
          <w:sz w:val="24"/>
          <w:szCs w:val="24"/>
        </w:rPr>
        <w:t>5</w:t>
      </w:r>
      <w:r w:rsidR="0017796F" w:rsidRPr="79403F6C">
        <w:rPr>
          <w:rFonts w:ascii="Times New Roman" w:eastAsia="Calibri" w:hAnsi="Times New Roman" w:cs="Times New Roman"/>
          <w:noProof/>
          <w:color w:val="767171" w:themeColor="background2" w:themeShade="80"/>
          <w:spacing w:val="20"/>
          <w:sz w:val="24"/>
          <w:szCs w:val="24"/>
        </w:rPr>
        <w:t>:</w:t>
      </w:r>
    </w:p>
    <w:p w14:paraId="31C5AAB6" w14:textId="77777777" w:rsidR="00A83950" w:rsidRDefault="4ECA694A" w:rsidP="00A97A22">
      <w:pPr>
        <w:spacing w:after="0" w:line="360" w:lineRule="auto"/>
        <w:jc w:val="center"/>
        <w:rPr>
          <w:rFonts w:ascii="Times New Roman" w:eastAsia="Calibri" w:hAnsi="Times New Roman" w:cs="Times New Roman"/>
          <w:i/>
          <w:iCs/>
          <w:noProof/>
          <w:color w:val="767171" w:themeColor="background2" w:themeShade="80"/>
          <w:spacing w:val="20"/>
          <w:sz w:val="18"/>
          <w:szCs w:val="18"/>
        </w:rPr>
      </w:pPr>
      <w:r>
        <w:rPr>
          <w:noProof/>
          <w:lang w:eastAsia="es-DO"/>
        </w:rPr>
        <w:drawing>
          <wp:inline distT="0" distB="0" distL="0" distR="0" wp14:anchorId="2EDC1B7C" wp14:editId="12BAEAD5">
            <wp:extent cx="3546709" cy="2096126"/>
            <wp:effectExtent l="0" t="0" r="0" b="0"/>
            <wp:docPr id="2970022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002250" name="Picture 297002250"/>
                    <pic:cNvPicPr/>
                  </pic:nvPicPr>
                  <pic:blipFill rotWithShape="1">
                    <a:blip r:embed="rId19">
                      <a:extLst>
                        <a:ext uri="{28A0092B-C50C-407E-A947-70E740481C1C}">
                          <a14:useLocalDpi xmlns:a14="http://schemas.microsoft.com/office/drawing/2010/main"/>
                        </a:ext>
                      </a:extLst>
                    </a:blip>
                    <a:srcRect t="11275" b="9444"/>
                    <a:stretch/>
                  </pic:blipFill>
                  <pic:spPr bwMode="auto">
                    <a:xfrm>
                      <a:off x="0" y="0"/>
                      <a:ext cx="3566732" cy="2107960"/>
                    </a:xfrm>
                    <a:prstGeom prst="rect">
                      <a:avLst/>
                    </a:prstGeom>
                    <a:ln>
                      <a:noFill/>
                    </a:ln>
                    <a:extLst>
                      <a:ext uri="{53640926-AAD7-44D8-BBD7-CCE9431645EC}">
                        <a14:shadowObscured xmlns:a14="http://schemas.microsoft.com/office/drawing/2010/main"/>
                      </a:ext>
                    </a:extLst>
                  </pic:spPr>
                </pic:pic>
              </a:graphicData>
            </a:graphic>
          </wp:inline>
        </w:drawing>
      </w:r>
    </w:p>
    <w:p w14:paraId="5709852B" w14:textId="0A77D226" w:rsidR="0017796F" w:rsidRPr="00DB2650" w:rsidRDefault="0017796F" w:rsidP="00A83950">
      <w:pPr>
        <w:spacing w:line="360" w:lineRule="auto"/>
        <w:jc w:val="center"/>
        <w:rPr>
          <w:rFonts w:ascii="Times New Roman" w:eastAsia="Calibri" w:hAnsi="Times New Roman" w:cs="Times New Roman"/>
          <w:i/>
          <w:iCs/>
          <w:noProof/>
          <w:color w:val="767171" w:themeColor="background2" w:themeShade="80"/>
          <w:sz w:val="18"/>
          <w:szCs w:val="18"/>
        </w:rPr>
      </w:pPr>
      <w:r w:rsidRPr="79403F6C">
        <w:rPr>
          <w:rFonts w:ascii="Times New Roman" w:eastAsia="Calibri" w:hAnsi="Times New Roman" w:cs="Times New Roman"/>
          <w:i/>
          <w:iCs/>
          <w:noProof/>
          <w:color w:val="767171" w:themeColor="background2" w:themeShade="80"/>
          <w:spacing w:val="20"/>
          <w:sz w:val="18"/>
          <w:szCs w:val="18"/>
        </w:rPr>
        <w:t>Fuente: Departamento de Instrumentación de Expedientes</w:t>
      </w:r>
      <w:bookmarkEnd w:id="57"/>
    </w:p>
    <w:p w14:paraId="78D19E62" w14:textId="77777777" w:rsidR="000D2314" w:rsidRDefault="000D2314" w:rsidP="00444443">
      <w:pPr>
        <w:pStyle w:val="Prrafodelista"/>
        <w:spacing w:line="360" w:lineRule="auto"/>
        <w:ind w:left="0"/>
        <w:rPr>
          <w:rFonts w:ascii="Times New Roman" w:eastAsia="Calibri" w:hAnsi="Times New Roman" w:cs="Times New Roman"/>
          <w:noProof/>
          <w:color w:val="767171" w:themeColor="background2" w:themeShade="80"/>
          <w:spacing w:val="20"/>
          <w:sz w:val="24"/>
          <w:szCs w:val="24"/>
        </w:rPr>
      </w:pPr>
    </w:p>
    <w:p w14:paraId="10B72E47" w14:textId="77777777" w:rsidR="000D2314" w:rsidRDefault="000D2314" w:rsidP="00444443">
      <w:pPr>
        <w:pStyle w:val="Prrafodelista"/>
        <w:spacing w:line="360" w:lineRule="auto"/>
        <w:ind w:left="0"/>
        <w:rPr>
          <w:rFonts w:ascii="Times New Roman" w:eastAsia="Calibri" w:hAnsi="Times New Roman" w:cs="Times New Roman"/>
          <w:noProof/>
          <w:color w:val="767171" w:themeColor="background2" w:themeShade="80"/>
          <w:spacing w:val="20"/>
          <w:sz w:val="24"/>
          <w:szCs w:val="24"/>
        </w:rPr>
      </w:pPr>
    </w:p>
    <w:p w14:paraId="1A026DB2" w14:textId="77777777" w:rsidR="000D2314" w:rsidRDefault="000D2314" w:rsidP="00444443">
      <w:pPr>
        <w:pStyle w:val="Prrafodelista"/>
        <w:spacing w:line="360" w:lineRule="auto"/>
        <w:ind w:left="0"/>
        <w:rPr>
          <w:rFonts w:ascii="Times New Roman" w:eastAsia="Calibri" w:hAnsi="Times New Roman" w:cs="Times New Roman"/>
          <w:noProof/>
          <w:color w:val="767171" w:themeColor="background2" w:themeShade="80"/>
          <w:spacing w:val="20"/>
          <w:sz w:val="24"/>
          <w:szCs w:val="24"/>
        </w:rPr>
      </w:pPr>
    </w:p>
    <w:p w14:paraId="7FACE748" w14:textId="5E7718E2" w:rsidR="0017796F" w:rsidRDefault="0017796F" w:rsidP="00444443">
      <w:pPr>
        <w:pStyle w:val="Prrafodelista"/>
        <w:spacing w:line="360" w:lineRule="auto"/>
        <w:ind w:left="0"/>
        <w:rPr>
          <w:noProof/>
          <w:color w:val="767171" w:themeColor="background2" w:themeShade="80"/>
        </w:rPr>
      </w:pPr>
      <w:r w:rsidRPr="79403F6C">
        <w:rPr>
          <w:rFonts w:ascii="Times New Roman" w:eastAsia="Calibri" w:hAnsi="Times New Roman" w:cs="Times New Roman"/>
          <w:noProof/>
          <w:color w:val="767171" w:themeColor="background2" w:themeShade="80"/>
          <w:spacing w:val="20"/>
          <w:sz w:val="24"/>
          <w:szCs w:val="24"/>
        </w:rPr>
        <w:lastRenderedPageBreak/>
        <w:t xml:space="preserve">Cantidad de </w:t>
      </w:r>
      <w:r w:rsidR="0051021B" w:rsidRPr="79403F6C">
        <w:rPr>
          <w:rFonts w:ascii="Times New Roman" w:eastAsia="Calibri" w:hAnsi="Times New Roman" w:cs="Times New Roman"/>
          <w:noProof/>
          <w:color w:val="767171" w:themeColor="background2" w:themeShade="80"/>
          <w:spacing w:val="20"/>
          <w:sz w:val="24"/>
          <w:szCs w:val="24"/>
        </w:rPr>
        <w:t>inmuebles</w:t>
      </w:r>
      <w:r w:rsidRPr="79403F6C">
        <w:rPr>
          <w:rFonts w:ascii="Times New Roman" w:eastAsia="Calibri" w:hAnsi="Times New Roman" w:cs="Times New Roman"/>
          <w:noProof/>
          <w:color w:val="767171" w:themeColor="background2" w:themeShade="80"/>
          <w:spacing w:val="20"/>
          <w:sz w:val="24"/>
          <w:szCs w:val="24"/>
        </w:rPr>
        <w:t xml:space="preserve"> aprobad</w:t>
      </w:r>
      <w:r w:rsidR="0051021B" w:rsidRPr="79403F6C">
        <w:rPr>
          <w:rFonts w:ascii="Times New Roman" w:eastAsia="Calibri" w:hAnsi="Times New Roman" w:cs="Times New Roman"/>
          <w:noProof/>
          <w:color w:val="767171" w:themeColor="background2" w:themeShade="80"/>
          <w:spacing w:val="20"/>
          <w:sz w:val="24"/>
          <w:szCs w:val="24"/>
        </w:rPr>
        <w:t>o</w:t>
      </w:r>
      <w:r w:rsidRPr="79403F6C">
        <w:rPr>
          <w:rFonts w:ascii="Times New Roman" w:eastAsia="Calibri" w:hAnsi="Times New Roman" w:cs="Times New Roman"/>
          <w:noProof/>
          <w:color w:val="767171" w:themeColor="background2" w:themeShade="80"/>
          <w:spacing w:val="20"/>
          <w:sz w:val="24"/>
          <w:szCs w:val="24"/>
        </w:rPr>
        <w:t>s por Regiones-UTECT:</w:t>
      </w:r>
      <w:r w:rsidRPr="79403F6C">
        <w:rPr>
          <w:noProof/>
          <w:color w:val="767171" w:themeColor="background2" w:themeShade="80"/>
        </w:rPr>
        <w:t xml:space="preserve"> </w:t>
      </w:r>
    </w:p>
    <w:p w14:paraId="47829F31" w14:textId="03A86FB2" w:rsidR="00BC02F6" w:rsidRDefault="00BC02F6" w:rsidP="00444443">
      <w:pPr>
        <w:pStyle w:val="Prrafodelista"/>
        <w:spacing w:line="360" w:lineRule="auto"/>
        <w:ind w:left="0"/>
        <w:rPr>
          <w:noProof/>
        </w:rPr>
      </w:pPr>
      <w:r>
        <w:rPr>
          <w:noProof/>
          <w:lang w:eastAsia="es-DO"/>
        </w:rPr>
        <w:drawing>
          <wp:anchor distT="0" distB="0" distL="114300" distR="114300" simplePos="0" relativeHeight="251682816" behindDoc="1" locked="0" layoutInCell="1" allowOverlap="1" wp14:anchorId="349097C3" wp14:editId="5E71395C">
            <wp:simplePos x="0" y="0"/>
            <wp:positionH relativeFrom="margin">
              <wp:posOffset>165100</wp:posOffset>
            </wp:positionH>
            <wp:positionV relativeFrom="paragraph">
              <wp:posOffset>55245</wp:posOffset>
            </wp:positionV>
            <wp:extent cx="4723130" cy="2569845"/>
            <wp:effectExtent l="0" t="38100" r="0" b="78105"/>
            <wp:wrapTight wrapText="bothSides">
              <wp:wrapPolygon edited="0">
                <wp:start x="10280" y="-320"/>
                <wp:lineTo x="9757" y="-160"/>
                <wp:lineTo x="9061" y="1281"/>
                <wp:lineTo x="9061" y="2402"/>
                <wp:lineTo x="8276" y="3042"/>
                <wp:lineTo x="7231" y="4483"/>
                <wp:lineTo x="5837" y="4964"/>
                <wp:lineTo x="5837" y="7526"/>
                <wp:lineTo x="5401" y="7526"/>
                <wp:lineTo x="4530" y="9287"/>
                <wp:lineTo x="4530" y="10248"/>
                <wp:lineTo x="4792" y="12649"/>
                <wp:lineTo x="4792" y="12809"/>
                <wp:lineTo x="6534" y="15211"/>
                <wp:lineTo x="9148" y="20495"/>
                <wp:lineTo x="10106" y="21936"/>
                <wp:lineTo x="10193" y="22096"/>
                <wp:lineTo x="11500" y="22096"/>
                <wp:lineTo x="11587" y="21936"/>
                <wp:lineTo x="12458" y="20495"/>
                <wp:lineTo x="16727" y="12649"/>
                <wp:lineTo x="16988" y="10248"/>
                <wp:lineTo x="17076" y="9127"/>
                <wp:lineTo x="16030" y="7526"/>
                <wp:lineTo x="15333" y="7526"/>
                <wp:lineTo x="14549" y="4643"/>
                <wp:lineTo x="13417" y="3042"/>
                <wp:lineTo x="12632" y="2402"/>
                <wp:lineTo x="12720" y="1601"/>
                <wp:lineTo x="11848" y="-160"/>
                <wp:lineTo x="11413" y="-320"/>
                <wp:lineTo x="10280" y="-320"/>
              </wp:wrapPolygon>
            </wp:wrapTight>
            <wp:docPr id="30" name="Diagram 3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EB98F39-E456-4181-8D83-397D148BBEE4}"/>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page">
              <wp14:pctWidth>0</wp14:pctWidth>
            </wp14:sizeRelH>
            <wp14:sizeRelV relativeFrom="page">
              <wp14:pctHeight>0</wp14:pctHeight>
            </wp14:sizeRelV>
          </wp:anchor>
        </w:drawing>
      </w:r>
    </w:p>
    <w:p w14:paraId="5FBCFC52" w14:textId="77777777" w:rsidR="00BC02F6" w:rsidRDefault="00BC02F6" w:rsidP="00444443">
      <w:pPr>
        <w:pStyle w:val="Prrafodelista"/>
        <w:spacing w:line="360" w:lineRule="auto"/>
        <w:ind w:left="0"/>
        <w:rPr>
          <w:noProof/>
        </w:rPr>
      </w:pPr>
    </w:p>
    <w:p w14:paraId="67619D11" w14:textId="77777777" w:rsidR="00BC02F6" w:rsidRDefault="00BC02F6" w:rsidP="00444443">
      <w:pPr>
        <w:pStyle w:val="Prrafodelista"/>
        <w:spacing w:line="360" w:lineRule="auto"/>
        <w:ind w:left="0"/>
        <w:rPr>
          <w:noProof/>
        </w:rPr>
      </w:pPr>
    </w:p>
    <w:p w14:paraId="1C4A909B" w14:textId="77777777" w:rsidR="00BC02F6" w:rsidRDefault="00BC02F6" w:rsidP="00444443">
      <w:pPr>
        <w:pStyle w:val="Prrafodelista"/>
        <w:spacing w:line="360" w:lineRule="auto"/>
        <w:ind w:left="0"/>
        <w:rPr>
          <w:noProof/>
        </w:rPr>
      </w:pPr>
    </w:p>
    <w:p w14:paraId="0043CE0E" w14:textId="0D81EECB" w:rsidR="00BC02F6" w:rsidRDefault="00BC02F6" w:rsidP="00444443">
      <w:pPr>
        <w:pStyle w:val="Prrafodelista"/>
        <w:spacing w:line="360" w:lineRule="auto"/>
        <w:ind w:left="0"/>
        <w:rPr>
          <w:noProof/>
        </w:rPr>
      </w:pPr>
    </w:p>
    <w:p w14:paraId="19F4AAC7" w14:textId="77777777" w:rsidR="00BC02F6" w:rsidRDefault="00BC02F6" w:rsidP="00444443">
      <w:pPr>
        <w:pStyle w:val="Prrafodelista"/>
        <w:spacing w:line="360" w:lineRule="auto"/>
        <w:ind w:left="0"/>
        <w:rPr>
          <w:noProof/>
        </w:rPr>
      </w:pPr>
    </w:p>
    <w:p w14:paraId="264030D6" w14:textId="15D4FFF7" w:rsidR="00BC02F6" w:rsidRDefault="00BC02F6" w:rsidP="00444443">
      <w:pPr>
        <w:pStyle w:val="Prrafodelista"/>
        <w:spacing w:line="360" w:lineRule="auto"/>
        <w:ind w:left="0"/>
        <w:rPr>
          <w:noProof/>
        </w:rPr>
      </w:pPr>
    </w:p>
    <w:p w14:paraId="60E737E7" w14:textId="77777777" w:rsidR="00BC02F6" w:rsidRDefault="00BC02F6" w:rsidP="00444443">
      <w:pPr>
        <w:pStyle w:val="Prrafodelista"/>
        <w:spacing w:line="360" w:lineRule="auto"/>
        <w:ind w:left="0"/>
        <w:rPr>
          <w:noProof/>
        </w:rPr>
      </w:pPr>
    </w:p>
    <w:p w14:paraId="5C78E8A4" w14:textId="1A71326E" w:rsidR="00BC02F6" w:rsidRDefault="00BC02F6" w:rsidP="00444443">
      <w:pPr>
        <w:pStyle w:val="Prrafodelista"/>
        <w:spacing w:line="360" w:lineRule="auto"/>
        <w:ind w:left="0"/>
        <w:rPr>
          <w:noProof/>
        </w:rPr>
      </w:pPr>
    </w:p>
    <w:p w14:paraId="00E7E432" w14:textId="31EBD867" w:rsidR="00BC02F6" w:rsidRDefault="00BC02F6" w:rsidP="00444443">
      <w:pPr>
        <w:pStyle w:val="Prrafodelista"/>
        <w:spacing w:line="360" w:lineRule="auto"/>
        <w:ind w:left="0"/>
        <w:rPr>
          <w:noProof/>
        </w:rPr>
      </w:pPr>
    </w:p>
    <w:p w14:paraId="31718027" w14:textId="77777777" w:rsidR="005E6D80" w:rsidRDefault="005E6D80" w:rsidP="005E6D80">
      <w:pPr>
        <w:spacing w:after="0" w:line="360" w:lineRule="auto"/>
        <w:jc w:val="center"/>
        <w:rPr>
          <w:rFonts w:ascii="Times New Roman" w:eastAsia="Calibri" w:hAnsi="Times New Roman" w:cs="Times New Roman"/>
          <w:i/>
          <w:iCs/>
          <w:noProof/>
          <w:color w:val="767171" w:themeColor="background2" w:themeShade="80"/>
          <w:spacing w:val="20"/>
          <w:sz w:val="18"/>
          <w:szCs w:val="18"/>
        </w:rPr>
      </w:pPr>
    </w:p>
    <w:p w14:paraId="4C7DD0AE" w14:textId="38B2764F" w:rsidR="0017796F" w:rsidRPr="00DB2650" w:rsidRDefault="0017796F" w:rsidP="00BC02F6">
      <w:pPr>
        <w:spacing w:line="360" w:lineRule="auto"/>
        <w:jc w:val="center"/>
        <w:rPr>
          <w:rFonts w:ascii="Times New Roman" w:eastAsia="Calibri" w:hAnsi="Times New Roman" w:cs="Times New Roman"/>
          <w:i/>
          <w:iCs/>
          <w:noProof/>
          <w:color w:val="767171" w:themeColor="background2" w:themeShade="80"/>
          <w:spacing w:val="20"/>
          <w:sz w:val="18"/>
          <w:szCs w:val="18"/>
        </w:rPr>
      </w:pPr>
      <w:r w:rsidRPr="79403F6C">
        <w:rPr>
          <w:rFonts w:ascii="Times New Roman" w:eastAsia="Calibri" w:hAnsi="Times New Roman" w:cs="Times New Roman"/>
          <w:i/>
          <w:iCs/>
          <w:noProof/>
          <w:color w:val="767171" w:themeColor="background2" w:themeShade="80"/>
          <w:spacing w:val="20"/>
          <w:sz w:val="18"/>
          <w:szCs w:val="18"/>
        </w:rPr>
        <w:t>Fuente: Departamento de Instrumentación de Expedientes</w:t>
      </w:r>
    </w:p>
    <w:p w14:paraId="7B3B4ED0" w14:textId="1462EF1D" w:rsidR="0017796F" w:rsidRPr="00DB2650" w:rsidRDefault="0017796F" w:rsidP="79403F6C">
      <w:pPr>
        <w:pStyle w:val="Prrafodelista"/>
        <w:spacing w:line="360" w:lineRule="auto"/>
        <w:ind w:left="0"/>
        <w:jc w:val="center"/>
        <w:rPr>
          <w:rFonts w:ascii="Times New Roman" w:eastAsia="Calibri" w:hAnsi="Times New Roman" w:cs="Times New Roman"/>
          <w:noProof/>
          <w:color w:val="767171" w:themeColor="background2" w:themeShade="80"/>
          <w:spacing w:val="20"/>
          <w:sz w:val="24"/>
          <w:szCs w:val="24"/>
        </w:rPr>
      </w:pPr>
    </w:p>
    <w:p w14:paraId="50DEB69F" w14:textId="355950B4" w:rsidR="00034BEA" w:rsidRPr="00170558" w:rsidRDefault="00034BEA" w:rsidP="00FF0EFE">
      <w:pPr>
        <w:pStyle w:val="Prrafodelista"/>
        <w:numPr>
          <w:ilvl w:val="1"/>
          <w:numId w:val="78"/>
        </w:numPr>
        <w:tabs>
          <w:tab w:val="left" w:pos="720"/>
        </w:tabs>
        <w:spacing w:line="360" w:lineRule="auto"/>
        <w:ind w:left="720" w:hanging="630"/>
        <w:jc w:val="both"/>
        <w:rPr>
          <w:rFonts w:ascii="Times New Roman" w:eastAsia="Calibri" w:hAnsi="Times New Roman" w:cs="Times New Roman"/>
          <w:b/>
          <w:bCs/>
          <w:noProof/>
          <w:color w:val="767171"/>
          <w:spacing w:val="20"/>
          <w:sz w:val="24"/>
          <w:szCs w:val="24"/>
        </w:rPr>
      </w:pPr>
      <w:r w:rsidRPr="00170558">
        <w:rPr>
          <w:rFonts w:ascii="Times New Roman" w:eastAsia="Calibri" w:hAnsi="Times New Roman" w:cs="Times New Roman"/>
          <w:b/>
          <w:bCs/>
          <w:noProof/>
          <w:color w:val="767171"/>
          <w:spacing w:val="20"/>
          <w:sz w:val="24"/>
          <w:szCs w:val="24"/>
        </w:rPr>
        <w:t>Proyectos sometidos pendientes de aprobados ante la Dirección Regional de Mensuras Catastrales correspondientes:</w:t>
      </w:r>
    </w:p>
    <w:p w14:paraId="54C197A4" w14:textId="28B3DF63" w:rsidR="4FC68A7A" w:rsidRDefault="4FC68A7A" w:rsidP="79403F6C">
      <w:p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 xml:space="preserve">Actualmente se han sometido y </w:t>
      </w:r>
      <w:r w:rsidR="0051217A">
        <w:rPr>
          <w:rFonts w:ascii="Times New Roman" w:eastAsia="Calibri" w:hAnsi="Times New Roman" w:cs="Times New Roman"/>
          <w:noProof/>
          <w:color w:val="767171"/>
          <w:spacing w:val="20"/>
          <w:sz w:val="24"/>
          <w:szCs w:val="24"/>
        </w:rPr>
        <w:t xml:space="preserve">estan </w:t>
      </w:r>
      <w:r w:rsidRPr="00D33AA8">
        <w:rPr>
          <w:rFonts w:ascii="Times New Roman" w:eastAsia="Calibri" w:hAnsi="Times New Roman" w:cs="Times New Roman"/>
          <w:noProof/>
          <w:color w:val="767171"/>
          <w:spacing w:val="20"/>
          <w:sz w:val="24"/>
          <w:szCs w:val="24"/>
        </w:rPr>
        <w:t>pendientes de la aprobación 35 expedientes técnicos, correspondientes a 52,602 inmuebles, abarcando una superficie titulada de 35,765,154.27 metros cuadrados, los mismos estan ubicados en 14 provincias</w:t>
      </w:r>
      <w:r w:rsidR="00CA15C9">
        <w:rPr>
          <w:rFonts w:ascii="Times New Roman" w:eastAsia="Calibri" w:hAnsi="Times New Roman" w:cs="Times New Roman"/>
          <w:noProof/>
          <w:color w:val="767171"/>
          <w:spacing w:val="20"/>
          <w:sz w:val="24"/>
          <w:szCs w:val="24"/>
        </w:rPr>
        <w:t>:</w:t>
      </w:r>
      <w:r w:rsidRPr="00D33AA8">
        <w:rPr>
          <w:rFonts w:ascii="Times New Roman" w:eastAsia="Calibri" w:hAnsi="Times New Roman" w:cs="Times New Roman"/>
          <w:noProof/>
          <w:color w:val="767171"/>
          <w:spacing w:val="20"/>
          <w:sz w:val="24"/>
          <w:szCs w:val="24"/>
        </w:rPr>
        <w:t xml:space="preserve"> Azua, La Vega, , Distrito Nacional, Santo Domingo, Santiago, Hato Mayor, Monte Plata, Valverde, Santiago, Sanchez Ramirez, Puerto Plata, Monte Cristi, San Crist</w:t>
      </w:r>
      <w:r w:rsidR="00CA15C9">
        <w:rPr>
          <w:rFonts w:ascii="Times New Roman" w:eastAsia="Calibri" w:hAnsi="Times New Roman" w:cs="Times New Roman"/>
          <w:noProof/>
          <w:color w:val="767171"/>
          <w:spacing w:val="20"/>
          <w:sz w:val="24"/>
          <w:szCs w:val="24"/>
        </w:rPr>
        <w:t>ó</w:t>
      </w:r>
      <w:r w:rsidRPr="00D33AA8">
        <w:rPr>
          <w:rFonts w:ascii="Times New Roman" w:eastAsia="Calibri" w:hAnsi="Times New Roman" w:cs="Times New Roman"/>
          <w:noProof/>
          <w:color w:val="767171"/>
          <w:spacing w:val="20"/>
          <w:sz w:val="24"/>
          <w:szCs w:val="24"/>
        </w:rPr>
        <w:t>bal, La Romana</w:t>
      </w:r>
      <w:r w:rsidR="00CA15C9">
        <w:rPr>
          <w:rFonts w:ascii="Times New Roman" w:eastAsia="Calibri" w:hAnsi="Times New Roman" w:cs="Times New Roman"/>
          <w:noProof/>
          <w:color w:val="767171"/>
          <w:spacing w:val="20"/>
          <w:sz w:val="24"/>
          <w:szCs w:val="24"/>
        </w:rPr>
        <w:t xml:space="preserve"> y</w:t>
      </w:r>
      <w:r w:rsidRPr="00D33AA8">
        <w:rPr>
          <w:rFonts w:ascii="Times New Roman" w:eastAsia="Calibri" w:hAnsi="Times New Roman" w:cs="Times New Roman"/>
          <w:noProof/>
          <w:color w:val="767171"/>
          <w:spacing w:val="20"/>
          <w:sz w:val="24"/>
          <w:szCs w:val="24"/>
        </w:rPr>
        <w:t xml:space="preserve"> La Altagracia</w:t>
      </w:r>
      <w:r w:rsidR="00CA15C9">
        <w:rPr>
          <w:rFonts w:ascii="Times New Roman" w:eastAsia="Calibri" w:hAnsi="Times New Roman" w:cs="Times New Roman"/>
          <w:noProof/>
          <w:color w:val="767171"/>
          <w:spacing w:val="20"/>
          <w:sz w:val="24"/>
          <w:szCs w:val="24"/>
        </w:rPr>
        <w:t>.</w:t>
      </w:r>
      <w:r w:rsidRPr="00D33AA8">
        <w:rPr>
          <w:rFonts w:ascii="Times New Roman" w:eastAsia="Calibri" w:hAnsi="Times New Roman" w:cs="Times New Roman"/>
          <w:noProof/>
          <w:color w:val="767171"/>
          <w:spacing w:val="20"/>
          <w:sz w:val="24"/>
          <w:szCs w:val="24"/>
        </w:rPr>
        <w:t xml:space="preserve"> </w:t>
      </w:r>
      <w:r w:rsidR="00CA15C9">
        <w:rPr>
          <w:rFonts w:ascii="Times New Roman" w:eastAsia="Calibri" w:hAnsi="Times New Roman" w:cs="Times New Roman"/>
          <w:noProof/>
          <w:color w:val="767171"/>
          <w:spacing w:val="20"/>
          <w:sz w:val="24"/>
          <w:szCs w:val="24"/>
        </w:rPr>
        <w:t>E</w:t>
      </w:r>
      <w:r w:rsidRPr="00D33AA8">
        <w:rPr>
          <w:rFonts w:ascii="Times New Roman" w:eastAsia="Calibri" w:hAnsi="Times New Roman" w:cs="Times New Roman"/>
          <w:noProof/>
          <w:color w:val="767171"/>
          <w:spacing w:val="20"/>
          <w:sz w:val="24"/>
          <w:szCs w:val="24"/>
        </w:rPr>
        <w:t>stos proyectos son:</w:t>
      </w:r>
    </w:p>
    <w:tbl>
      <w:tblPr>
        <w:tblW w:w="8090" w:type="dxa"/>
        <w:tblLook w:val="04A0" w:firstRow="1" w:lastRow="0" w:firstColumn="1" w:lastColumn="0" w:noHBand="0" w:noVBand="1"/>
      </w:tblPr>
      <w:tblGrid>
        <w:gridCol w:w="975"/>
        <w:gridCol w:w="5495"/>
        <w:gridCol w:w="1620"/>
      </w:tblGrid>
      <w:tr w:rsidR="0051217A" w:rsidRPr="0071247E" w14:paraId="08B53C13" w14:textId="77777777" w:rsidTr="0051217A">
        <w:trPr>
          <w:trHeight w:val="516"/>
        </w:trPr>
        <w:tc>
          <w:tcPr>
            <w:tcW w:w="8090" w:type="dxa"/>
            <w:gridSpan w:val="3"/>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3E922C2B" w14:textId="77777777" w:rsidR="0051217A" w:rsidRPr="00D20F6D" w:rsidRDefault="0051217A" w:rsidP="00B22350">
            <w:pPr>
              <w:spacing w:after="0" w:line="240" w:lineRule="auto"/>
              <w:jc w:val="center"/>
              <w:rPr>
                <w:rFonts w:ascii="Times New Roman" w:eastAsia="Times New Roman" w:hAnsi="Times New Roman" w:cs="Times New Roman"/>
                <w:b/>
                <w:bCs/>
                <w:color w:val="FFFFFF"/>
                <w:sz w:val="24"/>
                <w:szCs w:val="24"/>
              </w:rPr>
            </w:pPr>
            <w:r w:rsidRPr="00D20F6D">
              <w:rPr>
                <w:rFonts w:ascii="Times New Roman" w:eastAsia="Times New Roman" w:hAnsi="Times New Roman" w:cs="Times New Roman"/>
                <w:b/>
                <w:bCs/>
                <w:color w:val="FFFFFF"/>
                <w:sz w:val="24"/>
                <w:szCs w:val="24"/>
              </w:rPr>
              <w:t xml:space="preserve">Proyectos en </w:t>
            </w:r>
            <w:r w:rsidRPr="00C457C5">
              <w:rPr>
                <w:rFonts w:ascii="Times New Roman" w:eastAsia="Times New Roman" w:hAnsi="Times New Roman" w:cs="Times New Roman"/>
                <w:b/>
                <w:bCs/>
                <w:color w:val="FFFFFF"/>
                <w:sz w:val="24"/>
                <w:szCs w:val="24"/>
              </w:rPr>
              <w:t>trámite</w:t>
            </w:r>
            <w:r w:rsidRPr="00D20F6D">
              <w:rPr>
                <w:rFonts w:ascii="Times New Roman" w:eastAsia="Times New Roman" w:hAnsi="Times New Roman" w:cs="Times New Roman"/>
                <w:b/>
                <w:bCs/>
                <w:color w:val="FFFFFF"/>
                <w:sz w:val="24"/>
                <w:szCs w:val="24"/>
              </w:rPr>
              <w:t xml:space="preserve"> por ante la DRMC</w:t>
            </w:r>
          </w:p>
        </w:tc>
      </w:tr>
      <w:tr w:rsidR="79403F6C" w14:paraId="0F553542" w14:textId="77777777" w:rsidTr="0051217A">
        <w:trPr>
          <w:trHeight w:val="570"/>
        </w:trPr>
        <w:tc>
          <w:tcPr>
            <w:tcW w:w="975"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left w:w="108" w:type="dxa"/>
              <w:right w:w="108" w:type="dxa"/>
            </w:tcMar>
            <w:vAlign w:val="center"/>
          </w:tcPr>
          <w:p w14:paraId="4F56CC21" w14:textId="68C5FA5E" w:rsidR="79403F6C" w:rsidRPr="0051217A" w:rsidRDefault="79403F6C" w:rsidP="0051217A">
            <w:pPr>
              <w:spacing w:after="0" w:line="240" w:lineRule="auto"/>
              <w:jc w:val="center"/>
              <w:rPr>
                <w:rFonts w:ascii="Times New Roman" w:eastAsia="Times New Roman" w:hAnsi="Times New Roman" w:cs="Times New Roman"/>
                <w:b/>
                <w:bCs/>
                <w:color w:val="FFFFFF"/>
                <w:sz w:val="24"/>
                <w:szCs w:val="24"/>
              </w:rPr>
            </w:pPr>
            <w:r w:rsidRPr="0051217A">
              <w:rPr>
                <w:rFonts w:ascii="Times New Roman" w:eastAsia="Times New Roman" w:hAnsi="Times New Roman" w:cs="Times New Roman"/>
                <w:b/>
                <w:bCs/>
                <w:color w:val="FFFFFF"/>
                <w:sz w:val="24"/>
                <w:szCs w:val="24"/>
              </w:rPr>
              <w:t>Ítems Nos.</w:t>
            </w:r>
          </w:p>
        </w:tc>
        <w:tc>
          <w:tcPr>
            <w:tcW w:w="5495"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left w:w="108" w:type="dxa"/>
              <w:right w:w="108" w:type="dxa"/>
            </w:tcMar>
            <w:vAlign w:val="center"/>
          </w:tcPr>
          <w:p w14:paraId="2992D277" w14:textId="478F51AD" w:rsidR="79403F6C" w:rsidRPr="0051217A" w:rsidRDefault="79403F6C" w:rsidP="0051217A">
            <w:pPr>
              <w:spacing w:after="0" w:line="240" w:lineRule="auto"/>
              <w:jc w:val="center"/>
              <w:rPr>
                <w:rFonts w:ascii="Times New Roman" w:eastAsia="Times New Roman" w:hAnsi="Times New Roman" w:cs="Times New Roman"/>
                <w:b/>
                <w:bCs/>
                <w:color w:val="FFFFFF"/>
                <w:sz w:val="24"/>
                <w:szCs w:val="24"/>
              </w:rPr>
            </w:pPr>
            <w:r w:rsidRPr="0051217A">
              <w:rPr>
                <w:rFonts w:ascii="Times New Roman" w:eastAsia="Times New Roman" w:hAnsi="Times New Roman" w:cs="Times New Roman"/>
                <w:b/>
                <w:bCs/>
                <w:color w:val="FFFFFF"/>
                <w:sz w:val="24"/>
                <w:szCs w:val="24"/>
              </w:rPr>
              <w:t xml:space="preserve">Nombre del Proyecto </w:t>
            </w:r>
          </w:p>
        </w:tc>
        <w:tc>
          <w:tcPr>
            <w:tcW w:w="1620"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left w:w="108" w:type="dxa"/>
              <w:right w:w="108" w:type="dxa"/>
            </w:tcMar>
            <w:vAlign w:val="center"/>
          </w:tcPr>
          <w:p w14:paraId="1BBF0FFB" w14:textId="47231385" w:rsidR="79403F6C" w:rsidRPr="0051217A" w:rsidRDefault="79403F6C" w:rsidP="0051217A">
            <w:pPr>
              <w:spacing w:after="0" w:line="240" w:lineRule="auto"/>
              <w:jc w:val="center"/>
              <w:rPr>
                <w:rFonts w:ascii="Times New Roman" w:eastAsia="Times New Roman" w:hAnsi="Times New Roman" w:cs="Times New Roman"/>
                <w:b/>
                <w:bCs/>
                <w:color w:val="FFFFFF"/>
                <w:sz w:val="24"/>
                <w:szCs w:val="24"/>
              </w:rPr>
            </w:pPr>
            <w:r w:rsidRPr="0051217A">
              <w:rPr>
                <w:rFonts w:ascii="Times New Roman" w:eastAsia="Times New Roman" w:hAnsi="Times New Roman" w:cs="Times New Roman"/>
                <w:b/>
                <w:bCs/>
                <w:color w:val="FFFFFF"/>
                <w:sz w:val="24"/>
                <w:szCs w:val="24"/>
              </w:rPr>
              <w:t>Cantidad de Inmuebles</w:t>
            </w:r>
          </w:p>
        </w:tc>
      </w:tr>
      <w:tr w:rsidR="79403F6C" w14:paraId="7BFC1FBD"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3F9FC81" w14:textId="589859C1"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1</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454E5DE" w14:textId="71183CC2" w:rsidR="79403F6C" w:rsidRDefault="79403F6C" w:rsidP="79403F6C">
            <w:pPr>
              <w:spacing w:after="0"/>
            </w:pPr>
            <w:r w:rsidRPr="79403F6C">
              <w:rPr>
                <w:rFonts w:ascii="Times New Roman" w:eastAsia="Times New Roman" w:hAnsi="Times New Roman" w:cs="Times New Roman"/>
                <w:color w:val="767171" w:themeColor="background2" w:themeShade="80"/>
                <w:sz w:val="24"/>
                <w:szCs w:val="24"/>
              </w:rPr>
              <w:t>San Luis San Isidro (El Bonito), P.No.03</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04F7972" w14:textId="366D006C"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1,730</w:t>
            </w:r>
          </w:p>
        </w:tc>
      </w:tr>
      <w:tr w:rsidR="000D2314" w:rsidRPr="0071247E" w14:paraId="1A38E556" w14:textId="77777777" w:rsidTr="00B22350">
        <w:trPr>
          <w:trHeight w:val="516"/>
        </w:trPr>
        <w:tc>
          <w:tcPr>
            <w:tcW w:w="8090" w:type="dxa"/>
            <w:gridSpan w:val="3"/>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709EE15F" w14:textId="77777777" w:rsidR="000D2314" w:rsidRPr="00D20F6D" w:rsidRDefault="000D2314" w:rsidP="00B22350">
            <w:pPr>
              <w:spacing w:after="0" w:line="240" w:lineRule="auto"/>
              <w:jc w:val="center"/>
              <w:rPr>
                <w:rFonts w:ascii="Times New Roman" w:eastAsia="Times New Roman" w:hAnsi="Times New Roman" w:cs="Times New Roman"/>
                <w:b/>
                <w:bCs/>
                <w:color w:val="FFFFFF"/>
                <w:sz w:val="24"/>
                <w:szCs w:val="24"/>
              </w:rPr>
            </w:pPr>
            <w:r w:rsidRPr="00D20F6D">
              <w:rPr>
                <w:rFonts w:ascii="Times New Roman" w:eastAsia="Times New Roman" w:hAnsi="Times New Roman" w:cs="Times New Roman"/>
                <w:b/>
                <w:bCs/>
                <w:color w:val="FFFFFF"/>
                <w:sz w:val="24"/>
                <w:szCs w:val="24"/>
              </w:rPr>
              <w:lastRenderedPageBreak/>
              <w:t xml:space="preserve">Proyectos en </w:t>
            </w:r>
            <w:r w:rsidRPr="00C457C5">
              <w:rPr>
                <w:rFonts w:ascii="Times New Roman" w:eastAsia="Times New Roman" w:hAnsi="Times New Roman" w:cs="Times New Roman"/>
                <w:b/>
                <w:bCs/>
                <w:color w:val="FFFFFF"/>
                <w:sz w:val="24"/>
                <w:szCs w:val="24"/>
              </w:rPr>
              <w:t>trámite</w:t>
            </w:r>
            <w:r w:rsidRPr="00D20F6D">
              <w:rPr>
                <w:rFonts w:ascii="Times New Roman" w:eastAsia="Times New Roman" w:hAnsi="Times New Roman" w:cs="Times New Roman"/>
                <w:b/>
                <w:bCs/>
                <w:color w:val="FFFFFF"/>
                <w:sz w:val="24"/>
                <w:szCs w:val="24"/>
              </w:rPr>
              <w:t xml:space="preserve"> por ante la DRMC</w:t>
            </w:r>
          </w:p>
        </w:tc>
      </w:tr>
      <w:tr w:rsidR="000D2314" w14:paraId="281849F0" w14:textId="77777777" w:rsidTr="00B22350">
        <w:trPr>
          <w:trHeight w:val="570"/>
        </w:trPr>
        <w:tc>
          <w:tcPr>
            <w:tcW w:w="975"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left w:w="108" w:type="dxa"/>
              <w:right w:w="108" w:type="dxa"/>
            </w:tcMar>
            <w:vAlign w:val="center"/>
          </w:tcPr>
          <w:p w14:paraId="13C2D668" w14:textId="77777777" w:rsidR="000D2314" w:rsidRPr="0051217A" w:rsidRDefault="000D2314" w:rsidP="00B22350">
            <w:pPr>
              <w:spacing w:after="0" w:line="240" w:lineRule="auto"/>
              <w:jc w:val="center"/>
              <w:rPr>
                <w:rFonts w:ascii="Times New Roman" w:eastAsia="Times New Roman" w:hAnsi="Times New Roman" w:cs="Times New Roman"/>
                <w:b/>
                <w:bCs/>
                <w:color w:val="FFFFFF"/>
                <w:sz w:val="24"/>
                <w:szCs w:val="24"/>
              </w:rPr>
            </w:pPr>
            <w:r w:rsidRPr="0051217A">
              <w:rPr>
                <w:rFonts w:ascii="Times New Roman" w:eastAsia="Times New Roman" w:hAnsi="Times New Roman" w:cs="Times New Roman"/>
                <w:b/>
                <w:bCs/>
                <w:color w:val="FFFFFF"/>
                <w:sz w:val="24"/>
                <w:szCs w:val="24"/>
              </w:rPr>
              <w:t>Ítems Nos.</w:t>
            </w:r>
          </w:p>
        </w:tc>
        <w:tc>
          <w:tcPr>
            <w:tcW w:w="5495"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left w:w="108" w:type="dxa"/>
              <w:right w:w="108" w:type="dxa"/>
            </w:tcMar>
            <w:vAlign w:val="center"/>
          </w:tcPr>
          <w:p w14:paraId="34A8162B" w14:textId="77777777" w:rsidR="000D2314" w:rsidRPr="0051217A" w:rsidRDefault="000D2314" w:rsidP="00B22350">
            <w:pPr>
              <w:spacing w:after="0" w:line="240" w:lineRule="auto"/>
              <w:jc w:val="center"/>
              <w:rPr>
                <w:rFonts w:ascii="Times New Roman" w:eastAsia="Times New Roman" w:hAnsi="Times New Roman" w:cs="Times New Roman"/>
                <w:b/>
                <w:bCs/>
                <w:color w:val="FFFFFF"/>
                <w:sz w:val="24"/>
                <w:szCs w:val="24"/>
              </w:rPr>
            </w:pPr>
            <w:r w:rsidRPr="0051217A">
              <w:rPr>
                <w:rFonts w:ascii="Times New Roman" w:eastAsia="Times New Roman" w:hAnsi="Times New Roman" w:cs="Times New Roman"/>
                <w:b/>
                <w:bCs/>
                <w:color w:val="FFFFFF"/>
                <w:sz w:val="24"/>
                <w:szCs w:val="24"/>
              </w:rPr>
              <w:t xml:space="preserve">Nombre del Proyecto </w:t>
            </w:r>
          </w:p>
        </w:tc>
        <w:tc>
          <w:tcPr>
            <w:tcW w:w="1620"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left w:w="108" w:type="dxa"/>
              <w:right w:w="108" w:type="dxa"/>
            </w:tcMar>
            <w:vAlign w:val="center"/>
          </w:tcPr>
          <w:p w14:paraId="2F6746EA" w14:textId="77777777" w:rsidR="000D2314" w:rsidRPr="0051217A" w:rsidRDefault="000D2314" w:rsidP="00B22350">
            <w:pPr>
              <w:spacing w:after="0" w:line="240" w:lineRule="auto"/>
              <w:jc w:val="center"/>
              <w:rPr>
                <w:rFonts w:ascii="Times New Roman" w:eastAsia="Times New Roman" w:hAnsi="Times New Roman" w:cs="Times New Roman"/>
                <w:b/>
                <w:bCs/>
                <w:color w:val="FFFFFF"/>
                <w:sz w:val="24"/>
                <w:szCs w:val="24"/>
              </w:rPr>
            </w:pPr>
            <w:r w:rsidRPr="0051217A">
              <w:rPr>
                <w:rFonts w:ascii="Times New Roman" w:eastAsia="Times New Roman" w:hAnsi="Times New Roman" w:cs="Times New Roman"/>
                <w:b/>
                <w:bCs/>
                <w:color w:val="FFFFFF"/>
                <w:sz w:val="24"/>
                <w:szCs w:val="24"/>
              </w:rPr>
              <w:t>Cantidad de Inmuebles</w:t>
            </w:r>
          </w:p>
        </w:tc>
      </w:tr>
      <w:tr w:rsidR="79403F6C" w14:paraId="76837204"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0FB5D2B" w14:textId="3B94F083"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2</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2EB9F22" w14:textId="7C5486F9" w:rsidR="79403F6C" w:rsidRDefault="79403F6C" w:rsidP="79403F6C">
            <w:pPr>
              <w:spacing w:after="0"/>
            </w:pPr>
            <w:r w:rsidRPr="79403F6C">
              <w:rPr>
                <w:rFonts w:ascii="Times New Roman" w:eastAsia="Times New Roman" w:hAnsi="Times New Roman" w:cs="Times New Roman"/>
                <w:color w:val="767171" w:themeColor="background2" w:themeShade="80"/>
                <w:sz w:val="24"/>
                <w:szCs w:val="24"/>
              </w:rPr>
              <w:t>San Isidro – San Luis Etapa I, P.No.3-A</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4C44D10" w14:textId="3C3D0B84"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3,871</w:t>
            </w:r>
          </w:p>
        </w:tc>
      </w:tr>
      <w:tr w:rsidR="79403F6C" w14:paraId="157FBA30"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0FDB2ED" w14:textId="6591D48F"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3</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D54092A" w14:textId="3F778963" w:rsidR="79403F6C" w:rsidRDefault="79403F6C" w:rsidP="79403F6C">
            <w:pPr>
              <w:spacing w:after="0"/>
            </w:pPr>
            <w:r w:rsidRPr="79403F6C">
              <w:rPr>
                <w:rFonts w:ascii="Times New Roman" w:eastAsia="Times New Roman" w:hAnsi="Times New Roman" w:cs="Times New Roman"/>
                <w:color w:val="767171" w:themeColor="background2" w:themeShade="80"/>
                <w:sz w:val="24"/>
                <w:szCs w:val="24"/>
              </w:rPr>
              <w:t>San Isidro – San Luis Etapa II, P.No.3-A</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E320F53" w14:textId="1CF76BF3"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2,503</w:t>
            </w:r>
          </w:p>
        </w:tc>
      </w:tr>
      <w:tr w:rsidR="79403F6C" w14:paraId="057E2ECD"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A3A1A2C" w14:textId="7FD39522"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4</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7B9CD52" w14:textId="07693F98" w:rsidR="79403F6C" w:rsidRPr="00444443" w:rsidRDefault="79403F6C" w:rsidP="79403F6C">
            <w:pPr>
              <w:spacing w:after="0"/>
              <w:rPr>
                <w:lang w:val="pt-BR"/>
              </w:rPr>
            </w:pPr>
            <w:r w:rsidRPr="79403F6C">
              <w:rPr>
                <w:rFonts w:ascii="Times New Roman" w:eastAsia="Times New Roman" w:hAnsi="Times New Roman" w:cs="Times New Roman"/>
                <w:color w:val="767171" w:themeColor="background2" w:themeShade="80"/>
                <w:sz w:val="24"/>
                <w:szCs w:val="24"/>
                <w:lang w:val="pt-BR"/>
              </w:rPr>
              <w:t>Distrito Nacional – Zona Norte Etapa I P.No.206-A-5</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F91D41C" w14:textId="389E693B"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4,085</w:t>
            </w:r>
          </w:p>
        </w:tc>
      </w:tr>
      <w:tr w:rsidR="79403F6C" w14:paraId="04C7C02A"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8258BEB" w14:textId="75E625FE"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5</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A4139B9" w14:textId="1865997B" w:rsidR="79403F6C" w:rsidRDefault="79403F6C" w:rsidP="79403F6C">
            <w:pPr>
              <w:spacing w:after="0"/>
            </w:pPr>
            <w:r w:rsidRPr="79403F6C">
              <w:rPr>
                <w:rFonts w:ascii="Times New Roman" w:eastAsia="Times New Roman" w:hAnsi="Times New Roman" w:cs="Times New Roman"/>
                <w:color w:val="767171" w:themeColor="background2" w:themeShade="80"/>
                <w:sz w:val="24"/>
                <w:szCs w:val="24"/>
              </w:rPr>
              <w:t>Distrito Nacional – Zona Norte Etapa II P.No.206-A-5</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5BD0A82" w14:textId="4B3CBD50"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1,954</w:t>
            </w:r>
          </w:p>
        </w:tc>
      </w:tr>
      <w:tr w:rsidR="79403F6C" w14:paraId="5DCCF3B9"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675D4FA" w14:textId="1FDCBDCE"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6</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007F2F2" w14:textId="22C3CD2B" w:rsidR="79403F6C" w:rsidRDefault="79403F6C" w:rsidP="79403F6C">
            <w:pPr>
              <w:spacing w:after="0"/>
            </w:pPr>
            <w:r w:rsidRPr="79403F6C">
              <w:rPr>
                <w:rFonts w:ascii="Times New Roman" w:eastAsia="Times New Roman" w:hAnsi="Times New Roman" w:cs="Times New Roman"/>
                <w:color w:val="767171" w:themeColor="background2" w:themeShade="80"/>
                <w:sz w:val="24"/>
                <w:szCs w:val="24"/>
              </w:rPr>
              <w:t>Boca Chica P.No.264</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C3BD1AC" w14:textId="435581A4"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3</w:t>
            </w:r>
            <w:r w:rsidR="00985D4C">
              <w:rPr>
                <w:rFonts w:ascii="Times New Roman" w:eastAsia="Times New Roman" w:hAnsi="Times New Roman" w:cs="Times New Roman"/>
                <w:color w:val="767171" w:themeColor="background2" w:themeShade="80"/>
                <w:sz w:val="24"/>
                <w:szCs w:val="24"/>
              </w:rPr>
              <w:t>,</w:t>
            </w:r>
            <w:r w:rsidRPr="79403F6C">
              <w:rPr>
                <w:rFonts w:ascii="Times New Roman" w:eastAsia="Times New Roman" w:hAnsi="Times New Roman" w:cs="Times New Roman"/>
                <w:color w:val="767171" w:themeColor="background2" w:themeShade="80"/>
                <w:sz w:val="24"/>
                <w:szCs w:val="24"/>
              </w:rPr>
              <w:t>120</w:t>
            </w:r>
          </w:p>
        </w:tc>
      </w:tr>
      <w:tr w:rsidR="79403F6C" w14:paraId="3A5100C7"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2C3F211" w14:textId="5DCC90EB"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7</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0177A09" w14:textId="7CEF9613" w:rsidR="79403F6C" w:rsidRPr="00444443" w:rsidRDefault="79403F6C" w:rsidP="79403F6C">
            <w:pPr>
              <w:spacing w:after="0"/>
              <w:rPr>
                <w:lang w:val="pt-BR"/>
              </w:rPr>
            </w:pPr>
            <w:r w:rsidRPr="79403F6C">
              <w:rPr>
                <w:rFonts w:ascii="Times New Roman" w:eastAsia="Times New Roman" w:hAnsi="Times New Roman" w:cs="Times New Roman"/>
                <w:color w:val="767171" w:themeColor="background2" w:themeShade="80"/>
                <w:sz w:val="24"/>
                <w:szCs w:val="24"/>
                <w:lang w:val="pt-BR"/>
              </w:rPr>
              <w:t>Boca Chica P.No.512 – Etapa I</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1DED6E3" w14:textId="425B5728"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3</w:t>
            </w:r>
            <w:r w:rsidR="00985D4C">
              <w:rPr>
                <w:rFonts w:ascii="Times New Roman" w:eastAsia="Times New Roman" w:hAnsi="Times New Roman" w:cs="Times New Roman"/>
                <w:color w:val="767171" w:themeColor="background2" w:themeShade="80"/>
                <w:sz w:val="24"/>
                <w:szCs w:val="24"/>
              </w:rPr>
              <w:t>,</w:t>
            </w:r>
            <w:r w:rsidRPr="79403F6C">
              <w:rPr>
                <w:rFonts w:ascii="Times New Roman" w:eastAsia="Times New Roman" w:hAnsi="Times New Roman" w:cs="Times New Roman"/>
                <w:color w:val="767171" w:themeColor="background2" w:themeShade="80"/>
                <w:sz w:val="24"/>
                <w:szCs w:val="24"/>
              </w:rPr>
              <w:t>212</w:t>
            </w:r>
          </w:p>
        </w:tc>
      </w:tr>
      <w:tr w:rsidR="79403F6C" w14:paraId="53E50D69"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790C4CA" w14:textId="165551F2"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8</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C41D3B5" w14:textId="0796871C" w:rsidR="79403F6C" w:rsidRDefault="79403F6C" w:rsidP="79403F6C">
            <w:pPr>
              <w:spacing w:after="0"/>
            </w:pPr>
            <w:r w:rsidRPr="79403F6C">
              <w:rPr>
                <w:rFonts w:ascii="Times New Roman" w:eastAsia="Times New Roman" w:hAnsi="Times New Roman" w:cs="Times New Roman"/>
                <w:color w:val="767171" w:themeColor="background2" w:themeShade="80"/>
                <w:sz w:val="24"/>
                <w:szCs w:val="24"/>
              </w:rPr>
              <w:t>Boca Chica P.No.512 – Etapa II</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6396AE2" w14:textId="452B668F"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2</w:t>
            </w:r>
            <w:r w:rsidR="00985D4C">
              <w:rPr>
                <w:rFonts w:ascii="Times New Roman" w:eastAsia="Times New Roman" w:hAnsi="Times New Roman" w:cs="Times New Roman"/>
                <w:color w:val="767171" w:themeColor="background2" w:themeShade="80"/>
                <w:sz w:val="24"/>
                <w:szCs w:val="24"/>
              </w:rPr>
              <w:t>,</w:t>
            </w:r>
            <w:r w:rsidRPr="79403F6C">
              <w:rPr>
                <w:rFonts w:ascii="Times New Roman" w:eastAsia="Times New Roman" w:hAnsi="Times New Roman" w:cs="Times New Roman"/>
                <w:color w:val="767171" w:themeColor="background2" w:themeShade="80"/>
                <w:sz w:val="24"/>
                <w:szCs w:val="24"/>
              </w:rPr>
              <w:t>458</w:t>
            </w:r>
          </w:p>
        </w:tc>
      </w:tr>
      <w:tr w:rsidR="79403F6C" w14:paraId="129B32F7"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88F8ECF" w14:textId="78B15BE0"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9</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2F7B998" w14:textId="0B6E8B27" w:rsidR="79403F6C" w:rsidRDefault="79403F6C" w:rsidP="79403F6C">
            <w:pPr>
              <w:spacing w:after="0"/>
            </w:pPr>
            <w:r w:rsidRPr="79403F6C">
              <w:rPr>
                <w:rFonts w:ascii="Times New Roman" w:eastAsia="Times New Roman" w:hAnsi="Times New Roman" w:cs="Times New Roman"/>
                <w:color w:val="767171" w:themeColor="background2" w:themeShade="80"/>
                <w:sz w:val="24"/>
                <w:szCs w:val="24"/>
              </w:rPr>
              <w:t>Boca Chica P.No.512 – Etapa III</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1A4B35E" w14:textId="2D0A4B4D"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1</w:t>
            </w:r>
            <w:r w:rsidR="00985D4C">
              <w:rPr>
                <w:rFonts w:ascii="Times New Roman" w:eastAsia="Times New Roman" w:hAnsi="Times New Roman" w:cs="Times New Roman"/>
                <w:color w:val="767171" w:themeColor="background2" w:themeShade="80"/>
                <w:sz w:val="24"/>
                <w:szCs w:val="24"/>
              </w:rPr>
              <w:t>,</w:t>
            </w:r>
            <w:r w:rsidRPr="79403F6C">
              <w:rPr>
                <w:rFonts w:ascii="Times New Roman" w:eastAsia="Times New Roman" w:hAnsi="Times New Roman" w:cs="Times New Roman"/>
                <w:color w:val="767171" w:themeColor="background2" w:themeShade="80"/>
                <w:sz w:val="24"/>
                <w:szCs w:val="24"/>
              </w:rPr>
              <w:t>358</w:t>
            </w:r>
          </w:p>
        </w:tc>
      </w:tr>
      <w:tr w:rsidR="79403F6C" w14:paraId="7C50367A"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7B38884" w14:textId="66E0B783"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10</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EF04E93" w14:textId="0B4724A5" w:rsidR="79403F6C" w:rsidRDefault="79403F6C" w:rsidP="79403F6C">
            <w:pPr>
              <w:spacing w:after="0"/>
            </w:pPr>
            <w:r w:rsidRPr="79403F6C">
              <w:rPr>
                <w:rFonts w:ascii="Times New Roman" w:eastAsia="Times New Roman" w:hAnsi="Times New Roman" w:cs="Times New Roman"/>
                <w:color w:val="767171" w:themeColor="background2" w:themeShade="80"/>
                <w:sz w:val="24"/>
                <w:szCs w:val="24"/>
              </w:rPr>
              <w:t>E</w:t>
            </w:r>
            <w:r w:rsidR="00985D4C">
              <w:rPr>
                <w:rFonts w:ascii="Times New Roman" w:eastAsia="Times New Roman" w:hAnsi="Times New Roman" w:cs="Times New Roman"/>
                <w:color w:val="767171" w:themeColor="background2" w:themeShade="80"/>
                <w:sz w:val="24"/>
                <w:szCs w:val="24"/>
              </w:rPr>
              <w:t>l</w:t>
            </w:r>
            <w:r w:rsidRPr="79403F6C">
              <w:rPr>
                <w:rFonts w:ascii="Times New Roman" w:eastAsia="Times New Roman" w:hAnsi="Times New Roman" w:cs="Times New Roman"/>
                <w:color w:val="767171" w:themeColor="background2" w:themeShade="80"/>
                <w:sz w:val="24"/>
                <w:szCs w:val="24"/>
              </w:rPr>
              <w:t xml:space="preserve"> Nuevo </w:t>
            </w:r>
            <w:proofErr w:type="spellStart"/>
            <w:r w:rsidRPr="79403F6C">
              <w:rPr>
                <w:rFonts w:ascii="Times New Roman" w:eastAsia="Times New Roman" w:hAnsi="Times New Roman" w:cs="Times New Roman"/>
                <w:color w:val="767171" w:themeColor="background2" w:themeShade="80"/>
                <w:sz w:val="24"/>
                <w:szCs w:val="24"/>
              </w:rPr>
              <w:t>L</w:t>
            </w:r>
            <w:r w:rsidR="0051217A">
              <w:rPr>
                <w:rFonts w:ascii="Times New Roman" w:eastAsia="Times New Roman" w:hAnsi="Times New Roman" w:cs="Times New Roman"/>
                <w:color w:val="767171" w:themeColor="background2" w:themeShade="80"/>
                <w:sz w:val="24"/>
                <w:szCs w:val="24"/>
              </w:rPr>
              <w:t>l</w:t>
            </w:r>
            <w:r w:rsidRPr="79403F6C">
              <w:rPr>
                <w:rFonts w:ascii="Times New Roman" w:eastAsia="Times New Roman" w:hAnsi="Times New Roman" w:cs="Times New Roman"/>
                <w:color w:val="767171" w:themeColor="background2" w:themeShade="80"/>
                <w:sz w:val="24"/>
                <w:szCs w:val="24"/>
              </w:rPr>
              <w:t>agal</w:t>
            </w:r>
            <w:proofErr w:type="spellEnd"/>
            <w:r w:rsidRPr="79403F6C">
              <w:rPr>
                <w:rFonts w:ascii="Times New Roman" w:eastAsia="Times New Roman" w:hAnsi="Times New Roman" w:cs="Times New Roman"/>
                <w:color w:val="767171" w:themeColor="background2" w:themeShade="80"/>
                <w:sz w:val="24"/>
                <w:szCs w:val="24"/>
              </w:rPr>
              <w:t xml:space="preserve"> P.No.69</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A0FFD68" w14:textId="4BDC50B7"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507</w:t>
            </w:r>
          </w:p>
        </w:tc>
      </w:tr>
      <w:tr w:rsidR="79403F6C" w14:paraId="470D2A53"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1F0EBC7" w14:textId="7763AAD6"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11</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6379636" w14:textId="0FAD9264" w:rsidR="79403F6C" w:rsidRDefault="79403F6C" w:rsidP="79403F6C">
            <w:pPr>
              <w:spacing w:after="0"/>
            </w:pPr>
            <w:r w:rsidRPr="79403F6C">
              <w:rPr>
                <w:rFonts w:ascii="Times New Roman" w:eastAsia="Times New Roman" w:hAnsi="Times New Roman" w:cs="Times New Roman"/>
                <w:color w:val="767171" w:themeColor="background2" w:themeShade="80"/>
                <w:sz w:val="24"/>
                <w:szCs w:val="24"/>
              </w:rPr>
              <w:t xml:space="preserve">Proyecto </w:t>
            </w:r>
            <w:proofErr w:type="spellStart"/>
            <w:r w:rsidRPr="79403F6C">
              <w:rPr>
                <w:rFonts w:ascii="Times New Roman" w:eastAsia="Times New Roman" w:hAnsi="Times New Roman" w:cs="Times New Roman"/>
                <w:color w:val="767171" w:themeColor="background2" w:themeShade="80"/>
                <w:sz w:val="24"/>
                <w:szCs w:val="24"/>
              </w:rPr>
              <w:t>Jayaco</w:t>
            </w:r>
            <w:proofErr w:type="spellEnd"/>
            <w:r w:rsidRPr="79403F6C">
              <w:rPr>
                <w:rFonts w:ascii="Times New Roman" w:eastAsia="Times New Roman" w:hAnsi="Times New Roman" w:cs="Times New Roman"/>
                <w:color w:val="767171" w:themeColor="background2" w:themeShade="80"/>
                <w:sz w:val="24"/>
                <w:szCs w:val="24"/>
              </w:rPr>
              <w:t xml:space="preserve"> P.No.18</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AEDD1BB" w14:textId="33B983B3"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373</w:t>
            </w:r>
          </w:p>
        </w:tc>
      </w:tr>
      <w:tr w:rsidR="79403F6C" w14:paraId="7A7CB182"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25D8FB6" w14:textId="65BC498C"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12</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5B2707F" w14:textId="5EEE3A0B" w:rsidR="79403F6C" w:rsidRDefault="79403F6C" w:rsidP="79403F6C">
            <w:pPr>
              <w:spacing w:after="0"/>
            </w:pPr>
            <w:r w:rsidRPr="79403F6C">
              <w:rPr>
                <w:rFonts w:ascii="Times New Roman" w:eastAsia="Times New Roman" w:hAnsi="Times New Roman" w:cs="Times New Roman"/>
                <w:color w:val="767171" w:themeColor="background2" w:themeShade="80"/>
                <w:sz w:val="24"/>
                <w:szCs w:val="24"/>
              </w:rPr>
              <w:t>Piedra Blanca P.No.10-Ref</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FFE0DFA" w14:textId="239A5676"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306</w:t>
            </w:r>
          </w:p>
        </w:tc>
      </w:tr>
      <w:tr w:rsidR="79403F6C" w14:paraId="342DC713"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87CE1FE" w14:textId="2E051DDF"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13</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5C5149F" w14:textId="1394DFA4" w:rsidR="79403F6C" w:rsidRDefault="79403F6C" w:rsidP="79403F6C">
            <w:pPr>
              <w:spacing w:after="0"/>
            </w:pPr>
            <w:r w:rsidRPr="79403F6C">
              <w:rPr>
                <w:rFonts w:ascii="Times New Roman" w:eastAsia="Times New Roman" w:hAnsi="Times New Roman" w:cs="Times New Roman"/>
                <w:color w:val="767171" w:themeColor="background2" w:themeShade="80"/>
                <w:sz w:val="24"/>
                <w:szCs w:val="24"/>
              </w:rPr>
              <w:t>Proyecto Villa Sonador P.No.11</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01FEC7D" w14:textId="4B2D0C93"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250</w:t>
            </w:r>
          </w:p>
        </w:tc>
      </w:tr>
      <w:tr w:rsidR="79403F6C" w14:paraId="76227670"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3FFFE6D" w14:textId="38064DBE"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14</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01A7057" w14:textId="2232B731" w:rsidR="79403F6C" w:rsidRPr="00444443" w:rsidRDefault="79403F6C" w:rsidP="79403F6C">
            <w:pPr>
              <w:spacing w:after="0"/>
              <w:rPr>
                <w:lang w:val="pt-BR"/>
              </w:rPr>
            </w:pPr>
            <w:r w:rsidRPr="79403F6C">
              <w:rPr>
                <w:rFonts w:ascii="Times New Roman" w:eastAsia="Times New Roman" w:hAnsi="Times New Roman" w:cs="Times New Roman"/>
                <w:color w:val="767171" w:themeColor="background2" w:themeShade="80"/>
                <w:sz w:val="24"/>
                <w:szCs w:val="24"/>
                <w:lang w:val="pt-BR"/>
              </w:rPr>
              <w:t>Pedro Brand P.No.2-Ref</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CED253A" w14:textId="30F6F429"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1,458</w:t>
            </w:r>
          </w:p>
        </w:tc>
      </w:tr>
      <w:tr w:rsidR="79403F6C" w14:paraId="4A89A511"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349D3BE" w14:textId="16A97DAE"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15</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0BB0E7F" w14:textId="66D84DE1" w:rsidR="79403F6C" w:rsidRDefault="79403F6C" w:rsidP="79403F6C">
            <w:pPr>
              <w:spacing w:after="0"/>
            </w:pPr>
            <w:r w:rsidRPr="79403F6C">
              <w:rPr>
                <w:rFonts w:ascii="Times New Roman" w:eastAsia="Times New Roman" w:hAnsi="Times New Roman" w:cs="Times New Roman"/>
                <w:color w:val="767171" w:themeColor="background2" w:themeShade="80"/>
                <w:sz w:val="24"/>
                <w:szCs w:val="24"/>
              </w:rPr>
              <w:t>Sabana Perdida Sur P.</w:t>
            </w:r>
            <w:r w:rsidR="0051217A">
              <w:rPr>
                <w:rFonts w:ascii="Times New Roman" w:eastAsia="Times New Roman" w:hAnsi="Times New Roman" w:cs="Times New Roman"/>
                <w:color w:val="767171" w:themeColor="background2" w:themeShade="80"/>
                <w:sz w:val="24"/>
                <w:szCs w:val="24"/>
              </w:rPr>
              <w:t xml:space="preserve"> </w:t>
            </w:r>
            <w:r w:rsidRPr="79403F6C">
              <w:rPr>
                <w:rFonts w:ascii="Times New Roman" w:eastAsia="Times New Roman" w:hAnsi="Times New Roman" w:cs="Times New Roman"/>
                <w:color w:val="767171" w:themeColor="background2" w:themeShade="80"/>
                <w:sz w:val="24"/>
                <w:szCs w:val="24"/>
              </w:rPr>
              <w:t>No. 3-REF-A, Etapa I</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D115758" w14:textId="00D83346"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2,732</w:t>
            </w:r>
          </w:p>
        </w:tc>
      </w:tr>
      <w:tr w:rsidR="79403F6C" w14:paraId="7D618283"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CF2536E" w14:textId="03E09201"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16</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E5CC041" w14:textId="7EB88F0D" w:rsidR="79403F6C" w:rsidRDefault="79403F6C" w:rsidP="79403F6C">
            <w:pPr>
              <w:spacing w:after="0"/>
            </w:pPr>
            <w:r w:rsidRPr="79403F6C">
              <w:rPr>
                <w:rFonts w:ascii="Times New Roman" w:eastAsia="Times New Roman" w:hAnsi="Times New Roman" w:cs="Times New Roman"/>
                <w:color w:val="767171" w:themeColor="background2" w:themeShade="80"/>
                <w:sz w:val="24"/>
                <w:szCs w:val="24"/>
              </w:rPr>
              <w:t>Sabana de la Mar P.No.69 – Etapa I</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2FDE37A" w14:textId="2C212B59"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2,240</w:t>
            </w:r>
          </w:p>
        </w:tc>
      </w:tr>
      <w:tr w:rsidR="79403F6C" w14:paraId="7EFF2892"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74D1FC9" w14:textId="0D2BC53A"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17</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D1FF25F" w14:textId="7CA94B6A" w:rsidR="79403F6C" w:rsidRDefault="79403F6C" w:rsidP="79403F6C">
            <w:pPr>
              <w:spacing w:after="0"/>
            </w:pPr>
            <w:r w:rsidRPr="79403F6C">
              <w:rPr>
                <w:rFonts w:ascii="Times New Roman" w:eastAsia="Times New Roman" w:hAnsi="Times New Roman" w:cs="Times New Roman"/>
                <w:color w:val="767171" w:themeColor="background2" w:themeShade="80"/>
                <w:sz w:val="24"/>
                <w:szCs w:val="24"/>
              </w:rPr>
              <w:t>Sabana de la Mar P.No.69 – Etapa II</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BA33700" w14:textId="0AA29F17"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2,190</w:t>
            </w:r>
          </w:p>
        </w:tc>
      </w:tr>
      <w:tr w:rsidR="79403F6C" w14:paraId="6762E5CA"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789006D" w14:textId="3E7EB3BA"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18</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CE7FD5A" w14:textId="6D132BA0" w:rsidR="79403F6C" w:rsidRDefault="79403F6C" w:rsidP="79403F6C">
            <w:pPr>
              <w:spacing w:after="0"/>
            </w:pPr>
            <w:r w:rsidRPr="79403F6C">
              <w:rPr>
                <w:rFonts w:ascii="Times New Roman" w:eastAsia="Times New Roman" w:hAnsi="Times New Roman" w:cs="Times New Roman"/>
                <w:color w:val="767171" w:themeColor="background2" w:themeShade="80"/>
                <w:sz w:val="24"/>
                <w:szCs w:val="24"/>
              </w:rPr>
              <w:t>Sabana Perdida Sur P.</w:t>
            </w:r>
            <w:r w:rsidR="005E6D80">
              <w:rPr>
                <w:rFonts w:ascii="Times New Roman" w:eastAsia="Times New Roman" w:hAnsi="Times New Roman" w:cs="Times New Roman"/>
                <w:color w:val="767171" w:themeColor="background2" w:themeShade="80"/>
                <w:sz w:val="24"/>
                <w:szCs w:val="24"/>
              </w:rPr>
              <w:t xml:space="preserve"> </w:t>
            </w:r>
            <w:r w:rsidRPr="79403F6C">
              <w:rPr>
                <w:rFonts w:ascii="Times New Roman" w:eastAsia="Times New Roman" w:hAnsi="Times New Roman" w:cs="Times New Roman"/>
                <w:color w:val="767171" w:themeColor="background2" w:themeShade="80"/>
                <w:sz w:val="24"/>
                <w:szCs w:val="24"/>
              </w:rPr>
              <w:t>No. 3-REF-A – Etapa II</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2F51E65" w14:textId="444B98D3"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2,518</w:t>
            </w:r>
          </w:p>
        </w:tc>
      </w:tr>
      <w:tr w:rsidR="79403F6C" w14:paraId="6F0024ED"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0D081C4" w14:textId="3F8D97D5"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19</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457BA45" w14:textId="544165D1" w:rsidR="79403F6C" w:rsidRDefault="00985D4C" w:rsidP="79403F6C">
            <w:pPr>
              <w:spacing w:after="0"/>
            </w:pPr>
            <w:r w:rsidRPr="79403F6C">
              <w:rPr>
                <w:rFonts w:ascii="Times New Roman" w:eastAsia="Times New Roman" w:hAnsi="Times New Roman" w:cs="Times New Roman"/>
                <w:color w:val="767171" w:themeColor="background2" w:themeShade="80"/>
                <w:sz w:val="24"/>
                <w:szCs w:val="24"/>
              </w:rPr>
              <w:t>Framboyán</w:t>
            </w:r>
            <w:r w:rsidR="79403F6C" w:rsidRPr="79403F6C">
              <w:rPr>
                <w:rFonts w:ascii="Times New Roman" w:eastAsia="Times New Roman" w:hAnsi="Times New Roman" w:cs="Times New Roman"/>
                <w:color w:val="767171" w:themeColor="background2" w:themeShade="80"/>
                <w:sz w:val="24"/>
                <w:szCs w:val="24"/>
              </w:rPr>
              <w:t>-P. No. 16-Azua</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6BE30F9" w14:textId="7C0A6A59"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60</w:t>
            </w:r>
          </w:p>
        </w:tc>
      </w:tr>
      <w:tr w:rsidR="79403F6C" w14:paraId="39040963"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2EC07F6" w14:textId="0A2C14AC"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20</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A45B998" w14:textId="6BEBEC59" w:rsidR="79403F6C" w:rsidRDefault="79403F6C" w:rsidP="79403F6C">
            <w:pPr>
              <w:spacing w:after="0"/>
            </w:pPr>
            <w:proofErr w:type="spellStart"/>
            <w:r w:rsidRPr="79403F6C">
              <w:rPr>
                <w:rFonts w:ascii="Times New Roman" w:eastAsia="Times New Roman" w:hAnsi="Times New Roman" w:cs="Times New Roman"/>
                <w:color w:val="767171" w:themeColor="background2" w:themeShade="80"/>
                <w:sz w:val="24"/>
                <w:szCs w:val="24"/>
              </w:rPr>
              <w:t>Lebron</w:t>
            </w:r>
            <w:proofErr w:type="spellEnd"/>
            <w:r w:rsidRPr="79403F6C">
              <w:rPr>
                <w:rFonts w:ascii="Times New Roman" w:eastAsia="Times New Roman" w:hAnsi="Times New Roman" w:cs="Times New Roman"/>
                <w:color w:val="767171" w:themeColor="background2" w:themeShade="80"/>
                <w:sz w:val="24"/>
                <w:szCs w:val="24"/>
              </w:rPr>
              <w:t xml:space="preserve"> – Los </w:t>
            </w:r>
            <w:proofErr w:type="spellStart"/>
            <w:r w:rsidRPr="79403F6C">
              <w:rPr>
                <w:rFonts w:ascii="Times New Roman" w:eastAsia="Times New Roman" w:hAnsi="Times New Roman" w:cs="Times New Roman"/>
                <w:color w:val="767171" w:themeColor="background2" w:themeShade="80"/>
                <w:sz w:val="24"/>
                <w:szCs w:val="24"/>
              </w:rPr>
              <w:t>Alcarrizos</w:t>
            </w:r>
            <w:proofErr w:type="spellEnd"/>
            <w:r w:rsidRPr="79403F6C">
              <w:rPr>
                <w:rFonts w:ascii="Times New Roman" w:eastAsia="Times New Roman" w:hAnsi="Times New Roman" w:cs="Times New Roman"/>
                <w:color w:val="767171" w:themeColor="background2" w:themeShade="80"/>
                <w:sz w:val="24"/>
                <w:szCs w:val="24"/>
              </w:rPr>
              <w:t xml:space="preserve"> </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3E254B1" w14:textId="73CB065B"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2,377</w:t>
            </w:r>
          </w:p>
        </w:tc>
      </w:tr>
      <w:tr w:rsidR="79403F6C" w14:paraId="71CC4E4F"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2D903D1" w14:textId="34AF736C"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21</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91A69C8" w14:textId="5ACC5CDB" w:rsidR="79403F6C" w:rsidRPr="0023185A" w:rsidRDefault="79403F6C" w:rsidP="79403F6C">
            <w:pPr>
              <w:spacing w:after="0"/>
              <w:rPr>
                <w:lang w:val="pt-BR"/>
              </w:rPr>
            </w:pPr>
            <w:r w:rsidRPr="0023185A">
              <w:rPr>
                <w:rFonts w:ascii="Times New Roman" w:eastAsia="Times New Roman" w:hAnsi="Times New Roman" w:cs="Times New Roman"/>
                <w:color w:val="767171" w:themeColor="background2" w:themeShade="80"/>
                <w:sz w:val="24"/>
                <w:szCs w:val="24"/>
                <w:lang w:val="pt-BR"/>
              </w:rPr>
              <w:t>G</w:t>
            </w:r>
            <w:r w:rsidR="00985D4C" w:rsidRPr="0023185A">
              <w:rPr>
                <w:rFonts w:ascii="Times New Roman" w:eastAsia="Times New Roman" w:hAnsi="Times New Roman" w:cs="Times New Roman"/>
                <w:color w:val="767171" w:themeColor="background2" w:themeShade="80"/>
                <w:sz w:val="24"/>
                <w:szCs w:val="24"/>
                <w:lang w:val="pt-BR"/>
              </w:rPr>
              <w:t>uanuma</w:t>
            </w:r>
            <w:r w:rsidRPr="0023185A">
              <w:rPr>
                <w:rFonts w:ascii="Times New Roman" w:eastAsia="Times New Roman" w:hAnsi="Times New Roman" w:cs="Times New Roman"/>
                <w:color w:val="767171" w:themeColor="background2" w:themeShade="80"/>
                <w:sz w:val="24"/>
                <w:szCs w:val="24"/>
                <w:lang w:val="pt-BR"/>
              </w:rPr>
              <w:t>- S</w:t>
            </w:r>
            <w:r w:rsidR="00985D4C" w:rsidRPr="0023185A">
              <w:rPr>
                <w:rFonts w:ascii="Times New Roman" w:eastAsia="Times New Roman" w:hAnsi="Times New Roman" w:cs="Times New Roman"/>
                <w:color w:val="767171" w:themeColor="background2" w:themeShade="80"/>
                <w:sz w:val="24"/>
                <w:szCs w:val="24"/>
                <w:lang w:val="pt-BR"/>
              </w:rPr>
              <w:t>to</w:t>
            </w:r>
            <w:r w:rsidRPr="0023185A">
              <w:rPr>
                <w:rFonts w:ascii="Times New Roman" w:eastAsia="Times New Roman" w:hAnsi="Times New Roman" w:cs="Times New Roman"/>
                <w:color w:val="767171" w:themeColor="background2" w:themeShade="80"/>
                <w:sz w:val="24"/>
                <w:szCs w:val="24"/>
                <w:lang w:val="pt-BR"/>
              </w:rPr>
              <w:t>. D</w:t>
            </w:r>
            <w:r w:rsidR="00985D4C" w:rsidRPr="0023185A">
              <w:rPr>
                <w:rFonts w:ascii="Times New Roman" w:eastAsia="Times New Roman" w:hAnsi="Times New Roman" w:cs="Times New Roman"/>
                <w:color w:val="767171" w:themeColor="background2" w:themeShade="80"/>
                <w:sz w:val="24"/>
                <w:szCs w:val="24"/>
                <w:lang w:val="pt-BR"/>
              </w:rPr>
              <w:t>go</w:t>
            </w:r>
            <w:r w:rsidRPr="0023185A">
              <w:rPr>
                <w:rFonts w:ascii="Times New Roman" w:eastAsia="Times New Roman" w:hAnsi="Times New Roman" w:cs="Times New Roman"/>
                <w:color w:val="767171" w:themeColor="background2" w:themeShade="80"/>
                <w:sz w:val="24"/>
                <w:szCs w:val="24"/>
                <w:lang w:val="pt-BR"/>
              </w:rPr>
              <w:t>. Norte P.</w:t>
            </w:r>
            <w:r w:rsidR="005E6D80" w:rsidRPr="0023185A">
              <w:rPr>
                <w:rFonts w:ascii="Times New Roman" w:eastAsia="Times New Roman" w:hAnsi="Times New Roman" w:cs="Times New Roman"/>
                <w:color w:val="767171" w:themeColor="background2" w:themeShade="80"/>
                <w:sz w:val="24"/>
                <w:szCs w:val="24"/>
                <w:lang w:val="pt-BR"/>
              </w:rPr>
              <w:t xml:space="preserve"> </w:t>
            </w:r>
            <w:r w:rsidRPr="0023185A">
              <w:rPr>
                <w:rFonts w:ascii="Times New Roman" w:eastAsia="Times New Roman" w:hAnsi="Times New Roman" w:cs="Times New Roman"/>
                <w:color w:val="767171" w:themeColor="background2" w:themeShade="80"/>
                <w:sz w:val="24"/>
                <w:szCs w:val="24"/>
                <w:lang w:val="pt-BR"/>
              </w:rPr>
              <w:t>No.</w:t>
            </w:r>
            <w:r w:rsidRPr="0023185A">
              <w:rPr>
                <w:rFonts w:ascii="Calibri" w:eastAsia="Calibri" w:hAnsi="Calibri" w:cs="Calibri"/>
                <w:lang w:val="pt-BR"/>
              </w:rPr>
              <w:t xml:space="preserve"> </w:t>
            </w:r>
            <w:r w:rsidRPr="0023185A">
              <w:rPr>
                <w:rFonts w:ascii="Times New Roman" w:eastAsia="Times New Roman" w:hAnsi="Times New Roman" w:cs="Times New Roman"/>
                <w:color w:val="767171" w:themeColor="background2" w:themeShade="80"/>
                <w:sz w:val="24"/>
                <w:szCs w:val="24"/>
                <w:lang w:val="pt-BR"/>
              </w:rPr>
              <w:t>P. 26, 277, 275</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619E855" w14:textId="48B24E7E"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1,058</w:t>
            </w:r>
          </w:p>
        </w:tc>
      </w:tr>
      <w:tr w:rsidR="79403F6C" w14:paraId="750CDB7B"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8D3AC98" w14:textId="56528A50"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22</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CFDC581" w14:textId="509C45D1" w:rsidR="79403F6C" w:rsidRDefault="79403F6C" w:rsidP="79403F6C">
            <w:pPr>
              <w:spacing w:after="0"/>
            </w:pPr>
            <w:r w:rsidRPr="79403F6C">
              <w:rPr>
                <w:rFonts w:ascii="Times New Roman" w:eastAsia="Times New Roman" w:hAnsi="Times New Roman" w:cs="Times New Roman"/>
                <w:color w:val="767171" w:themeColor="background2" w:themeShade="80"/>
                <w:sz w:val="24"/>
                <w:szCs w:val="24"/>
                <w:lang w:val="it-IT"/>
              </w:rPr>
              <w:t>La Caguasa- Chirino P.No.05</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9629788" w14:textId="4B2C1B9D"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193</w:t>
            </w:r>
          </w:p>
        </w:tc>
      </w:tr>
      <w:tr w:rsidR="79403F6C" w14:paraId="4487EE81"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C390EF2" w14:textId="49F7B6E1"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23</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968FAC7" w14:textId="30AF49A4" w:rsidR="79403F6C" w:rsidRPr="00444443" w:rsidRDefault="79403F6C" w:rsidP="79403F6C">
            <w:pPr>
              <w:spacing w:after="0"/>
              <w:rPr>
                <w:lang w:val="pt-BR"/>
              </w:rPr>
            </w:pPr>
            <w:r w:rsidRPr="79403F6C">
              <w:rPr>
                <w:rFonts w:ascii="Times New Roman" w:eastAsia="Times New Roman" w:hAnsi="Times New Roman" w:cs="Times New Roman"/>
                <w:color w:val="767171" w:themeColor="background2" w:themeShade="80"/>
                <w:sz w:val="24"/>
                <w:szCs w:val="24"/>
                <w:lang w:val="pt-BR"/>
              </w:rPr>
              <w:t>Chucho Sala – Chirino P.No. 32</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F8FAC5A" w14:textId="5B25BB80"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193</w:t>
            </w:r>
          </w:p>
        </w:tc>
      </w:tr>
      <w:tr w:rsidR="79403F6C" w14:paraId="4BC2FAF4"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47FE592" w14:textId="70BFFB1B"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24</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0302C89" w14:textId="3CA09A8D" w:rsidR="79403F6C" w:rsidRDefault="79403F6C" w:rsidP="79403F6C">
            <w:pPr>
              <w:spacing w:after="0"/>
            </w:pPr>
            <w:r w:rsidRPr="79403F6C">
              <w:rPr>
                <w:rFonts w:ascii="Times New Roman" w:eastAsia="Times New Roman" w:hAnsi="Times New Roman" w:cs="Times New Roman"/>
                <w:color w:val="767171" w:themeColor="background2" w:themeShade="80"/>
                <w:sz w:val="24"/>
                <w:szCs w:val="24"/>
              </w:rPr>
              <w:t>La Altagracia – Chirino P.No.29</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B3324AF" w14:textId="1EF9C741"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163</w:t>
            </w:r>
          </w:p>
        </w:tc>
      </w:tr>
      <w:tr w:rsidR="79403F6C" w14:paraId="2FE65FC8"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54A7DBF" w14:textId="07312F69"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25</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9D04494" w14:textId="09BE1728" w:rsidR="79403F6C" w:rsidRPr="00444443" w:rsidRDefault="79403F6C" w:rsidP="79403F6C">
            <w:pPr>
              <w:spacing w:after="0"/>
              <w:rPr>
                <w:lang w:val="pt-BR"/>
              </w:rPr>
            </w:pPr>
            <w:r w:rsidRPr="79403F6C">
              <w:rPr>
                <w:rFonts w:ascii="Times New Roman" w:eastAsia="Times New Roman" w:hAnsi="Times New Roman" w:cs="Times New Roman"/>
                <w:color w:val="767171" w:themeColor="background2" w:themeShade="80"/>
                <w:sz w:val="24"/>
                <w:szCs w:val="24"/>
                <w:lang w:val="pt-BR"/>
              </w:rPr>
              <w:t>Valverde Mao – Boruco P.No.212</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535FC97" w14:textId="7AFBA423"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577</w:t>
            </w:r>
          </w:p>
        </w:tc>
      </w:tr>
      <w:tr w:rsidR="79403F6C" w14:paraId="1D1A8621"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6BB159F" w14:textId="26BD73A7"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26</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A215D5E" w14:textId="6315AAEF" w:rsidR="79403F6C" w:rsidRDefault="79403F6C" w:rsidP="79403F6C">
            <w:pPr>
              <w:spacing w:after="0"/>
            </w:pPr>
            <w:r w:rsidRPr="79403F6C">
              <w:rPr>
                <w:rFonts w:ascii="Times New Roman" w:eastAsia="Times New Roman" w:hAnsi="Times New Roman" w:cs="Times New Roman"/>
                <w:color w:val="767171" w:themeColor="background2" w:themeShade="80"/>
                <w:sz w:val="24"/>
                <w:szCs w:val="24"/>
              </w:rPr>
              <w:t>Gonzalo – Monte Plata</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F9359C9" w14:textId="29413CB1"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1,699</w:t>
            </w:r>
          </w:p>
        </w:tc>
      </w:tr>
      <w:tr w:rsidR="79403F6C" w14:paraId="7253B481"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2272B70" w14:textId="0611C425"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27</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290B6F6" w14:textId="57FE88A1" w:rsidR="79403F6C" w:rsidRDefault="79403F6C" w:rsidP="79403F6C">
            <w:pPr>
              <w:spacing w:after="0"/>
            </w:pPr>
            <w:r w:rsidRPr="79403F6C">
              <w:rPr>
                <w:rFonts w:ascii="Times New Roman" w:eastAsia="Times New Roman" w:hAnsi="Times New Roman" w:cs="Times New Roman"/>
                <w:color w:val="767171" w:themeColor="background2" w:themeShade="80"/>
                <w:sz w:val="24"/>
                <w:szCs w:val="24"/>
              </w:rPr>
              <w:t>La Puya – Distrito Nacional P.</w:t>
            </w:r>
            <w:r w:rsidR="005E6D80">
              <w:rPr>
                <w:rFonts w:ascii="Times New Roman" w:eastAsia="Times New Roman" w:hAnsi="Times New Roman" w:cs="Times New Roman"/>
                <w:color w:val="767171" w:themeColor="background2" w:themeShade="80"/>
                <w:sz w:val="24"/>
                <w:szCs w:val="24"/>
              </w:rPr>
              <w:t xml:space="preserve"> </w:t>
            </w:r>
            <w:r w:rsidRPr="79403F6C">
              <w:rPr>
                <w:rFonts w:ascii="Times New Roman" w:eastAsia="Times New Roman" w:hAnsi="Times New Roman" w:cs="Times New Roman"/>
                <w:color w:val="767171" w:themeColor="background2" w:themeShade="80"/>
                <w:sz w:val="24"/>
                <w:szCs w:val="24"/>
              </w:rPr>
              <w:t>No.</w:t>
            </w:r>
            <w:r w:rsidRPr="79403F6C">
              <w:rPr>
                <w:rFonts w:ascii="Calibri" w:eastAsia="Calibri" w:hAnsi="Calibri" w:cs="Calibri"/>
              </w:rPr>
              <w:t xml:space="preserve"> </w:t>
            </w:r>
            <w:r w:rsidRPr="79403F6C">
              <w:rPr>
                <w:rFonts w:ascii="Times New Roman" w:eastAsia="Times New Roman" w:hAnsi="Times New Roman" w:cs="Times New Roman"/>
                <w:color w:val="767171" w:themeColor="background2" w:themeShade="80"/>
                <w:sz w:val="24"/>
                <w:szCs w:val="24"/>
              </w:rPr>
              <w:t xml:space="preserve">6-REF - B-1-A -C- 7- H-2-A </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A79923D" w14:textId="78434726"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1,392</w:t>
            </w:r>
          </w:p>
        </w:tc>
      </w:tr>
      <w:tr w:rsidR="79403F6C" w14:paraId="2AD4E18B"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174C57B" w14:textId="19EB3198"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28</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A5EC5B2" w14:textId="714BC6DA" w:rsidR="79403F6C" w:rsidRPr="00444443" w:rsidRDefault="79403F6C" w:rsidP="79403F6C">
            <w:pPr>
              <w:spacing w:after="0"/>
              <w:rPr>
                <w:lang w:val="pt-BR"/>
              </w:rPr>
            </w:pPr>
            <w:r w:rsidRPr="79403F6C">
              <w:rPr>
                <w:rFonts w:ascii="Times New Roman" w:eastAsia="Times New Roman" w:hAnsi="Times New Roman" w:cs="Times New Roman"/>
                <w:color w:val="767171" w:themeColor="background2" w:themeShade="80"/>
                <w:sz w:val="24"/>
                <w:szCs w:val="24"/>
                <w:lang w:val="pt-BR"/>
              </w:rPr>
              <w:t>Jardín Botanico - Santiago P.No.16-A-6</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3A6E374" w14:textId="4D09DB17"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9</w:t>
            </w:r>
          </w:p>
        </w:tc>
      </w:tr>
      <w:tr w:rsidR="000D2314" w:rsidRPr="0071247E" w14:paraId="6A8C1B20" w14:textId="77777777" w:rsidTr="00B22350">
        <w:trPr>
          <w:trHeight w:val="516"/>
        </w:trPr>
        <w:tc>
          <w:tcPr>
            <w:tcW w:w="8090" w:type="dxa"/>
            <w:gridSpan w:val="3"/>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7BAB0281" w14:textId="77777777" w:rsidR="000D2314" w:rsidRPr="00D20F6D" w:rsidRDefault="000D2314" w:rsidP="00B22350">
            <w:pPr>
              <w:spacing w:after="0" w:line="240" w:lineRule="auto"/>
              <w:jc w:val="center"/>
              <w:rPr>
                <w:rFonts w:ascii="Times New Roman" w:eastAsia="Times New Roman" w:hAnsi="Times New Roman" w:cs="Times New Roman"/>
                <w:b/>
                <w:bCs/>
                <w:color w:val="FFFFFF"/>
                <w:sz w:val="24"/>
                <w:szCs w:val="24"/>
              </w:rPr>
            </w:pPr>
            <w:r w:rsidRPr="00D20F6D">
              <w:rPr>
                <w:rFonts w:ascii="Times New Roman" w:eastAsia="Times New Roman" w:hAnsi="Times New Roman" w:cs="Times New Roman"/>
                <w:b/>
                <w:bCs/>
                <w:color w:val="FFFFFF"/>
                <w:sz w:val="24"/>
                <w:szCs w:val="24"/>
              </w:rPr>
              <w:lastRenderedPageBreak/>
              <w:t xml:space="preserve">Proyectos en </w:t>
            </w:r>
            <w:r w:rsidRPr="00C457C5">
              <w:rPr>
                <w:rFonts w:ascii="Times New Roman" w:eastAsia="Times New Roman" w:hAnsi="Times New Roman" w:cs="Times New Roman"/>
                <w:b/>
                <w:bCs/>
                <w:color w:val="FFFFFF"/>
                <w:sz w:val="24"/>
                <w:szCs w:val="24"/>
              </w:rPr>
              <w:t>trámite</w:t>
            </w:r>
            <w:r w:rsidRPr="00D20F6D">
              <w:rPr>
                <w:rFonts w:ascii="Times New Roman" w:eastAsia="Times New Roman" w:hAnsi="Times New Roman" w:cs="Times New Roman"/>
                <w:b/>
                <w:bCs/>
                <w:color w:val="FFFFFF"/>
                <w:sz w:val="24"/>
                <w:szCs w:val="24"/>
              </w:rPr>
              <w:t xml:space="preserve"> por ante la DRMC</w:t>
            </w:r>
          </w:p>
        </w:tc>
      </w:tr>
      <w:tr w:rsidR="000D2314" w14:paraId="2483E4FD" w14:textId="77777777" w:rsidTr="00B22350">
        <w:trPr>
          <w:trHeight w:val="570"/>
        </w:trPr>
        <w:tc>
          <w:tcPr>
            <w:tcW w:w="975"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left w:w="108" w:type="dxa"/>
              <w:right w:w="108" w:type="dxa"/>
            </w:tcMar>
            <w:vAlign w:val="center"/>
          </w:tcPr>
          <w:p w14:paraId="1BF99C07" w14:textId="77777777" w:rsidR="000D2314" w:rsidRPr="0051217A" w:rsidRDefault="000D2314" w:rsidP="00B22350">
            <w:pPr>
              <w:spacing w:after="0" w:line="240" w:lineRule="auto"/>
              <w:jc w:val="center"/>
              <w:rPr>
                <w:rFonts w:ascii="Times New Roman" w:eastAsia="Times New Roman" w:hAnsi="Times New Roman" w:cs="Times New Roman"/>
                <w:b/>
                <w:bCs/>
                <w:color w:val="FFFFFF"/>
                <w:sz w:val="24"/>
                <w:szCs w:val="24"/>
              </w:rPr>
            </w:pPr>
            <w:r w:rsidRPr="0051217A">
              <w:rPr>
                <w:rFonts w:ascii="Times New Roman" w:eastAsia="Times New Roman" w:hAnsi="Times New Roman" w:cs="Times New Roman"/>
                <w:b/>
                <w:bCs/>
                <w:color w:val="FFFFFF"/>
                <w:sz w:val="24"/>
                <w:szCs w:val="24"/>
              </w:rPr>
              <w:t>Ítems Nos.</w:t>
            </w:r>
          </w:p>
        </w:tc>
        <w:tc>
          <w:tcPr>
            <w:tcW w:w="5495"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left w:w="108" w:type="dxa"/>
              <w:right w:w="108" w:type="dxa"/>
            </w:tcMar>
            <w:vAlign w:val="center"/>
          </w:tcPr>
          <w:p w14:paraId="51E3869E" w14:textId="77777777" w:rsidR="000D2314" w:rsidRPr="0051217A" w:rsidRDefault="000D2314" w:rsidP="00B22350">
            <w:pPr>
              <w:spacing w:after="0" w:line="240" w:lineRule="auto"/>
              <w:jc w:val="center"/>
              <w:rPr>
                <w:rFonts w:ascii="Times New Roman" w:eastAsia="Times New Roman" w:hAnsi="Times New Roman" w:cs="Times New Roman"/>
                <w:b/>
                <w:bCs/>
                <w:color w:val="FFFFFF"/>
                <w:sz w:val="24"/>
                <w:szCs w:val="24"/>
              </w:rPr>
            </w:pPr>
            <w:r w:rsidRPr="0051217A">
              <w:rPr>
                <w:rFonts w:ascii="Times New Roman" w:eastAsia="Times New Roman" w:hAnsi="Times New Roman" w:cs="Times New Roman"/>
                <w:b/>
                <w:bCs/>
                <w:color w:val="FFFFFF"/>
                <w:sz w:val="24"/>
                <w:szCs w:val="24"/>
              </w:rPr>
              <w:t xml:space="preserve">Nombre del Proyecto </w:t>
            </w:r>
          </w:p>
        </w:tc>
        <w:tc>
          <w:tcPr>
            <w:tcW w:w="1620"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left w:w="108" w:type="dxa"/>
              <w:right w:w="108" w:type="dxa"/>
            </w:tcMar>
            <w:vAlign w:val="center"/>
          </w:tcPr>
          <w:p w14:paraId="20B03F94" w14:textId="77777777" w:rsidR="000D2314" w:rsidRPr="0051217A" w:rsidRDefault="000D2314" w:rsidP="00B22350">
            <w:pPr>
              <w:spacing w:after="0" w:line="240" w:lineRule="auto"/>
              <w:jc w:val="center"/>
              <w:rPr>
                <w:rFonts w:ascii="Times New Roman" w:eastAsia="Times New Roman" w:hAnsi="Times New Roman" w:cs="Times New Roman"/>
                <w:b/>
                <w:bCs/>
                <w:color w:val="FFFFFF"/>
                <w:sz w:val="24"/>
                <w:szCs w:val="24"/>
              </w:rPr>
            </w:pPr>
            <w:r w:rsidRPr="0051217A">
              <w:rPr>
                <w:rFonts w:ascii="Times New Roman" w:eastAsia="Times New Roman" w:hAnsi="Times New Roman" w:cs="Times New Roman"/>
                <w:b/>
                <w:bCs/>
                <w:color w:val="FFFFFF"/>
                <w:sz w:val="24"/>
                <w:szCs w:val="24"/>
              </w:rPr>
              <w:t>Cantidad de Inmuebles</w:t>
            </w:r>
          </w:p>
        </w:tc>
      </w:tr>
      <w:tr w:rsidR="79403F6C" w14:paraId="4D10E52B"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22B61DD" w14:textId="58BB7595"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29</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2F11346" w14:textId="5853D04F" w:rsidR="79403F6C" w:rsidRDefault="79403F6C" w:rsidP="79403F6C">
            <w:pPr>
              <w:spacing w:after="0"/>
            </w:pPr>
            <w:r w:rsidRPr="79403F6C">
              <w:rPr>
                <w:rFonts w:ascii="Times New Roman" w:eastAsia="Times New Roman" w:hAnsi="Times New Roman" w:cs="Times New Roman"/>
                <w:color w:val="767171" w:themeColor="background2" w:themeShade="80"/>
                <w:sz w:val="24"/>
                <w:szCs w:val="24"/>
              </w:rPr>
              <w:t>Hato del Yaqué – Santiago P.</w:t>
            </w:r>
            <w:r w:rsidR="005E6D80">
              <w:rPr>
                <w:rFonts w:ascii="Times New Roman" w:eastAsia="Times New Roman" w:hAnsi="Times New Roman" w:cs="Times New Roman"/>
                <w:color w:val="767171" w:themeColor="background2" w:themeShade="80"/>
                <w:sz w:val="24"/>
                <w:szCs w:val="24"/>
              </w:rPr>
              <w:t xml:space="preserve"> </w:t>
            </w:r>
            <w:r w:rsidRPr="79403F6C">
              <w:rPr>
                <w:rFonts w:ascii="Times New Roman" w:eastAsia="Times New Roman" w:hAnsi="Times New Roman" w:cs="Times New Roman"/>
                <w:color w:val="767171" w:themeColor="background2" w:themeShade="80"/>
                <w:sz w:val="24"/>
                <w:szCs w:val="24"/>
              </w:rPr>
              <w:t>No. 207-B-8</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A103995" w14:textId="1FB22D02"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1,361</w:t>
            </w:r>
          </w:p>
        </w:tc>
      </w:tr>
      <w:tr w:rsidR="79403F6C" w14:paraId="49B9E75D"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15A0736" w14:textId="049949DF"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30</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69E7936" w14:textId="57F5EC03" w:rsidR="79403F6C" w:rsidRDefault="79403F6C" w:rsidP="79403F6C">
            <w:pPr>
              <w:spacing w:after="0"/>
            </w:pPr>
            <w:r w:rsidRPr="79403F6C">
              <w:rPr>
                <w:rFonts w:ascii="Times New Roman" w:eastAsia="Times New Roman" w:hAnsi="Times New Roman" w:cs="Times New Roman"/>
                <w:color w:val="767171" w:themeColor="background2" w:themeShade="80"/>
                <w:sz w:val="24"/>
                <w:szCs w:val="24"/>
              </w:rPr>
              <w:t xml:space="preserve">El </w:t>
            </w:r>
            <w:r w:rsidR="00985D4C" w:rsidRPr="79403F6C">
              <w:rPr>
                <w:rFonts w:ascii="Times New Roman" w:eastAsia="Times New Roman" w:hAnsi="Times New Roman" w:cs="Times New Roman"/>
                <w:color w:val="767171" w:themeColor="background2" w:themeShade="80"/>
                <w:sz w:val="24"/>
                <w:szCs w:val="24"/>
              </w:rPr>
              <w:t>Higüero</w:t>
            </w:r>
            <w:r w:rsidRPr="79403F6C">
              <w:rPr>
                <w:rFonts w:ascii="Times New Roman" w:eastAsia="Times New Roman" w:hAnsi="Times New Roman" w:cs="Times New Roman"/>
                <w:color w:val="767171" w:themeColor="background2" w:themeShade="80"/>
                <w:sz w:val="24"/>
                <w:szCs w:val="24"/>
              </w:rPr>
              <w:t xml:space="preserve"> – San. Dom. Norte – 09</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905002F" w14:textId="47F8FA24"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1,477</w:t>
            </w:r>
          </w:p>
        </w:tc>
      </w:tr>
      <w:tr w:rsidR="79403F6C" w14:paraId="7C5D5CF1"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14E8A5C" w14:textId="68AF0358"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31</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0E60FBC" w14:textId="1CDB95E9" w:rsidR="79403F6C" w:rsidRDefault="79403F6C" w:rsidP="79403F6C">
            <w:pPr>
              <w:spacing w:after="0"/>
            </w:pPr>
            <w:r w:rsidRPr="79403F6C">
              <w:rPr>
                <w:rFonts w:ascii="Times New Roman" w:eastAsia="Times New Roman" w:hAnsi="Times New Roman" w:cs="Times New Roman"/>
                <w:color w:val="767171" w:themeColor="background2" w:themeShade="80"/>
                <w:sz w:val="24"/>
                <w:szCs w:val="24"/>
              </w:rPr>
              <w:t xml:space="preserve">Villa </w:t>
            </w:r>
            <w:r w:rsidR="00985D4C" w:rsidRPr="79403F6C">
              <w:rPr>
                <w:rFonts w:ascii="Times New Roman" w:eastAsia="Times New Roman" w:hAnsi="Times New Roman" w:cs="Times New Roman"/>
                <w:color w:val="767171" w:themeColor="background2" w:themeShade="80"/>
                <w:sz w:val="24"/>
                <w:szCs w:val="24"/>
              </w:rPr>
              <w:t>Liberación</w:t>
            </w:r>
            <w:r w:rsidRPr="79403F6C">
              <w:rPr>
                <w:rFonts w:ascii="Times New Roman" w:eastAsia="Times New Roman" w:hAnsi="Times New Roman" w:cs="Times New Roman"/>
                <w:color w:val="767171" w:themeColor="background2" w:themeShade="80"/>
                <w:sz w:val="24"/>
                <w:szCs w:val="24"/>
              </w:rPr>
              <w:t>- Santiago P.No.69</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3B260E8" w14:textId="1E2DBCF6"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1,117</w:t>
            </w:r>
          </w:p>
        </w:tc>
      </w:tr>
      <w:tr w:rsidR="79403F6C" w14:paraId="36FCD606"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9C3C5CE" w14:textId="1E29421C"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32</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19BAB36" w14:textId="74C22D61" w:rsidR="79403F6C" w:rsidRDefault="79403F6C" w:rsidP="79403F6C">
            <w:pPr>
              <w:spacing w:after="0"/>
            </w:pPr>
            <w:r w:rsidRPr="79403F6C">
              <w:rPr>
                <w:rFonts w:ascii="Times New Roman" w:eastAsia="Times New Roman" w:hAnsi="Times New Roman" w:cs="Times New Roman"/>
                <w:color w:val="767171" w:themeColor="background2" w:themeShade="80"/>
                <w:sz w:val="24"/>
                <w:szCs w:val="24"/>
              </w:rPr>
              <w:t>Palo Verde – Monte Plana – Castañuelas P.</w:t>
            </w:r>
            <w:r w:rsidR="005E6D80">
              <w:rPr>
                <w:rFonts w:ascii="Times New Roman" w:eastAsia="Times New Roman" w:hAnsi="Times New Roman" w:cs="Times New Roman"/>
                <w:color w:val="767171" w:themeColor="background2" w:themeShade="80"/>
                <w:sz w:val="24"/>
                <w:szCs w:val="24"/>
              </w:rPr>
              <w:t xml:space="preserve"> </w:t>
            </w:r>
            <w:r w:rsidRPr="79403F6C">
              <w:rPr>
                <w:rFonts w:ascii="Times New Roman" w:eastAsia="Times New Roman" w:hAnsi="Times New Roman" w:cs="Times New Roman"/>
                <w:color w:val="767171" w:themeColor="background2" w:themeShade="80"/>
                <w:sz w:val="24"/>
                <w:szCs w:val="24"/>
              </w:rPr>
              <w:t>No. 32-B</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29BF0DD" w14:textId="7FF6CCFC"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561</w:t>
            </w:r>
          </w:p>
        </w:tc>
      </w:tr>
      <w:tr w:rsidR="79403F6C" w14:paraId="6AD73441"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139C2DC" w14:textId="4D6E965B"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33</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B452664" w14:textId="1999D17F" w:rsidR="79403F6C" w:rsidRDefault="79403F6C" w:rsidP="79403F6C">
            <w:pPr>
              <w:spacing w:after="0"/>
            </w:pPr>
            <w:r w:rsidRPr="79403F6C">
              <w:rPr>
                <w:rFonts w:ascii="Times New Roman" w:eastAsia="Times New Roman" w:hAnsi="Times New Roman" w:cs="Times New Roman"/>
                <w:color w:val="767171" w:themeColor="background2" w:themeShade="80"/>
                <w:sz w:val="24"/>
                <w:szCs w:val="24"/>
              </w:rPr>
              <w:t xml:space="preserve">El </w:t>
            </w:r>
            <w:r w:rsidR="008D1D41" w:rsidRPr="79403F6C">
              <w:rPr>
                <w:rFonts w:ascii="Times New Roman" w:eastAsia="Times New Roman" w:hAnsi="Times New Roman" w:cs="Times New Roman"/>
                <w:color w:val="767171" w:themeColor="background2" w:themeShade="80"/>
                <w:sz w:val="24"/>
                <w:szCs w:val="24"/>
              </w:rPr>
              <w:t>Pesc</w:t>
            </w:r>
            <w:r w:rsidR="008D1D41">
              <w:rPr>
                <w:rFonts w:ascii="Times New Roman" w:eastAsia="Times New Roman" w:hAnsi="Times New Roman" w:cs="Times New Roman"/>
                <w:color w:val="767171" w:themeColor="background2" w:themeShade="80"/>
                <w:sz w:val="24"/>
                <w:szCs w:val="24"/>
              </w:rPr>
              <w:t>o</w:t>
            </w:r>
            <w:r w:rsidR="008D1D41" w:rsidRPr="79403F6C">
              <w:rPr>
                <w:rFonts w:ascii="Times New Roman" w:eastAsia="Times New Roman" w:hAnsi="Times New Roman" w:cs="Times New Roman"/>
                <w:color w:val="767171" w:themeColor="background2" w:themeShade="80"/>
                <w:sz w:val="24"/>
                <w:szCs w:val="24"/>
              </w:rPr>
              <w:t>zón</w:t>
            </w:r>
            <w:r w:rsidRPr="79403F6C">
              <w:rPr>
                <w:rFonts w:ascii="Times New Roman" w:eastAsia="Times New Roman" w:hAnsi="Times New Roman" w:cs="Times New Roman"/>
                <w:color w:val="767171" w:themeColor="background2" w:themeShade="80"/>
                <w:sz w:val="24"/>
                <w:szCs w:val="24"/>
              </w:rPr>
              <w:t xml:space="preserve"> – </w:t>
            </w:r>
            <w:r w:rsidR="008D1D41" w:rsidRPr="79403F6C">
              <w:rPr>
                <w:rFonts w:ascii="Times New Roman" w:eastAsia="Times New Roman" w:hAnsi="Times New Roman" w:cs="Times New Roman"/>
                <w:color w:val="767171" w:themeColor="background2" w:themeShade="80"/>
                <w:sz w:val="24"/>
                <w:szCs w:val="24"/>
              </w:rPr>
              <w:t>Cotuí</w:t>
            </w:r>
            <w:r w:rsidRPr="79403F6C">
              <w:rPr>
                <w:rFonts w:ascii="Times New Roman" w:eastAsia="Times New Roman" w:hAnsi="Times New Roman" w:cs="Times New Roman"/>
                <w:color w:val="767171" w:themeColor="background2" w:themeShade="80"/>
                <w:sz w:val="24"/>
                <w:szCs w:val="24"/>
              </w:rPr>
              <w:t xml:space="preserve"> P.</w:t>
            </w:r>
            <w:r w:rsidR="005E6D80">
              <w:rPr>
                <w:rFonts w:ascii="Times New Roman" w:eastAsia="Times New Roman" w:hAnsi="Times New Roman" w:cs="Times New Roman"/>
                <w:color w:val="767171" w:themeColor="background2" w:themeShade="80"/>
                <w:sz w:val="24"/>
                <w:szCs w:val="24"/>
              </w:rPr>
              <w:t xml:space="preserve"> </w:t>
            </w:r>
            <w:r w:rsidRPr="79403F6C">
              <w:rPr>
                <w:rFonts w:ascii="Times New Roman" w:eastAsia="Times New Roman" w:hAnsi="Times New Roman" w:cs="Times New Roman"/>
                <w:color w:val="767171" w:themeColor="background2" w:themeShade="80"/>
                <w:sz w:val="24"/>
                <w:szCs w:val="24"/>
              </w:rPr>
              <w:t>No. 15-A</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8F1A22C" w14:textId="39FEAED3"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935</w:t>
            </w:r>
          </w:p>
        </w:tc>
      </w:tr>
      <w:tr w:rsidR="79403F6C" w14:paraId="5B38D40E"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9E6BFC5" w14:textId="3A1080DE"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34</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60AB47E" w14:textId="274414CD" w:rsidR="79403F6C" w:rsidRDefault="79403F6C" w:rsidP="79403F6C">
            <w:pPr>
              <w:spacing w:after="0"/>
            </w:pPr>
            <w:r w:rsidRPr="79403F6C">
              <w:rPr>
                <w:rFonts w:ascii="Times New Roman" w:eastAsia="Times New Roman" w:hAnsi="Times New Roman" w:cs="Times New Roman"/>
                <w:color w:val="767171" w:themeColor="background2" w:themeShade="80"/>
                <w:sz w:val="24"/>
                <w:szCs w:val="24"/>
              </w:rPr>
              <w:t>Los Mameyes – San. Dom. Este P.</w:t>
            </w:r>
            <w:r w:rsidR="005E6D80">
              <w:rPr>
                <w:rFonts w:ascii="Times New Roman" w:eastAsia="Times New Roman" w:hAnsi="Times New Roman" w:cs="Times New Roman"/>
                <w:color w:val="767171" w:themeColor="background2" w:themeShade="80"/>
                <w:sz w:val="24"/>
                <w:szCs w:val="24"/>
              </w:rPr>
              <w:t xml:space="preserve"> </w:t>
            </w:r>
            <w:r w:rsidRPr="79403F6C">
              <w:rPr>
                <w:rFonts w:ascii="Times New Roman" w:eastAsia="Times New Roman" w:hAnsi="Times New Roman" w:cs="Times New Roman"/>
                <w:color w:val="767171" w:themeColor="background2" w:themeShade="80"/>
                <w:sz w:val="24"/>
                <w:szCs w:val="24"/>
              </w:rPr>
              <w:t>No.</w:t>
            </w:r>
            <w:r w:rsidRPr="79403F6C">
              <w:rPr>
                <w:rFonts w:ascii="Calibri" w:eastAsia="Calibri" w:hAnsi="Calibri" w:cs="Calibri"/>
              </w:rPr>
              <w:t xml:space="preserve"> </w:t>
            </w:r>
            <w:r w:rsidRPr="79403F6C">
              <w:rPr>
                <w:rFonts w:ascii="Times New Roman" w:eastAsia="Times New Roman" w:hAnsi="Times New Roman" w:cs="Times New Roman"/>
                <w:color w:val="767171" w:themeColor="background2" w:themeShade="80"/>
                <w:sz w:val="24"/>
                <w:szCs w:val="24"/>
              </w:rPr>
              <w:t>190-C, 199-B-1-A-2-A y 199-A-2</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45FA9DE" w14:textId="1F41C4EB"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2,072</w:t>
            </w:r>
          </w:p>
        </w:tc>
      </w:tr>
      <w:tr w:rsidR="00985D4C" w14:paraId="6EECB39F" w14:textId="77777777" w:rsidTr="0051217A">
        <w:trPr>
          <w:trHeight w:val="390"/>
        </w:trPr>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D1B6ED8" w14:textId="73822A2B" w:rsidR="00985D4C" w:rsidRPr="79403F6C" w:rsidRDefault="00985D4C" w:rsidP="00985D4C">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35</w:t>
            </w:r>
          </w:p>
        </w:tc>
        <w:tc>
          <w:tcPr>
            <w:tcW w:w="54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078563E" w14:textId="06A08AEE" w:rsidR="00985D4C" w:rsidRPr="79403F6C" w:rsidRDefault="00985D4C" w:rsidP="00985D4C">
            <w:pPr>
              <w:spacing w:after="0"/>
              <w:rPr>
                <w:rFonts w:ascii="Times New Roman" w:eastAsia="Times New Roman" w:hAnsi="Times New Roman" w:cs="Times New Roman"/>
                <w:color w:val="767171" w:themeColor="background2" w:themeShade="80"/>
                <w:sz w:val="24"/>
                <w:szCs w:val="24"/>
              </w:rPr>
            </w:pPr>
            <w:proofErr w:type="spellStart"/>
            <w:r w:rsidRPr="79403F6C">
              <w:rPr>
                <w:rFonts w:ascii="Times New Roman" w:eastAsia="Times New Roman" w:hAnsi="Times New Roman" w:cs="Times New Roman"/>
                <w:color w:val="767171" w:themeColor="background2" w:themeShade="80"/>
                <w:sz w:val="24"/>
                <w:szCs w:val="24"/>
              </w:rPr>
              <w:t>Basima</w:t>
            </w:r>
            <w:proofErr w:type="spellEnd"/>
            <w:r w:rsidRPr="79403F6C">
              <w:rPr>
                <w:rFonts w:ascii="Times New Roman" w:eastAsia="Times New Roman" w:hAnsi="Times New Roman" w:cs="Times New Roman"/>
                <w:color w:val="767171" w:themeColor="background2" w:themeShade="80"/>
                <w:sz w:val="24"/>
                <w:szCs w:val="24"/>
              </w:rPr>
              <w:t xml:space="preserve"> – Villa Altagracia P.</w:t>
            </w:r>
            <w:r w:rsidR="005E6D80">
              <w:rPr>
                <w:rFonts w:ascii="Times New Roman" w:eastAsia="Times New Roman" w:hAnsi="Times New Roman" w:cs="Times New Roman"/>
                <w:color w:val="767171" w:themeColor="background2" w:themeShade="80"/>
                <w:sz w:val="24"/>
                <w:szCs w:val="24"/>
              </w:rPr>
              <w:t xml:space="preserve"> </w:t>
            </w:r>
            <w:r w:rsidRPr="79403F6C">
              <w:rPr>
                <w:rFonts w:ascii="Times New Roman" w:eastAsia="Times New Roman" w:hAnsi="Times New Roman" w:cs="Times New Roman"/>
                <w:color w:val="767171" w:themeColor="background2" w:themeShade="80"/>
                <w:sz w:val="24"/>
                <w:szCs w:val="24"/>
              </w:rPr>
              <w:t>No.</w:t>
            </w:r>
            <w:r w:rsidR="005E6D80">
              <w:rPr>
                <w:rFonts w:ascii="Times New Roman" w:eastAsia="Times New Roman" w:hAnsi="Times New Roman" w:cs="Times New Roman"/>
                <w:color w:val="767171" w:themeColor="background2" w:themeShade="80"/>
                <w:sz w:val="24"/>
                <w:szCs w:val="24"/>
              </w:rPr>
              <w:t xml:space="preserve"> </w:t>
            </w:r>
            <w:r w:rsidRPr="79403F6C">
              <w:rPr>
                <w:rFonts w:ascii="Times New Roman" w:eastAsia="Times New Roman" w:hAnsi="Times New Roman" w:cs="Times New Roman"/>
                <w:color w:val="767171" w:themeColor="background2" w:themeShade="80"/>
                <w:sz w:val="24"/>
                <w:szCs w:val="24"/>
              </w:rPr>
              <w:t>24,40-D</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3917971" w14:textId="7417D8BE" w:rsidR="00985D4C" w:rsidRPr="79403F6C" w:rsidRDefault="00985D4C" w:rsidP="00985D4C">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493</w:t>
            </w:r>
          </w:p>
        </w:tc>
      </w:tr>
      <w:tr w:rsidR="00985D4C" w:rsidRPr="00985D4C" w14:paraId="40DFE384" w14:textId="77777777" w:rsidTr="00985D4C">
        <w:trPr>
          <w:trHeight w:val="390"/>
        </w:trPr>
        <w:tc>
          <w:tcPr>
            <w:tcW w:w="6470" w:type="dxa"/>
            <w:gridSpan w:val="2"/>
            <w:tcBorders>
              <w:top w:val="single" w:sz="4" w:space="0" w:color="auto"/>
              <w:left w:val="single" w:sz="4" w:space="0" w:color="auto"/>
              <w:bottom w:val="single" w:sz="4" w:space="0" w:color="auto"/>
              <w:right w:val="single" w:sz="4" w:space="0" w:color="auto"/>
            </w:tcBorders>
            <w:shd w:val="clear" w:color="auto" w:fill="E0E6ED"/>
            <w:tcMar>
              <w:left w:w="108" w:type="dxa"/>
              <w:right w:w="108" w:type="dxa"/>
            </w:tcMar>
            <w:vAlign w:val="center"/>
          </w:tcPr>
          <w:p w14:paraId="79E2FA74" w14:textId="01CFE403" w:rsidR="00985D4C" w:rsidRPr="008D1D41" w:rsidRDefault="00985D4C" w:rsidP="00985D4C">
            <w:pPr>
              <w:spacing w:after="0" w:line="240" w:lineRule="auto"/>
              <w:jc w:val="center"/>
              <w:rPr>
                <w:rFonts w:ascii="Times New Roman" w:eastAsia="Calibri" w:hAnsi="Times New Roman" w:cs="Times New Roman"/>
                <w:b/>
                <w:bCs/>
                <w:noProof/>
                <w:color w:val="767171"/>
                <w:spacing w:val="20"/>
                <w:sz w:val="24"/>
                <w:szCs w:val="24"/>
              </w:rPr>
            </w:pPr>
            <w:r w:rsidRPr="008D1D41">
              <w:rPr>
                <w:rFonts w:ascii="Times New Roman" w:eastAsia="Calibri" w:hAnsi="Times New Roman" w:cs="Times New Roman"/>
                <w:b/>
                <w:bCs/>
                <w:noProof/>
                <w:color w:val="767171"/>
                <w:spacing w:val="20"/>
                <w:sz w:val="24"/>
                <w:szCs w:val="24"/>
              </w:rPr>
              <w:t>Total de Inmuebles Pendientes de Aprobados</w:t>
            </w:r>
          </w:p>
        </w:tc>
        <w:tc>
          <w:tcPr>
            <w:tcW w:w="1620" w:type="dxa"/>
            <w:tcBorders>
              <w:top w:val="single" w:sz="4" w:space="0" w:color="auto"/>
              <w:left w:val="single" w:sz="4" w:space="0" w:color="auto"/>
              <w:bottom w:val="single" w:sz="4" w:space="0" w:color="auto"/>
              <w:right w:val="single" w:sz="4" w:space="0" w:color="auto"/>
            </w:tcBorders>
            <w:shd w:val="clear" w:color="auto" w:fill="E0E6ED"/>
            <w:tcMar>
              <w:left w:w="108" w:type="dxa"/>
              <w:right w:w="108" w:type="dxa"/>
            </w:tcMar>
            <w:vAlign w:val="center"/>
          </w:tcPr>
          <w:p w14:paraId="13AF230A" w14:textId="0A7A39CE" w:rsidR="00985D4C" w:rsidRPr="008D1D41" w:rsidRDefault="00985D4C" w:rsidP="00985D4C">
            <w:pPr>
              <w:spacing w:after="0" w:line="240" w:lineRule="auto"/>
              <w:jc w:val="center"/>
              <w:rPr>
                <w:rFonts w:ascii="Times New Roman" w:eastAsia="Calibri" w:hAnsi="Times New Roman" w:cs="Times New Roman"/>
                <w:b/>
                <w:bCs/>
                <w:noProof/>
                <w:color w:val="767171"/>
                <w:spacing w:val="20"/>
                <w:sz w:val="24"/>
                <w:szCs w:val="24"/>
              </w:rPr>
            </w:pPr>
            <w:r w:rsidRPr="008D1D41">
              <w:rPr>
                <w:rFonts w:ascii="Times New Roman" w:eastAsia="Calibri" w:hAnsi="Times New Roman" w:cs="Times New Roman"/>
                <w:b/>
                <w:bCs/>
                <w:noProof/>
                <w:color w:val="767171"/>
                <w:spacing w:val="20"/>
                <w:sz w:val="24"/>
                <w:szCs w:val="24"/>
              </w:rPr>
              <w:t>52,602</w:t>
            </w:r>
          </w:p>
        </w:tc>
      </w:tr>
    </w:tbl>
    <w:p w14:paraId="0A8C7875" w14:textId="6F31C381" w:rsidR="48ADC889" w:rsidRPr="00985D4C" w:rsidRDefault="48ADC889" w:rsidP="00985D4C">
      <w:pPr>
        <w:spacing w:line="360" w:lineRule="auto"/>
        <w:jc w:val="center"/>
        <w:rPr>
          <w:rFonts w:ascii="Times New Roman" w:eastAsia="Calibri" w:hAnsi="Times New Roman" w:cs="Times New Roman"/>
          <w:i/>
          <w:iCs/>
          <w:noProof/>
          <w:color w:val="767171" w:themeColor="background2" w:themeShade="80"/>
          <w:spacing w:val="20"/>
          <w:sz w:val="18"/>
          <w:szCs w:val="18"/>
        </w:rPr>
      </w:pPr>
      <w:r w:rsidRPr="00985D4C">
        <w:rPr>
          <w:rFonts w:ascii="Times New Roman" w:eastAsia="Calibri" w:hAnsi="Times New Roman" w:cs="Times New Roman"/>
          <w:i/>
          <w:iCs/>
          <w:noProof/>
          <w:color w:val="767171" w:themeColor="background2" w:themeShade="80"/>
          <w:spacing w:val="20"/>
          <w:sz w:val="18"/>
          <w:szCs w:val="18"/>
        </w:rPr>
        <w:t xml:space="preserve">  Fuente: Departamento de Instrumentación de Expedientes</w:t>
      </w:r>
    </w:p>
    <w:p w14:paraId="735AD9E3" w14:textId="77777777" w:rsidR="00985D4C" w:rsidRDefault="00985D4C" w:rsidP="79403F6C">
      <w:pPr>
        <w:spacing w:after="0" w:line="240" w:lineRule="auto"/>
        <w:rPr>
          <w:rFonts w:ascii="Times New Roman" w:eastAsia="Calibri" w:hAnsi="Times New Roman" w:cs="Times New Roman"/>
          <w:noProof/>
          <w:color w:val="767171" w:themeColor="background2" w:themeShade="80"/>
          <w:spacing w:val="20"/>
          <w:sz w:val="24"/>
          <w:szCs w:val="24"/>
        </w:rPr>
      </w:pPr>
    </w:p>
    <w:p w14:paraId="1F3F376B" w14:textId="2C9E0E28" w:rsidR="0051021B" w:rsidRPr="00DB2650" w:rsidRDefault="0051021B" w:rsidP="79403F6C">
      <w:pPr>
        <w:spacing w:after="0" w:line="240" w:lineRule="auto"/>
        <w:rPr>
          <w:rFonts w:ascii="Times New Roman" w:eastAsia="Calibri" w:hAnsi="Times New Roman" w:cs="Times New Roman"/>
          <w:noProof/>
          <w:color w:val="767171" w:themeColor="background2" w:themeShade="80"/>
          <w:spacing w:val="20"/>
          <w:sz w:val="24"/>
          <w:szCs w:val="24"/>
        </w:rPr>
      </w:pPr>
      <w:r w:rsidRPr="79403F6C">
        <w:rPr>
          <w:rFonts w:ascii="Times New Roman" w:eastAsia="Calibri" w:hAnsi="Times New Roman" w:cs="Times New Roman"/>
          <w:noProof/>
          <w:color w:val="767171" w:themeColor="background2" w:themeShade="80"/>
          <w:spacing w:val="20"/>
          <w:sz w:val="24"/>
          <w:szCs w:val="24"/>
        </w:rPr>
        <w:t>Imagen de las provincias de los proyectos en proceso de trámite-UTECT:</w:t>
      </w:r>
    </w:p>
    <w:p w14:paraId="749F9864" w14:textId="77777777" w:rsidR="00985D4C" w:rsidRDefault="4674CBC3" w:rsidP="00985D4C">
      <w:pPr>
        <w:spacing w:after="0" w:line="240" w:lineRule="auto"/>
        <w:jc w:val="center"/>
        <w:rPr>
          <w:rFonts w:ascii="Times New Roman" w:eastAsia="Calibri" w:hAnsi="Times New Roman" w:cs="Times New Roman"/>
          <w:i/>
          <w:iCs/>
          <w:noProof/>
          <w:color w:val="767171" w:themeColor="background2" w:themeShade="80"/>
          <w:spacing w:val="20"/>
          <w:sz w:val="18"/>
          <w:szCs w:val="18"/>
        </w:rPr>
      </w:pPr>
      <w:r>
        <w:rPr>
          <w:noProof/>
          <w:lang w:eastAsia="es-DO"/>
        </w:rPr>
        <w:drawing>
          <wp:inline distT="0" distB="0" distL="0" distR="0" wp14:anchorId="63D600D2" wp14:editId="581C3855">
            <wp:extent cx="4008540" cy="2524417"/>
            <wp:effectExtent l="0" t="0" r="0" b="9525"/>
            <wp:docPr id="660415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41554" name="Picture 66041554"/>
                    <pic:cNvPicPr/>
                  </pic:nvPicPr>
                  <pic:blipFill>
                    <a:blip r:embed="rId25">
                      <a:extLst>
                        <a:ext uri="{28A0092B-C50C-407E-A947-70E740481C1C}">
                          <a14:useLocalDpi xmlns:a14="http://schemas.microsoft.com/office/drawing/2010/main"/>
                        </a:ext>
                      </a:extLst>
                    </a:blip>
                    <a:stretch>
                      <a:fillRect/>
                    </a:stretch>
                  </pic:blipFill>
                  <pic:spPr>
                    <a:xfrm>
                      <a:off x="0" y="0"/>
                      <a:ext cx="4038671" cy="2543392"/>
                    </a:xfrm>
                    <a:prstGeom prst="rect">
                      <a:avLst/>
                    </a:prstGeom>
                  </pic:spPr>
                </pic:pic>
              </a:graphicData>
            </a:graphic>
          </wp:inline>
        </w:drawing>
      </w:r>
    </w:p>
    <w:p w14:paraId="12AA0A01" w14:textId="0BD7E602" w:rsidR="00444443" w:rsidRPr="00985D4C" w:rsidRDefault="0051021B" w:rsidP="00985D4C">
      <w:pPr>
        <w:spacing w:after="0" w:line="240" w:lineRule="auto"/>
        <w:jc w:val="center"/>
        <w:rPr>
          <w:rFonts w:ascii="Times New Roman" w:eastAsia="Calibri" w:hAnsi="Times New Roman" w:cs="Times New Roman"/>
          <w:i/>
          <w:iCs/>
          <w:noProof/>
          <w:color w:val="767171" w:themeColor="background2" w:themeShade="80"/>
          <w:spacing w:val="20"/>
          <w:sz w:val="18"/>
          <w:szCs w:val="18"/>
        </w:rPr>
      </w:pPr>
      <w:r w:rsidRPr="79403F6C">
        <w:rPr>
          <w:rFonts w:ascii="Times New Roman" w:eastAsia="Calibri" w:hAnsi="Times New Roman" w:cs="Times New Roman"/>
          <w:i/>
          <w:iCs/>
          <w:noProof/>
          <w:color w:val="767171" w:themeColor="background2" w:themeShade="80"/>
          <w:spacing w:val="20"/>
          <w:sz w:val="18"/>
          <w:szCs w:val="18"/>
        </w:rPr>
        <w:t>Fuente: Departamento de Instrumentación de Expedientes</w:t>
      </w:r>
    </w:p>
    <w:p w14:paraId="628E9524" w14:textId="77777777" w:rsidR="00444443" w:rsidRDefault="00444443" w:rsidP="00D03D44"/>
    <w:p w14:paraId="548A2034" w14:textId="73E6540A" w:rsidR="00034BEA" w:rsidRPr="00D03D44" w:rsidRDefault="00034BEA" w:rsidP="00FF0EFE">
      <w:pPr>
        <w:pStyle w:val="Prrafodelista"/>
        <w:numPr>
          <w:ilvl w:val="1"/>
          <w:numId w:val="78"/>
        </w:numPr>
        <w:tabs>
          <w:tab w:val="left" w:pos="720"/>
        </w:tabs>
        <w:spacing w:line="360" w:lineRule="auto"/>
        <w:ind w:left="720" w:hanging="630"/>
        <w:jc w:val="both"/>
        <w:rPr>
          <w:rFonts w:ascii="Times New Roman" w:eastAsia="Calibri" w:hAnsi="Times New Roman" w:cs="Times New Roman"/>
          <w:b/>
          <w:bCs/>
          <w:noProof/>
          <w:color w:val="767171"/>
          <w:spacing w:val="20"/>
          <w:sz w:val="24"/>
          <w:szCs w:val="24"/>
        </w:rPr>
      </w:pPr>
      <w:r w:rsidRPr="00D03D44">
        <w:rPr>
          <w:rFonts w:ascii="Times New Roman" w:eastAsia="Calibri" w:hAnsi="Times New Roman" w:cs="Times New Roman"/>
          <w:b/>
          <w:bCs/>
          <w:noProof/>
          <w:color w:val="767171"/>
          <w:spacing w:val="20"/>
          <w:sz w:val="24"/>
          <w:szCs w:val="24"/>
        </w:rPr>
        <w:t>Proyectos en proceso de preparación de expediente técnico para ser sometidos a la aprobación antes la Dirección Regional de Mensuras Catastrales correspondientes:</w:t>
      </w:r>
    </w:p>
    <w:p w14:paraId="089BCAD1" w14:textId="5802FE78" w:rsidR="006A72B3" w:rsidRDefault="0040515D" w:rsidP="79403F6C">
      <w:p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lastRenderedPageBreak/>
        <w:t xml:space="preserve">Un total de </w:t>
      </w:r>
      <w:r w:rsidR="62F17030" w:rsidRPr="00D33AA8">
        <w:rPr>
          <w:rFonts w:ascii="Times New Roman" w:eastAsia="Calibri" w:hAnsi="Times New Roman" w:cs="Times New Roman"/>
          <w:noProof/>
          <w:color w:val="767171"/>
          <w:spacing w:val="20"/>
          <w:sz w:val="24"/>
          <w:szCs w:val="24"/>
        </w:rPr>
        <w:t>6 expedientes técnicos se encuentran en proceso de preparación, con aproximadamente 11,170 inmuebles, estos estan ubicados en las provincias; Santo Domingo, San Cristobal, La Altagracia, Puerto Plata, estos expedientes son:</w:t>
      </w:r>
    </w:p>
    <w:tbl>
      <w:tblPr>
        <w:tblW w:w="7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4939"/>
        <w:gridCol w:w="1710"/>
      </w:tblGrid>
      <w:tr w:rsidR="00D03D44" w:rsidRPr="0071247E" w14:paraId="7A4C3DAD" w14:textId="77777777" w:rsidTr="00654BF0">
        <w:trPr>
          <w:trHeight w:val="358"/>
          <w:jc w:val="center"/>
        </w:trPr>
        <w:tc>
          <w:tcPr>
            <w:tcW w:w="7449" w:type="dxa"/>
            <w:gridSpan w:val="3"/>
            <w:shd w:val="clear" w:color="auto" w:fill="1F3864" w:themeFill="accent1" w:themeFillShade="80"/>
            <w:noWrap/>
            <w:vAlign w:val="center"/>
            <w:hideMark/>
          </w:tcPr>
          <w:p w14:paraId="4EF3CEAA" w14:textId="6E874051" w:rsidR="00D03D44" w:rsidRPr="00E06F15" w:rsidRDefault="00D03D44" w:rsidP="00B22350">
            <w:pPr>
              <w:spacing w:after="0" w:line="240" w:lineRule="auto"/>
              <w:jc w:val="center"/>
              <w:rPr>
                <w:rFonts w:ascii="Times New Roman" w:eastAsia="Times New Roman" w:hAnsi="Times New Roman" w:cs="Times New Roman"/>
                <w:b/>
                <w:bCs/>
                <w:color w:val="FFFFFF"/>
                <w:sz w:val="24"/>
                <w:szCs w:val="24"/>
              </w:rPr>
            </w:pPr>
            <w:r w:rsidRPr="00E06F15">
              <w:rPr>
                <w:rFonts w:ascii="Times New Roman" w:eastAsia="Times New Roman" w:hAnsi="Times New Roman" w:cs="Times New Roman"/>
                <w:b/>
                <w:bCs/>
                <w:color w:val="FFFFFF"/>
                <w:sz w:val="24"/>
                <w:szCs w:val="24"/>
              </w:rPr>
              <w:t>Proyectos en Preparación de Expedientes</w:t>
            </w:r>
          </w:p>
        </w:tc>
      </w:tr>
      <w:tr w:rsidR="79403F6C" w14:paraId="33C05F74" w14:textId="77777777" w:rsidTr="00654BF0">
        <w:trPr>
          <w:trHeight w:val="435"/>
          <w:jc w:val="center"/>
        </w:trPr>
        <w:tc>
          <w:tcPr>
            <w:tcW w:w="800" w:type="dxa"/>
            <w:shd w:val="clear" w:color="auto" w:fill="1F3864" w:themeFill="accent1" w:themeFillShade="80"/>
            <w:tcMar>
              <w:left w:w="108" w:type="dxa"/>
              <w:right w:w="108" w:type="dxa"/>
            </w:tcMar>
            <w:vAlign w:val="center"/>
          </w:tcPr>
          <w:p w14:paraId="440F43D2" w14:textId="401D1AE8" w:rsidR="79403F6C" w:rsidRDefault="79403F6C" w:rsidP="79403F6C">
            <w:pPr>
              <w:spacing w:after="0"/>
              <w:jc w:val="center"/>
            </w:pPr>
            <w:r w:rsidRPr="79403F6C">
              <w:rPr>
                <w:rFonts w:ascii="Times New Roman" w:eastAsia="Times New Roman" w:hAnsi="Times New Roman" w:cs="Times New Roman"/>
                <w:b/>
                <w:bCs/>
                <w:color w:val="FFFFFF" w:themeColor="background1"/>
                <w:sz w:val="24"/>
                <w:szCs w:val="24"/>
              </w:rPr>
              <w:t>Ítems Nos.</w:t>
            </w:r>
          </w:p>
        </w:tc>
        <w:tc>
          <w:tcPr>
            <w:tcW w:w="4939" w:type="dxa"/>
            <w:shd w:val="clear" w:color="auto" w:fill="1F3864" w:themeFill="accent1" w:themeFillShade="80"/>
            <w:tcMar>
              <w:left w:w="108" w:type="dxa"/>
              <w:right w:w="108" w:type="dxa"/>
            </w:tcMar>
            <w:vAlign w:val="center"/>
          </w:tcPr>
          <w:p w14:paraId="1025355D" w14:textId="42329CC6" w:rsidR="79403F6C" w:rsidRDefault="79403F6C" w:rsidP="79403F6C">
            <w:pPr>
              <w:spacing w:after="0"/>
              <w:jc w:val="center"/>
            </w:pPr>
            <w:r w:rsidRPr="79403F6C">
              <w:rPr>
                <w:rFonts w:ascii="Times New Roman" w:eastAsia="Times New Roman" w:hAnsi="Times New Roman" w:cs="Times New Roman"/>
                <w:b/>
                <w:bCs/>
                <w:color w:val="FFFFFF" w:themeColor="background1"/>
                <w:sz w:val="24"/>
                <w:szCs w:val="24"/>
              </w:rPr>
              <w:t>Nombre del Proyecto</w:t>
            </w:r>
          </w:p>
        </w:tc>
        <w:tc>
          <w:tcPr>
            <w:tcW w:w="1710" w:type="dxa"/>
            <w:shd w:val="clear" w:color="auto" w:fill="1F3864" w:themeFill="accent1" w:themeFillShade="80"/>
            <w:tcMar>
              <w:left w:w="108" w:type="dxa"/>
              <w:right w:w="108" w:type="dxa"/>
            </w:tcMar>
            <w:vAlign w:val="center"/>
          </w:tcPr>
          <w:p w14:paraId="1417EEA6" w14:textId="5C6FE25E" w:rsidR="79403F6C" w:rsidRDefault="79403F6C" w:rsidP="79403F6C">
            <w:pPr>
              <w:spacing w:after="0"/>
              <w:jc w:val="center"/>
            </w:pPr>
            <w:r w:rsidRPr="79403F6C">
              <w:rPr>
                <w:rFonts w:ascii="Times New Roman" w:eastAsia="Times New Roman" w:hAnsi="Times New Roman" w:cs="Times New Roman"/>
                <w:b/>
                <w:bCs/>
                <w:color w:val="FFFFFF" w:themeColor="background1"/>
                <w:sz w:val="24"/>
                <w:szCs w:val="24"/>
              </w:rPr>
              <w:t>Cantidad de Inmuebles</w:t>
            </w:r>
          </w:p>
        </w:tc>
      </w:tr>
      <w:tr w:rsidR="79403F6C" w14:paraId="72D0973C" w14:textId="77777777" w:rsidTr="00654BF0">
        <w:trPr>
          <w:trHeight w:val="206"/>
          <w:jc w:val="center"/>
        </w:trPr>
        <w:tc>
          <w:tcPr>
            <w:tcW w:w="800" w:type="dxa"/>
            <w:tcMar>
              <w:left w:w="108" w:type="dxa"/>
              <w:right w:w="108" w:type="dxa"/>
            </w:tcMar>
            <w:vAlign w:val="center"/>
          </w:tcPr>
          <w:p w14:paraId="5F6D294B" w14:textId="0AF98D5A" w:rsidR="79403F6C" w:rsidRPr="005E6D80" w:rsidRDefault="79403F6C" w:rsidP="005E6D80">
            <w:pPr>
              <w:spacing w:after="0" w:line="276" w:lineRule="auto"/>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1</w:t>
            </w:r>
          </w:p>
        </w:tc>
        <w:tc>
          <w:tcPr>
            <w:tcW w:w="4939" w:type="dxa"/>
            <w:tcMar>
              <w:left w:w="108" w:type="dxa"/>
              <w:right w:w="108" w:type="dxa"/>
            </w:tcMar>
            <w:vAlign w:val="center"/>
          </w:tcPr>
          <w:p w14:paraId="7474FB61" w14:textId="6DFF579A" w:rsidR="79403F6C" w:rsidRPr="005E6D80" w:rsidRDefault="79403F6C" w:rsidP="005E6D80">
            <w:pPr>
              <w:spacing w:after="0" w:line="276" w:lineRule="auto"/>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Villa Ogando</w:t>
            </w:r>
          </w:p>
        </w:tc>
        <w:tc>
          <w:tcPr>
            <w:tcW w:w="1710" w:type="dxa"/>
            <w:tcMar>
              <w:left w:w="108" w:type="dxa"/>
              <w:right w:w="108" w:type="dxa"/>
            </w:tcMar>
            <w:vAlign w:val="center"/>
          </w:tcPr>
          <w:p w14:paraId="7879D096" w14:textId="38687269" w:rsidR="79403F6C" w:rsidRPr="005E6D80" w:rsidRDefault="79403F6C" w:rsidP="005E6D80">
            <w:pPr>
              <w:spacing w:after="0" w:line="276" w:lineRule="auto"/>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2,500</w:t>
            </w:r>
          </w:p>
        </w:tc>
      </w:tr>
      <w:tr w:rsidR="79403F6C" w14:paraId="72638767" w14:textId="77777777" w:rsidTr="00654BF0">
        <w:trPr>
          <w:trHeight w:val="350"/>
          <w:jc w:val="center"/>
        </w:trPr>
        <w:tc>
          <w:tcPr>
            <w:tcW w:w="800" w:type="dxa"/>
            <w:tcMar>
              <w:left w:w="108" w:type="dxa"/>
              <w:right w:w="108" w:type="dxa"/>
            </w:tcMar>
            <w:vAlign w:val="center"/>
          </w:tcPr>
          <w:p w14:paraId="460A9103" w14:textId="31C9B16B" w:rsidR="79403F6C" w:rsidRPr="005E6D80" w:rsidRDefault="79403F6C" w:rsidP="005E6D80">
            <w:pPr>
              <w:spacing w:after="0" w:line="276" w:lineRule="auto"/>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2</w:t>
            </w:r>
          </w:p>
        </w:tc>
        <w:tc>
          <w:tcPr>
            <w:tcW w:w="4939" w:type="dxa"/>
            <w:tcMar>
              <w:left w:w="108" w:type="dxa"/>
              <w:right w:w="108" w:type="dxa"/>
            </w:tcMar>
            <w:vAlign w:val="center"/>
          </w:tcPr>
          <w:p w14:paraId="65E177E3" w14:textId="156A4851" w:rsidR="79403F6C" w:rsidRPr="005E6D80" w:rsidRDefault="79403F6C" w:rsidP="005E6D80">
            <w:pPr>
              <w:spacing w:after="0" w:line="276" w:lineRule="auto"/>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Barrio San Pedro</w:t>
            </w:r>
            <w:r w:rsidR="00044A97">
              <w:rPr>
                <w:rFonts w:ascii="Times New Roman" w:eastAsia="Times New Roman" w:hAnsi="Times New Roman" w:cs="Times New Roman"/>
                <w:color w:val="767171" w:themeColor="background2" w:themeShade="80"/>
                <w:sz w:val="24"/>
                <w:szCs w:val="24"/>
              </w:rPr>
              <w:t>,</w:t>
            </w:r>
            <w:r w:rsidR="00044A97" w:rsidRPr="79403F6C">
              <w:rPr>
                <w:rFonts w:ascii="Times New Roman" w:eastAsia="Times New Roman" w:hAnsi="Times New Roman" w:cs="Times New Roman"/>
                <w:color w:val="767171" w:themeColor="background2" w:themeShade="80"/>
                <w:sz w:val="24"/>
                <w:szCs w:val="24"/>
              </w:rPr>
              <w:t xml:space="preserve"> Higüe</w:t>
            </w:r>
            <w:r w:rsidR="00044A97">
              <w:rPr>
                <w:rFonts w:ascii="Times New Roman" w:eastAsia="Times New Roman" w:hAnsi="Times New Roman" w:cs="Times New Roman"/>
                <w:color w:val="767171" w:themeColor="background2" w:themeShade="80"/>
                <w:sz w:val="24"/>
                <w:szCs w:val="24"/>
              </w:rPr>
              <w:t>y</w:t>
            </w:r>
            <w:r w:rsidR="00044A97" w:rsidRPr="79403F6C">
              <w:rPr>
                <w:rFonts w:ascii="Times New Roman" w:eastAsia="Times New Roman" w:hAnsi="Times New Roman" w:cs="Times New Roman"/>
                <w:color w:val="767171" w:themeColor="background2" w:themeShade="80"/>
                <w:sz w:val="24"/>
                <w:szCs w:val="24"/>
              </w:rPr>
              <w:t xml:space="preserve"> –</w:t>
            </w:r>
          </w:p>
        </w:tc>
        <w:tc>
          <w:tcPr>
            <w:tcW w:w="1710" w:type="dxa"/>
            <w:tcMar>
              <w:left w:w="108" w:type="dxa"/>
              <w:right w:w="108" w:type="dxa"/>
            </w:tcMar>
            <w:vAlign w:val="center"/>
          </w:tcPr>
          <w:p w14:paraId="78B55240" w14:textId="0D021607" w:rsidR="79403F6C" w:rsidRPr="005E6D80" w:rsidRDefault="79403F6C" w:rsidP="005E6D80">
            <w:pPr>
              <w:spacing w:after="0" w:line="276" w:lineRule="auto"/>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700</w:t>
            </w:r>
          </w:p>
        </w:tc>
      </w:tr>
      <w:tr w:rsidR="79403F6C" w14:paraId="201ABE42" w14:textId="77777777" w:rsidTr="00654BF0">
        <w:trPr>
          <w:trHeight w:val="260"/>
          <w:jc w:val="center"/>
        </w:trPr>
        <w:tc>
          <w:tcPr>
            <w:tcW w:w="800" w:type="dxa"/>
            <w:tcMar>
              <w:left w:w="108" w:type="dxa"/>
              <w:right w:w="108" w:type="dxa"/>
            </w:tcMar>
            <w:vAlign w:val="center"/>
          </w:tcPr>
          <w:p w14:paraId="70AFCF42" w14:textId="0962A812" w:rsidR="79403F6C" w:rsidRPr="005E6D80" w:rsidRDefault="79403F6C" w:rsidP="005E6D80">
            <w:pPr>
              <w:spacing w:after="0" w:line="276" w:lineRule="auto"/>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3</w:t>
            </w:r>
          </w:p>
        </w:tc>
        <w:tc>
          <w:tcPr>
            <w:tcW w:w="4939" w:type="dxa"/>
            <w:tcMar>
              <w:left w:w="108" w:type="dxa"/>
              <w:right w:w="108" w:type="dxa"/>
            </w:tcMar>
            <w:vAlign w:val="center"/>
          </w:tcPr>
          <w:p w14:paraId="096495BE" w14:textId="56BD6FC3" w:rsidR="79403F6C" w:rsidRPr="005E6D80" w:rsidRDefault="79403F6C" w:rsidP="005E6D80">
            <w:pPr>
              <w:spacing w:after="0" w:line="276" w:lineRule="auto"/>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El Carril de Haina</w:t>
            </w:r>
          </w:p>
        </w:tc>
        <w:tc>
          <w:tcPr>
            <w:tcW w:w="1710" w:type="dxa"/>
            <w:tcMar>
              <w:left w:w="108" w:type="dxa"/>
              <w:right w:w="108" w:type="dxa"/>
            </w:tcMar>
            <w:vAlign w:val="center"/>
          </w:tcPr>
          <w:p w14:paraId="5F7248D9" w14:textId="49C8A51B" w:rsidR="79403F6C" w:rsidRPr="005E6D80" w:rsidRDefault="79403F6C" w:rsidP="005E6D80">
            <w:pPr>
              <w:spacing w:after="0" w:line="276" w:lineRule="auto"/>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500</w:t>
            </w:r>
          </w:p>
        </w:tc>
      </w:tr>
      <w:tr w:rsidR="79403F6C" w14:paraId="2ADB82F1" w14:textId="77777777" w:rsidTr="00654BF0">
        <w:trPr>
          <w:trHeight w:val="404"/>
          <w:jc w:val="center"/>
        </w:trPr>
        <w:tc>
          <w:tcPr>
            <w:tcW w:w="800" w:type="dxa"/>
            <w:tcMar>
              <w:left w:w="108" w:type="dxa"/>
              <w:right w:w="108" w:type="dxa"/>
            </w:tcMar>
            <w:vAlign w:val="center"/>
          </w:tcPr>
          <w:p w14:paraId="6DF2B2E2" w14:textId="7B3C52A8" w:rsidR="79403F6C" w:rsidRPr="005E6D80" w:rsidRDefault="79403F6C" w:rsidP="005E6D80">
            <w:pPr>
              <w:spacing w:after="0" w:line="276" w:lineRule="auto"/>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4</w:t>
            </w:r>
          </w:p>
        </w:tc>
        <w:tc>
          <w:tcPr>
            <w:tcW w:w="4939" w:type="dxa"/>
            <w:tcMar>
              <w:left w:w="108" w:type="dxa"/>
              <w:right w:w="108" w:type="dxa"/>
            </w:tcMar>
            <w:vAlign w:val="center"/>
          </w:tcPr>
          <w:p w14:paraId="2C974662" w14:textId="22D5596B" w:rsidR="79403F6C" w:rsidRPr="005E6D80" w:rsidRDefault="79403F6C" w:rsidP="005E6D80">
            <w:pPr>
              <w:spacing w:after="0" w:line="276" w:lineRule="auto"/>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San Marcos</w:t>
            </w:r>
            <w:r w:rsidR="00044A97">
              <w:rPr>
                <w:rFonts w:ascii="Times New Roman" w:eastAsia="Times New Roman" w:hAnsi="Times New Roman" w:cs="Times New Roman"/>
                <w:color w:val="767171" w:themeColor="background2" w:themeShade="80"/>
                <w:sz w:val="24"/>
                <w:szCs w:val="24"/>
              </w:rPr>
              <w:t xml:space="preserve">, </w:t>
            </w:r>
            <w:r w:rsidRPr="79403F6C">
              <w:rPr>
                <w:rFonts w:ascii="Times New Roman" w:eastAsia="Times New Roman" w:hAnsi="Times New Roman" w:cs="Times New Roman"/>
                <w:color w:val="767171" w:themeColor="background2" w:themeShade="80"/>
                <w:sz w:val="24"/>
                <w:szCs w:val="24"/>
              </w:rPr>
              <w:t>Puerto Plata</w:t>
            </w:r>
          </w:p>
        </w:tc>
        <w:tc>
          <w:tcPr>
            <w:tcW w:w="1710" w:type="dxa"/>
            <w:tcMar>
              <w:left w:w="108" w:type="dxa"/>
              <w:right w:w="108" w:type="dxa"/>
            </w:tcMar>
            <w:vAlign w:val="center"/>
          </w:tcPr>
          <w:p w14:paraId="398B0FCD" w14:textId="24C942CB" w:rsidR="79403F6C" w:rsidRPr="005E6D80" w:rsidRDefault="79403F6C" w:rsidP="005E6D80">
            <w:pPr>
              <w:spacing w:after="0" w:line="276" w:lineRule="auto"/>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4,500</w:t>
            </w:r>
          </w:p>
        </w:tc>
      </w:tr>
      <w:tr w:rsidR="79403F6C" w14:paraId="514AC3B7" w14:textId="77777777" w:rsidTr="00654BF0">
        <w:trPr>
          <w:trHeight w:val="305"/>
          <w:jc w:val="center"/>
        </w:trPr>
        <w:tc>
          <w:tcPr>
            <w:tcW w:w="800" w:type="dxa"/>
            <w:tcMar>
              <w:left w:w="108" w:type="dxa"/>
              <w:right w:w="108" w:type="dxa"/>
            </w:tcMar>
            <w:vAlign w:val="center"/>
          </w:tcPr>
          <w:p w14:paraId="7DF639DC" w14:textId="74181CC7" w:rsidR="79403F6C" w:rsidRPr="005E6D80" w:rsidRDefault="79403F6C" w:rsidP="005E6D80">
            <w:pPr>
              <w:spacing w:after="0" w:line="276" w:lineRule="auto"/>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5</w:t>
            </w:r>
          </w:p>
        </w:tc>
        <w:tc>
          <w:tcPr>
            <w:tcW w:w="4939" w:type="dxa"/>
            <w:tcMar>
              <w:left w:w="108" w:type="dxa"/>
              <w:right w:w="108" w:type="dxa"/>
            </w:tcMar>
            <w:vAlign w:val="center"/>
          </w:tcPr>
          <w:p w14:paraId="2B298FCC" w14:textId="2D356278" w:rsidR="79403F6C" w:rsidRPr="005E6D80" w:rsidRDefault="79403F6C" w:rsidP="005E6D80">
            <w:pPr>
              <w:spacing w:after="0" w:line="276" w:lineRule="auto"/>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La Seiba</w:t>
            </w:r>
          </w:p>
        </w:tc>
        <w:tc>
          <w:tcPr>
            <w:tcW w:w="1710" w:type="dxa"/>
            <w:tcMar>
              <w:left w:w="108" w:type="dxa"/>
              <w:right w:w="108" w:type="dxa"/>
            </w:tcMar>
            <w:vAlign w:val="center"/>
          </w:tcPr>
          <w:p w14:paraId="278B6DCD" w14:textId="3BF6544F" w:rsidR="79403F6C" w:rsidRPr="005E6D80" w:rsidRDefault="79403F6C" w:rsidP="005E6D80">
            <w:pPr>
              <w:spacing w:after="0" w:line="276" w:lineRule="auto"/>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1200</w:t>
            </w:r>
          </w:p>
        </w:tc>
      </w:tr>
      <w:tr w:rsidR="79403F6C" w14:paraId="1DD04ACD" w14:textId="77777777" w:rsidTr="00654BF0">
        <w:trPr>
          <w:trHeight w:val="269"/>
          <w:jc w:val="center"/>
        </w:trPr>
        <w:tc>
          <w:tcPr>
            <w:tcW w:w="800" w:type="dxa"/>
            <w:tcMar>
              <w:left w:w="108" w:type="dxa"/>
              <w:right w:w="108" w:type="dxa"/>
            </w:tcMar>
            <w:vAlign w:val="center"/>
          </w:tcPr>
          <w:p w14:paraId="2456AF38" w14:textId="03C06D17" w:rsidR="79403F6C" w:rsidRPr="005E6D80" w:rsidRDefault="79403F6C" w:rsidP="005E6D80">
            <w:pPr>
              <w:spacing w:after="0" w:line="276" w:lineRule="auto"/>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6</w:t>
            </w:r>
          </w:p>
        </w:tc>
        <w:tc>
          <w:tcPr>
            <w:tcW w:w="4939" w:type="dxa"/>
            <w:tcMar>
              <w:left w:w="108" w:type="dxa"/>
              <w:right w:w="108" w:type="dxa"/>
            </w:tcMar>
            <w:vAlign w:val="center"/>
          </w:tcPr>
          <w:p w14:paraId="4698E175" w14:textId="118E4951" w:rsidR="79403F6C" w:rsidRPr="005E6D80" w:rsidRDefault="79403F6C" w:rsidP="005E6D80">
            <w:pPr>
              <w:spacing w:after="0" w:line="276" w:lineRule="auto"/>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Los Minas</w:t>
            </w:r>
          </w:p>
        </w:tc>
        <w:tc>
          <w:tcPr>
            <w:tcW w:w="1710" w:type="dxa"/>
            <w:tcMar>
              <w:left w:w="108" w:type="dxa"/>
              <w:right w:w="108" w:type="dxa"/>
            </w:tcMar>
            <w:vAlign w:val="center"/>
          </w:tcPr>
          <w:p w14:paraId="183E5A72" w14:textId="2F2E2695" w:rsidR="79403F6C" w:rsidRPr="005E6D80" w:rsidRDefault="79403F6C" w:rsidP="005E6D80">
            <w:pPr>
              <w:spacing w:after="0" w:line="276" w:lineRule="auto"/>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2,270</w:t>
            </w:r>
          </w:p>
        </w:tc>
      </w:tr>
    </w:tbl>
    <w:p w14:paraId="1B0312BC" w14:textId="1B7DBE27" w:rsidR="680BA128" w:rsidRDefault="680BA128" w:rsidP="00D03D44">
      <w:pPr>
        <w:spacing w:after="0" w:line="240" w:lineRule="auto"/>
        <w:jc w:val="center"/>
        <w:rPr>
          <w:rFonts w:ascii="Times New Roman" w:eastAsia="Calibri" w:hAnsi="Times New Roman" w:cs="Times New Roman"/>
          <w:i/>
          <w:iCs/>
          <w:noProof/>
          <w:color w:val="767171" w:themeColor="background2" w:themeShade="80"/>
          <w:spacing w:val="20"/>
          <w:sz w:val="18"/>
          <w:szCs w:val="18"/>
        </w:rPr>
      </w:pPr>
      <w:r w:rsidRPr="00D03D44">
        <w:rPr>
          <w:rFonts w:ascii="Times New Roman" w:eastAsia="Calibri" w:hAnsi="Times New Roman" w:cs="Times New Roman"/>
          <w:i/>
          <w:iCs/>
          <w:noProof/>
          <w:color w:val="767171" w:themeColor="background2" w:themeShade="80"/>
          <w:spacing w:val="20"/>
          <w:sz w:val="18"/>
          <w:szCs w:val="18"/>
        </w:rPr>
        <w:t>Fuente: Departamento de Instrumentación de Expediente</w:t>
      </w:r>
    </w:p>
    <w:p w14:paraId="41F49670" w14:textId="77777777" w:rsidR="00AA6AE8" w:rsidRPr="00D03D44" w:rsidRDefault="00AA6AE8" w:rsidP="00D03D44">
      <w:pPr>
        <w:spacing w:after="0" w:line="240" w:lineRule="auto"/>
        <w:jc w:val="center"/>
        <w:rPr>
          <w:rFonts w:ascii="Times New Roman" w:eastAsia="Calibri" w:hAnsi="Times New Roman" w:cs="Times New Roman"/>
          <w:i/>
          <w:iCs/>
          <w:noProof/>
          <w:color w:val="767171" w:themeColor="background2" w:themeShade="80"/>
          <w:spacing w:val="20"/>
          <w:sz w:val="18"/>
          <w:szCs w:val="18"/>
        </w:rPr>
      </w:pPr>
    </w:p>
    <w:p w14:paraId="27178760" w14:textId="5AFF99A0" w:rsidR="00034BEA" w:rsidRPr="00AA6AE8" w:rsidRDefault="00034BEA" w:rsidP="00FF0EFE">
      <w:pPr>
        <w:pStyle w:val="Prrafodelista"/>
        <w:numPr>
          <w:ilvl w:val="1"/>
          <w:numId w:val="78"/>
        </w:numPr>
        <w:tabs>
          <w:tab w:val="left" w:pos="720"/>
        </w:tabs>
        <w:spacing w:line="360" w:lineRule="auto"/>
        <w:ind w:left="720" w:hanging="630"/>
        <w:jc w:val="both"/>
        <w:rPr>
          <w:rFonts w:ascii="Times New Roman" w:eastAsia="Calibri" w:hAnsi="Times New Roman" w:cs="Times New Roman"/>
          <w:b/>
          <w:bCs/>
          <w:noProof/>
          <w:color w:val="767171"/>
          <w:spacing w:val="20"/>
          <w:sz w:val="24"/>
          <w:szCs w:val="24"/>
        </w:rPr>
      </w:pPr>
      <w:r w:rsidRPr="00D35425">
        <w:rPr>
          <w:rFonts w:ascii="Times New Roman" w:eastAsia="Calibri" w:hAnsi="Times New Roman" w:cs="Times New Roman"/>
          <w:b/>
          <w:bCs/>
          <w:noProof/>
          <w:color w:val="767171"/>
          <w:spacing w:val="20"/>
          <w:sz w:val="24"/>
          <w:szCs w:val="24"/>
        </w:rPr>
        <w:t>Inspección</w:t>
      </w:r>
      <w:r w:rsidRPr="00AA6AE8">
        <w:rPr>
          <w:rFonts w:ascii="Times New Roman" w:eastAsia="Calibri" w:hAnsi="Times New Roman" w:cs="Times New Roman"/>
          <w:b/>
          <w:bCs/>
          <w:noProof/>
          <w:color w:val="767171"/>
          <w:spacing w:val="20"/>
          <w:sz w:val="24"/>
          <w:szCs w:val="24"/>
        </w:rPr>
        <w:t xml:space="preserve"> de inmuebles durante los operativos</w:t>
      </w:r>
      <w:r w:rsidR="00901990" w:rsidRPr="00AA6AE8">
        <w:rPr>
          <w:rFonts w:ascii="Times New Roman" w:eastAsia="Calibri" w:hAnsi="Times New Roman" w:cs="Times New Roman"/>
          <w:b/>
          <w:bCs/>
          <w:noProof/>
          <w:color w:val="767171"/>
          <w:spacing w:val="20"/>
          <w:sz w:val="24"/>
          <w:szCs w:val="24"/>
        </w:rPr>
        <w:t xml:space="preserve"> de Censo Social y Firmas de Actos de transferencias</w:t>
      </w:r>
      <w:r w:rsidRPr="00AA6AE8">
        <w:rPr>
          <w:rFonts w:ascii="Times New Roman" w:eastAsia="Calibri" w:hAnsi="Times New Roman" w:cs="Times New Roman"/>
          <w:b/>
          <w:bCs/>
          <w:noProof/>
          <w:color w:val="767171"/>
          <w:spacing w:val="20"/>
          <w:sz w:val="24"/>
          <w:szCs w:val="24"/>
        </w:rPr>
        <w:t>:</w:t>
      </w:r>
    </w:p>
    <w:p w14:paraId="3E631537" w14:textId="77777777" w:rsidR="00B56E21" w:rsidRPr="00B56E21" w:rsidRDefault="00B56E21" w:rsidP="00B56E21">
      <w:pPr>
        <w:spacing w:line="360" w:lineRule="auto"/>
        <w:jc w:val="both"/>
        <w:rPr>
          <w:rFonts w:ascii="Times New Roman" w:eastAsia="Calibri" w:hAnsi="Times New Roman" w:cs="Times New Roman"/>
          <w:noProof/>
          <w:color w:val="767171"/>
          <w:spacing w:val="20"/>
          <w:sz w:val="24"/>
          <w:szCs w:val="24"/>
        </w:rPr>
      </w:pPr>
      <w:r w:rsidRPr="00B56E21">
        <w:rPr>
          <w:rFonts w:ascii="Times New Roman" w:eastAsia="Calibri" w:hAnsi="Times New Roman" w:cs="Times New Roman"/>
          <w:noProof/>
          <w:color w:val="767171"/>
          <w:spacing w:val="20"/>
          <w:sz w:val="24"/>
          <w:szCs w:val="24"/>
        </w:rPr>
        <w:t>Se han instrumentado unos 35 expedientes de los cuales se confeccionarón los planos para los Operativos de Censo Social, de unos 72,742 inmuebles, además las brigadas ejecutarón concomitantemente las verificaciones de cierres de cada uno de los inmuebles.</w:t>
      </w:r>
    </w:p>
    <w:p w14:paraId="1D54AEA9" w14:textId="5F920D36" w:rsidR="7CA57C97" w:rsidRPr="00D33AA8" w:rsidRDefault="00B56E21" w:rsidP="00B56E21">
      <w:pPr>
        <w:spacing w:line="360" w:lineRule="auto"/>
        <w:jc w:val="both"/>
        <w:rPr>
          <w:rFonts w:ascii="Times New Roman" w:eastAsia="Calibri" w:hAnsi="Times New Roman" w:cs="Times New Roman"/>
          <w:noProof/>
          <w:color w:val="767171"/>
          <w:spacing w:val="20"/>
          <w:sz w:val="24"/>
          <w:szCs w:val="24"/>
        </w:rPr>
      </w:pPr>
      <w:r w:rsidRPr="00B56E21">
        <w:rPr>
          <w:rFonts w:ascii="Times New Roman" w:eastAsia="Calibri" w:hAnsi="Times New Roman" w:cs="Times New Roman"/>
          <w:noProof/>
          <w:color w:val="767171"/>
          <w:spacing w:val="20"/>
          <w:sz w:val="24"/>
          <w:szCs w:val="24"/>
        </w:rPr>
        <w:t>Verificación e inspección durante 11 operativos de firmas de actos de transferencia de un total de 25,640 inmuebles, donde se determinaron la correcta ubicación de los beneficiarios y de los inmuebles regularizados físicamente</w:t>
      </w:r>
      <w:r w:rsidR="7CA57C97" w:rsidRPr="00D33AA8">
        <w:rPr>
          <w:rFonts w:ascii="Times New Roman" w:eastAsia="Calibri" w:hAnsi="Times New Roman" w:cs="Times New Roman"/>
          <w:noProof/>
          <w:color w:val="767171"/>
          <w:spacing w:val="20"/>
          <w:sz w:val="24"/>
          <w:szCs w:val="24"/>
        </w:rPr>
        <w:t>.</w:t>
      </w:r>
    </w:p>
    <w:p w14:paraId="6C6901D5" w14:textId="20E9236B" w:rsidR="769A7C9E" w:rsidRPr="00AA6AE8" w:rsidRDefault="769A7C9E" w:rsidP="00FF0EFE">
      <w:pPr>
        <w:pStyle w:val="Prrafodelista"/>
        <w:numPr>
          <w:ilvl w:val="0"/>
          <w:numId w:val="78"/>
        </w:numPr>
        <w:spacing w:before="240" w:line="360" w:lineRule="auto"/>
        <w:ind w:left="360"/>
        <w:jc w:val="both"/>
        <w:rPr>
          <w:rFonts w:ascii="Times New Roman" w:eastAsia="Calibri" w:hAnsi="Times New Roman" w:cs="Times New Roman"/>
          <w:b/>
          <w:bCs/>
          <w:noProof/>
          <w:color w:val="767171"/>
          <w:spacing w:val="20"/>
          <w:sz w:val="24"/>
          <w:szCs w:val="24"/>
        </w:rPr>
      </w:pPr>
      <w:r w:rsidRPr="00AA6AE8">
        <w:rPr>
          <w:rFonts w:ascii="Times New Roman" w:eastAsia="Calibri" w:hAnsi="Times New Roman" w:cs="Times New Roman"/>
          <w:b/>
          <w:bCs/>
          <w:noProof/>
          <w:color w:val="767171"/>
          <w:spacing w:val="20"/>
          <w:sz w:val="24"/>
          <w:szCs w:val="24"/>
        </w:rPr>
        <w:t>Levantamientos y elaboración de planos arquitectónicos y solicitud de licencia de construcción</w:t>
      </w:r>
    </w:p>
    <w:p w14:paraId="6909DE88" w14:textId="3234D9B7" w:rsidR="769A7C9E" w:rsidRPr="00AA6AE8" w:rsidRDefault="769A7C9E" w:rsidP="00FF0EFE">
      <w:pPr>
        <w:pStyle w:val="Prrafodelista"/>
        <w:numPr>
          <w:ilvl w:val="1"/>
          <w:numId w:val="78"/>
        </w:numPr>
        <w:spacing w:before="240" w:line="360" w:lineRule="auto"/>
        <w:ind w:left="720" w:hanging="630"/>
        <w:jc w:val="both"/>
        <w:rPr>
          <w:rFonts w:ascii="Times New Roman" w:eastAsia="Calibri" w:hAnsi="Times New Roman" w:cs="Times New Roman"/>
          <w:b/>
          <w:bCs/>
          <w:noProof/>
          <w:color w:val="767171"/>
          <w:spacing w:val="20"/>
          <w:sz w:val="24"/>
          <w:szCs w:val="24"/>
        </w:rPr>
      </w:pPr>
      <w:r w:rsidRPr="00AA6AE8">
        <w:rPr>
          <w:rFonts w:ascii="Times New Roman" w:eastAsia="Calibri" w:hAnsi="Times New Roman" w:cs="Times New Roman"/>
          <w:b/>
          <w:bCs/>
          <w:noProof/>
          <w:color w:val="767171"/>
          <w:spacing w:val="20"/>
          <w:sz w:val="24"/>
          <w:szCs w:val="24"/>
        </w:rPr>
        <w:t xml:space="preserve">Levantamientos arquitectónicos: </w:t>
      </w:r>
    </w:p>
    <w:p w14:paraId="6CB64678" w14:textId="601C6F8D" w:rsidR="769A7C9E" w:rsidRPr="00D33AA8" w:rsidRDefault="00A04D95" w:rsidP="79403F6C">
      <w:pPr>
        <w:spacing w:line="360" w:lineRule="auto"/>
        <w:jc w:val="both"/>
        <w:rPr>
          <w:rFonts w:ascii="Times New Roman" w:eastAsia="Calibri" w:hAnsi="Times New Roman" w:cs="Times New Roman"/>
          <w:noProof/>
          <w:color w:val="767171"/>
          <w:spacing w:val="20"/>
          <w:sz w:val="24"/>
          <w:szCs w:val="24"/>
        </w:rPr>
      </w:pPr>
      <w:r w:rsidRPr="00A04D95">
        <w:rPr>
          <w:rFonts w:ascii="Times New Roman" w:eastAsia="Calibri" w:hAnsi="Times New Roman" w:cs="Times New Roman"/>
          <w:noProof/>
          <w:color w:val="767171"/>
          <w:spacing w:val="20"/>
          <w:sz w:val="24"/>
          <w:szCs w:val="24"/>
        </w:rPr>
        <w:lastRenderedPageBreak/>
        <w:t>Durante el año 2025 se realizaron levantamientos arquitectónicos de 20 proyectos de condominios, correspondiente a 3,683 unidades funcionales levantadas. Estas unidades funcionales están localizadas en 9 provincias y distribuidas en 14 municipios del territorio nacional:</w:t>
      </w:r>
    </w:p>
    <w:tbl>
      <w:tblPr>
        <w:tblW w:w="7900" w:type="dxa"/>
        <w:jc w:val="center"/>
        <w:tblLook w:val="04A0" w:firstRow="1" w:lastRow="0" w:firstColumn="1" w:lastColumn="0" w:noHBand="0" w:noVBand="1"/>
      </w:tblPr>
      <w:tblGrid>
        <w:gridCol w:w="790"/>
        <w:gridCol w:w="3812"/>
        <w:gridCol w:w="1931"/>
        <w:gridCol w:w="1367"/>
      </w:tblGrid>
      <w:tr w:rsidR="00A04D95" w14:paraId="45615726" w14:textId="77777777" w:rsidTr="00B22350">
        <w:trPr>
          <w:trHeight w:val="405"/>
          <w:jc w:val="center"/>
        </w:trPr>
        <w:tc>
          <w:tcPr>
            <w:tcW w:w="7900" w:type="dxa"/>
            <w:gridSpan w:val="4"/>
            <w:tcBorders>
              <w:top w:val="single" w:sz="8" w:space="0" w:color="auto"/>
              <w:left w:val="single" w:sz="8" w:space="0" w:color="auto"/>
              <w:bottom w:val="single" w:sz="8" w:space="0" w:color="FFFFFF" w:themeColor="background1"/>
              <w:right w:val="single" w:sz="8" w:space="0" w:color="auto"/>
            </w:tcBorders>
            <w:shd w:val="clear" w:color="auto" w:fill="011C50"/>
          </w:tcPr>
          <w:p w14:paraId="23A86AD6" w14:textId="08BDCCC1" w:rsidR="00A04D95" w:rsidRDefault="00A04D95" w:rsidP="79403F6C">
            <w:pPr>
              <w:spacing w:after="0"/>
              <w:jc w:val="center"/>
            </w:pPr>
            <w:r w:rsidRPr="79403F6C">
              <w:rPr>
                <w:rFonts w:ascii="Times New Roman" w:eastAsia="Times New Roman" w:hAnsi="Times New Roman" w:cs="Times New Roman"/>
                <w:b/>
                <w:bCs/>
                <w:color w:val="FFFFFF" w:themeColor="background1"/>
                <w:sz w:val="24"/>
                <w:szCs w:val="24"/>
              </w:rPr>
              <w:t>Listado de Proyectos de Condominios Levantados</w:t>
            </w:r>
          </w:p>
        </w:tc>
      </w:tr>
      <w:tr w:rsidR="004752BE" w14:paraId="45800C3E" w14:textId="77777777" w:rsidTr="004752BE">
        <w:trPr>
          <w:trHeight w:val="555"/>
          <w:jc w:val="center"/>
        </w:trPr>
        <w:tc>
          <w:tcPr>
            <w:tcW w:w="790" w:type="dxa"/>
            <w:tcBorders>
              <w:top w:val="single" w:sz="8" w:space="0" w:color="FFFFFF" w:themeColor="background1"/>
              <w:left w:val="single" w:sz="8" w:space="0" w:color="auto"/>
              <w:bottom w:val="single" w:sz="4" w:space="0" w:color="auto"/>
              <w:right w:val="single" w:sz="8" w:space="0" w:color="auto"/>
            </w:tcBorders>
            <w:shd w:val="clear" w:color="auto" w:fill="011C50"/>
            <w:vAlign w:val="center"/>
          </w:tcPr>
          <w:p w14:paraId="669F0DF5" w14:textId="057D3FF9" w:rsidR="004752BE" w:rsidRPr="79403F6C" w:rsidRDefault="004752BE" w:rsidP="004752BE">
            <w:pPr>
              <w:spacing w:after="0"/>
              <w:jc w:val="center"/>
              <w:rPr>
                <w:rFonts w:ascii="Times New Roman" w:eastAsia="Times New Roman" w:hAnsi="Times New Roman" w:cs="Times New Roman"/>
                <w:b/>
                <w:bCs/>
                <w:color w:val="FFFFFF" w:themeColor="background1"/>
                <w:sz w:val="24"/>
                <w:szCs w:val="24"/>
              </w:rPr>
            </w:pPr>
            <w:r w:rsidRPr="79403F6C">
              <w:rPr>
                <w:rFonts w:ascii="Times New Roman" w:eastAsia="Times New Roman" w:hAnsi="Times New Roman" w:cs="Times New Roman"/>
                <w:b/>
                <w:bCs/>
                <w:color w:val="FFFFFF" w:themeColor="background1"/>
                <w:sz w:val="24"/>
                <w:szCs w:val="24"/>
              </w:rPr>
              <w:t>Ítems Nos.</w:t>
            </w:r>
          </w:p>
        </w:tc>
        <w:tc>
          <w:tcPr>
            <w:tcW w:w="3812" w:type="dxa"/>
            <w:tcBorders>
              <w:top w:val="single" w:sz="8" w:space="0" w:color="FFFFFF" w:themeColor="background1"/>
              <w:left w:val="single" w:sz="8" w:space="0" w:color="auto"/>
              <w:bottom w:val="single" w:sz="4" w:space="0" w:color="auto"/>
              <w:right w:val="single" w:sz="8" w:space="0" w:color="auto"/>
            </w:tcBorders>
            <w:shd w:val="clear" w:color="auto" w:fill="011C50"/>
            <w:tcMar>
              <w:left w:w="70" w:type="dxa"/>
              <w:right w:w="70" w:type="dxa"/>
            </w:tcMar>
            <w:vAlign w:val="bottom"/>
          </w:tcPr>
          <w:p w14:paraId="0E038815" w14:textId="569D2B9D" w:rsidR="004752BE" w:rsidRDefault="004752BE" w:rsidP="004752BE">
            <w:pPr>
              <w:spacing w:after="0"/>
              <w:jc w:val="center"/>
            </w:pPr>
            <w:r w:rsidRPr="79403F6C">
              <w:rPr>
                <w:rFonts w:ascii="Times New Roman" w:eastAsia="Times New Roman" w:hAnsi="Times New Roman" w:cs="Times New Roman"/>
                <w:b/>
                <w:bCs/>
                <w:color w:val="FFFFFF" w:themeColor="background1"/>
                <w:sz w:val="24"/>
                <w:szCs w:val="24"/>
              </w:rPr>
              <w:t>Nombre del Proyecto</w:t>
            </w:r>
          </w:p>
        </w:tc>
        <w:tc>
          <w:tcPr>
            <w:tcW w:w="1931" w:type="dxa"/>
            <w:tcBorders>
              <w:top w:val="nil"/>
              <w:left w:val="single" w:sz="8" w:space="0" w:color="auto"/>
              <w:bottom w:val="single" w:sz="4" w:space="0" w:color="auto"/>
              <w:right w:val="single" w:sz="8" w:space="0" w:color="auto"/>
            </w:tcBorders>
            <w:shd w:val="clear" w:color="auto" w:fill="011C50"/>
            <w:tcMar>
              <w:left w:w="70" w:type="dxa"/>
              <w:right w:w="70" w:type="dxa"/>
            </w:tcMar>
            <w:vAlign w:val="bottom"/>
          </w:tcPr>
          <w:p w14:paraId="22490F8F" w14:textId="7098A120" w:rsidR="004752BE" w:rsidRDefault="004752BE" w:rsidP="004752BE">
            <w:pPr>
              <w:spacing w:after="0"/>
              <w:jc w:val="center"/>
            </w:pPr>
            <w:r w:rsidRPr="79403F6C">
              <w:rPr>
                <w:rFonts w:ascii="Times New Roman" w:eastAsia="Times New Roman" w:hAnsi="Times New Roman" w:cs="Times New Roman"/>
                <w:b/>
                <w:bCs/>
                <w:color w:val="FFFFFF" w:themeColor="background1"/>
                <w:sz w:val="24"/>
                <w:szCs w:val="24"/>
              </w:rPr>
              <w:t>Provincia</w:t>
            </w:r>
          </w:p>
        </w:tc>
        <w:tc>
          <w:tcPr>
            <w:tcW w:w="1367" w:type="dxa"/>
            <w:tcBorders>
              <w:top w:val="nil"/>
              <w:left w:val="single" w:sz="8" w:space="0" w:color="auto"/>
              <w:bottom w:val="single" w:sz="4" w:space="0" w:color="auto"/>
              <w:right w:val="single" w:sz="8" w:space="0" w:color="auto"/>
            </w:tcBorders>
            <w:shd w:val="clear" w:color="auto" w:fill="011C50"/>
            <w:tcMar>
              <w:left w:w="70" w:type="dxa"/>
              <w:right w:w="70" w:type="dxa"/>
            </w:tcMar>
            <w:vAlign w:val="bottom"/>
          </w:tcPr>
          <w:p w14:paraId="77AA6318" w14:textId="7693E54E" w:rsidR="004752BE" w:rsidRDefault="004752BE" w:rsidP="004752BE">
            <w:pPr>
              <w:spacing w:after="0"/>
              <w:jc w:val="center"/>
            </w:pPr>
            <w:r w:rsidRPr="79403F6C">
              <w:rPr>
                <w:rFonts w:ascii="Times New Roman" w:eastAsia="Times New Roman" w:hAnsi="Times New Roman" w:cs="Times New Roman"/>
                <w:b/>
                <w:bCs/>
                <w:color w:val="FFFFFF" w:themeColor="background1"/>
                <w:sz w:val="24"/>
                <w:szCs w:val="24"/>
              </w:rPr>
              <w:t>Unidades Funcionales</w:t>
            </w:r>
          </w:p>
        </w:tc>
      </w:tr>
      <w:tr w:rsidR="004752BE" w14:paraId="59C153B2" w14:textId="77777777" w:rsidTr="004752BE">
        <w:trPr>
          <w:trHeight w:val="375"/>
          <w:jc w:val="center"/>
        </w:trPr>
        <w:tc>
          <w:tcPr>
            <w:tcW w:w="790" w:type="dxa"/>
            <w:tcBorders>
              <w:top w:val="single" w:sz="4" w:space="0" w:color="auto"/>
              <w:left w:val="single" w:sz="4" w:space="0" w:color="auto"/>
              <w:bottom w:val="single" w:sz="4" w:space="0" w:color="auto"/>
              <w:right w:val="single" w:sz="4" w:space="0" w:color="auto"/>
            </w:tcBorders>
            <w:vAlign w:val="center"/>
          </w:tcPr>
          <w:p w14:paraId="0F699732" w14:textId="310BECDA" w:rsidR="004752BE" w:rsidRPr="79403F6C"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1</w:t>
            </w:r>
          </w:p>
        </w:tc>
        <w:tc>
          <w:tcPr>
            <w:tcW w:w="3812" w:type="dxa"/>
            <w:tcBorders>
              <w:top w:val="single" w:sz="4" w:space="0" w:color="auto"/>
              <w:left w:val="single" w:sz="4" w:space="0" w:color="auto"/>
              <w:bottom w:val="single" w:sz="4" w:space="0" w:color="auto"/>
              <w:right w:val="single" w:sz="4" w:space="0" w:color="auto"/>
            </w:tcBorders>
            <w:tcMar>
              <w:left w:w="70" w:type="dxa"/>
              <w:right w:w="70" w:type="dxa"/>
            </w:tcMar>
          </w:tcPr>
          <w:p w14:paraId="26D103AA" w14:textId="7EE76DBB" w:rsidR="004752BE" w:rsidRPr="00A04D95" w:rsidRDefault="004752BE" w:rsidP="004752BE">
            <w:pPr>
              <w:spacing w:after="0"/>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 xml:space="preserve">Residencial CDEEE     </w:t>
            </w:r>
          </w:p>
        </w:tc>
        <w:tc>
          <w:tcPr>
            <w:tcW w:w="1931" w:type="dxa"/>
            <w:tcBorders>
              <w:top w:val="single" w:sz="4" w:space="0" w:color="auto"/>
              <w:left w:val="single" w:sz="4" w:space="0" w:color="auto"/>
              <w:bottom w:val="single" w:sz="4" w:space="0" w:color="auto"/>
              <w:right w:val="single" w:sz="4" w:space="0" w:color="auto"/>
            </w:tcBorders>
            <w:tcMar>
              <w:left w:w="70" w:type="dxa"/>
              <w:right w:w="70" w:type="dxa"/>
            </w:tcMar>
          </w:tcPr>
          <w:p w14:paraId="031BCA83" w14:textId="1385061F"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Santo Domingo</w:t>
            </w:r>
          </w:p>
        </w:tc>
        <w:tc>
          <w:tcPr>
            <w:tcW w:w="1367" w:type="dxa"/>
            <w:tcBorders>
              <w:top w:val="single" w:sz="4" w:space="0" w:color="auto"/>
              <w:left w:val="single" w:sz="4" w:space="0" w:color="auto"/>
              <w:bottom w:val="single" w:sz="4" w:space="0" w:color="auto"/>
              <w:right w:val="single" w:sz="4" w:space="0" w:color="auto"/>
            </w:tcBorders>
            <w:tcMar>
              <w:left w:w="70" w:type="dxa"/>
              <w:right w:w="70" w:type="dxa"/>
            </w:tcMar>
          </w:tcPr>
          <w:p w14:paraId="4E41EB56" w14:textId="56B320BB"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198</w:t>
            </w:r>
          </w:p>
        </w:tc>
      </w:tr>
      <w:tr w:rsidR="004752BE" w14:paraId="28B8CF6A" w14:textId="77777777" w:rsidTr="004752BE">
        <w:trPr>
          <w:trHeight w:val="495"/>
          <w:jc w:val="center"/>
        </w:trPr>
        <w:tc>
          <w:tcPr>
            <w:tcW w:w="790" w:type="dxa"/>
            <w:tcBorders>
              <w:top w:val="single" w:sz="4" w:space="0" w:color="auto"/>
              <w:left w:val="single" w:sz="4" w:space="0" w:color="auto"/>
              <w:bottom w:val="single" w:sz="4" w:space="0" w:color="auto"/>
              <w:right w:val="single" w:sz="4" w:space="0" w:color="auto"/>
            </w:tcBorders>
            <w:vAlign w:val="center"/>
          </w:tcPr>
          <w:p w14:paraId="2B375DD1" w14:textId="318A4648" w:rsidR="004752BE" w:rsidRPr="79403F6C"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2</w:t>
            </w:r>
          </w:p>
        </w:tc>
        <w:tc>
          <w:tcPr>
            <w:tcW w:w="3812" w:type="dxa"/>
            <w:tcBorders>
              <w:top w:val="single" w:sz="4" w:space="0" w:color="auto"/>
              <w:left w:val="single" w:sz="4" w:space="0" w:color="auto"/>
              <w:bottom w:val="single" w:sz="4" w:space="0" w:color="auto"/>
              <w:right w:val="single" w:sz="4" w:space="0" w:color="auto"/>
            </w:tcBorders>
            <w:tcMar>
              <w:left w:w="70" w:type="dxa"/>
              <w:right w:w="70" w:type="dxa"/>
            </w:tcMar>
          </w:tcPr>
          <w:p w14:paraId="2A32E66B" w14:textId="60DA212B" w:rsidR="004752BE" w:rsidRPr="00A04D95" w:rsidRDefault="004752BE" w:rsidP="004752BE">
            <w:pPr>
              <w:spacing w:after="0"/>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 xml:space="preserve">Villa Progreso San José de </w:t>
            </w:r>
            <w:proofErr w:type="spellStart"/>
            <w:r w:rsidRPr="79403F6C">
              <w:rPr>
                <w:rFonts w:ascii="Times New Roman" w:eastAsia="Times New Roman" w:hAnsi="Times New Roman" w:cs="Times New Roman"/>
                <w:color w:val="767171" w:themeColor="background2" w:themeShade="80"/>
                <w:sz w:val="24"/>
                <w:szCs w:val="24"/>
              </w:rPr>
              <w:t>Ocoa</w:t>
            </w:r>
            <w:proofErr w:type="spellEnd"/>
          </w:p>
        </w:tc>
        <w:tc>
          <w:tcPr>
            <w:tcW w:w="1931" w:type="dxa"/>
            <w:tcBorders>
              <w:top w:val="single" w:sz="4" w:space="0" w:color="auto"/>
              <w:left w:val="single" w:sz="4" w:space="0" w:color="auto"/>
              <w:bottom w:val="single" w:sz="4" w:space="0" w:color="auto"/>
              <w:right w:val="single" w:sz="4" w:space="0" w:color="auto"/>
            </w:tcBorders>
            <w:tcMar>
              <w:left w:w="70" w:type="dxa"/>
              <w:right w:w="70" w:type="dxa"/>
            </w:tcMar>
          </w:tcPr>
          <w:p w14:paraId="6A0EB2CC" w14:textId="67574C56"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 xml:space="preserve">San José de </w:t>
            </w:r>
            <w:proofErr w:type="spellStart"/>
            <w:r w:rsidRPr="79403F6C">
              <w:rPr>
                <w:rFonts w:ascii="Times New Roman" w:eastAsia="Times New Roman" w:hAnsi="Times New Roman" w:cs="Times New Roman"/>
                <w:color w:val="767171" w:themeColor="background2" w:themeShade="80"/>
                <w:sz w:val="24"/>
                <w:szCs w:val="24"/>
              </w:rPr>
              <w:t>Ocoa</w:t>
            </w:r>
            <w:proofErr w:type="spellEnd"/>
          </w:p>
        </w:tc>
        <w:tc>
          <w:tcPr>
            <w:tcW w:w="1367" w:type="dxa"/>
            <w:tcBorders>
              <w:top w:val="single" w:sz="4" w:space="0" w:color="auto"/>
              <w:left w:val="single" w:sz="4" w:space="0" w:color="auto"/>
              <w:bottom w:val="single" w:sz="4" w:space="0" w:color="auto"/>
              <w:right w:val="single" w:sz="4" w:space="0" w:color="auto"/>
            </w:tcBorders>
            <w:tcMar>
              <w:left w:w="70" w:type="dxa"/>
              <w:right w:w="70" w:type="dxa"/>
            </w:tcMar>
          </w:tcPr>
          <w:p w14:paraId="6F364BB7" w14:textId="05626946"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160</w:t>
            </w:r>
          </w:p>
        </w:tc>
      </w:tr>
      <w:tr w:rsidR="004752BE" w14:paraId="14FCD0CB" w14:textId="77777777" w:rsidTr="004752BE">
        <w:trPr>
          <w:trHeight w:val="495"/>
          <w:jc w:val="center"/>
        </w:trPr>
        <w:tc>
          <w:tcPr>
            <w:tcW w:w="790" w:type="dxa"/>
            <w:tcBorders>
              <w:top w:val="single" w:sz="4" w:space="0" w:color="auto"/>
              <w:left w:val="single" w:sz="4" w:space="0" w:color="auto"/>
              <w:bottom w:val="single" w:sz="4" w:space="0" w:color="auto"/>
              <w:right w:val="single" w:sz="4" w:space="0" w:color="auto"/>
            </w:tcBorders>
            <w:vAlign w:val="center"/>
          </w:tcPr>
          <w:p w14:paraId="3729725D" w14:textId="20B6FEE4" w:rsidR="004752BE" w:rsidRPr="79403F6C"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3</w:t>
            </w:r>
          </w:p>
        </w:tc>
        <w:tc>
          <w:tcPr>
            <w:tcW w:w="3812" w:type="dxa"/>
            <w:tcBorders>
              <w:top w:val="single" w:sz="4" w:space="0" w:color="auto"/>
              <w:left w:val="single" w:sz="4" w:space="0" w:color="auto"/>
              <w:bottom w:val="single" w:sz="4" w:space="0" w:color="auto"/>
              <w:right w:val="single" w:sz="4" w:space="0" w:color="auto"/>
            </w:tcBorders>
            <w:tcMar>
              <w:left w:w="70" w:type="dxa"/>
              <w:right w:w="70" w:type="dxa"/>
            </w:tcMar>
          </w:tcPr>
          <w:p w14:paraId="1E12D391" w14:textId="0616E3AF" w:rsidR="004752BE" w:rsidRPr="00A04D95" w:rsidRDefault="004752BE" w:rsidP="004752BE">
            <w:pPr>
              <w:spacing w:after="0"/>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El Pensador</w:t>
            </w:r>
          </w:p>
        </w:tc>
        <w:tc>
          <w:tcPr>
            <w:tcW w:w="1931" w:type="dxa"/>
            <w:tcBorders>
              <w:top w:val="single" w:sz="4" w:space="0" w:color="auto"/>
              <w:left w:val="single" w:sz="4" w:space="0" w:color="auto"/>
              <w:bottom w:val="single" w:sz="4" w:space="0" w:color="auto"/>
              <w:right w:val="single" w:sz="4" w:space="0" w:color="auto"/>
            </w:tcBorders>
            <w:tcMar>
              <w:left w:w="70" w:type="dxa"/>
              <w:right w:w="70" w:type="dxa"/>
            </w:tcMar>
          </w:tcPr>
          <w:p w14:paraId="5B5CBE80" w14:textId="6EF96CBF"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Santo Domingo</w:t>
            </w:r>
          </w:p>
        </w:tc>
        <w:tc>
          <w:tcPr>
            <w:tcW w:w="1367" w:type="dxa"/>
            <w:tcBorders>
              <w:top w:val="single" w:sz="4" w:space="0" w:color="auto"/>
              <w:left w:val="single" w:sz="4" w:space="0" w:color="auto"/>
              <w:bottom w:val="single" w:sz="4" w:space="0" w:color="auto"/>
              <w:right w:val="single" w:sz="4" w:space="0" w:color="auto"/>
            </w:tcBorders>
            <w:tcMar>
              <w:left w:w="70" w:type="dxa"/>
              <w:right w:w="70" w:type="dxa"/>
            </w:tcMar>
          </w:tcPr>
          <w:p w14:paraId="19198CF3" w14:textId="1BFBFDAC"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462</w:t>
            </w:r>
          </w:p>
        </w:tc>
      </w:tr>
      <w:tr w:rsidR="004752BE" w14:paraId="71AC909B" w14:textId="77777777" w:rsidTr="004752BE">
        <w:trPr>
          <w:trHeight w:val="495"/>
          <w:jc w:val="center"/>
        </w:trPr>
        <w:tc>
          <w:tcPr>
            <w:tcW w:w="790" w:type="dxa"/>
            <w:tcBorders>
              <w:top w:val="single" w:sz="4" w:space="0" w:color="auto"/>
              <w:left w:val="single" w:sz="4" w:space="0" w:color="auto"/>
              <w:bottom w:val="single" w:sz="4" w:space="0" w:color="auto"/>
              <w:right w:val="single" w:sz="4" w:space="0" w:color="auto"/>
            </w:tcBorders>
            <w:vAlign w:val="center"/>
          </w:tcPr>
          <w:p w14:paraId="616DB532" w14:textId="275D364A" w:rsidR="004752BE" w:rsidRPr="79403F6C"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4</w:t>
            </w:r>
          </w:p>
        </w:tc>
        <w:tc>
          <w:tcPr>
            <w:tcW w:w="3812" w:type="dxa"/>
            <w:tcBorders>
              <w:top w:val="single" w:sz="4" w:space="0" w:color="auto"/>
              <w:left w:val="single" w:sz="4" w:space="0" w:color="auto"/>
              <w:bottom w:val="single" w:sz="4" w:space="0" w:color="auto"/>
              <w:right w:val="single" w:sz="4" w:space="0" w:color="auto"/>
            </w:tcBorders>
            <w:tcMar>
              <w:left w:w="70" w:type="dxa"/>
              <w:right w:w="70" w:type="dxa"/>
            </w:tcMar>
          </w:tcPr>
          <w:p w14:paraId="0BD05CB3" w14:textId="4C151FB1" w:rsidR="004752BE" w:rsidRPr="00A04D95" w:rsidRDefault="004752BE" w:rsidP="004752BE">
            <w:pPr>
              <w:spacing w:after="0"/>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Residencial Gregorio Luperón</w:t>
            </w:r>
          </w:p>
        </w:tc>
        <w:tc>
          <w:tcPr>
            <w:tcW w:w="1931" w:type="dxa"/>
            <w:tcBorders>
              <w:top w:val="single" w:sz="4" w:space="0" w:color="auto"/>
              <w:left w:val="single" w:sz="4" w:space="0" w:color="auto"/>
              <w:bottom w:val="single" w:sz="4" w:space="0" w:color="auto"/>
              <w:right w:val="single" w:sz="4" w:space="0" w:color="auto"/>
            </w:tcBorders>
            <w:tcMar>
              <w:left w:w="70" w:type="dxa"/>
              <w:right w:w="70" w:type="dxa"/>
            </w:tcMar>
          </w:tcPr>
          <w:p w14:paraId="31EC74E1" w14:textId="71AED4C5"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Santo Domingo</w:t>
            </w:r>
          </w:p>
        </w:tc>
        <w:tc>
          <w:tcPr>
            <w:tcW w:w="1367" w:type="dxa"/>
            <w:tcBorders>
              <w:top w:val="single" w:sz="4" w:space="0" w:color="auto"/>
              <w:left w:val="single" w:sz="4" w:space="0" w:color="auto"/>
              <w:bottom w:val="single" w:sz="4" w:space="0" w:color="auto"/>
              <w:right w:val="single" w:sz="4" w:space="0" w:color="auto"/>
            </w:tcBorders>
            <w:tcMar>
              <w:left w:w="70" w:type="dxa"/>
              <w:right w:w="70" w:type="dxa"/>
            </w:tcMar>
          </w:tcPr>
          <w:p w14:paraId="13182835" w14:textId="31732158"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72</w:t>
            </w:r>
          </w:p>
        </w:tc>
      </w:tr>
      <w:tr w:rsidR="004752BE" w14:paraId="53B37C6E" w14:textId="77777777" w:rsidTr="004752BE">
        <w:trPr>
          <w:trHeight w:val="360"/>
          <w:jc w:val="center"/>
        </w:trPr>
        <w:tc>
          <w:tcPr>
            <w:tcW w:w="790" w:type="dxa"/>
            <w:tcBorders>
              <w:top w:val="single" w:sz="4" w:space="0" w:color="auto"/>
              <w:left w:val="single" w:sz="4" w:space="0" w:color="auto"/>
              <w:bottom w:val="single" w:sz="4" w:space="0" w:color="auto"/>
              <w:right w:val="single" w:sz="4" w:space="0" w:color="auto"/>
            </w:tcBorders>
            <w:vAlign w:val="center"/>
          </w:tcPr>
          <w:p w14:paraId="0280E7CB" w14:textId="3DF876F8" w:rsidR="004752BE" w:rsidRPr="79403F6C"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5</w:t>
            </w:r>
          </w:p>
        </w:tc>
        <w:tc>
          <w:tcPr>
            <w:tcW w:w="3812" w:type="dxa"/>
            <w:tcBorders>
              <w:top w:val="single" w:sz="4" w:space="0" w:color="auto"/>
              <w:left w:val="single" w:sz="4" w:space="0" w:color="auto"/>
              <w:bottom w:val="single" w:sz="4" w:space="0" w:color="auto"/>
              <w:right w:val="single" w:sz="4" w:space="0" w:color="auto"/>
            </w:tcBorders>
            <w:tcMar>
              <w:left w:w="70" w:type="dxa"/>
              <w:right w:w="70" w:type="dxa"/>
            </w:tcMar>
          </w:tcPr>
          <w:p w14:paraId="1DE93D04" w14:textId="48CD2E95" w:rsidR="004752BE" w:rsidRPr="00A04D95" w:rsidRDefault="004752BE" w:rsidP="004752BE">
            <w:pPr>
              <w:spacing w:after="0"/>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Los Maestros</w:t>
            </w:r>
          </w:p>
        </w:tc>
        <w:tc>
          <w:tcPr>
            <w:tcW w:w="1931" w:type="dxa"/>
            <w:tcBorders>
              <w:top w:val="single" w:sz="4" w:space="0" w:color="auto"/>
              <w:left w:val="single" w:sz="4" w:space="0" w:color="auto"/>
              <w:bottom w:val="single" w:sz="4" w:space="0" w:color="auto"/>
              <w:right w:val="single" w:sz="4" w:space="0" w:color="auto"/>
            </w:tcBorders>
            <w:tcMar>
              <w:left w:w="70" w:type="dxa"/>
              <w:right w:w="70" w:type="dxa"/>
            </w:tcMar>
          </w:tcPr>
          <w:p w14:paraId="600F67E1" w14:textId="5DDB3D9D"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La Romana</w:t>
            </w:r>
          </w:p>
        </w:tc>
        <w:tc>
          <w:tcPr>
            <w:tcW w:w="1367" w:type="dxa"/>
            <w:tcBorders>
              <w:top w:val="single" w:sz="4" w:space="0" w:color="auto"/>
              <w:left w:val="single" w:sz="4" w:space="0" w:color="auto"/>
              <w:bottom w:val="single" w:sz="4" w:space="0" w:color="auto"/>
              <w:right w:val="single" w:sz="4" w:space="0" w:color="auto"/>
            </w:tcBorders>
            <w:tcMar>
              <w:left w:w="70" w:type="dxa"/>
              <w:right w:w="70" w:type="dxa"/>
            </w:tcMar>
          </w:tcPr>
          <w:p w14:paraId="02B4C0DD" w14:textId="028FD5B3"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174</w:t>
            </w:r>
          </w:p>
        </w:tc>
      </w:tr>
      <w:tr w:rsidR="004752BE" w14:paraId="794F96B6" w14:textId="77777777" w:rsidTr="004752BE">
        <w:trPr>
          <w:trHeight w:val="495"/>
          <w:jc w:val="center"/>
        </w:trPr>
        <w:tc>
          <w:tcPr>
            <w:tcW w:w="790" w:type="dxa"/>
            <w:tcBorders>
              <w:top w:val="single" w:sz="4" w:space="0" w:color="auto"/>
              <w:left w:val="single" w:sz="4" w:space="0" w:color="auto"/>
              <w:bottom w:val="single" w:sz="4" w:space="0" w:color="auto"/>
              <w:right w:val="single" w:sz="4" w:space="0" w:color="auto"/>
            </w:tcBorders>
            <w:vAlign w:val="center"/>
          </w:tcPr>
          <w:p w14:paraId="5B64BB04" w14:textId="7FF8E9DF"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6</w:t>
            </w:r>
          </w:p>
        </w:tc>
        <w:tc>
          <w:tcPr>
            <w:tcW w:w="3812" w:type="dxa"/>
            <w:tcBorders>
              <w:top w:val="single" w:sz="4" w:space="0" w:color="auto"/>
              <w:left w:val="single" w:sz="4" w:space="0" w:color="auto"/>
              <w:bottom w:val="single" w:sz="4" w:space="0" w:color="auto"/>
              <w:right w:val="single" w:sz="4" w:space="0" w:color="auto"/>
            </w:tcBorders>
            <w:tcMar>
              <w:left w:w="70" w:type="dxa"/>
              <w:right w:w="70" w:type="dxa"/>
            </w:tcMar>
          </w:tcPr>
          <w:p w14:paraId="1B985F1B" w14:textId="26490C2C" w:rsidR="004752BE" w:rsidRPr="0023185A" w:rsidRDefault="004752BE" w:rsidP="004752BE">
            <w:pPr>
              <w:spacing w:after="0"/>
              <w:rPr>
                <w:rFonts w:ascii="Times New Roman" w:eastAsia="Times New Roman" w:hAnsi="Times New Roman" w:cs="Times New Roman"/>
                <w:color w:val="767171" w:themeColor="background2" w:themeShade="80"/>
                <w:sz w:val="24"/>
                <w:szCs w:val="24"/>
                <w:lang w:val="pt-BR"/>
              </w:rPr>
            </w:pPr>
            <w:r w:rsidRPr="0023185A">
              <w:rPr>
                <w:rFonts w:ascii="Times New Roman" w:eastAsia="Times New Roman" w:hAnsi="Times New Roman" w:cs="Times New Roman"/>
                <w:color w:val="767171" w:themeColor="background2" w:themeShade="80"/>
                <w:sz w:val="24"/>
                <w:szCs w:val="24"/>
                <w:lang w:val="pt-BR"/>
              </w:rPr>
              <w:t>Residencial José Contreras Manzana I</w:t>
            </w:r>
          </w:p>
        </w:tc>
        <w:tc>
          <w:tcPr>
            <w:tcW w:w="1931" w:type="dxa"/>
            <w:tcBorders>
              <w:top w:val="single" w:sz="4" w:space="0" w:color="auto"/>
              <w:left w:val="single" w:sz="4" w:space="0" w:color="auto"/>
              <w:bottom w:val="single" w:sz="4" w:space="0" w:color="auto"/>
              <w:right w:val="single" w:sz="4" w:space="0" w:color="auto"/>
            </w:tcBorders>
            <w:tcMar>
              <w:left w:w="70" w:type="dxa"/>
              <w:right w:w="70" w:type="dxa"/>
            </w:tcMar>
          </w:tcPr>
          <w:p w14:paraId="6474DE79" w14:textId="7F9FE23A"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Santo Domingo</w:t>
            </w:r>
          </w:p>
        </w:tc>
        <w:tc>
          <w:tcPr>
            <w:tcW w:w="1367" w:type="dxa"/>
            <w:tcBorders>
              <w:top w:val="single" w:sz="4" w:space="0" w:color="auto"/>
              <w:left w:val="single" w:sz="4" w:space="0" w:color="auto"/>
              <w:bottom w:val="single" w:sz="4" w:space="0" w:color="auto"/>
              <w:right w:val="single" w:sz="4" w:space="0" w:color="auto"/>
            </w:tcBorders>
            <w:tcMar>
              <w:left w:w="70" w:type="dxa"/>
              <w:right w:w="70" w:type="dxa"/>
            </w:tcMar>
          </w:tcPr>
          <w:p w14:paraId="7FD52680" w14:textId="2CD4EA6E"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146</w:t>
            </w:r>
          </w:p>
        </w:tc>
      </w:tr>
      <w:tr w:rsidR="004752BE" w14:paraId="1C18C66E" w14:textId="77777777" w:rsidTr="004752BE">
        <w:trPr>
          <w:trHeight w:val="495"/>
          <w:jc w:val="center"/>
        </w:trPr>
        <w:tc>
          <w:tcPr>
            <w:tcW w:w="790" w:type="dxa"/>
            <w:tcBorders>
              <w:top w:val="single" w:sz="4" w:space="0" w:color="auto"/>
              <w:left w:val="single" w:sz="4" w:space="0" w:color="auto"/>
              <w:bottom w:val="single" w:sz="4" w:space="0" w:color="auto"/>
              <w:right w:val="single" w:sz="4" w:space="0" w:color="auto"/>
            </w:tcBorders>
          </w:tcPr>
          <w:p w14:paraId="17C49449" w14:textId="1C28519B" w:rsidR="004752BE" w:rsidRPr="79403F6C" w:rsidRDefault="00CA15C9" w:rsidP="004752BE">
            <w:pPr>
              <w:spacing w:after="0"/>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7</w:t>
            </w:r>
          </w:p>
        </w:tc>
        <w:tc>
          <w:tcPr>
            <w:tcW w:w="3812" w:type="dxa"/>
            <w:tcBorders>
              <w:top w:val="single" w:sz="4" w:space="0" w:color="auto"/>
              <w:left w:val="single" w:sz="4" w:space="0" w:color="auto"/>
              <w:bottom w:val="single" w:sz="4" w:space="0" w:color="auto"/>
              <w:right w:val="single" w:sz="4" w:space="0" w:color="auto"/>
            </w:tcBorders>
            <w:tcMar>
              <w:left w:w="70" w:type="dxa"/>
              <w:right w:w="70" w:type="dxa"/>
            </w:tcMar>
          </w:tcPr>
          <w:p w14:paraId="7945FD2C" w14:textId="426780CA" w:rsidR="004752BE" w:rsidRPr="00A04D95" w:rsidRDefault="004752BE" w:rsidP="004752BE">
            <w:pPr>
              <w:spacing w:after="0"/>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Residencial José Contreras Manzana II</w:t>
            </w:r>
          </w:p>
        </w:tc>
        <w:tc>
          <w:tcPr>
            <w:tcW w:w="1931" w:type="dxa"/>
            <w:tcBorders>
              <w:top w:val="single" w:sz="4" w:space="0" w:color="auto"/>
              <w:left w:val="single" w:sz="4" w:space="0" w:color="auto"/>
              <w:bottom w:val="single" w:sz="4" w:space="0" w:color="auto"/>
              <w:right w:val="single" w:sz="4" w:space="0" w:color="auto"/>
            </w:tcBorders>
            <w:tcMar>
              <w:left w:w="70" w:type="dxa"/>
              <w:right w:w="70" w:type="dxa"/>
            </w:tcMar>
          </w:tcPr>
          <w:p w14:paraId="2DDD2CB3" w14:textId="5F80A837" w:rsidR="004752BE" w:rsidRPr="00A04D95" w:rsidRDefault="004752BE" w:rsidP="004752BE">
            <w:pPr>
              <w:spacing w:after="0"/>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Santo Domingo</w:t>
            </w:r>
          </w:p>
        </w:tc>
        <w:tc>
          <w:tcPr>
            <w:tcW w:w="1367" w:type="dxa"/>
            <w:tcBorders>
              <w:top w:val="single" w:sz="4" w:space="0" w:color="auto"/>
              <w:left w:val="single" w:sz="4" w:space="0" w:color="auto"/>
              <w:bottom w:val="single" w:sz="4" w:space="0" w:color="auto"/>
              <w:right w:val="single" w:sz="4" w:space="0" w:color="auto"/>
            </w:tcBorders>
            <w:tcMar>
              <w:left w:w="70" w:type="dxa"/>
              <w:right w:w="70" w:type="dxa"/>
            </w:tcMar>
          </w:tcPr>
          <w:p w14:paraId="62BB0439" w14:textId="6AB33696"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96</w:t>
            </w:r>
          </w:p>
        </w:tc>
      </w:tr>
      <w:tr w:rsidR="004752BE" w14:paraId="050275C1" w14:textId="77777777" w:rsidTr="004752BE">
        <w:trPr>
          <w:trHeight w:val="525"/>
          <w:jc w:val="center"/>
        </w:trPr>
        <w:tc>
          <w:tcPr>
            <w:tcW w:w="790" w:type="dxa"/>
            <w:tcBorders>
              <w:top w:val="single" w:sz="4" w:space="0" w:color="auto"/>
              <w:left w:val="single" w:sz="4" w:space="0" w:color="auto"/>
              <w:bottom w:val="single" w:sz="4" w:space="0" w:color="auto"/>
              <w:right w:val="single" w:sz="4" w:space="0" w:color="auto"/>
            </w:tcBorders>
          </w:tcPr>
          <w:p w14:paraId="2D214198" w14:textId="51CF63B3" w:rsidR="004752BE" w:rsidRPr="79403F6C" w:rsidRDefault="00CA15C9" w:rsidP="004752BE">
            <w:pPr>
              <w:spacing w:after="0"/>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8</w:t>
            </w:r>
          </w:p>
        </w:tc>
        <w:tc>
          <w:tcPr>
            <w:tcW w:w="3812" w:type="dxa"/>
            <w:tcBorders>
              <w:top w:val="single" w:sz="4" w:space="0" w:color="auto"/>
              <w:left w:val="single" w:sz="4" w:space="0" w:color="auto"/>
              <w:bottom w:val="single" w:sz="4" w:space="0" w:color="auto"/>
              <w:right w:val="single" w:sz="4" w:space="0" w:color="auto"/>
            </w:tcBorders>
            <w:tcMar>
              <w:left w:w="70" w:type="dxa"/>
              <w:right w:w="70" w:type="dxa"/>
            </w:tcMar>
          </w:tcPr>
          <w:p w14:paraId="7BE86998" w14:textId="6B797242" w:rsidR="004752BE" w:rsidRPr="00A04D95" w:rsidRDefault="004752BE" w:rsidP="004752BE">
            <w:pPr>
              <w:spacing w:after="0"/>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Residencial Felicidad</w:t>
            </w:r>
          </w:p>
        </w:tc>
        <w:tc>
          <w:tcPr>
            <w:tcW w:w="1931" w:type="dxa"/>
            <w:tcBorders>
              <w:top w:val="single" w:sz="4" w:space="0" w:color="auto"/>
              <w:left w:val="single" w:sz="4" w:space="0" w:color="auto"/>
              <w:bottom w:val="single" w:sz="4" w:space="0" w:color="auto"/>
              <w:right w:val="single" w:sz="4" w:space="0" w:color="auto"/>
            </w:tcBorders>
            <w:tcMar>
              <w:left w:w="70" w:type="dxa"/>
              <w:right w:w="70" w:type="dxa"/>
            </w:tcMar>
          </w:tcPr>
          <w:p w14:paraId="0FA7BEAB" w14:textId="3CAA4D51"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La Altagracia</w:t>
            </w:r>
          </w:p>
        </w:tc>
        <w:tc>
          <w:tcPr>
            <w:tcW w:w="1367" w:type="dxa"/>
            <w:tcBorders>
              <w:top w:val="single" w:sz="4" w:space="0" w:color="auto"/>
              <w:left w:val="single" w:sz="4" w:space="0" w:color="auto"/>
              <w:bottom w:val="single" w:sz="4" w:space="0" w:color="auto"/>
              <w:right w:val="single" w:sz="4" w:space="0" w:color="auto"/>
            </w:tcBorders>
            <w:tcMar>
              <w:left w:w="70" w:type="dxa"/>
              <w:right w:w="70" w:type="dxa"/>
            </w:tcMar>
          </w:tcPr>
          <w:p w14:paraId="4A43E33F" w14:textId="41C7C96C"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80</w:t>
            </w:r>
          </w:p>
        </w:tc>
      </w:tr>
      <w:tr w:rsidR="004752BE" w14:paraId="4AFF17A8" w14:textId="77777777" w:rsidTr="004752BE">
        <w:trPr>
          <w:trHeight w:val="495"/>
          <w:jc w:val="center"/>
        </w:trPr>
        <w:tc>
          <w:tcPr>
            <w:tcW w:w="790" w:type="dxa"/>
            <w:tcBorders>
              <w:top w:val="single" w:sz="4" w:space="0" w:color="auto"/>
              <w:left w:val="single" w:sz="4" w:space="0" w:color="auto"/>
              <w:bottom w:val="single" w:sz="4" w:space="0" w:color="auto"/>
              <w:right w:val="single" w:sz="4" w:space="0" w:color="auto"/>
            </w:tcBorders>
          </w:tcPr>
          <w:p w14:paraId="37D2473B" w14:textId="1C30B34E" w:rsidR="004752BE" w:rsidRPr="79403F6C" w:rsidRDefault="00CA15C9" w:rsidP="004752BE">
            <w:pPr>
              <w:spacing w:after="0"/>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9</w:t>
            </w:r>
          </w:p>
        </w:tc>
        <w:tc>
          <w:tcPr>
            <w:tcW w:w="3812" w:type="dxa"/>
            <w:tcBorders>
              <w:top w:val="single" w:sz="4" w:space="0" w:color="auto"/>
              <w:left w:val="single" w:sz="4" w:space="0" w:color="auto"/>
              <w:bottom w:val="single" w:sz="4" w:space="0" w:color="auto"/>
              <w:right w:val="single" w:sz="4" w:space="0" w:color="auto"/>
            </w:tcBorders>
            <w:tcMar>
              <w:left w:w="70" w:type="dxa"/>
              <w:right w:w="70" w:type="dxa"/>
            </w:tcMar>
          </w:tcPr>
          <w:p w14:paraId="59A9A845" w14:textId="6FDE222F" w:rsidR="004752BE" w:rsidRPr="00A04D95" w:rsidRDefault="004752BE" w:rsidP="004752BE">
            <w:pPr>
              <w:spacing w:after="0"/>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Villa Progreso San Cristóbal</w:t>
            </w:r>
          </w:p>
        </w:tc>
        <w:tc>
          <w:tcPr>
            <w:tcW w:w="1931" w:type="dxa"/>
            <w:tcBorders>
              <w:top w:val="single" w:sz="4" w:space="0" w:color="auto"/>
              <w:left w:val="single" w:sz="4" w:space="0" w:color="auto"/>
              <w:bottom w:val="single" w:sz="4" w:space="0" w:color="auto"/>
              <w:right w:val="single" w:sz="4" w:space="0" w:color="auto"/>
            </w:tcBorders>
            <w:tcMar>
              <w:left w:w="70" w:type="dxa"/>
              <w:right w:w="70" w:type="dxa"/>
            </w:tcMar>
          </w:tcPr>
          <w:p w14:paraId="5DC5FE2C" w14:textId="31523982"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San Cristóbal</w:t>
            </w:r>
          </w:p>
        </w:tc>
        <w:tc>
          <w:tcPr>
            <w:tcW w:w="1367" w:type="dxa"/>
            <w:tcBorders>
              <w:top w:val="single" w:sz="4" w:space="0" w:color="auto"/>
              <w:left w:val="single" w:sz="4" w:space="0" w:color="auto"/>
              <w:bottom w:val="single" w:sz="4" w:space="0" w:color="auto"/>
              <w:right w:val="single" w:sz="4" w:space="0" w:color="auto"/>
            </w:tcBorders>
            <w:tcMar>
              <w:left w:w="70" w:type="dxa"/>
              <w:right w:w="70" w:type="dxa"/>
            </w:tcMar>
          </w:tcPr>
          <w:p w14:paraId="5937007D" w14:textId="026A0258"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232</w:t>
            </w:r>
          </w:p>
        </w:tc>
      </w:tr>
      <w:tr w:rsidR="004752BE" w14:paraId="0751DA92" w14:textId="77777777" w:rsidTr="004752BE">
        <w:trPr>
          <w:trHeight w:val="495"/>
          <w:jc w:val="center"/>
        </w:trPr>
        <w:tc>
          <w:tcPr>
            <w:tcW w:w="790" w:type="dxa"/>
            <w:tcBorders>
              <w:top w:val="single" w:sz="4" w:space="0" w:color="auto"/>
              <w:left w:val="single" w:sz="4" w:space="0" w:color="auto"/>
              <w:bottom w:val="single" w:sz="4" w:space="0" w:color="auto"/>
              <w:right w:val="single" w:sz="4" w:space="0" w:color="auto"/>
            </w:tcBorders>
          </w:tcPr>
          <w:p w14:paraId="357E5E35" w14:textId="364B51A8" w:rsidR="004752BE" w:rsidRPr="79403F6C" w:rsidRDefault="00CA15C9" w:rsidP="004752BE">
            <w:pPr>
              <w:spacing w:after="0"/>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10</w:t>
            </w:r>
          </w:p>
        </w:tc>
        <w:tc>
          <w:tcPr>
            <w:tcW w:w="3812" w:type="dxa"/>
            <w:tcBorders>
              <w:top w:val="single" w:sz="4" w:space="0" w:color="auto"/>
              <w:left w:val="single" w:sz="4" w:space="0" w:color="auto"/>
              <w:bottom w:val="single" w:sz="4" w:space="0" w:color="auto"/>
              <w:right w:val="single" w:sz="4" w:space="0" w:color="auto"/>
            </w:tcBorders>
            <w:tcMar>
              <w:left w:w="70" w:type="dxa"/>
              <w:right w:w="70" w:type="dxa"/>
            </w:tcMar>
          </w:tcPr>
          <w:p w14:paraId="396B8F6A" w14:textId="19037A7A" w:rsidR="004752BE" w:rsidRPr="00A04D95" w:rsidRDefault="004752BE" w:rsidP="004752BE">
            <w:pPr>
              <w:spacing w:after="0"/>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Villa Liberación San Juan</w:t>
            </w:r>
          </w:p>
        </w:tc>
        <w:tc>
          <w:tcPr>
            <w:tcW w:w="1931" w:type="dxa"/>
            <w:tcBorders>
              <w:top w:val="single" w:sz="4" w:space="0" w:color="auto"/>
              <w:left w:val="single" w:sz="4" w:space="0" w:color="auto"/>
              <w:bottom w:val="single" w:sz="4" w:space="0" w:color="auto"/>
              <w:right w:val="single" w:sz="4" w:space="0" w:color="auto"/>
            </w:tcBorders>
            <w:tcMar>
              <w:left w:w="70" w:type="dxa"/>
              <w:right w:w="70" w:type="dxa"/>
            </w:tcMar>
          </w:tcPr>
          <w:p w14:paraId="1D99766C" w14:textId="6A2D1085"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San Juan</w:t>
            </w:r>
          </w:p>
        </w:tc>
        <w:tc>
          <w:tcPr>
            <w:tcW w:w="1367" w:type="dxa"/>
            <w:tcBorders>
              <w:top w:val="single" w:sz="4" w:space="0" w:color="auto"/>
              <w:left w:val="single" w:sz="4" w:space="0" w:color="auto"/>
              <w:bottom w:val="single" w:sz="4" w:space="0" w:color="auto"/>
              <w:right w:val="single" w:sz="4" w:space="0" w:color="auto"/>
            </w:tcBorders>
            <w:tcMar>
              <w:left w:w="70" w:type="dxa"/>
              <w:right w:w="70" w:type="dxa"/>
            </w:tcMar>
          </w:tcPr>
          <w:p w14:paraId="556719F5" w14:textId="2F72DEAA"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465</w:t>
            </w:r>
          </w:p>
        </w:tc>
      </w:tr>
      <w:tr w:rsidR="004752BE" w14:paraId="5C961F22" w14:textId="77777777" w:rsidTr="004752BE">
        <w:trPr>
          <w:trHeight w:val="495"/>
          <w:jc w:val="center"/>
        </w:trPr>
        <w:tc>
          <w:tcPr>
            <w:tcW w:w="790" w:type="dxa"/>
            <w:tcBorders>
              <w:top w:val="single" w:sz="4" w:space="0" w:color="auto"/>
              <w:left w:val="single" w:sz="4" w:space="0" w:color="auto"/>
              <w:bottom w:val="single" w:sz="4" w:space="0" w:color="auto"/>
              <w:right w:val="single" w:sz="4" w:space="0" w:color="auto"/>
            </w:tcBorders>
          </w:tcPr>
          <w:p w14:paraId="72DFD419" w14:textId="4625B6F4" w:rsidR="004752BE" w:rsidRPr="79403F6C" w:rsidRDefault="00CA15C9" w:rsidP="004752BE">
            <w:pPr>
              <w:spacing w:after="0"/>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11</w:t>
            </w:r>
          </w:p>
        </w:tc>
        <w:tc>
          <w:tcPr>
            <w:tcW w:w="3812" w:type="dxa"/>
            <w:tcBorders>
              <w:top w:val="single" w:sz="4" w:space="0" w:color="auto"/>
              <w:left w:val="single" w:sz="4" w:space="0" w:color="auto"/>
              <w:bottom w:val="single" w:sz="4" w:space="0" w:color="auto"/>
              <w:right w:val="single" w:sz="4" w:space="0" w:color="auto"/>
            </w:tcBorders>
            <w:tcMar>
              <w:left w:w="70" w:type="dxa"/>
              <w:right w:w="70" w:type="dxa"/>
            </w:tcMar>
          </w:tcPr>
          <w:p w14:paraId="2CE42392" w14:textId="4BF0E075" w:rsidR="004752BE" w:rsidRPr="00A04D95" w:rsidRDefault="004752BE" w:rsidP="004752BE">
            <w:pPr>
              <w:spacing w:after="0"/>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 xml:space="preserve">Los </w:t>
            </w:r>
            <w:proofErr w:type="spellStart"/>
            <w:r w:rsidRPr="79403F6C">
              <w:rPr>
                <w:rFonts w:ascii="Times New Roman" w:eastAsia="Times New Roman" w:hAnsi="Times New Roman" w:cs="Times New Roman"/>
                <w:color w:val="767171" w:themeColor="background2" w:themeShade="80"/>
                <w:sz w:val="24"/>
                <w:szCs w:val="24"/>
              </w:rPr>
              <w:t>Frailles</w:t>
            </w:r>
            <w:proofErr w:type="spellEnd"/>
            <w:r w:rsidRPr="79403F6C">
              <w:rPr>
                <w:rFonts w:ascii="Times New Roman" w:eastAsia="Times New Roman" w:hAnsi="Times New Roman" w:cs="Times New Roman"/>
                <w:color w:val="767171" w:themeColor="background2" w:themeShade="80"/>
                <w:sz w:val="24"/>
                <w:szCs w:val="24"/>
              </w:rPr>
              <w:t xml:space="preserve"> II</w:t>
            </w:r>
          </w:p>
        </w:tc>
        <w:tc>
          <w:tcPr>
            <w:tcW w:w="1931" w:type="dxa"/>
            <w:tcBorders>
              <w:top w:val="single" w:sz="4" w:space="0" w:color="auto"/>
              <w:left w:val="single" w:sz="4" w:space="0" w:color="auto"/>
              <w:bottom w:val="single" w:sz="4" w:space="0" w:color="auto"/>
              <w:right w:val="single" w:sz="4" w:space="0" w:color="auto"/>
            </w:tcBorders>
            <w:tcMar>
              <w:left w:w="70" w:type="dxa"/>
              <w:right w:w="70" w:type="dxa"/>
            </w:tcMar>
          </w:tcPr>
          <w:p w14:paraId="5384B8AF" w14:textId="39E0FDCE"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Santo Domingo</w:t>
            </w:r>
          </w:p>
        </w:tc>
        <w:tc>
          <w:tcPr>
            <w:tcW w:w="1367" w:type="dxa"/>
            <w:tcBorders>
              <w:top w:val="single" w:sz="4" w:space="0" w:color="auto"/>
              <w:left w:val="single" w:sz="4" w:space="0" w:color="auto"/>
              <w:bottom w:val="single" w:sz="4" w:space="0" w:color="auto"/>
              <w:right w:val="single" w:sz="4" w:space="0" w:color="auto"/>
            </w:tcBorders>
            <w:tcMar>
              <w:left w:w="70" w:type="dxa"/>
              <w:right w:w="70" w:type="dxa"/>
            </w:tcMar>
          </w:tcPr>
          <w:p w14:paraId="18822500" w14:textId="5233D651"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388</w:t>
            </w:r>
          </w:p>
        </w:tc>
      </w:tr>
      <w:tr w:rsidR="004752BE" w14:paraId="19019186" w14:textId="77777777" w:rsidTr="004752BE">
        <w:trPr>
          <w:trHeight w:val="495"/>
          <w:jc w:val="center"/>
        </w:trPr>
        <w:tc>
          <w:tcPr>
            <w:tcW w:w="790" w:type="dxa"/>
            <w:tcBorders>
              <w:top w:val="single" w:sz="4" w:space="0" w:color="auto"/>
              <w:left w:val="single" w:sz="4" w:space="0" w:color="auto"/>
              <w:bottom w:val="single" w:sz="4" w:space="0" w:color="auto"/>
              <w:right w:val="single" w:sz="4" w:space="0" w:color="auto"/>
            </w:tcBorders>
          </w:tcPr>
          <w:p w14:paraId="08D72422" w14:textId="06C01FC0" w:rsidR="004752BE" w:rsidRPr="79403F6C" w:rsidRDefault="00CA15C9" w:rsidP="004752BE">
            <w:pPr>
              <w:spacing w:after="0"/>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12</w:t>
            </w:r>
          </w:p>
        </w:tc>
        <w:tc>
          <w:tcPr>
            <w:tcW w:w="3812" w:type="dxa"/>
            <w:tcBorders>
              <w:top w:val="single" w:sz="4" w:space="0" w:color="auto"/>
              <w:left w:val="single" w:sz="4" w:space="0" w:color="auto"/>
              <w:bottom w:val="single" w:sz="4" w:space="0" w:color="auto"/>
              <w:right w:val="single" w:sz="4" w:space="0" w:color="auto"/>
            </w:tcBorders>
            <w:tcMar>
              <w:left w:w="70" w:type="dxa"/>
              <w:right w:w="70" w:type="dxa"/>
            </w:tcMar>
          </w:tcPr>
          <w:p w14:paraId="42D6D180" w14:textId="14262071" w:rsidR="004752BE" w:rsidRPr="00A04D95" w:rsidRDefault="004752BE" w:rsidP="004752BE">
            <w:pPr>
              <w:spacing w:after="0"/>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 xml:space="preserve">Residencial </w:t>
            </w:r>
            <w:proofErr w:type="spellStart"/>
            <w:r w:rsidRPr="79403F6C">
              <w:rPr>
                <w:rFonts w:ascii="Times New Roman" w:eastAsia="Times New Roman" w:hAnsi="Times New Roman" w:cs="Times New Roman"/>
                <w:color w:val="767171" w:themeColor="background2" w:themeShade="80"/>
                <w:sz w:val="24"/>
                <w:szCs w:val="24"/>
              </w:rPr>
              <w:t>D’Alessandro</w:t>
            </w:r>
            <w:proofErr w:type="spellEnd"/>
          </w:p>
        </w:tc>
        <w:tc>
          <w:tcPr>
            <w:tcW w:w="1931" w:type="dxa"/>
            <w:tcBorders>
              <w:top w:val="single" w:sz="4" w:space="0" w:color="auto"/>
              <w:left w:val="single" w:sz="4" w:space="0" w:color="auto"/>
              <w:bottom w:val="single" w:sz="4" w:space="0" w:color="auto"/>
              <w:right w:val="single" w:sz="4" w:space="0" w:color="auto"/>
            </w:tcBorders>
            <w:tcMar>
              <w:left w:w="70" w:type="dxa"/>
              <w:right w:w="70" w:type="dxa"/>
            </w:tcMar>
          </w:tcPr>
          <w:p w14:paraId="46A0FE17" w14:textId="429BA813"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Santo Domingo</w:t>
            </w:r>
          </w:p>
        </w:tc>
        <w:tc>
          <w:tcPr>
            <w:tcW w:w="1367" w:type="dxa"/>
            <w:tcBorders>
              <w:top w:val="single" w:sz="4" w:space="0" w:color="auto"/>
              <w:left w:val="single" w:sz="4" w:space="0" w:color="auto"/>
              <w:bottom w:val="single" w:sz="4" w:space="0" w:color="auto"/>
              <w:right w:val="single" w:sz="4" w:space="0" w:color="auto"/>
            </w:tcBorders>
            <w:tcMar>
              <w:left w:w="70" w:type="dxa"/>
              <w:right w:w="70" w:type="dxa"/>
            </w:tcMar>
          </w:tcPr>
          <w:p w14:paraId="610D5646" w14:textId="78FB7F75"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54</w:t>
            </w:r>
          </w:p>
        </w:tc>
      </w:tr>
      <w:tr w:rsidR="004752BE" w14:paraId="258869C0" w14:textId="77777777" w:rsidTr="004752BE">
        <w:trPr>
          <w:trHeight w:val="495"/>
          <w:jc w:val="center"/>
        </w:trPr>
        <w:tc>
          <w:tcPr>
            <w:tcW w:w="790" w:type="dxa"/>
            <w:tcBorders>
              <w:top w:val="single" w:sz="4" w:space="0" w:color="auto"/>
              <w:left w:val="single" w:sz="4" w:space="0" w:color="auto"/>
              <w:bottom w:val="single" w:sz="4" w:space="0" w:color="auto"/>
              <w:right w:val="single" w:sz="4" w:space="0" w:color="auto"/>
            </w:tcBorders>
          </w:tcPr>
          <w:p w14:paraId="38612CE3" w14:textId="3354C8A6" w:rsidR="004752BE" w:rsidRPr="79403F6C" w:rsidRDefault="00CA15C9" w:rsidP="004752BE">
            <w:pPr>
              <w:spacing w:after="0"/>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13</w:t>
            </w:r>
          </w:p>
        </w:tc>
        <w:tc>
          <w:tcPr>
            <w:tcW w:w="3812" w:type="dxa"/>
            <w:tcBorders>
              <w:top w:val="single" w:sz="4" w:space="0" w:color="auto"/>
              <w:left w:val="single" w:sz="4" w:space="0" w:color="auto"/>
              <w:bottom w:val="single" w:sz="4" w:space="0" w:color="auto"/>
              <w:right w:val="single" w:sz="4" w:space="0" w:color="auto"/>
            </w:tcBorders>
            <w:tcMar>
              <w:left w:w="70" w:type="dxa"/>
              <w:right w:w="70" w:type="dxa"/>
            </w:tcMar>
          </w:tcPr>
          <w:p w14:paraId="613BF6A0" w14:textId="4091E73F" w:rsidR="004752BE" w:rsidRPr="00A04D95" w:rsidRDefault="004752BE" w:rsidP="004752BE">
            <w:pPr>
              <w:spacing w:after="0"/>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Villa Progreso Vicente Noble</w:t>
            </w:r>
          </w:p>
        </w:tc>
        <w:tc>
          <w:tcPr>
            <w:tcW w:w="1931" w:type="dxa"/>
            <w:tcBorders>
              <w:top w:val="single" w:sz="4" w:space="0" w:color="auto"/>
              <w:left w:val="single" w:sz="4" w:space="0" w:color="auto"/>
              <w:bottom w:val="single" w:sz="4" w:space="0" w:color="auto"/>
              <w:right w:val="single" w:sz="4" w:space="0" w:color="auto"/>
            </w:tcBorders>
            <w:tcMar>
              <w:left w:w="70" w:type="dxa"/>
              <w:right w:w="70" w:type="dxa"/>
            </w:tcMar>
          </w:tcPr>
          <w:p w14:paraId="253FE3CF" w14:textId="0A95676C"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Barahona</w:t>
            </w:r>
          </w:p>
        </w:tc>
        <w:tc>
          <w:tcPr>
            <w:tcW w:w="1367" w:type="dxa"/>
            <w:tcBorders>
              <w:top w:val="single" w:sz="4" w:space="0" w:color="auto"/>
              <w:left w:val="single" w:sz="4" w:space="0" w:color="auto"/>
              <w:bottom w:val="single" w:sz="4" w:space="0" w:color="auto"/>
              <w:right w:val="single" w:sz="4" w:space="0" w:color="auto"/>
            </w:tcBorders>
            <w:tcMar>
              <w:left w:w="70" w:type="dxa"/>
              <w:right w:w="70" w:type="dxa"/>
            </w:tcMar>
          </w:tcPr>
          <w:p w14:paraId="43C3E38B" w14:textId="30F91279"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72</w:t>
            </w:r>
          </w:p>
        </w:tc>
      </w:tr>
      <w:tr w:rsidR="004752BE" w14:paraId="14C75551" w14:textId="77777777" w:rsidTr="004752BE">
        <w:trPr>
          <w:trHeight w:val="495"/>
          <w:jc w:val="center"/>
        </w:trPr>
        <w:tc>
          <w:tcPr>
            <w:tcW w:w="790" w:type="dxa"/>
            <w:tcBorders>
              <w:top w:val="single" w:sz="4" w:space="0" w:color="auto"/>
              <w:left w:val="single" w:sz="4" w:space="0" w:color="auto"/>
              <w:bottom w:val="single" w:sz="4" w:space="0" w:color="auto"/>
              <w:right w:val="single" w:sz="4" w:space="0" w:color="auto"/>
            </w:tcBorders>
          </w:tcPr>
          <w:p w14:paraId="42233ED1" w14:textId="2B47AD76" w:rsidR="004752BE" w:rsidRPr="79403F6C" w:rsidRDefault="00CA15C9" w:rsidP="004752BE">
            <w:pPr>
              <w:spacing w:after="0"/>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14</w:t>
            </w:r>
          </w:p>
        </w:tc>
        <w:tc>
          <w:tcPr>
            <w:tcW w:w="3812" w:type="dxa"/>
            <w:tcBorders>
              <w:top w:val="single" w:sz="4" w:space="0" w:color="auto"/>
              <w:left w:val="single" w:sz="4" w:space="0" w:color="auto"/>
              <w:bottom w:val="single" w:sz="4" w:space="0" w:color="auto"/>
              <w:right w:val="single" w:sz="4" w:space="0" w:color="auto"/>
            </w:tcBorders>
            <w:tcMar>
              <w:left w:w="70" w:type="dxa"/>
              <w:right w:w="70" w:type="dxa"/>
            </w:tcMar>
          </w:tcPr>
          <w:p w14:paraId="7F4D7FEE" w14:textId="0303C182" w:rsidR="004752BE" w:rsidRPr="00A04D95" w:rsidRDefault="004752BE" w:rsidP="004752BE">
            <w:pPr>
              <w:spacing w:after="0"/>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Edificio INVI-CEAC</w:t>
            </w:r>
          </w:p>
        </w:tc>
        <w:tc>
          <w:tcPr>
            <w:tcW w:w="1931" w:type="dxa"/>
            <w:tcBorders>
              <w:top w:val="single" w:sz="4" w:space="0" w:color="auto"/>
              <w:left w:val="single" w:sz="4" w:space="0" w:color="auto"/>
              <w:bottom w:val="single" w:sz="4" w:space="0" w:color="auto"/>
              <w:right w:val="single" w:sz="4" w:space="0" w:color="auto"/>
            </w:tcBorders>
            <w:tcMar>
              <w:left w:w="70" w:type="dxa"/>
              <w:right w:w="70" w:type="dxa"/>
            </w:tcMar>
          </w:tcPr>
          <w:p w14:paraId="0779B9B6" w14:textId="7B2150CA"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Santo Domingo</w:t>
            </w:r>
          </w:p>
        </w:tc>
        <w:tc>
          <w:tcPr>
            <w:tcW w:w="1367" w:type="dxa"/>
            <w:tcBorders>
              <w:top w:val="single" w:sz="4" w:space="0" w:color="auto"/>
              <w:left w:val="single" w:sz="4" w:space="0" w:color="auto"/>
              <w:bottom w:val="single" w:sz="4" w:space="0" w:color="auto"/>
              <w:right w:val="single" w:sz="4" w:space="0" w:color="auto"/>
            </w:tcBorders>
            <w:tcMar>
              <w:left w:w="70" w:type="dxa"/>
              <w:right w:w="70" w:type="dxa"/>
            </w:tcMar>
          </w:tcPr>
          <w:p w14:paraId="36676060" w14:textId="2BE9937A"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6</w:t>
            </w:r>
          </w:p>
        </w:tc>
      </w:tr>
      <w:tr w:rsidR="004752BE" w14:paraId="4417B4EB" w14:textId="77777777" w:rsidTr="004752BE">
        <w:trPr>
          <w:trHeight w:val="495"/>
          <w:jc w:val="center"/>
        </w:trPr>
        <w:tc>
          <w:tcPr>
            <w:tcW w:w="790" w:type="dxa"/>
            <w:tcBorders>
              <w:top w:val="single" w:sz="4" w:space="0" w:color="auto"/>
              <w:left w:val="single" w:sz="4" w:space="0" w:color="auto"/>
              <w:bottom w:val="single" w:sz="4" w:space="0" w:color="auto"/>
              <w:right w:val="single" w:sz="4" w:space="0" w:color="auto"/>
            </w:tcBorders>
          </w:tcPr>
          <w:p w14:paraId="3A6BD303" w14:textId="72A0BA44" w:rsidR="004752BE" w:rsidRPr="79403F6C" w:rsidRDefault="00CA15C9" w:rsidP="004752BE">
            <w:pPr>
              <w:spacing w:after="0"/>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15</w:t>
            </w:r>
          </w:p>
        </w:tc>
        <w:tc>
          <w:tcPr>
            <w:tcW w:w="3812" w:type="dxa"/>
            <w:tcBorders>
              <w:top w:val="single" w:sz="4" w:space="0" w:color="auto"/>
              <w:left w:val="single" w:sz="4" w:space="0" w:color="auto"/>
              <w:bottom w:val="single" w:sz="4" w:space="0" w:color="auto"/>
              <w:right w:val="single" w:sz="4" w:space="0" w:color="auto"/>
            </w:tcBorders>
            <w:tcMar>
              <w:left w:w="70" w:type="dxa"/>
              <w:right w:w="70" w:type="dxa"/>
            </w:tcMar>
          </w:tcPr>
          <w:p w14:paraId="7F6BF59B" w14:textId="5D2DA04F" w:rsidR="004752BE" w:rsidRPr="00A04D95" w:rsidRDefault="004752BE" w:rsidP="004752BE">
            <w:pPr>
              <w:spacing w:after="0"/>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Villa Progreso La Reforma</w:t>
            </w:r>
          </w:p>
        </w:tc>
        <w:tc>
          <w:tcPr>
            <w:tcW w:w="1931" w:type="dxa"/>
            <w:tcBorders>
              <w:top w:val="single" w:sz="4" w:space="0" w:color="auto"/>
              <w:left w:val="single" w:sz="4" w:space="0" w:color="auto"/>
              <w:bottom w:val="single" w:sz="4" w:space="0" w:color="auto"/>
              <w:right w:val="single" w:sz="4" w:space="0" w:color="auto"/>
            </w:tcBorders>
            <w:tcMar>
              <w:left w:w="70" w:type="dxa"/>
              <w:right w:w="70" w:type="dxa"/>
            </w:tcMar>
          </w:tcPr>
          <w:p w14:paraId="3F00485B" w14:textId="593B7A44"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Duarte</w:t>
            </w:r>
          </w:p>
        </w:tc>
        <w:tc>
          <w:tcPr>
            <w:tcW w:w="1367" w:type="dxa"/>
            <w:tcBorders>
              <w:top w:val="single" w:sz="4" w:space="0" w:color="auto"/>
              <w:left w:val="single" w:sz="4" w:space="0" w:color="auto"/>
              <w:bottom w:val="single" w:sz="4" w:space="0" w:color="auto"/>
              <w:right w:val="single" w:sz="4" w:space="0" w:color="auto"/>
            </w:tcBorders>
            <w:tcMar>
              <w:left w:w="70" w:type="dxa"/>
              <w:right w:w="70" w:type="dxa"/>
            </w:tcMar>
          </w:tcPr>
          <w:p w14:paraId="281DE3A4" w14:textId="78097694"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138</w:t>
            </w:r>
          </w:p>
        </w:tc>
      </w:tr>
      <w:tr w:rsidR="004752BE" w14:paraId="56738C0D" w14:textId="77777777" w:rsidTr="004752BE">
        <w:trPr>
          <w:trHeight w:val="495"/>
          <w:jc w:val="center"/>
        </w:trPr>
        <w:tc>
          <w:tcPr>
            <w:tcW w:w="790" w:type="dxa"/>
            <w:tcBorders>
              <w:top w:val="single" w:sz="4" w:space="0" w:color="auto"/>
              <w:left w:val="single" w:sz="4" w:space="0" w:color="auto"/>
              <w:bottom w:val="single" w:sz="4" w:space="0" w:color="auto"/>
              <w:right w:val="single" w:sz="4" w:space="0" w:color="auto"/>
            </w:tcBorders>
          </w:tcPr>
          <w:p w14:paraId="4D7AD19E" w14:textId="2EC37662" w:rsidR="004752BE" w:rsidRPr="79403F6C" w:rsidRDefault="00CA15C9" w:rsidP="004752BE">
            <w:pPr>
              <w:spacing w:after="0"/>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16</w:t>
            </w:r>
          </w:p>
        </w:tc>
        <w:tc>
          <w:tcPr>
            <w:tcW w:w="3812" w:type="dxa"/>
            <w:tcBorders>
              <w:top w:val="single" w:sz="4" w:space="0" w:color="auto"/>
              <w:left w:val="single" w:sz="4" w:space="0" w:color="auto"/>
              <w:bottom w:val="single" w:sz="4" w:space="0" w:color="auto"/>
              <w:right w:val="single" w:sz="4" w:space="0" w:color="auto"/>
            </w:tcBorders>
            <w:tcMar>
              <w:left w:w="70" w:type="dxa"/>
              <w:right w:w="70" w:type="dxa"/>
            </w:tcMar>
          </w:tcPr>
          <w:p w14:paraId="5C0EFD35" w14:textId="558AEB89" w:rsidR="004752BE" w:rsidRPr="00A04D95" w:rsidRDefault="004752BE" w:rsidP="004752BE">
            <w:pPr>
              <w:spacing w:after="0"/>
              <w:rPr>
                <w:rFonts w:ascii="Times New Roman" w:eastAsia="Times New Roman" w:hAnsi="Times New Roman" w:cs="Times New Roman"/>
                <w:color w:val="767171" w:themeColor="background2" w:themeShade="80"/>
                <w:sz w:val="24"/>
                <w:szCs w:val="24"/>
              </w:rPr>
            </w:pPr>
            <w:proofErr w:type="spellStart"/>
            <w:r w:rsidRPr="79403F6C">
              <w:rPr>
                <w:rFonts w:ascii="Times New Roman" w:eastAsia="Times New Roman" w:hAnsi="Times New Roman" w:cs="Times New Roman"/>
                <w:color w:val="767171" w:themeColor="background2" w:themeShade="80"/>
                <w:sz w:val="24"/>
                <w:szCs w:val="24"/>
              </w:rPr>
              <w:t>Vill</w:t>
            </w:r>
            <w:proofErr w:type="spellEnd"/>
            <w:r w:rsidRPr="79403F6C">
              <w:rPr>
                <w:rFonts w:ascii="Times New Roman" w:eastAsia="Times New Roman" w:hAnsi="Times New Roman" w:cs="Times New Roman"/>
                <w:color w:val="767171" w:themeColor="background2" w:themeShade="80"/>
                <w:sz w:val="24"/>
                <w:szCs w:val="24"/>
              </w:rPr>
              <w:t xml:space="preserve"> Olímpica (Lado Norte)</w:t>
            </w:r>
          </w:p>
        </w:tc>
        <w:tc>
          <w:tcPr>
            <w:tcW w:w="1931" w:type="dxa"/>
            <w:tcBorders>
              <w:top w:val="single" w:sz="4" w:space="0" w:color="auto"/>
              <w:left w:val="single" w:sz="4" w:space="0" w:color="auto"/>
              <w:bottom w:val="single" w:sz="4" w:space="0" w:color="auto"/>
              <w:right w:val="single" w:sz="4" w:space="0" w:color="auto"/>
            </w:tcBorders>
            <w:tcMar>
              <w:left w:w="70" w:type="dxa"/>
              <w:right w:w="70" w:type="dxa"/>
            </w:tcMar>
          </w:tcPr>
          <w:p w14:paraId="3515D5F8" w14:textId="5A0442C8"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Santo Domingo</w:t>
            </w:r>
          </w:p>
        </w:tc>
        <w:tc>
          <w:tcPr>
            <w:tcW w:w="1367" w:type="dxa"/>
            <w:tcBorders>
              <w:top w:val="single" w:sz="4" w:space="0" w:color="auto"/>
              <w:left w:val="single" w:sz="4" w:space="0" w:color="auto"/>
              <w:bottom w:val="single" w:sz="4" w:space="0" w:color="auto"/>
              <w:right w:val="single" w:sz="4" w:space="0" w:color="auto"/>
            </w:tcBorders>
            <w:tcMar>
              <w:left w:w="70" w:type="dxa"/>
              <w:right w:w="70" w:type="dxa"/>
            </w:tcMar>
          </w:tcPr>
          <w:p w14:paraId="249BE60B" w14:textId="226125C7"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276</w:t>
            </w:r>
          </w:p>
        </w:tc>
      </w:tr>
      <w:tr w:rsidR="004752BE" w14:paraId="37A1454C" w14:textId="77777777" w:rsidTr="004752BE">
        <w:trPr>
          <w:trHeight w:val="375"/>
          <w:jc w:val="center"/>
        </w:trPr>
        <w:tc>
          <w:tcPr>
            <w:tcW w:w="790" w:type="dxa"/>
            <w:tcBorders>
              <w:top w:val="single" w:sz="4" w:space="0" w:color="auto"/>
              <w:left w:val="single" w:sz="4" w:space="0" w:color="auto"/>
              <w:bottom w:val="single" w:sz="4" w:space="0" w:color="auto"/>
              <w:right w:val="single" w:sz="4" w:space="0" w:color="auto"/>
            </w:tcBorders>
          </w:tcPr>
          <w:p w14:paraId="543CD88A" w14:textId="1772299A" w:rsidR="004752BE" w:rsidRPr="79403F6C" w:rsidRDefault="00CA15C9" w:rsidP="004752BE">
            <w:pPr>
              <w:spacing w:after="0"/>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17</w:t>
            </w:r>
          </w:p>
        </w:tc>
        <w:tc>
          <w:tcPr>
            <w:tcW w:w="3812" w:type="dxa"/>
            <w:tcBorders>
              <w:top w:val="single" w:sz="4" w:space="0" w:color="auto"/>
              <w:left w:val="single" w:sz="4" w:space="0" w:color="auto"/>
              <w:bottom w:val="single" w:sz="4" w:space="0" w:color="auto"/>
              <w:right w:val="single" w:sz="4" w:space="0" w:color="auto"/>
            </w:tcBorders>
            <w:tcMar>
              <w:left w:w="70" w:type="dxa"/>
              <w:right w:w="70" w:type="dxa"/>
            </w:tcMar>
          </w:tcPr>
          <w:p w14:paraId="61007DA2" w14:textId="7BC874FC" w:rsidR="004752BE" w:rsidRPr="00A04D95" w:rsidRDefault="004752BE" w:rsidP="004752BE">
            <w:pPr>
              <w:spacing w:after="0"/>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INVI CEAC Boca Chica</w:t>
            </w:r>
          </w:p>
        </w:tc>
        <w:tc>
          <w:tcPr>
            <w:tcW w:w="1931" w:type="dxa"/>
            <w:tcBorders>
              <w:top w:val="single" w:sz="4" w:space="0" w:color="auto"/>
              <w:left w:val="single" w:sz="4" w:space="0" w:color="auto"/>
              <w:bottom w:val="single" w:sz="4" w:space="0" w:color="auto"/>
              <w:right w:val="single" w:sz="4" w:space="0" w:color="auto"/>
            </w:tcBorders>
            <w:tcMar>
              <w:left w:w="70" w:type="dxa"/>
              <w:right w:w="70" w:type="dxa"/>
            </w:tcMar>
          </w:tcPr>
          <w:p w14:paraId="4CFA8991" w14:textId="522707DE"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Santo Domingo</w:t>
            </w:r>
          </w:p>
        </w:tc>
        <w:tc>
          <w:tcPr>
            <w:tcW w:w="1367" w:type="dxa"/>
            <w:tcBorders>
              <w:top w:val="single" w:sz="4" w:space="0" w:color="auto"/>
              <w:left w:val="single" w:sz="4" w:space="0" w:color="auto"/>
              <w:bottom w:val="single" w:sz="4" w:space="0" w:color="auto"/>
              <w:right w:val="single" w:sz="4" w:space="0" w:color="auto"/>
            </w:tcBorders>
            <w:tcMar>
              <w:left w:w="70" w:type="dxa"/>
              <w:right w:w="70" w:type="dxa"/>
            </w:tcMar>
          </w:tcPr>
          <w:p w14:paraId="3DF9056E" w14:textId="174F203B"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48</w:t>
            </w:r>
          </w:p>
        </w:tc>
      </w:tr>
      <w:tr w:rsidR="004752BE" w14:paraId="0DA328D9" w14:textId="77777777" w:rsidTr="004752BE">
        <w:trPr>
          <w:trHeight w:val="495"/>
          <w:jc w:val="center"/>
        </w:trPr>
        <w:tc>
          <w:tcPr>
            <w:tcW w:w="790" w:type="dxa"/>
            <w:tcBorders>
              <w:top w:val="single" w:sz="4" w:space="0" w:color="auto"/>
              <w:left w:val="single" w:sz="4" w:space="0" w:color="auto"/>
              <w:bottom w:val="single" w:sz="4" w:space="0" w:color="auto"/>
              <w:right w:val="single" w:sz="4" w:space="0" w:color="auto"/>
            </w:tcBorders>
          </w:tcPr>
          <w:p w14:paraId="27294AD2" w14:textId="2547553B" w:rsidR="004752BE" w:rsidRPr="79403F6C" w:rsidRDefault="00CA15C9" w:rsidP="004752BE">
            <w:pPr>
              <w:spacing w:after="0"/>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18</w:t>
            </w:r>
          </w:p>
        </w:tc>
        <w:tc>
          <w:tcPr>
            <w:tcW w:w="3812" w:type="dxa"/>
            <w:tcBorders>
              <w:top w:val="single" w:sz="4" w:space="0" w:color="auto"/>
              <w:left w:val="single" w:sz="4" w:space="0" w:color="auto"/>
              <w:bottom w:val="single" w:sz="4" w:space="0" w:color="auto"/>
              <w:right w:val="single" w:sz="4" w:space="0" w:color="auto"/>
            </w:tcBorders>
            <w:tcMar>
              <w:left w:w="70" w:type="dxa"/>
              <w:right w:w="70" w:type="dxa"/>
            </w:tcMar>
          </w:tcPr>
          <w:p w14:paraId="4BFA2738" w14:textId="3D4BFCAD" w:rsidR="004752BE" w:rsidRPr="00A04D95" w:rsidRDefault="004752BE" w:rsidP="004752BE">
            <w:pPr>
              <w:spacing w:after="0"/>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Proyecto Salomé Ureña</w:t>
            </w:r>
          </w:p>
        </w:tc>
        <w:tc>
          <w:tcPr>
            <w:tcW w:w="1931" w:type="dxa"/>
            <w:tcBorders>
              <w:top w:val="single" w:sz="4" w:space="0" w:color="auto"/>
              <w:left w:val="single" w:sz="4" w:space="0" w:color="auto"/>
              <w:bottom w:val="single" w:sz="4" w:space="0" w:color="auto"/>
              <w:right w:val="single" w:sz="4" w:space="0" w:color="auto"/>
            </w:tcBorders>
            <w:tcMar>
              <w:left w:w="70" w:type="dxa"/>
              <w:right w:w="70" w:type="dxa"/>
            </w:tcMar>
          </w:tcPr>
          <w:p w14:paraId="37A273E9" w14:textId="2746CB65"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Santo Domingo</w:t>
            </w:r>
          </w:p>
        </w:tc>
        <w:tc>
          <w:tcPr>
            <w:tcW w:w="1367" w:type="dxa"/>
            <w:tcBorders>
              <w:top w:val="single" w:sz="4" w:space="0" w:color="auto"/>
              <w:left w:val="single" w:sz="4" w:space="0" w:color="auto"/>
              <w:bottom w:val="single" w:sz="4" w:space="0" w:color="auto"/>
              <w:right w:val="single" w:sz="4" w:space="0" w:color="auto"/>
            </w:tcBorders>
            <w:tcMar>
              <w:left w:w="70" w:type="dxa"/>
              <w:right w:w="70" w:type="dxa"/>
            </w:tcMar>
          </w:tcPr>
          <w:p w14:paraId="4DF9BF20" w14:textId="089A806A" w:rsidR="004752BE" w:rsidRPr="00A04D95" w:rsidRDefault="004752BE" w:rsidP="004752BE">
            <w:pPr>
              <w:spacing w:after="0"/>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72</w:t>
            </w:r>
          </w:p>
        </w:tc>
      </w:tr>
      <w:tr w:rsidR="00944133" w14:paraId="3A666EFA" w14:textId="77777777" w:rsidTr="00B22350">
        <w:trPr>
          <w:trHeight w:val="405"/>
          <w:jc w:val="center"/>
        </w:trPr>
        <w:tc>
          <w:tcPr>
            <w:tcW w:w="7900" w:type="dxa"/>
            <w:gridSpan w:val="4"/>
            <w:tcBorders>
              <w:top w:val="single" w:sz="8" w:space="0" w:color="auto"/>
              <w:left w:val="single" w:sz="8" w:space="0" w:color="auto"/>
              <w:bottom w:val="single" w:sz="8" w:space="0" w:color="FFFFFF" w:themeColor="background1"/>
              <w:right w:val="single" w:sz="8" w:space="0" w:color="auto"/>
            </w:tcBorders>
            <w:shd w:val="clear" w:color="auto" w:fill="011C50"/>
          </w:tcPr>
          <w:p w14:paraId="202B5B9E" w14:textId="77777777" w:rsidR="00944133" w:rsidRDefault="00944133" w:rsidP="00B22350">
            <w:pPr>
              <w:spacing w:after="0"/>
              <w:jc w:val="center"/>
            </w:pPr>
            <w:r w:rsidRPr="79403F6C">
              <w:rPr>
                <w:rFonts w:ascii="Times New Roman" w:eastAsia="Times New Roman" w:hAnsi="Times New Roman" w:cs="Times New Roman"/>
                <w:b/>
                <w:bCs/>
                <w:color w:val="FFFFFF" w:themeColor="background1"/>
                <w:sz w:val="24"/>
                <w:szCs w:val="24"/>
              </w:rPr>
              <w:lastRenderedPageBreak/>
              <w:t>Listado de Proyectos de Condominios Levantados</w:t>
            </w:r>
          </w:p>
        </w:tc>
      </w:tr>
      <w:tr w:rsidR="00944133" w14:paraId="2DCEE481" w14:textId="77777777" w:rsidTr="00B22350">
        <w:trPr>
          <w:trHeight w:val="555"/>
          <w:jc w:val="center"/>
        </w:trPr>
        <w:tc>
          <w:tcPr>
            <w:tcW w:w="790" w:type="dxa"/>
            <w:tcBorders>
              <w:top w:val="single" w:sz="8" w:space="0" w:color="FFFFFF" w:themeColor="background1"/>
              <w:left w:val="single" w:sz="8" w:space="0" w:color="auto"/>
              <w:bottom w:val="single" w:sz="4" w:space="0" w:color="auto"/>
              <w:right w:val="single" w:sz="8" w:space="0" w:color="auto"/>
            </w:tcBorders>
            <w:shd w:val="clear" w:color="auto" w:fill="011C50"/>
            <w:vAlign w:val="center"/>
          </w:tcPr>
          <w:p w14:paraId="06BC379A" w14:textId="77777777" w:rsidR="00944133" w:rsidRPr="79403F6C" w:rsidRDefault="00944133" w:rsidP="00B22350">
            <w:pPr>
              <w:spacing w:after="0"/>
              <w:jc w:val="center"/>
              <w:rPr>
                <w:rFonts w:ascii="Times New Roman" w:eastAsia="Times New Roman" w:hAnsi="Times New Roman" w:cs="Times New Roman"/>
                <w:b/>
                <w:bCs/>
                <w:color w:val="FFFFFF" w:themeColor="background1"/>
                <w:sz w:val="24"/>
                <w:szCs w:val="24"/>
              </w:rPr>
            </w:pPr>
            <w:r w:rsidRPr="79403F6C">
              <w:rPr>
                <w:rFonts w:ascii="Times New Roman" w:eastAsia="Times New Roman" w:hAnsi="Times New Roman" w:cs="Times New Roman"/>
                <w:b/>
                <w:bCs/>
                <w:color w:val="FFFFFF" w:themeColor="background1"/>
                <w:sz w:val="24"/>
                <w:szCs w:val="24"/>
              </w:rPr>
              <w:t>Ítems Nos.</w:t>
            </w:r>
          </w:p>
        </w:tc>
        <w:tc>
          <w:tcPr>
            <w:tcW w:w="3812" w:type="dxa"/>
            <w:tcBorders>
              <w:top w:val="single" w:sz="8" w:space="0" w:color="FFFFFF" w:themeColor="background1"/>
              <w:left w:val="single" w:sz="8" w:space="0" w:color="auto"/>
              <w:bottom w:val="single" w:sz="4" w:space="0" w:color="auto"/>
              <w:right w:val="single" w:sz="8" w:space="0" w:color="auto"/>
            </w:tcBorders>
            <w:shd w:val="clear" w:color="auto" w:fill="011C50"/>
            <w:tcMar>
              <w:left w:w="70" w:type="dxa"/>
              <w:right w:w="70" w:type="dxa"/>
            </w:tcMar>
            <w:vAlign w:val="bottom"/>
          </w:tcPr>
          <w:p w14:paraId="7DADCD0F" w14:textId="77777777" w:rsidR="00944133" w:rsidRDefault="00944133" w:rsidP="00B22350">
            <w:pPr>
              <w:spacing w:after="0"/>
              <w:jc w:val="center"/>
            </w:pPr>
            <w:r w:rsidRPr="79403F6C">
              <w:rPr>
                <w:rFonts w:ascii="Times New Roman" w:eastAsia="Times New Roman" w:hAnsi="Times New Roman" w:cs="Times New Roman"/>
                <w:b/>
                <w:bCs/>
                <w:color w:val="FFFFFF" w:themeColor="background1"/>
                <w:sz w:val="24"/>
                <w:szCs w:val="24"/>
              </w:rPr>
              <w:t>Nombre del Proyecto</w:t>
            </w:r>
          </w:p>
        </w:tc>
        <w:tc>
          <w:tcPr>
            <w:tcW w:w="1931" w:type="dxa"/>
            <w:tcBorders>
              <w:top w:val="nil"/>
              <w:left w:val="single" w:sz="8" w:space="0" w:color="auto"/>
              <w:bottom w:val="single" w:sz="4" w:space="0" w:color="auto"/>
              <w:right w:val="single" w:sz="8" w:space="0" w:color="auto"/>
            </w:tcBorders>
            <w:shd w:val="clear" w:color="auto" w:fill="011C50"/>
            <w:tcMar>
              <w:left w:w="70" w:type="dxa"/>
              <w:right w:w="70" w:type="dxa"/>
            </w:tcMar>
            <w:vAlign w:val="bottom"/>
          </w:tcPr>
          <w:p w14:paraId="0FA0A88C" w14:textId="77777777" w:rsidR="00944133" w:rsidRDefault="00944133" w:rsidP="00B22350">
            <w:pPr>
              <w:spacing w:after="0"/>
              <w:jc w:val="center"/>
            </w:pPr>
            <w:r w:rsidRPr="79403F6C">
              <w:rPr>
                <w:rFonts w:ascii="Times New Roman" w:eastAsia="Times New Roman" w:hAnsi="Times New Roman" w:cs="Times New Roman"/>
                <w:b/>
                <w:bCs/>
                <w:color w:val="FFFFFF" w:themeColor="background1"/>
                <w:sz w:val="24"/>
                <w:szCs w:val="24"/>
              </w:rPr>
              <w:t>Provincia</w:t>
            </w:r>
          </w:p>
        </w:tc>
        <w:tc>
          <w:tcPr>
            <w:tcW w:w="1367" w:type="dxa"/>
            <w:tcBorders>
              <w:top w:val="nil"/>
              <w:left w:val="single" w:sz="8" w:space="0" w:color="auto"/>
              <w:bottom w:val="single" w:sz="4" w:space="0" w:color="auto"/>
              <w:right w:val="single" w:sz="8" w:space="0" w:color="auto"/>
            </w:tcBorders>
            <w:shd w:val="clear" w:color="auto" w:fill="011C50"/>
            <w:tcMar>
              <w:left w:w="70" w:type="dxa"/>
              <w:right w:w="70" w:type="dxa"/>
            </w:tcMar>
            <w:vAlign w:val="bottom"/>
          </w:tcPr>
          <w:p w14:paraId="216EAC26" w14:textId="77777777" w:rsidR="00944133" w:rsidRDefault="00944133" w:rsidP="00B22350">
            <w:pPr>
              <w:spacing w:after="0"/>
              <w:jc w:val="center"/>
            </w:pPr>
            <w:r w:rsidRPr="79403F6C">
              <w:rPr>
                <w:rFonts w:ascii="Times New Roman" w:eastAsia="Times New Roman" w:hAnsi="Times New Roman" w:cs="Times New Roman"/>
                <w:b/>
                <w:bCs/>
                <w:color w:val="FFFFFF" w:themeColor="background1"/>
                <w:sz w:val="24"/>
                <w:szCs w:val="24"/>
              </w:rPr>
              <w:t>Unidades Funcionales</w:t>
            </w:r>
          </w:p>
        </w:tc>
      </w:tr>
      <w:tr w:rsidR="004752BE" w14:paraId="558EF458" w14:textId="77777777" w:rsidTr="004752BE">
        <w:tblPrEx>
          <w:jc w:val="left"/>
        </w:tblPrEx>
        <w:trPr>
          <w:trHeight w:val="495"/>
        </w:trPr>
        <w:tc>
          <w:tcPr>
            <w:tcW w:w="790" w:type="dxa"/>
            <w:tcBorders>
              <w:top w:val="single" w:sz="4" w:space="0" w:color="auto"/>
              <w:left w:val="single" w:sz="4" w:space="0" w:color="auto"/>
              <w:bottom w:val="single" w:sz="4" w:space="0" w:color="auto"/>
              <w:right w:val="single" w:sz="4" w:space="0" w:color="auto"/>
            </w:tcBorders>
          </w:tcPr>
          <w:p w14:paraId="2F5D4AB8" w14:textId="03747F71" w:rsidR="004752BE" w:rsidRPr="79403F6C" w:rsidRDefault="00CA15C9" w:rsidP="004752BE">
            <w:pPr>
              <w:spacing w:after="0"/>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19</w:t>
            </w:r>
          </w:p>
        </w:tc>
        <w:tc>
          <w:tcPr>
            <w:tcW w:w="3812" w:type="dxa"/>
            <w:tcBorders>
              <w:top w:val="single" w:sz="4" w:space="0" w:color="auto"/>
              <w:left w:val="single" w:sz="4" w:space="0" w:color="auto"/>
              <w:bottom w:val="single" w:sz="4" w:space="0" w:color="auto"/>
              <w:right w:val="single" w:sz="4" w:space="0" w:color="auto"/>
            </w:tcBorders>
            <w:tcMar>
              <w:left w:w="70" w:type="dxa"/>
              <w:right w:w="70" w:type="dxa"/>
            </w:tcMar>
          </w:tcPr>
          <w:p w14:paraId="40BDE9B5" w14:textId="6F5873BF" w:rsidR="004752BE" w:rsidRDefault="004752BE" w:rsidP="004752BE">
            <w:pPr>
              <w:spacing w:after="0"/>
            </w:pPr>
            <w:r w:rsidRPr="79403F6C">
              <w:rPr>
                <w:rFonts w:ascii="Times New Roman" w:eastAsia="Times New Roman" w:hAnsi="Times New Roman" w:cs="Times New Roman"/>
                <w:color w:val="767171" w:themeColor="background2" w:themeShade="80"/>
                <w:sz w:val="24"/>
                <w:szCs w:val="24"/>
              </w:rPr>
              <w:t>Los Profesionales</w:t>
            </w:r>
          </w:p>
        </w:tc>
        <w:tc>
          <w:tcPr>
            <w:tcW w:w="1931" w:type="dxa"/>
            <w:tcBorders>
              <w:top w:val="single" w:sz="4" w:space="0" w:color="auto"/>
              <w:left w:val="single" w:sz="4" w:space="0" w:color="auto"/>
              <w:bottom w:val="single" w:sz="4" w:space="0" w:color="auto"/>
              <w:right w:val="single" w:sz="4" w:space="0" w:color="auto"/>
            </w:tcBorders>
            <w:tcMar>
              <w:left w:w="70" w:type="dxa"/>
              <w:right w:w="70" w:type="dxa"/>
            </w:tcMar>
          </w:tcPr>
          <w:p w14:paraId="7130F2D4" w14:textId="416858E3" w:rsidR="004752BE" w:rsidRDefault="004752BE" w:rsidP="004752BE">
            <w:pPr>
              <w:spacing w:after="0"/>
              <w:jc w:val="center"/>
            </w:pPr>
            <w:r w:rsidRPr="79403F6C">
              <w:rPr>
                <w:rFonts w:ascii="Times New Roman" w:eastAsia="Times New Roman" w:hAnsi="Times New Roman" w:cs="Times New Roman"/>
                <w:color w:val="767171" w:themeColor="background2" w:themeShade="80"/>
                <w:sz w:val="24"/>
                <w:szCs w:val="24"/>
              </w:rPr>
              <w:t>La Romana</w:t>
            </w:r>
          </w:p>
        </w:tc>
        <w:tc>
          <w:tcPr>
            <w:tcW w:w="1367" w:type="dxa"/>
            <w:tcBorders>
              <w:top w:val="single" w:sz="4" w:space="0" w:color="auto"/>
              <w:left w:val="single" w:sz="4" w:space="0" w:color="auto"/>
              <w:bottom w:val="single" w:sz="4" w:space="0" w:color="auto"/>
              <w:right w:val="single" w:sz="4" w:space="0" w:color="auto"/>
            </w:tcBorders>
            <w:tcMar>
              <w:left w:w="70" w:type="dxa"/>
              <w:right w:w="70" w:type="dxa"/>
            </w:tcMar>
          </w:tcPr>
          <w:p w14:paraId="51C50C59" w14:textId="18AD6031" w:rsidR="004752BE" w:rsidRDefault="004752BE" w:rsidP="004752BE">
            <w:pPr>
              <w:spacing w:after="0"/>
              <w:jc w:val="center"/>
            </w:pPr>
            <w:r w:rsidRPr="79403F6C">
              <w:rPr>
                <w:rFonts w:ascii="Times New Roman" w:eastAsia="Times New Roman" w:hAnsi="Times New Roman" w:cs="Times New Roman"/>
                <w:color w:val="767171" w:themeColor="background2" w:themeShade="80"/>
                <w:sz w:val="24"/>
                <w:szCs w:val="24"/>
              </w:rPr>
              <w:t>264</w:t>
            </w:r>
          </w:p>
        </w:tc>
      </w:tr>
      <w:tr w:rsidR="004752BE" w14:paraId="37ACC51D" w14:textId="77777777" w:rsidTr="004752BE">
        <w:tblPrEx>
          <w:jc w:val="left"/>
        </w:tblPrEx>
        <w:trPr>
          <w:trHeight w:val="330"/>
        </w:trPr>
        <w:tc>
          <w:tcPr>
            <w:tcW w:w="790" w:type="dxa"/>
            <w:tcBorders>
              <w:top w:val="single" w:sz="4" w:space="0" w:color="auto"/>
              <w:left w:val="single" w:sz="4" w:space="0" w:color="auto"/>
              <w:bottom w:val="single" w:sz="4" w:space="0" w:color="auto"/>
              <w:right w:val="single" w:sz="4" w:space="0" w:color="auto"/>
            </w:tcBorders>
          </w:tcPr>
          <w:p w14:paraId="3A4194FA" w14:textId="559E6D08" w:rsidR="004752BE" w:rsidRPr="79403F6C" w:rsidRDefault="00CA15C9" w:rsidP="004752BE">
            <w:pPr>
              <w:spacing w:after="0"/>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20</w:t>
            </w:r>
          </w:p>
        </w:tc>
        <w:tc>
          <w:tcPr>
            <w:tcW w:w="3812" w:type="dxa"/>
            <w:tcBorders>
              <w:top w:val="single" w:sz="4" w:space="0" w:color="auto"/>
              <w:left w:val="single" w:sz="4" w:space="0" w:color="auto"/>
              <w:bottom w:val="single" w:sz="4" w:space="0" w:color="auto"/>
              <w:right w:val="single" w:sz="4" w:space="0" w:color="auto"/>
            </w:tcBorders>
            <w:tcMar>
              <w:left w:w="70" w:type="dxa"/>
              <w:right w:w="70" w:type="dxa"/>
            </w:tcMar>
          </w:tcPr>
          <w:p w14:paraId="403E9CB1" w14:textId="290830B7" w:rsidR="004752BE" w:rsidRDefault="004752BE" w:rsidP="004752BE">
            <w:pPr>
              <w:spacing w:after="0"/>
            </w:pPr>
            <w:r w:rsidRPr="79403F6C">
              <w:rPr>
                <w:rFonts w:ascii="Times New Roman" w:eastAsia="Times New Roman" w:hAnsi="Times New Roman" w:cs="Times New Roman"/>
                <w:color w:val="767171" w:themeColor="background2" w:themeShade="80"/>
                <w:sz w:val="24"/>
                <w:szCs w:val="24"/>
              </w:rPr>
              <w:t xml:space="preserve">Villa Progreso Santa </w:t>
            </w:r>
            <w:proofErr w:type="spellStart"/>
            <w:r w:rsidRPr="79403F6C">
              <w:rPr>
                <w:rFonts w:ascii="Times New Roman" w:eastAsia="Times New Roman" w:hAnsi="Times New Roman" w:cs="Times New Roman"/>
                <w:color w:val="767171" w:themeColor="background2" w:themeShade="80"/>
                <w:sz w:val="24"/>
                <w:szCs w:val="24"/>
              </w:rPr>
              <w:t>Fé</w:t>
            </w:r>
            <w:proofErr w:type="spellEnd"/>
          </w:p>
        </w:tc>
        <w:tc>
          <w:tcPr>
            <w:tcW w:w="1931" w:type="dxa"/>
            <w:tcBorders>
              <w:top w:val="single" w:sz="4" w:space="0" w:color="auto"/>
              <w:left w:val="single" w:sz="4" w:space="0" w:color="auto"/>
              <w:bottom w:val="single" w:sz="4" w:space="0" w:color="auto"/>
              <w:right w:val="single" w:sz="4" w:space="0" w:color="auto"/>
            </w:tcBorders>
            <w:tcMar>
              <w:left w:w="70" w:type="dxa"/>
              <w:right w:w="70" w:type="dxa"/>
            </w:tcMar>
          </w:tcPr>
          <w:p w14:paraId="282E6B20" w14:textId="08F805DC" w:rsidR="004752BE" w:rsidRDefault="004752BE" w:rsidP="004752BE">
            <w:pPr>
              <w:spacing w:after="0"/>
              <w:jc w:val="center"/>
            </w:pPr>
            <w:r w:rsidRPr="79403F6C">
              <w:rPr>
                <w:rFonts w:ascii="Times New Roman" w:eastAsia="Times New Roman" w:hAnsi="Times New Roman" w:cs="Times New Roman"/>
                <w:color w:val="767171" w:themeColor="background2" w:themeShade="80"/>
                <w:sz w:val="24"/>
                <w:szCs w:val="24"/>
              </w:rPr>
              <w:t>San Pedro de Macorís</w:t>
            </w:r>
          </w:p>
        </w:tc>
        <w:tc>
          <w:tcPr>
            <w:tcW w:w="1367" w:type="dxa"/>
            <w:tcBorders>
              <w:top w:val="single" w:sz="4" w:space="0" w:color="auto"/>
              <w:left w:val="single" w:sz="4" w:space="0" w:color="auto"/>
              <w:bottom w:val="single" w:sz="4" w:space="0" w:color="auto"/>
              <w:right w:val="single" w:sz="4" w:space="0" w:color="auto"/>
            </w:tcBorders>
            <w:tcMar>
              <w:left w:w="70" w:type="dxa"/>
              <w:right w:w="70" w:type="dxa"/>
            </w:tcMar>
          </w:tcPr>
          <w:p w14:paraId="0B9C2C13" w14:textId="44B2D18E" w:rsidR="004752BE" w:rsidRDefault="004752BE" w:rsidP="004752BE">
            <w:pPr>
              <w:spacing w:after="0"/>
              <w:jc w:val="center"/>
            </w:pPr>
            <w:r w:rsidRPr="79403F6C">
              <w:rPr>
                <w:rFonts w:ascii="Times New Roman" w:eastAsia="Times New Roman" w:hAnsi="Times New Roman" w:cs="Times New Roman"/>
                <w:color w:val="767171" w:themeColor="background2" w:themeShade="80"/>
                <w:sz w:val="24"/>
                <w:szCs w:val="24"/>
              </w:rPr>
              <w:t>96</w:t>
            </w:r>
          </w:p>
        </w:tc>
      </w:tr>
      <w:tr w:rsidR="004752BE" w14:paraId="2D52F89F" w14:textId="77777777" w:rsidTr="00B22350">
        <w:tblPrEx>
          <w:jc w:val="left"/>
        </w:tblPrEx>
        <w:trPr>
          <w:trHeight w:val="440"/>
        </w:trPr>
        <w:tc>
          <w:tcPr>
            <w:tcW w:w="6533" w:type="dxa"/>
            <w:gridSpan w:val="3"/>
            <w:tcBorders>
              <w:top w:val="single" w:sz="4" w:space="0" w:color="auto"/>
              <w:left w:val="single" w:sz="4" w:space="0" w:color="auto"/>
              <w:bottom w:val="single" w:sz="4" w:space="0" w:color="auto"/>
              <w:right w:val="single" w:sz="4" w:space="0" w:color="auto"/>
            </w:tcBorders>
            <w:shd w:val="clear" w:color="auto" w:fill="E0E6ED"/>
          </w:tcPr>
          <w:p w14:paraId="57B85DAC" w14:textId="6E00ADEA" w:rsidR="004752BE" w:rsidRPr="004752BE" w:rsidRDefault="004752BE" w:rsidP="00CA15C9">
            <w:pPr>
              <w:spacing w:after="0" w:line="240" w:lineRule="auto"/>
              <w:jc w:val="center"/>
              <w:rPr>
                <w:rFonts w:ascii="Times New Roman" w:eastAsia="Calibri" w:hAnsi="Times New Roman" w:cs="Times New Roman"/>
                <w:b/>
                <w:bCs/>
                <w:noProof/>
                <w:color w:val="767171"/>
                <w:spacing w:val="20"/>
                <w:sz w:val="24"/>
                <w:szCs w:val="24"/>
              </w:rPr>
            </w:pPr>
            <w:r w:rsidRPr="004752BE">
              <w:rPr>
                <w:rFonts w:ascii="Times New Roman" w:eastAsia="Calibri" w:hAnsi="Times New Roman" w:cs="Times New Roman"/>
                <w:b/>
                <w:bCs/>
                <w:noProof/>
                <w:color w:val="767171"/>
                <w:spacing w:val="20"/>
                <w:sz w:val="24"/>
                <w:szCs w:val="24"/>
              </w:rPr>
              <w:t>Total de Unidades Funcionales Levantadas</w:t>
            </w:r>
          </w:p>
        </w:tc>
        <w:tc>
          <w:tcPr>
            <w:tcW w:w="1367" w:type="dxa"/>
            <w:tcBorders>
              <w:top w:val="single" w:sz="4" w:space="0" w:color="auto"/>
              <w:left w:val="single" w:sz="4" w:space="0" w:color="auto"/>
              <w:bottom w:val="single" w:sz="4" w:space="0" w:color="auto"/>
              <w:right w:val="single" w:sz="4" w:space="0" w:color="auto"/>
            </w:tcBorders>
            <w:shd w:val="clear" w:color="auto" w:fill="E0E6ED"/>
            <w:tcMar>
              <w:left w:w="70" w:type="dxa"/>
              <w:right w:w="70" w:type="dxa"/>
            </w:tcMar>
          </w:tcPr>
          <w:p w14:paraId="1C81734A" w14:textId="0F575161" w:rsidR="004752BE" w:rsidRPr="004752BE" w:rsidRDefault="004752BE" w:rsidP="004752BE">
            <w:pPr>
              <w:spacing w:after="0" w:line="240" w:lineRule="auto"/>
              <w:jc w:val="center"/>
              <w:rPr>
                <w:rFonts w:ascii="Times New Roman" w:eastAsia="Calibri" w:hAnsi="Times New Roman" w:cs="Times New Roman"/>
                <w:b/>
                <w:bCs/>
                <w:noProof/>
                <w:color w:val="767171"/>
                <w:spacing w:val="20"/>
                <w:sz w:val="24"/>
                <w:szCs w:val="24"/>
              </w:rPr>
            </w:pPr>
            <w:r w:rsidRPr="004752BE">
              <w:rPr>
                <w:rFonts w:ascii="Times New Roman" w:eastAsia="Calibri" w:hAnsi="Times New Roman" w:cs="Times New Roman"/>
                <w:b/>
                <w:bCs/>
                <w:noProof/>
                <w:color w:val="767171"/>
                <w:spacing w:val="20"/>
                <w:sz w:val="24"/>
                <w:szCs w:val="24"/>
              </w:rPr>
              <w:t>3,683</w:t>
            </w:r>
          </w:p>
        </w:tc>
      </w:tr>
    </w:tbl>
    <w:p w14:paraId="7DF67097" w14:textId="224703AA" w:rsidR="769A7C9E" w:rsidRDefault="769A7C9E" w:rsidP="004752BE">
      <w:pPr>
        <w:spacing w:after="0" w:line="240" w:lineRule="auto"/>
        <w:jc w:val="center"/>
        <w:rPr>
          <w:rFonts w:ascii="Times New Roman" w:eastAsia="Calibri" w:hAnsi="Times New Roman" w:cs="Times New Roman"/>
          <w:i/>
          <w:iCs/>
          <w:noProof/>
          <w:color w:val="767171" w:themeColor="background2" w:themeShade="80"/>
          <w:spacing w:val="20"/>
          <w:sz w:val="18"/>
          <w:szCs w:val="18"/>
        </w:rPr>
      </w:pPr>
      <w:r w:rsidRPr="004752BE">
        <w:rPr>
          <w:rFonts w:ascii="Times New Roman" w:eastAsia="Calibri" w:hAnsi="Times New Roman" w:cs="Times New Roman"/>
          <w:i/>
          <w:iCs/>
          <w:noProof/>
          <w:color w:val="767171" w:themeColor="background2" w:themeShade="80"/>
          <w:spacing w:val="20"/>
          <w:sz w:val="18"/>
          <w:szCs w:val="18"/>
        </w:rPr>
        <w:t>Fuente: Departamento de Gestión de Infraestructura</w:t>
      </w:r>
    </w:p>
    <w:p w14:paraId="196445BC" w14:textId="77777777" w:rsidR="004752BE" w:rsidRPr="004752BE" w:rsidRDefault="004752BE" w:rsidP="004752BE">
      <w:pPr>
        <w:spacing w:line="240" w:lineRule="auto"/>
        <w:jc w:val="center"/>
        <w:rPr>
          <w:rFonts w:ascii="Times New Roman" w:eastAsia="Calibri" w:hAnsi="Times New Roman" w:cs="Times New Roman"/>
          <w:i/>
          <w:iCs/>
          <w:noProof/>
          <w:color w:val="767171" w:themeColor="background2" w:themeShade="80"/>
          <w:spacing w:val="20"/>
          <w:sz w:val="18"/>
          <w:szCs w:val="18"/>
        </w:rPr>
      </w:pPr>
    </w:p>
    <w:p w14:paraId="04B70FC8" w14:textId="18184141" w:rsidR="769A7C9E" w:rsidRPr="004752BE" w:rsidRDefault="769A7C9E" w:rsidP="00FF0EFE">
      <w:pPr>
        <w:pStyle w:val="Prrafodelista"/>
        <w:numPr>
          <w:ilvl w:val="1"/>
          <w:numId w:val="78"/>
        </w:numPr>
        <w:spacing w:before="240" w:line="360" w:lineRule="auto"/>
        <w:ind w:left="720" w:hanging="630"/>
        <w:jc w:val="both"/>
        <w:rPr>
          <w:rFonts w:ascii="Times New Roman" w:eastAsia="Calibri" w:hAnsi="Times New Roman" w:cs="Times New Roman"/>
          <w:b/>
          <w:bCs/>
          <w:noProof/>
          <w:color w:val="767171"/>
          <w:spacing w:val="20"/>
          <w:sz w:val="24"/>
          <w:szCs w:val="24"/>
        </w:rPr>
      </w:pPr>
      <w:r w:rsidRPr="004752BE">
        <w:rPr>
          <w:rFonts w:ascii="Times New Roman" w:eastAsia="Calibri" w:hAnsi="Times New Roman" w:cs="Times New Roman"/>
          <w:b/>
          <w:bCs/>
          <w:noProof/>
          <w:color w:val="767171"/>
          <w:spacing w:val="20"/>
          <w:sz w:val="24"/>
          <w:szCs w:val="24"/>
        </w:rPr>
        <w:t>Preparación de expedientes para solicitar licencias de construcción ante el Ministerio de la Vivienda y Edificaciones (MIVED).</w:t>
      </w:r>
    </w:p>
    <w:p w14:paraId="6B15FF63" w14:textId="77777777" w:rsidR="0040515D" w:rsidRDefault="0040515D" w:rsidP="0040515D">
      <w:pPr>
        <w:pStyle w:val="Prrafodelista"/>
        <w:spacing w:after="0" w:line="360" w:lineRule="auto"/>
        <w:ind w:left="360"/>
        <w:jc w:val="both"/>
        <w:rPr>
          <w:rFonts w:ascii="Times New Roman" w:eastAsia="Times New Roman" w:hAnsi="Times New Roman" w:cs="Times New Roman"/>
          <w:b/>
          <w:bCs/>
          <w:noProof/>
          <w:color w:val="767171" w:themeColor="background2" w:themeShade="80"/>
          <w:sz w:val="24"/>
          <w:szCs w:val="24"/>
        </w:rPr>
      </w:pPr>
    </w:p>
    <w:p w14:paraId="16B1F90B" w14:textId="4AEE2FEC" w:rsidR="769A7C9E" w:rsidRPr="008815E3" w:rsidRDefault="769A7C9E" w:rsidP="00FF0EFE">
      <w:pPr>
        <w:pStyle w:val="Prrafodelista"/>
        <w:numPr>
          <w:ilvl w:val="2"/>
          <w:numId w:val="78"/>
        </w:numPr>
        <w:spacing w:before="240" w:line="360" w:lineRule="auto"/>
        <w:ind w:left="810"/>
        <w:jc w:val="both"/>
        <w:rPr>
          <w:rFonts w:ascii="Times New Roman" w:eastAsia="Calibri" w:hAnsi="Times New Roman" w:cs="Times New Roman"/>
          <w:b/>
          <w:bCs/>
          <w:noProof/>
          <w:color w:val="767171"/>
          <w:spacing w:val="20"/>
          <w:sz w:val="24"/>
          <w:szCs w:val="24"/>
        </w:rPr>
      </w:pPr>
      <w:r w:rsidRPr="008815E3">
        <w:rPr>
          <w:rFonts w:ascii="Times New Roman" w:eastAsia="Calibri" w:hAnsi="Times New Roman" w:cs="Times New Roman"/>
          <w:b/>
          <w:bCs/>
          <w:noProof/>
          <w:color w:val="767171"/>
          <w:spacing w:val="20"/>
          <w:sz w:val="24"/>
          <w:szCs w:val="24"/>
        </w:rPr>
        <w:t xml:space="preserve">Proyectos con Planos preparados: </w:t>
      </w:r>
    </w:p>
    <w:p w14:paraId="03A6A9E1" w14:textId="1904A8CC" w:rsidR="769A7C9E" w:rsidRPr="00D33AA8" w:rsidRDefault="769A7C9E" w:rsidP="00D33AA8">
      <w:p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Se han preparado los planos arquitectónicos o depositados, para la obtención de licencia de construcción ante el MIVED, de seis (6) expedientes, correspondientes a 6 proyectos de condominio. Estas unidades funcionales están localizadas en una (1) provincia y distribuidas en cinco (5) municipios del territorio nacional:</w:t>
      </w:r>
    </w:p>
    <w:p w14:paraId="4C3BC1C6" w14:textId="7DA4D923" w:rsidR="769A7C9E" w:rsidRPr="00D33AA8" w:rsidRDefault="769A7C9E" w:rsidP="00FF0EFE">
      <w:pPr>
        <w:pStyle w:val="Prrafodelista"/>
        <w:numPr>
          <w:ilvl w:val="0"/>
          <w:numId w:val="64"/>
        </w:num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54 unidades funcionales del proyecto Residencial D’Alessandro, en municipio de Boca Chica, provincia Santo Domingo.</w:t>
      </w:r>
    </w:p>
    <w:p w14:paraId="040641D0" w14:textId="28F1C589" w:rsidR="769A7C9E" w:rsidRPr="00D33AA8" w:rsidRDefault="769A7C9E" w:rsidP="00FF0EFE">
      <w:pPr>
        <w:pStyle w:val="Prrafodelista"/>
        <w:numPr>
          <w:ilvl w:val="0"/>
          <w:numId w:val="64"/>
        </w:num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198 unidades funcionales del proyecto Residencial CDEEE, Santo Domingo Oeste, Provincia Santo Domingo.</w:t>
      </w:r>
    </w:p>
    <w:p w14:paraId="2DCE6EF0" w14:textId="53E7ECA6" w:rsidR="769A7C9E" w:rsidRPr="00D33AA8" w:rsidRDefault="769A7C9E" w:rsidP="00FF0EFE">
      <w:pPr>
        <w:pStyle w:val="Prrafodelista"/>
        <w:numPr>
          <w:ilvl w:val="0"/>
          <w:numId w:val="64"/>
        </w:num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276 unidades funcionales del proyecto  Villa Olímpica, acera Norte, en Santo Domingo Este, provincia Santo Domingo.</w:t>
      </w:r>
    </w:p>
    <w:p w14:paraId="3DE4426F" w14:textId="2662DB6F" w:rsidR="769A7C9E" w:rsidRPr="00D33AA8" w:rsidRDefault="769A7C9E" w:rsidP="00FF0EFE">
      <w:pPr>
        <w:pStyle w:val="Prrafodelista"/>
        <w:numPr>
          <w:ilvl w:val="0"/>
          <w:numId w:val="64"/>
        </w:num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462 unidades funcionales del proyecto El Pensador, en Villa Duarte en municipio Santo Domingo Este, provincia Santo Domingo.</w:t>
      </w:r>
    </w:p>
    <w:p w14:paraId="0D689D1F" w14:textId="078B02BD" w:rsidR="769A7C9E" w:rsidRPr="00D33AA8" w:rsidRDefault="769A7C9E" w:rsidP="00FF0EFE">
      <w:pPr>
        <w:pStyle w:val="Prrafodelista"/>
        <w:numPr>
          <w:ilvl w:val="0"/>
          <w:numId w:val="64"/>
        </w:num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lastRenderedPageBreak/>
        <w:t xml:space="preserve">146 unidades funcionales del proyecto Residencial José Contreras Manzana I, en el Distrito Nacional, provincia Santo Domingo. </w:t>
      </w:r>
    </w:p>
    <w:p w14:paraId="7BCEE7F9" w14:textId="5EBF6D19" w:rsidR="769A7C9E" w:rsidRPr="00D33AA8" w:rsidRDefault="769A7C9E" w:rsidP="00FF0EFE">
      <w:pPr>
        <w:pStyle w:val="Prrafodelista"/>
        <w:numPr>
          <w:ilvl w:val="0"/>
          <w:numId w:val="64"/>
        </w:num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 xml:space="preserve">96 unidades funcionales del proyecto Residencial José Contreras Manzana II, en el Distrito Nacional, provincia Santo Domingo 108 unidades funcionales del proyecto El Polvorín, en el municipio Santo Domingo Norte, provincia Santo Domingo. </w:t>
      </w:r>
    </w:p>
    <w:p w14:paraId="57EE282D" w14:textId="7E8667B0" w:rsidR="769A7C9E" w:rsidRPr="008815E3" w:rsidRDefault="769A7C9E" w:rsidP="00FF0EFE">
      <w:pPr>
        <w:pStyle w:val="Prrafodelista"/>
        <w:numPr>
          <w:ilvl w:val="2"/>
          <w:numId w:val="78"/>
        </w:numPr>
        <w:spacing w:before="240" w:line="360" w:lineRule="auto"/>
        <w:ind w:left="810"/>
        <w:jc w:val="both"/>
        <w:rPr>
          <w:rFonts w:ascii="Times New Roman" w:eastAsia="Calibri" w:hAnsi="Times New Roman" w:cs="Times New Roman"/>
          <w:b/>
          <w:bCs/>
          <w:noProof/>
          <w:color w:val="767171"/>
          <w:spacing w:val="20"/>
          <w:sz w:val="24"/>
          <w:szCs w:val="24"/>
        </w:rPr>
      </w:pPr>
      <w:r w:rsidRPr="008815E3">
        <w:rPr>
          <w:rFonts w:ascii="Times New Roman" w:eastAsia="Calibri" w:hAnsi="Times New Roman" w:cs="Times New Roman"/>
          <w:b/>
          <w:bCs/>
          <w:noProof/>
          <w:color w:val="767171"/>
          <w:spacing w:val="20"/>
          <w:sz w:val="24"/>
          <w:szCs w:val="24"/>
        </w:rPr>
        <w:t>Proyecto</w:t>
      </w:r>
      <w:r w:rsidR="008815E3">
        <w:rPr>
          <w:rFonts w:ascii="Times New Roman" w:eastAsia="Calibri" w:hAnsi="Times New Roman" w:cs="Times New Roman"/>
          <w:b/>
          <w:bCs/>
          <w:noProof/>
          <w:color w:val="767171"/>
          <w:spacing w:val="20"/>
          <w:sz w:val="24"/>
          <w:szCs w:val="24"/>
        </w:rPr>
        <w:t>s</w:t>
      </w:r>
      <w:r w:rsidRPr="008815E3">
        <w:rPr>
          <w:rFonts w:ascii="Times New Roman" w:eastAsia="Calibri" w:hAnsi="Times New Roman" w:cs="Times New Roman"/>
          <w:b/>
          <w:bCs/>
          <w:noProof/>
          <w:color w:val="767171"/>
          <w:spacing w:val="20"/>
          <w:sz w:val="24"/>
          <w:szCs w:val="24"/>
        </w:rPr>
        <w:t xml:space="preserve"> depositado</w:t>
      </w:r>
      <w:r w:rsidR="008815E3">
        <w:rPr>
          <w:rFonts w:ascii="Times New Roman" w:eastAsia="Calibri" w:hAnsi="Times New Roman" w:cs="Times New Roman"/>
          <w:b/>
          <w:bCs/>
          <w:noProof/>
          <w:color w:val="767171"/>
          <w:spacing w:val="20"/>
          <w:sz w:val="24"/>
          <w:szCs w:val="24"/>
        </w:rPr>
        <w:t>s</w:t>
      </w:r>
      <w:r w:rsidRPr="008815E3">
        <w:rPr>
          <w:rFonts w:ascii="Times New Roman" w:eastAsia="Calibri" w:hAnsi="Times New Roman" w:cs="Times New Roman"/>
          <w:b/>
          <w:bCs/>
          <w:noProof/>
          <w:color w:val="767171"/>
          <w:spacing w:val="20"/>
          <w:sz w:val="24"/>
          <w:szCs w:val="24"/>
        </w:rPr>
        <w:t xml:space="preserve"> pendiente</w:t>
      </w:r>
      <w:r w:rsidR="008815E3">
        <w:rPr>
          <w:rFonts w:ascii="Times New Roman" w:eastAsia="Calibri" w:hAnsi="Times New Roman" w:cs="Times New Roman"/>
          <w:b/>
          <w:bCs/>
          <w:noProof/>
          <w:color w:val="767171"/>
          <w:spacing w:val="20"/>
          <w:sz w:val="24"/>
          <w:szCs w:val="24"/>
        </w:rPr>
        <w:t>s</w:t>
      </w:r>
      <w:r w:rsidRPr="008815E3">
        <w:rPr>
          <w:rFonts w:ascii="Times New Roman" w:eastAsia="Calibri" w:hAnsi="Times New Roman" w:cs="Times New Roman"/>
          <w:b/>
          <w:bCs/>
          <w:noProof/>
          <w:color w:val="767171"/>
          <w:spacing w:val="20"/>
          <w:sz w:val="24"/>
          <w:szCs w:val="24"/>
        </w:rPr>
        <w:t xml:space="preserve"> de Licencia:</w:t>
      </w:r>
    </w:p>
    <w:p w14:paraId="3D512CAA" w14:textId="16DDB0C3" w:rsidR="769A7C9E" w:rsidRPr="00D33AA8" w:rsidRDefault="769A7C9E" w:rsidP="00D33AA8">
      <w:p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Tenemos cinco (5) expedientes depositados en el MIVED, que suman un total de 920 unidades funcionales en espera de Licencia de Construcción.  Corresponden a los proyectos de Condominio:</w:t>
      </w:r>
    </w:p>
    <w:p w14:paraId="57C6A05A" w14:textId="3DCDBFBA" w:rsidR="769A7C9E" w:rsidRPr="00D33AA8" w:rsidRDefault="769A7C9E" w:rsidP="00FF0EFE">
      <w:pPr>
        <w:pStyle w:val="Prrafodelista"/>
        <w:numPr>
          <w:ilvl w:val="0"/>
          <w:numId w:val="64"/>
        </w:num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54 unidades funcionales del proyecto Residencial D’Alessandro, en municipio de Boca Chica, provincia Santo Domingo.</w:t>
      </w:r>
    </w:p>
    <w:p w14:paraId="3C295427" w14:textId="597BE030" w:rsidR="769A7C9E" w:rsidRPr="00D33AA8" w:rsidRDefault="769A7C9E" w:rsidP="00FF0EFE">
      <w:pPr>
        <w:pStyle w:val="Prrafodelista"/>
        <w:numPr>
          <w:ilvl w:val="0"/>
          <w:numId w:val="64"/>
        </w:num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232 unidades funcionales del proyecto Villa Progreso San Cristóbal, en el municipio San Critóbal, provincia San Critóbal.</w:t>
      </w:r>
    </w:p>
    <w:p w14:paraId="36E39AF5" w14:textId="6651AF24" w:rsidR="769A7C9E" w:rsidRPr="00D33AA8" w:rsidRDefault="769A7C9E" w:rsidP="00FF0EFE">
      <w:pPr>
        <w:pStyle w:val="Prrafodelista"/>
        <w:numPr>
          <w:ilvl w:val="0"/>
          <w:numId w:val="64"/>
        </w:num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172 unidades funcionales del proyecto Villa San Carlos, en el municipio La Romana, provincia La Romana.</w:t>
      </w:r>
    </w:p>
    <w:p w14:paraId="0AB0D253" w14:textId="41C4E730" w:rsidR="769A7C9E" w:rsidRPr="00D33AA8" w:rsidRDefault="769A7C9E" w:rsidP="00FF0EFE">
      <w:pPr>
        <w:pStyle w:val="Prrafodelista"/>
        <w:numPr>
          <w:ilvl w:val="0"/>
          <w:numId w:val="64"/>
        </w:num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144 unidades funcionales del proyecto George, en el municipio La Romana, provincia La Romana.</w:t>
      </w:r>
    </w:p>
    <w:p w14:paraId="473E5CC6" w14:textId="03C7CBE3" w:rsidR="769A7C9E" w:rsidRDefault="769A7C9E" w:rsidP="00FF0EFE">
      <w:pPr>
        <w:pStyle w:val="Prrafodelista"/>
        <w:numPr>
          <w:ilvl w:val="0"/>
          <w:numId w:val="64"/>
        </w:num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198 unidades funcionales del proyecto Residencial CDEEE, Santo Domingo Oeste, Provincia Santo Domingo.</w:t>
      </w:r>
    </w:p>
    <w:p w14:paraId="22E565EF" w14:textId="77777777" w:rsidR="008815E3" w:rsidRPr="00D33AA8" w:rsidRDefault="008815E3" w:rsidP="008815E3">
      <w:pPr>
        <w:pStyle w:val="Prrafodelista"/>
        <w:spacing w:line="360" w:lineRule="auto"/>
        <w:jc w:val="both"/>
        <w:rPr>
          <w:rFonts w:ascii="Times New Roman" w:eastAsia="Calibri" w:hAnsi="Times New Roman" w:cs="Times New Roman"/>
          <w:noProof/>
          <w:color w:val="767171"/>
          <w:spacing w:val="20"/>
          <w:sz w:val="24"/>
          <w:szCs w:val="24"/>
        </w:rPr>
      </w:pPr>
    </w:p>
    <w:p w14:paraId="15F04DE8" w14:textId="3BBFE575" w:rsidR="769A7C9E" w:rsidRPr="008815E3" w:rsidRDefault="769A7C9E" w:rsidP="00FF0EFE">
      <w:pPr>
        <w:pStyle w:val="Prrafodelista"/>
        <w:numPr>
          <w:ilvl w:val="2"/>
          <w:numId w:val="78"/>
        </w:numPr>
        <w:spacing w:before="240" w:line="360" w:lineRule="auto"/>
        <w:ind w:left="810"/>
        <w:jc w:val="both"/>
        <w:rPr>
          <w:rFonts w:ascii="Times New Roman" w:eastAsia="Calibri" w:hAnsi="Times New Roman" w:cs="Times New Roman"/>
          <w:b/>
          <w:bCs/>
          <w:noProof/>
          <w:color w:val="767171"/>
          <w:spacing w:val="20"/>
          <w:sz w:val="24"/>
          <w:szCs w:val="24"/>
        </w:rPr>
      </w:pPr>
      <w:r w:rsidRPr="008815E3">
        <w:rPr>
          <w:rFonts w:ascii="Times New Roman" w:eastAsia="Calibri" w:hAnsi="Times New Roman" w:cs="Times New Roman"/>
          <w:b/>
          <w:bCs/>
          <w:noProof/>
          <w:color w:val="767171"/>
          <w:spacing w:val="20"/>
          <w:sz w:val="24"/>
          <w:szCs w:val="24"/>
        </w:rPr>
        <w:t>Proyectos con Licencias obtenidas:</w:t>
      </w:r>
    </w:p>
    <w:p w14:paraId="03FC8521" w14:textId="238721FC" w:rsidR="769A7C9E" w:rsidRPr="00D33AA8" w:rsidRDefault="769A7C9E" w:rsidP="00D33AA8">
      <w:p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 xml:space="preserve">Cinco (5) proyectos de condominio para un total de 1,170 unidades funcionales, del que se obuvieron  de licencia de construcción ante </w:t>
      </w:r>
      <w:r w:rsidRPr="00D33AA8">
        <w:rPr>
          <w:rFonts w:ascii="Times New Roman" w:eastAsia="Calibri" w:hAnsi="Times New Roman" w:cs="Times New Roman"/>
          <w:noProof/>
          <w:color w:val="767171"/>
          <w:spacing w:val="20"/>
          <w:sz w:val="24"/>
          <w:szCs w:val="24"/>
        </w:rPr>
        <w:lastRenderedPageBreak/>
        <w:t>el MIVED. Estas unidades funcionales están localizadas en cinco (5) provincias y distribuidas en cinco (5) municipios del territorio nacional:</w:t>
      </w:r>
    </w:p>
    <w:p w14:paraId="32902E89" w14:textId="5BEFA974" w:rsidR="769A7C9E" w:rsidRPr="00D33AA8" w:rsidRDefault="769A7C9E" w:rsidP="00FF0EFE">
      <w:pPr>
        <w:pStyle w:val="Prrafodelista"/>
        <w:numPr>
          <w:ilvl w:val="0"/>
          <w:numId w:val="64"/>
        </w:num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138 unidades funcionales del proyecto Villa Progreso La Reforma en el municipio de Villa Riva, provincia Duarte.</w:t>
      </w:r>
    </w:p>
    <w:p w14:paraId="7709A339" w14:textId="79C19C76" w:rsidR="769A7C9E" w:rsidRPr="00D33AA8" w:rsidRDefault="769A7C9E" w:rsidP="00FF0EFE">
      <w:pPr>
        <w:pStyle w:val="Prrafodelista"/>
        <w:numPr>
          <w:ilvl w:val="0"/>
          <w:numId w:val="64"/>
        </w:num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465 unidades funcionales del proyecto Villa Liberación San Juan, en el municipio San Juan de la Maguana, provincia San Juan.</w:t>
      </w:r>
    </w:p>
    <w:p w14:paraId="1F5ECAF3" w14:textId="513652E8" w:rsidR="769A7C9E" w:rsidRPr="00D33AA8" w:rsidRDefault="769A7C9E" w:rsidP="00FF0EFE">
      <w:pPr>
        <w:pStyle w:val="Prrafodelista"/>
        <w:numPr>
          <w:ilvl w:val="0"/>
          <w:numId w:val="64"/>
        </w:num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384 unidades funcionales Los Frailes II, en el municipio Santo Domingo Este, provincia Santo Domingo.</w:t>
      </w:r>
    </w:p>
    <w:p w14:paraId="2D23E2BE" w14:textId="712873B7" w:rsidR="769A7C9E" w:rsidRPr="00D33AA8" w:rsidRDefault="769A7C9E" w:rsidP="00FF0EFE">
      <w:pPr>
        <w:pStyle w:val="Prrafodelista"/>
        <w:numPr>
          <w:ilvl w:val="0"/>
          <w:numId w:val="64"/>
        </w:num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 xml:space="preserve">108 unidades funcionales del proyecto Villa Liberación San Cristóbal, en municipio San Cristóbal, provincia San Critóbal. </w:t>
      </w:r>
    </w:p>
    <w:p w14:paraId="0402BA4F" w14:textId="40979AA9" w:rsidR="769A7C9E" w:rsidRDefault="769A7C9E" w:rsidP="00FF0EFE">
      <w:pPr>
        <w:pStyle w:val="Prrafodelista"/>
        <w:numPr>
          <w:ilvl w:val="0"/>
          <w:numId w:val="64"/>
        </w:num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 xml:space="preserve">72 unidades funcionales del proyecto Villa Progreso Vicente Noble, en municipio Vicente Noble, provincia Barahona. </w:t>
      </w:r>
    </w:p>
    <w:p w14:paraId="1315212F" w14:textId="77777777" w:rsidR="00940CA8" w:rsidRPr="00D33AA8" w:rsidRDefault="00940CA8" w:rsidP="00940CA8">
      <w:pPr>
        <w:pStyle w:val="Prrafodelista"/>
        <w:spacing w:line="240" w:lineRule="auto"/>
        <w:jc w:val="both"/>
        <w:rPr>
          <w:rFonts w:ascii="Times New Roman" w:eastAsia="Calibri" w:hAnsi="Times New Roman" w:cs="Times New Roman"/>
          <w:noProof/>
          <w:color w:val="767171"/>
          <w:spacing w:val="20"/>
          <w:sz w:val="24"/>
          <w:szCs w:val="24"/>
        </w:rPr>
      </w:pPr>
    </w:p>
    <w:p w14:paraId="307E2BE7" w14:textId="337DE10D" w:rsidR="00034BEA" w:rsidRPr="008815E3" w:rsidRDefault="00034BEA" w:rsidP="00940CA8">
      <w:pPr>
        <w:pStyle w:val="Prrafodelista"/>
        <w:numPr>
          <w:ilvl w:val="0"/>
          <w:numId w:val="78"/>
        </w:numPr>
        <w:spacing w:before="240" w:line="360" w:lineRule="auto"/>
        <w:jc w:val="both"/>
        <w:rPr>
          <w:rFonts w:ascii="Times New Roman" w:eastAsia="Calibri" w:hAnsi="Times New Roman" w:cs="Times New Roman"/>
          <w:b/>
          <w:bCs/>
          <w:noProof/>
          <w:color w:val="767171"/>
          <w:spacing w:val="20"/>
          <w:sz w:val="24"/>
          <w:szCs w:val="24"/>
        </w:rPr>
      </w:pPr>
      <w:r w:rsidRPr="008815E3">
        <w:rPr>
          <w:rFonts w:ascii="Times New Roman" w:eastAsia="Calibri" w:hAnsi="Times New Roman" w:cs="Times New Roman"/>
          <w:b/>
          <w:bCs/>
          <w:noProof/>
          <w:color w:val="767171"/>
          <w:spacing w:val="20"/>
          <w:sz w:val="24"/>
          <w:szCs w:val="24"/>
        </w:rPr>
        <w:t>Otras acciones desarrolladas:</w:t>
      </w:r>
    </w:p>
    <w:p w14:paraId="472FDD9F" w14:textId="30E72419" w:rsidR="68EF3395" w:rsidRPr="00D33AA8" w:rsidRDefault="68EF3395" w:rsidP="00FF0EFE">
      <w:pPr>
        <w:pStyle w:val="Prrafodelista"/>
        <w:numPr>
          <w:ilvl w:val="0"/>
          <w:numId w:val="64"/>
        </w:num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En este 202</w:t>
      </w:r>
      <w:r w:rsidR="3E0438D4" w:rsidRPr="00D33AA8">
        <w:rPr>
          <w:rFonts w:ascii="Times New Roman" w:eastAsia="Calibri" w:hAnsi="Times New Roman" w:cs="Times New Roman"/>
          <w:noProof/>
          <w:color w:val="767171"/>
          <w:spacing w:val="20"/>
          <w:sz w:val="24"/>
          <w:szCs w:val="24"/>
        </w:rPr>
        <w:t>5</w:t>
      </w:r>
      <w:r w:rsidRPr="00D33AA8">
        <w:rPr>
          <w:rFonts w:ascii="Times New Roman" w:eastAsia="Calibri" w:hAnsi="Times New Roman" w:cs="Times New Roman"/>
          <w:noProof/>
          <w:color w:val="767171"/>
          <w:spacing w:val="20"/>
          <w:sz w:val="24"/>
          <w:szCs w:val="24"/>
        </w:rPr>
        <w:t xml:space="preserve"> estuvimos dando soporte al Proyecto Santo Domingo 2050, respecto a 19  expedientes que fueron sometidos ante la DRMC, a los cuales les realizamos una revisión preliminar, así también les fue suministrado el oficio de remisión de expedientes, carta conformidad y declaración de posesión de cada uno de los inmuebles, posterior a esto también les cooperamos con la solicitud de prorroga requerida a los fines de poder dar continuidad ante los órganos de la Jurisdicción Inmobiliaria a los expedientes.</w:t>
      </w:r>
    </w:p>
    <w:p w14:paraId="5B6129FA" w14:textId="478DCDE0" w:rsidR="68EF3395" w:rsidRPr="00D33AA8" w:rsidRDefault="68EF3395" w:rsidP="00FF0EFE">
      <w:pPr>
        <w:pStyle w:val="Prrafodelista"/>
        <w:numPr>
          <w:ilvl w:val="0"/>
          <w:numId w:val="64"/>
        </w:num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Readecuaciones de Infraestructuras:</w:t>
      </w:r>
    </w:p>
    <w:p w14:paraId="5F5BE957" w14:textId="1037E457" w:rsidR="68EF3395" w:rsidRPr="00D33AA8" w:rsidRDefault="68EF3395" w:rsidP="008815E3">
      <w:pPr>
        <w:spacing w:line="360" w:lineRule="auto"/>
        <w:ind w:left="720"/>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Durante el año 202</w:t>
      </w:r>
      <w:r w:rsidR="008815E3">
        <w:rPr>
          <w:rFonts w:ascii="Times New Roman" w:eastAsia="Calibri" w:hAnsi="Times New Roman" w:cs="Times New Roman"/>
          <w:noProof/>
          <w:color w:val="767171"/>
          <w:spacing w:val="20"/>
          <w:sz w:val="24"/>
          <w:szCs w:val="24"/>
        </w:rPr>
        <w:t>5</w:t>
      </w:r>
      <w:r w:rsidRPr="00D33AA8">
        <w:rPr>
          <w:rFonts w:ascii="Times New Roman" w:eastAsia="Calibri" w:hAnsi="Times New Roman" w:cs="Times New Roman"/>
          <w:noProof/>
          <w:color w:val="767171"/>
          <w:spacing w:val="20"/>
          <w:sz w:val="24"/>
          <w:szCs w:val="24"/>
        </w:rPr>
        <w:t xml:space="preserve"> se continuó con las adecuaciones de oficinas y espacios para el personal de la institución. En ese orden se realizaron en los locales 11 y 27 de Unicentro Plaza </w:t>
      </w:r>
      <w:r w:rsidRPr="00D33AA8">
        <w:rPr>
          <w:rFonts w:ascii="Times New Roman" w:eastAsia="Calibri" w:hAnsi="Times New Roman" w:cs="Times New Roman"/>
          <w:noProof/>
          <w:color w:val="767171"/>
          <w:spacing w:val="20"/>
          <w:sz w:val="24"/>
          <w:szCs w:val="24"/>
        </w:rPr>
        <w:lastRenderedPageBreak/>
        <w:t>y en el edificio de Gazcue, a continuacion una lista de dichas actividades:</w:t>
      </w:r>
    </w:p>
    <w:p w14:paraId="2B6326F5" w14:textId="069E77FB" w:rsidR="68EF3395" w:rsidRPr="00D33AA8" w:rsidRDefault="68EF3395" w:rsidP="00FF0EFE">
      <w:pPr>
        <w:pStyle w:val="Prrafodelista"/>
        <w:numPr>
          <w:ilvl w:val="0"/>
          <w:numId w:val="64"/>
        </w:num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La adecuación de la oficina de la Directora Legal en el local 27 y la de su asistente.</w:t>
      </w:r>
    </w:p>
    <w:p w14:paraId="24D6D81B" w14:textId="048AE0A3" w:rsidR="68EF3395" w:rsidRPr="00D33AA8" w:rsidRDefault="68EF3395" w:rsidP="00FF0EFE">
      <w:pPr>
        <w:pStyle w:val="Prrafodelista"/>
        <w:numPr>
          <w:ilvl w:val="0"/>
          <w:numId w:val="64"/>
        </w:num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Se prepararon los diseños y planos para las readecuaciones de las oficinas para la Regional Nordeste y para alojar el Álmacen de la Institución.</w:t>
      </w:r>
    </w:p>
    <w:p w14:paraId="603C7340" w14:textId="3D471129" w:rsidR="00034BEA" w:rsidRDefault="00034BEA" w:rsidP="00FF0EFE">
      <w:pPr>
        <w:pStyle w:val="Ttulo1"/>
        <w:numPr>
          <w:ilvl w:val="0"/>
          <w:numId w:val="53"/>
        </w:numPr>
        <w:spacing w:after="240"/>
        <w:ind w:left="360" w:right="832"/>
        <w:rPr>
          <w:rFonts w:eastAsia="Calibri" w:cs="Times New Roman"/>
          <w:bCs/>
          <w:noProof/>
          <w:spacing w:val="20"/>
          <w:szCs w:val="24"/>
        </w:rPr>
      </w:pPr>
      <w:bookmarkStart w:id="58" w:name="_Toc122032102"/>
      <w:bookmarkStart w:id="59" w:name="_Toc139006839"/>
      <w:bookmarkStart w:id="60" w:name="_Toc156299662"/>
      <w:bookmarkStart w:id="61" w:name="_Toc218853734"/>
      <w:r w:rsidRPr="79403F6C">
        <w:rPr>
          <w:rFonts w:eastAsia="Calibri" w:cs="Times New Roman"/>
          <w:bCs/>
          <w:noProof/>
          <w:spacing w:val="20"/>
          <w:szCs w:val="24"/>
        </w:rPr>
        <w:t>Procesos Comunitarios</w:t>
      </w:r>
      <w:bookmarkEnd w:id="58"/>
      <w:bookmarkEnd w:id="59"/>
      <w:bookmarkEnd w:id="60"/>
      <w:bookmarkEnd w:id="61"/>
      <w:r w:rsidRPr="79403F6C">
        <w:rPr>
          <w:rFonts w:eastAsia="Calibri" w:cs="Times New Roman"/>
          <w:bCs/>
          <w:noProof/>
          <w:spacing w:val="20"/>
          <w:szCs w:val="24"/>
        </w:rPr>
        <w:t xml:space="preserve"> </w:t>
      </w:r>
    </w:p>
    <w:p w14:paraId="0A1E3E76" w14:textId="15FF35F1" w:rsidR="00034BEA" w:rsidRPr="00CA15C9" w:rsidRDefault="00034BEA" w:rsidP="00FF0EFE">
      <w:pPr>
        <w:pStyle w:val="Prrafodelista"/>
        <w:numPr>
          <w:ilvl w:val="0"/>
          <w:numId w:val="79"/>
        </w:numPr>
        <w:spacing w:before="240" w:line="360" w:lineRule="auto"/>
        <w:ind w:left="450"/>
        <w:jc w:val="both"/>
        <w:rPr>
          <w:rFonts w:ascii="Times New Roman" w:eastAsia="Calibri" w:hAnsi="Times New Roman" w:cs="Times New Roman"/>
          <w:b/>
          <w:bCs/>
          <w:noProof/>
          <w:color w:val="767171" w:themeColor="background2" w:themeShade="80"/>
          <w:spacing w:val="20"/>
          <w:sz w:val="24"/>
          <w:szCs w:val="24"/>
        </w:rPr>
      </w:pPr>
      <w:r w:rsidRPr="00CA15C9">
        <w:rPr>
          <w:rFonts w:ascii="Times New Roman" w:eastAsia="Calibri" w:hAnsi="Times New Roman" w:cs="Times New Roman"/>
          <w:b/>
          <w:bCs/>
          <w:noProof/>
          <w:color w:val="767171" w:themeColor="background2" w:themeShade="80"/>
          <w:spacing w:val="20"/>
          <w:sz w:val="24"/>
          <w:szCs w:val="24"/>
        </w:rPr>
        <w:t>Lanzamientos de proyectos</w:t>
      </w:r>
    </w:p>
    <w:p w14:paraId="54566AAB" w14:textId="439B8BE5" w:rsidR="09A5B842" w:rsidRDefault="09A5B842" w:rsidP="00D33AA8">
      <w:p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La Unidad Técnica de Titulación de Terrenos del Estado en el transcurso del año 2025 ha realizado un total de 29 lanzamientos de nuevos proyectos, ubicados en 14 provincias de todo el territorio nacional, con un impacto a 266,600 personas. El objetivo de los lanzamientos es establecer contacto con las comunidades para informarlas sobre los proyectos de titulación que se realizarán, a los fines de que participen activamente en el proyecto de titulación y obtener la colaboración de juntas de vecinos, líderes comunitarios y religiosos, para facilitar y fiscalizar el trabajo que realizará la UTECT. A continuación, el cronológico de lanzamientos del año:</w:t>
      </w:r>
    </w:p>
    <w:tbl>
      <w:tblPr>
        <w:tblW w:w="7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1625"/>
        <w:gridCol w:w="1219"/>
        <w:gridCol w:w="1391"/>
        <w:gridCol w:w="2965"/>
      </w:tblGrid>
      <w:tr w:rsidR="00CA15C9" w14:paraId="5B731828" w14:textId="77777777" w:rsidTr="00944133">
        <w:trPr>
          <w:trHeight w:val="404"/>
        </w:trPr>
        <w:tc>
          <w:tcPr>
            <w:tcW w:w="7915" w:type="dxa"/>
            <w:gridSpan w:val="5"/>
            <w:shd w:val="clear" w:color="auto" w:fill="142F62"/>
            <w:tcMar>
              <w:left w:w="108" w:type="dxa"/>
              <w:right w:w="108" w:type="dxa"/>
            </w:tcMar>
            <w:vAlign w:val="center"/>
          </w:tcPr>
          <w:p w14:paraId="490B8ED3" w14:textId="20B95BA0" w:rsidR="00CA15C9" w:rsidRPr="79403F6C" w:rsidRDefault="00CA15C9" w:rsidP="79403F6C">
            <w:pPr>
              <w:spacing w:after="0"/>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 xml:space="preserve">Lanzamientos </w:t>
            </w:r>
            <w:r w:rsidR="00944133">
              <w:rPr>
                <w:rFonts w:ascii="Times New Roman" w:eastAsia="Times New Roman" w:hAnsi="Times New Roman" w:cs="Times New Roman"/>
                <w:b/>
                <w:bCs/>
                <w:color w:val="FFFFFF" w:themeColor="background1"/>
                <w:sz w:val="24"/>
                <w:szCs w:val="24"/>
              </w:rPr>
              <w:t>de Nuevos Proyectos Realizados</w:t>
            </w:r>
          </w:p>
        </w:tc>
      </w:tr>
      <w:tr w:rsidR="00944133" w14:paraId="25C02466" w14:textId="77777777" w:rsidTr="00944133">
        <w:trPr>
          <w:trHeight w:val="660"/>
        </w:trPr>
        <w:tc>
          <w:tcPr>
            <w:tcW w:w="715" w:type="dxa"/>
            <w:shd w:val="clear" w:color="auto" w:fill="142F62"/>
            <w:vAlign w:val="center"/>
          </w:tcPr>
          <w:p w14:paraId="4CF8D9DA" w14:textId="36DC669E" w:rsidR="00944133" w:rsidRPr="79403F6C" w:rsidRDefault="00944133" w:rsidP="00944133">
            <w:pPr>
              <w:spacing w:after="0"/>
              <w:ind w:left="-115" w:right="-115"/>
              <w:jc w:val="center"/>
              <w:rPr>
                <w:rFonts w:ascii="Times New Roman" w:eastAsia="Times New Roman" w:hAnsi="Times New Roman" w:cs="Times New Roman"/>
                <w:b/>
                <w:bCs/>
                <w:color w:val="FFFFFF" w:themeColor="background1"/>
                <w:sz w:val="24"/>
                <w:szCs w:val="24"/>
              </w:rPr>
            </w:pPr>
            <w:r w:rsidRPr="79403F6C">
              <w:rPr>
                <w:rFonts w:ascii="Times New Roman" w:eastAsia="Times New Roman" w:hAnsi="Times New Roman" w:cs="Times New Roman"/>
                <w:b/>
                <w:bCs/>
                <w:color w:val="FFFFFF" w:themeColor="background1"/>
                <w:sz w:val="24"/>
                <w:szCs w:val="24"/>
              </w:rPr>
              <w:t>Ítems Nos.</w:t>
            </w:r>
          </w:p>
        </w:tc>
        <w:tc>
          <w:tcPr>
            <w:tcW w:w="1625" w:type="dxa"/>
            <w:shd w:val="clear" w:color="auto" w:fill="142F62"/>
            <w:tcMar>
              <w:left w:w="108" w:type="dxa"/>
              <w:right w:w="108" w:type="dxa"/>
            </w:tcMar>
            <w:vAlign w:val="center"/>
          </w:tcPr>
          <w:p w14:paraId="2ED2FC7C" w14:textId="2F683CFF" w:rsidR="00944133" w:rsidRDefault="00944133" w:rsidP="00944133">
            <w:pPr>
              <w:spacing w:after="0"/>
              <w:jc w:val="center"/>
            </w:pPr>
            <w:r w:rsidRPr="79403F6C">
              <w:rPr>
                <w:rFonts w:ascii="Times New Roman" w:eastAsia="Times New Roman" w:hAnsi="Times New Roman" w:cs="Times New Roman"/>
                <w:b/>
                <w:bCs/>
                <w:color w:val="FFFFFF" w:themeColor="background1"/>
                <w:sz w:val="24"/>
                <w:szCs w:val="24"/>
              </w:rPr>
              <w:t xml:space="preserve">Proyecto </w:t>
            </w:r>
          </w:p>
        </w:tc>
        <w:tc>
          <w:tcPr>
            <w:tcW w:w="1219" w:type="dxa"/>
            <w:shd w:val="clear" w:color="auto" w:fill="142F62"/>
            <w:tcMar>
              <w:left w:w="108" w:type="dxa"/>
              <w:right w:w="108" w:type="dxa"/>
            </w:tcMar>
            <w:vAlign w:val="center"/>
          </w:tcPr>
          <w:p w14:paraId="5868EB91" w14:textId="0ABB5B22" w:rsidR="00944133" w:rsidRDefault="00944133" w:rsidP="00944133">
            <w:pPr>
              <w:spacing w:after="0"/>
              <w:jc w:val="center"/>
            </w:pPr>
            <w:r w:rsidRPr="79403F6C">
              <w:rPr>
                <w:rFonts w:ascii="Times New Roman" w:eastAsia="Times New Roman" w:hAnsi="Times New Roman" w:cs="Times New Roman"/>
                <w:b/>
                <w:bCs/>
                <w:color w:val="FFFFFF" w:themeColor="background1"/>
                <w:sz w:val="24"/>
                <w:szCs w:val="24"/>
              </w:rPr>
              <w:t>Fecha</w:t>
            </w:r>
          </w:p>
        </w:tc>
        <w:tc>
          <w:tcPr>
            <w:tcW w:w="1391" w:type="dxa"/>
            <w:shd w:val="clear" w:color="auto" w:fill="142F62"/>
            <w:tcMar>
              <w:left w:w="108" w:type="dxa"/>
              <w:right w:w="108" w:type="dxa"/>
            </w:tcMar>
            <w:vAlign w:val="center"/>
          </w:tcPr>
          <w:p w14:paraId="2822CD50" w14:textId="02A7C589" w:rsidR="00944133" w:rsidRDefault="00944133" w:rsidP="00944133">
            <w:pPr>
              <w:spacing w:after="0"/>
              <w:ind w:left="-115" w:right="-105"/>
              <w:jc w:val="center"/>
            </w:pPr>
            <w:r>
              <w:rPr>
                <w:rFonts w:ascii="Times New Roman" w:eastAsia="Times New Roman" w:hAnsi="Times New Roman" w:cs="Times New Roman"/>
                <w:b/>
                <w:bCs/>
                <w:color w:val="FFFFFF" w:themeColor="background1"/>
                <w:sz w:val="24"/>
                <w:szCs w:val="24"/>
              </w:rPr>
              <w:t>Resultantes</w:t>
            </w:r>
            <w:r w:rsidRPr="79403F6C">
              <w:rPr>
                <w:rFonts w:ascii="Times New Roman" w:eastAsia="Times New Roman" w:hAnsi="Times New Roman" w:cs="Times New Roman"/>
                <w:b/>
                <w:bCs/>
                <w:color w:val="FFFFFF" w:themeColor="background1"/>
                <w:sz w:val="24"/>
                <w:szCs w:val="24"/>
              </w:rPr>
              <w:t xml:space="preserve"> Proyec</w:t>
            </w:r>
            <w:r>
              <w:rPr>
                <w:rFonts w:ascii="Times New Roman" w:eastAsia="Times New Roman" w:hAnsi="Times New Roman" w:cs="Times New Roman"/>
                <w:b/>
                <w:bCs/>
                <w:color w:val="FFFFFF" w:themeColor="background1"/>
                <w:sz w:val="24"/>
                <w:szCs w:val="24"/>
              </w:rPr>
              <w:t>tadas</w:t>
            </w:r>
          </w:p>
        </w:tc>
        <w:tc>
          <w:tcPr>
            <w:tcW w:w="2965" w:type="dxa"/>
            <w:shd w:val="clear" w:color="auto" w:fill="142F62"/>
            <w:tcMar>
              <w:left w:w="108" w:type="dxa"/>
              <w:right w:w="108" w:type="dxa"/>
            </w:tcMar>
            <w:vAlign w:val="center"/>
          </w:tcPr>
          <w:p w14:paraId="0B567131" w14:textId="707C5BF2" w:rsidR="00944133" w:rsidRDefault="00944133" w:rsidP="00944133">
            <w:pPr>
              <w:spacing w:after="0"/>
              <w:jc w:val="center"/>
            </w:pPr>
            <w:r w:rsidRPr="79403F6C">
              <w:rPr>
                <w:rFonts w:ascii="Times New Roman" w:eastAsia="Times New Roman" w:hAnsi="Times New Roman" w:cs="Times New Roman"/>
                <w:b/>
                <w:bCs/>
                <w:color w:val="FFFFFF" w:themeColor="background1"/>
                <w:sz w:val="24"/>
                <w:szCs w:val="24"/>
              </w:rPr>
              <w:t>Sectores Beneficiados</w:t>
            </w:r>
          </w:p>
        </w:tc>
      </w:tr>
      <w:tr w:rsidR="00944133" w14:paraId="13D5DBAF" w14:textId="77777777" w:rsidTr="00944133">
        <w:trPr>
          <w:trHeight w:val="345"/>
        </w:trPr>
        <w:tc>
          <w:tcPr>
            <w:tcW w:w="715" w:type="dxa"/>
          </w:tcPr>
          <w:p w14:paraId="4D65407D" w14:textId="4449BEAA" w:rsidR="00944133" w:rsidRPr="00944133" w:rsidRDefault="00944133" w:rsidP="00944133">
            <w:pPr>
              <w:spacing w:after="0"/>
              <w:contextualSpacing/>
              <w:jc w:val="center"/>
              <w:rPr>
                <w:rFonts w:ascii="Times New Roman" w:eastAsia="Times New Roman" w:hAnsi="Times New Roman" w:cs="Times New Roman"/>
                <w:color w:val="767171" w:themeColor="background2" w:themeShade="80"/>
              </w:rPr>
            </w:pPr>
            <w:r w:rsidRPr="00944133">
              <w:rPr>
                <w:rFonts w:ascii="Times New Roman" w:eastAsia="Times New Roman" w:hAnsi="Times New Roman" w:cs="Times New Roman"/>
                <w:color w:val="767171" w:themeColor="background2" w:themeShade="80"/>
              </w:rPr>
              <w:t>1</w:t>
            </w:r>
          </w:p>
        </w:tc>
        <w:tc>
          <w:tcPr>
            <w:tcW w:w="1625" w:type="dxa"/>
            <w:tcMar>
              <w:left w:w="108" w:type="dxa"/>
              <w:right w:w="108" w:type="dxa"/>
            </w:tcMar>
            <w:vAlign w:val="center"/>
          </w:tcPr>
          <w:p w14:paraId="6A5C51D0" w14:textId="01CA6A86" w:rsidR="00944133" w:rsidRPr="00944133" w:rsidRDefault="00944133" w:rsidP="00944133">
            <w:pPr>
              <w:spacing w:after="0"/>
              <w:jc w:val="center"/>
            </w:pPr>
            <w:r w:rsidRPr="00944133">
              <w:rPr>
                <w:rFonts w:ascii="Times New Roman" w:eastAsia="Times New Roman" w:hAnsi="Times New Roman" w:cs="Times New Roman"/>
                <w:color w:val="767171" w:themeColor="background2" w:themeShade="80"/>
              </w:rPr>
              <w:t>Distrito Nacional Norte</w:t>
            </w:r>
          </w:p>
        </w:tc>
        <w:tc>
          <w:tcPr>
            <w:tcW w:w="1219" w:type="dxa"/>
            <w:tcMar>
              <w:left w:w="108" w:type="dxa"/>
              <w:right w:w="108" w:type="dxa"/>
            </w:tcMar>
            <w:vAlign w:val="center"/>
          </w:tcPr>
          <w:p w14:paraId="7BE7AFD4" w14:textId="4F12E4AD" w:rsidR="00944133" w:rsidRPr="00944133" w:rsidRDefault="00944133" w:rsidP="00944133">
            <w:pPr>
              <w:spacing w:after="0"/>
              <w:jc w:val="center"/>
            </w:pPr>
            <w:r w:rsidRPr="00944133">
              <w:rPr>
                <w:rFonts w:ascii="Times New Roman" w:eastAsia="Times New Roman" w:hAnsi="Times New Roman" w:cs="Times New Roman"/>
                <w:color w:val="767171" w:themeColor="background2" w:themeShade="80"/>
              </w:rPr>
              <w:t>12/01/2025</w:t>
            </w:r>
          </w:p>
        </w:tc>
        <w:tc>
          <w:tcPr>
            <w:tcW w:w="1391" w:type="dxa"/>
            <w:tcMar>
              <w:left w:w="108" w:type="dxa"/>
              <w:right w:w="108" w:type="dxa"/>
            </w:tcMar>
            <w:vAlign w:val="center"/>
          </w:tcPr>
          <w:p w14:paraId="10E8D796" w14:textId="5733A231" w:rsidR="00944133" w:rsidRPr="00944133" w:rsidRDefault="00944133" w:rsidP="00944133">
            <w:pPr>
              <w:spacing w:after="0"/>
              <w:jc w:val="center"/>
            </w:pPr>
            <w:r w:rsidRPr="00944133">
              <w:rPr>
                <w:rFonts w:ascii="Times New Roman" w:eastAsia="Times New Roman" w:hAnsi="Times New Roman" w:cs="Times New Roman"/>
                <w:color w:val="767171" w:themeColor="background2" w:themeShade="80"/>
              </w:rPr>
              <w:t>7,500</w:t>
            </w:r>
          </w:p>
        </w:tc>
        <w:tc>
          <w:tcPr>
            <w:tcW w:w="2965" w:type="dxa"/>
            <w:tcMar>
              <w:left w:w="108" w:type="dxa"/>
              <w:right w:w="108" w:type="dxa"/>
            </w:tcMar>
            <w:vAlign w:val="center"/>
          </w:tcPr>
          <w:p w14:paraId="453ABB7F" w14:textId="669B3FC1" w:rsidR="00944133" w:rsidRPr="00944133" w:rsidRDefault="00944133" w:rsidP="00944133">
            <w:pPr>
              <w:spacing w:after="0"/>
              <w:jc w:val="center"/>
            </w:pPr>
            <w:r w:rsidRPr="00944133">
              <w:rPr>
                <w:rFonts w:ascii="Times New Roman" w:eastAsia="Times New Roman" w:hAnsi="Times New Roman" w:cs="Times New Roman"/>
                <w:color w:val="767171" w:themeColor="background2" w:themeShade="80"/>
              </w:rPr>
              <w:t xml:space="preserve">Capotillo, 24 de Abril, Simón </w:t>
            </w:r>
            <w:r w:rsidR="00AA0CAA" w:rsidRPr="00944133">
              <w:rPr>
                <w:rFonts w:ascii="Times New Roman" w:eastAsia="Times New Roman" w:hAnsi="Times New Roman" w:cs="Times New Roman"/>
                <w:color w:val="767171" w:themeColor="background2" w:themeShade="80"/>
              </w:rPr>
              <w:t>Bolívar</w:t>
            </w:r>
            <w:r w:rsidRPr="00944133">
              <w:rPr>
                <w:rFonts w:ascii="Times New Roman" w:eastAsia="Times New Roman" w:hAnsi="Times New Roman" w:cs="Times New Roman"/>
                <w:color w:val="767171" w:themeColor="background2" w:themeShade="80"/>
              </w:rPr>
              <w:t xml:space="preserve">, Las Cañitas, </w:t>
            </w:r>
            <w:proofErr w:type="spellStart"/>
            <w:r w:rsidRPr="00944133">
              <w:rPr>
                <w:rFonts w:ascii="Times New Roman" w:eastAsia="Times New Roman" w:hAnsi="Times New Roman" w:cs="Times New Roman"/>
                <w:color w:val="767171" w:themeColor="background2" w:themeShade="80"/>
              </w:rPr>
              <w:t>Gualey</w:t>
            </w:r>
            <w:proofErr w:type="spellEnd"/>
            <w:r w:rsidRPr="00944133">
              <w:rPr>
                <w:rFonts w:ascii="Times New Roman" w:eastAsia="Times New Roman" w:hAnsi="Times New Roman" w:cs="Times New Roman"/>
                <w:color w:val="767171" w:themeColor="background2" w:themeShade="80"/>
              </w:rPr>
              <w:t xml:space="preserve"> parte, y Ensanche Luperón parte</w:t>
            </w:r>
          </w:p>
        </w:tc>
      </w:tr>
      <w:tr w:rsidR="00CA15C9" w14:paraId="749FBE85" w14:textId="77777777" w:rsidTr="00944133">
        <w:trPr>
          <w:trHeight w:val="645"/>
        </w:trPr>
        <w:tc>
          <w:tcPr>
            <w:tcW w:w="715" w:type="dxa"/>
          </w:tcPr>
          <w:p w14:paraId="6C780963" w14:textId="5C245C71" w:rsidR="00CA15C9" w:rsidRPr="00944133" w:rsidRDefault="00944133" w:rsidP="00944133">
            <w:pPr>
              <w:spacing w:after="0"/>
              <w:contextualSpacing/>
              <w:jc w:val="center"/>
              <w:rPr>
                <w:rFonts w:ascii="Times New Roman" w:eastAsia="Times New Roman" w:hAnsi="Times New Roman" w:cs="Times New Roman"/>
                <w:color w:val="767171" w:themeColor="background2" w:themeShade="80"/>
              </w:rPr>
            </w:pPr>
            <w:r w:rsidRPr="00944133">
              <w:rPr>
                <w:rFonts w:ascii="Times New Roman" w:eastAsia="Times New Roman" w:hAnsi="Times New Roman" w:cs="Times New Roman"/>
                <w:color w:val="767171" w:themeColor="background2" w:themeShade="80"/>
              </w:rPr>
              <w:t>2</w:t>
            </w:r>
          </w:p>
        </w:tc>
        <w:tc>
          <w:tcPr>
            <w:tcW w:w="1625" w:type="dxa"/>
            <w:tcMar>
              <w:left w:w="108" w:type="dxa"/>
              <w:right w:w="108" w:type="dxa"/>
            </w:tcMar>
            <w:vAlign w:val="center"/>
          </w:tcPr>
          <w:p w14:paraId="2E2ADB57" w14:textId="4067E2E4"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 xml:space="preserve">Boca Chica  </w:t>
            </w:r>
          </w:p>
        </w:tc>
        <w:tc>
          <w:tcPr>
            <w:tcW w:w="1219" w:type="dxa"/>
            <w:tcMar>
              <w:left w:w="108" w:type="dxa"/>
              <w:right w:w="108" w:type="dxa"/>
            </w:tcMar>
            <w:vAlign w:val="center"/>
          </w:tcPr>
          <w:p w14:paraId="029F31F1" w14:textId="50680C3B"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28/01/2025</w:t>
            </w:r>
          </w:p>
        </w:tc>
        <w:tc>
          <w:tcPr>
            <w:tcW w:w="1391" w:type="dxa"/>
            <w:tcMar>
              <w:left w:w="108" w:type="dxa"/>
              <w:right w:w="108" w:type="dxa"/>
            </w:tcMar>
            <w:vAlign w:val="center"/>
          </w:tcPr>
          <w:p w14:paraId="42931CBA" w14:textId="404A3364"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9,000</w:t>
            </w:r>
          </w:p>
        </w:tc>
        <w:tc>
          <w:tcPr>
            <w:tcW w:w="2965" w:type="dxa"/>
            <w:tcMar>
              <w:left w:w="108" w:type="dxa"/>
              <w:right w:w="108" w:type="dxa"/>
            </w:tcMar>
            <w:vAlign w:val="center"/>
          </w:tcPr>
          <w:p w14:paraId="3CA913FE" w14:textId="1341AFAC"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 xml:space="preserve">Los </w:t>
            </w:r>
            <w:proofErr w:type="spellStart"/>
            <w:r w:rsidRPr="00944133">
              <w:rPr>
                <w:rFonts w:ascii="Times New Roman" w:eastAsia="Times New Roman" w:hAnsi="Times New Roman" w:cs="Times New Roman"/>
                <w:color w:val="767171" w:themeColor="background2" w:themeShade="80"/>
              </w:rPr>
              <w:t>Tanquesitos</w:t>
            </w:r>
            <w:proofErr w:type="spellEnd"/>
            <w:r w:rsidRPr="00944133">
              <w:rPr>
                <w:rFonts w:ascii="Times New Roman" w:eastAsia="Times New Roman" w:hAnsi="Times New Roman" w:cs="Times New Roman"/>
                <w:color w:val="767171" w:themeColor="background2" w:themeShade="80"/>
              </w:rPr>
              <w:t xml:space="preserve">. Andrés, San Ramón, La Bobina y La </w:t>
            </w:r>
            <w:proofErr w:type="spellStart"/>
            <w:r w:rsidRPr="00944133">
              <w:rPr>
                <w:rFonts w:ascii="Times New Roman" w:eastAsia="Times New Roman" w:hAnsi="Times New Roman" w:cs="Times New Roman"/>
                <w:color w:val="767171" w:themeColor="background2" w:themeShade="80"/>
              </w:rPr>
              <w:t>Vegia</w:t>
            </w:r>
            <w:proofErr w:type="spellEnd"/>
            <w:r w:rsidRPr="00944133">
              <w:rPr>
                <w:rFonts w:ascii="Times New Roman" w:eastAsia="Times New Roman" w:hAnsi="Times New Roman" w:cs="Times New Roman"/>
                <w:color w:val="767171" w:themeColor="background2" w:themeShade="80"/>
              </w:rPr>
              <w:t xml:space="preserve">. </w:t>
            </w:r>
          </w:p>
        </w:tc>
      </w:tr>
    </w:tbl>
    <w:p w14:paraId="05F9D248" w14:textId="77777777" w:rsidR="00940CA8" w:rsidRDefault="00940CA8">
      <w:r>
        <w:br w:type="page"/>
      </w:r>
    </w:p>
    <w:tbl>
      <w:tblPr>
        <w:tblW w:w="7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1625"/>
        <w:gridCol w:w="1219"/>
        <w:gridCol w:w="1391"/>
        <w:gridCol w:w="2965"/>
      </w:tblGrid>
      <w:tr w:rsidR="00080EF8" w14:paraId="24682778" w14:textId="77777777" w:rsidTr="00B22350">
        <w:trPr>
          <w:trHeight w:val="404"/>
        </w:trPr>
        <w:tc>
          <w:tcPr>
            <w:tcW w:w="7915" w:type="dxa"/>
            <w:gridSpan w:val="5"/>
            <w:shd w:val="clear" w:color="auto" w:fill="142F62"/>
            <w:tcMar>
              <w:left w:w="108" w:type="dxa"/>
              <w:right w:w="108" w:type="dxa"/>
            </w:tcMar>
            <w:vAlign w:val="center"/>
          </w:tcPr>
          <w:p w14:paraId="1685C1CA" w14:textId="1A31DD0C" w:rsidR="00080EF8" w:rsidRPr="79403F6C" w:rsidRDefault="00080EF8" w:rsidP="00B22350">
            <w:pPr>
              <w:spacing w:after="0"/>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lastRenderedPageBreak/>
              <w:t>Lanzamientos de Nuevos Proyectos Realizados</w:t>
            </w:r>
          </w:p>
        </w:tc>
      </w:tr>
      <w:tr w:rsidR="00080EF8" w14:paraId="73184F06" w14:textId="77777777" w:rsidTr="00B22350">
        <w:trPr>
          <w:trHeight w:val="660"/>
        </w:trPr>
        <w:tc>
          <w:tcPr>
            <w:tcW w:w="715" w:type="dxa"/>
            <w:shd w:val="clear" w:color="auto" w:fill="142F62"/>
            <w:vAlign w:val="center"/>
          </w:tcPr>
          <w:p w14:paraId="4ABEEC34" w14:textId="77777777" w:rsidR="00080EF8" w:rsidRPr="79403F6C" w:rsidRDefault="00080EF8" w:rsidP="00B22350">
            <w:pPr>
              <w:spacing w:after="0"/>
              <w:ind w:left="-115" w:right="-115"/>
              <w:jc w:val="center"/>
              <w:rPr>
                <w:rFonts w:ascii="Times New Roman" w:eastAsia="Times New Roman" w:hAnsi="Times New Roman" w:cs="Times New Roman"/>
                <w:b/>
                <w:bCs/>
                <w:color w:val="FFFFFF" w:themeColor="background1"/>
                <w:sz w:val="24"/>
                <w:szCs w:val="24"/>
              </w:rPr>
            </w:pPr>
            <w:r w:rsidRPr="79403F6C">
              <w:rPr>
                <w:rFonts w:ascii="Times New Roman" w:eastAsia="Times New Roman" w:hAnsi="Times New Roman" w:cs="Times New Roman"/>
                <w:b/>
                <w:bCs/>
                <w:color w:val="FFFFFF" w:themeColor="background1"/>
                <w:sz w:val="24"/>
                <w:szCs w:val="24"/>
              </w:rPr>
              <w:t>Ítems Nos.</w:t>
            </w:r>
          </w:p>
        </w:tc>
        <w:tc>
          <w:tcPr>
            <w:tcW w:w="1625" w:type="dxa"/>
            <w:shd w:val="clear" w:color="auto" w:fill="142F62"/>
            <w:tcMar>
              <w:left w:w="108" w:type="dxa"/>
              <w:right w:w="108" w:type="dxa"/>
            </w:tcMar>
            <w:vAlign w:val="center"/>
          </w:tcPr>
          <w:p w14:paraId="197856EB" w14:textId="77777777" w:rsidR="00080EF8" w:rsidRDefault="00080EF8" w:rsidP="00B22350">
            <w:pPr>
              <w:spacing w:after="0"/>
              <w:jc w:val="center"/>
            </w:pPr>
            <w:r w:rsidRPr="79403F6C">
              <w:rPr>
                <w:rFonts w:ascii="Times New Roman" w:eastAsia="Times New Roman" w:hAnsi="Times New Roman" w:cs="Times New Roman"/>
                <w:b/>
                <w:bCs/>
                <w:color w:val="FFFFFF" w:themeColor="background1"/>
                <w:sz w:val="24"/>
                <w:szCs w:val="24"/>
              </w:rPr>
              <w:t xml:space="preserve">Proyecto </w:t>
            </w:r>
          </w:p>
        </w:tc>
        <w:tc>
          <w:tcPr>
            <w:tcW w:w="1219" w:type="dxa"/>
            <w:shd w:val="clear" w:color="auto" w:fill="142F62"/>
            <w:tcMar>
              <w:left w:w="108" w:type="dxa"/>
              <w:right w:w="108" w:type="dxa"/>
            </w:tcMar>
            <w:vAlign w:val="center"/>
          </w:tcPr>
          <w:p w14:paraId="38AB288C" w14:textId="77777777" w:rsidR="00080EF8" w:rsidRDefault="00080EF8" w:rsidP="00B22350">
            <w:pPr>
              <w:spacing w:after="0"/>
              <w:jc w:val="center"/>
            </w:pPr>
            <w:r w:rsidRPr="79403F6C">
              <w:rPr>
                <w:rFonts w:ascii="Times New Roman" w:eastAsia="Times New Roman" w:hAnsi="Times New Roman" w:cs="Times New Roman"/>
                <w:b/>
                <w:bCs/>
                <w:color w:val="FFFFFF" w:themeColor="background1"/>
                <w:sz w:val="24"/>
                <w:szCs w:val="24"/>
              </w:rPr>
              <w:t>Fecha</w:t>
            </w:r>
          </w:p>
        </w:tc>
        <w:tc>
          <w:tcPr>
            <w:tcW w:w="1391" w:type="dxa"/>
            <w:shd w:val="clear" w:color="auto" w:fill="142F62"/>
            <w:tcMar>
              <w:left w:w="108" w:type="dxa"/>
              <w:right w:w="108" w:type="dxa"/>
            </w:tcMar>
            <w:vAlign w:val="center"/>
          </w:tcPr>
          <w:p w14:paraId="193F5F06" w14:textId="77777777" w:rsidR="00080EF8" w:rsidRDefault="00080EF8" w:rsidP="00B22350">
            <w:pPr>
              <w:spacing w:after="0"/>
              <w:ind w:left="-115" w:right="-105"/>
              <w:jc w:val="center"/>
            </w:pPr>
            <w:r>
              <w:rPr>
                <w:rFonts w:ascii="Times New Roman" w:eastAsia="Times New Roman" w:hAnsi="Times New Roman" w:cs="Times New Roman"/>
                <w:b/>
                <w:bCs/>
                <w:color w:val="FFFFFF" w:themeColor="background1"/>
                <w:sz w:val="24"/>
                <w:szCs w:val="24"/>
              </w:rPr>
              <w:t>Resultantes</w:t>
            </w:r>
            <w:r w:rsidRPr="79403F6C">
              <w:rPr>
                <w:rFonts w:ascii="Times New Roman" w:eastAsia="Times New Roman" w:hAnsi="Times New Roman" w:cs="Times New Roman"/>
                <w:b/>
                <w:bCs/>
                <w:color w:val="FFFFFF" w:themeColor="background1"/>
                <w:sz w:val="24"/>
                <w:szCs w:val="24"/>
              </w:rPr>
              <w:t xml:space="preserve"> Proyec</w:t>
            </w:r>
            <w:r>
              <w:rPr>
                <w:rFonts w:ascii="Times New Roman" w:eastAsia="Times New Roman" w:hAnsi="Times New Roman" w:cs="Times New Roman"/>
                <w:b/>
                <w:bCs/>
                <w:color w:val="FFFFFF" w:themeColor="background1"/>
                <w:sz w:val="24"/>
                <w:szCs w:val="24"/>
              </w:rPr>
              <w:t>tadas</w:t>
            </w:r>
          </w:p>
        </w:tc>
        <w:tc>
          <w:tcPr>
            <w:tcW w:w="2965" w:type="dxa"/>
            <w:shd w:val="clear" w:color="auto" w:fill="142F62"/>
            <w:tcMar>
              <w:left w:w="108" w:type="dxa"/>
              <w:right w:w="108" w:type="dxa"/>
            </w:tcMar>
            <w:vAlign w:val="center"/>
          </w:tcPr>
          <w:p w14:paraId="2F2D2CB1" w14:textId="77777777" w:rsidR="00080EF8" w:rsidRDefault="00080EF8" w:rsidP="00B22350">
            <w:pPr>
              <w:spacing w:after="0"/>
              <w:jc w:val="center"/>
            </w:pPr>
            <w:r w:rsidRPr="79403F6C">
              <w:rPr>
                <w:rFonts w:ascii="Times New Roman" w:eastAsia="Times New Roman" w:hAnsi="Times New Roman" w:cs="Times New Roman"/>
                <w:b/>
                <w:bCs/>
                <w:color w:val="FFFFFF" w:themeColor="background1"/>
                <w:sz w:val="24"/>
                <w:szCs w:val="24"/>
              </w:rPr>
              <w:t>Sectores Beneficiados</w:t>
            </w:r>
          </w:p>
        </w:tc>
      </w:tr>
      <w:tr w:rsidR="00CA15C9" w14:paraId="567D8762" w14:textId="77777777" w:rsidTr="00944133">
        <w:trPr>
          <w:trHeight w:val="435"/>
        </w:trPr>
        <w:tc>
          <w:tcPr>
            <w:tcW w:w="715" w:type="dxa"/>
          </w:tcPr>
          <w:p w14:paraId="11406757" w14:textId="79FB4F56" w:rsidR="00CA15C9" w:rsidRPr="00944133" w:rsidRDefault="00944133" w:rsidP="00944133">
            <w:pPr>
              <w:spacing w:after="0"/>
              <w:contextualSpacing/>
              <w:jc w:val="center"/>
              <w:rPr>
                <w:rFonts w:ascii="Times New Roman" w:eastAsia="Times New Roman" w:hAnsi="Times New Roman" w:cs="Times New Roman"/>
                <w:color w:val="767171" w:themeColor="background2" w:themeShade="80"/>
              </w:rPr>
            </w:pPr>
            <w:r w:rsidRPr="00944133">
              <w:rPr>
                <w:rFonts w:ascii="Times New Roman" w:eastAsia="Times New Roman" w:hAnsi="Times New Roman" w:cs="Times New Roman"/>
                <w:color w:val="767171" w:themeColor="background2" w:themeShade="80"/>
              </w:rPr>
              <w:t>3</w:t>
            </w:r>
          </w:p>
        </w:tc>
        <w:tc>
          <w:tcPr>
            <w:tcW w:w="1625" w:type="dxa"/>
            <w:tcMar>
              <w:left w:w="108" w:type="dxa"/>
              <w:right w:w="108" w:type="dxa"/>
            </w:tcMar>
            <w:vAlign w:val="center"/>
          </w:tcPr>
          <w:p w14:paraId="2830156B" w14:textId="540CFC85"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 xml:space="preserve">Monseñor Nouel </w:t>
            </w:r>
          </w:p>
        </w:tc>
        <w:tc>
          <w:tcPr>
            <w:tcW w:w="1219" w:type="dxa"/>
            <w:tcMar>
              <w:left w:w="108" w:type="dxa"/>
              <w:right w:w="108" w:type="dxa"/>
            </w:tcMar>
            <w:vAlign w:val="center"/>
          </w:tcPr>
          <w:p w14:paraId="0EFF97ED" w14:textId="65589CDF"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20/02/2025</w:t>
            </w:r>
          </w:p>
        </w:tc>
        <w:tc>
          <w:tcPr>
            <w:tcW w:w="1391" w:type="dxa"/>
            <w:tcMar>
              <w:left w:w="108" w:type="dxa"/>
              <w:right w:w="108" w:type="dxa"/>
            </w:tcMar>
            <w:vAlign w:val="center"/>
          </w:tcPr>
          <w:p w14:paraId="58F0FC70" w14:textId="177198EF"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1,500</w:t>
            </w:r>
          </w:p>
        </w:tc>
        <w:tc>
          <w:tcPr>
            <w:tcW w:w="2965" w:type="dxa"/>
            <w:tcMar>
              <w:left w:w="108" w:type="dxa"/>
              <w:right w:w="108" w:type="dxa"/>
            </w:tcMar>
            <w:vAlign w:val="center"/>
          </w:tcPr>
          <w:p w14:paraId="3E279FC5" w14:textId="25E34479" w:rsidR="00CA15C9" w:rsidRPr="00944133" w:rsidRDefault="00CA15C9" w:rsidP="79403F6C">
            <w:pPr>
              <w:spacing w:after="0"/>
              <w:jc w:val="center"/>
            </w:pPr>
            <w:proofErr w:type="spellStart"/>
            <w:r w:rsidRPr="00944133">
              <w:rPr>
                <w:rFonts w:ascii="Times New Roman" w:eastAsia="Times New Roman" w:hAnsi="Times New Roman" w:cs="Times New Roman"/>
                <w:color w:val="767171" w:themeColor="background2" w:themeShade="80"/>
              </w:rPr>
              <w:t>Jayaco</w:t>
            </w:r>
            <w:proofErr w:type="spellEnd"/>
            <w:r w:rsidRPr="00944133">
              <w:rPr>
                <w:rFonts w:ascii="Times New Roman" w:eastAsia="Times New Roman" w:hAnsi="Times New Roman" w:cs="Times New Roman"/>
                <w:color w:val="767171" w:themeColor="background2" w:themeShade="80"/>
              </w:rPr>
              <w:t xml:space="preserve">, </w:t>
            </w:r>
            <w:proofErr w:type="spellStart"/>
            <w:r w:rsidR="00944133">
              <w:rPr>
                <w:rFonts w:ascii="Times New Roman" w:eastAsia="Times New Roman" w:hAnsi="Times New Roman" w:cs="Times New Roman"/>
                <w:color w:val="767171" w:themeColor="background2" w:themeShade="80"/>
              </w:rPr>
              <w:t>J</w:t>
            </w:r>
            <w:r w:rsidRPr="00944133">
              <w:rPr>
                <w:rFonts w:ascii="Times New Roman" w:eastAsia="Times New Roman" w:hAnsi="Times New Roman" w:cs="Times New Roman"/>
                <w:color w:val="767171" w:themeColor="background2" w:themeShade="80"/>
              </w:rPr>
              <w:t>ayaco</w:t>
            </w:r>
            <w:proofErr w:type="spellEnd"/>
            <w:r w:rsidRPr="00944133">
              <w:rPr>
                <w:rFonts w:ascii="Times New Roman" w:eastAsia="Times New Roman" w:hAnsi="Times New Roman" w:cs="Times New Roman"/>
                <w:color w:val="767171" w:themeColor="background2" w:themeShade="80"/>
              </w:rPr>
              <w:t xml:space="preserve"> La Ceiba-San Isidro, </w:t>
            </w:r>
            <w:proofErr w:type="spellStart"/>
            <w:r w:rsidRPr="00944133">
              <w:rPr>
                <w:rFonts w:ascii="Times New Roman" w:eastAsia="Times New Roman" w:hAnsi="Times New Roman" w:cs="Times New Roman"/>
                <w:color w:val="767171" w:themeColor="background2" w:themeShade="80"/>
              </w:rPr>
              <w:t>Jayaco</w:t>
            </w:r>
            <w:proofErr w:type="spellEnd"/>
            <w:r w:rsidRPr="00944133">
              <w:rPr>
                <w:rFonts w:ascii="Times New Roman" w:eastAsia="Times New Roman" w:hAnsi="Times New Roman" w:cs="Times New Roman"/>
                <w:color w:val="767171" w:themeColor="background2" w:themeShade="80"/>
              </w:rPr>
              <w:t xml:space="preserve"> Abajo, Peñaloza, Vista Hermosa Maimón, Blanco, Rincón de </w:t>
            </w:r>
            <w:proofErr w:type="spellStart"/>
            <w:r w:rsidRPr="00944133">
              <w:rPr>
                <w:rFonts w:ascii="Times New Roman" w:eastAsia="Times New Roman" w:hAnsi="Times New Roman" w:cs="Times New Roman"/>
                <w:color w:val="767171" w:themeColor="background2" w:themeShade="80"/>
              </w:rPr>
              <w:t>Yuboa</w:t>
            </w:r>
            <w:proofErr w:type="spellEnd"/>
            <w:r w:rsidRPr="00944133">
              <w:rPr>
                <w:rFonts w:ascii="Times New Roman" w:eastAsia="Times New Roman" w:hAnsi="Times New Roman" w:cs="Times New Roman"/>
                <w:color w:val="767171" w:themeColor="background2" w:themeShade="80"/>
              </w:rPr>
              <w:t xml:space="preserve"> y Piedra Blanca.</w:t>
            </w:r>
          </w:p>
        </w:tc>
      </w:tr>
      <w:tr w:rsidR="00CA15C9" w14:paraId="3200D322" w14:textId="77777777" w:rsidTr="00944133">
        <w:trPr>
          <w:trHeight w:val="450"/>
        </w:trPr>
        <w:tc>
          <w:tcPr>
            <w:tcW w:w="715" w:type="dxa"/>
          </w:tcPr>
          <w:p w14:paraId="37BA0C4A" w14:textId="391F92D9" w:rsidR="00CA15C9" w:rsidRPr="00944133" w:rsidRDefault="00944133" w:rsidP="00944133">
            <w:pPr>
              <w:spacing w:after="0"/>
              <w:contextualSpacing/>
              <w:jc w:val="center"/>
              <w:rPr>
                <w:rFonts w:ascii="Times New Roman" w:eastAsia="Times New Roman" w:hAnsi="Times New Roman" w:cs="Times New Roman"/>
                <w:color w:val="767171" w:themeColor="background2" w:themeShade="80"/>
              </w:rPr>
            </w:pPr>
            <w:r w:rsidRPr="00944133">
              <w:rPr>
                <w:rFonts w:ascii="Times New Roman" w:eastAsia="Times New Roman" w:hAnsi="Times New Roman" w:cs="Times New Roman"/>
                <w:color w:val="767171" w:themeColor="background2" w:themeShade="80"/>
              </w:rPr>
              <w:t>4</w:t>
            </w:r>
          </w:p>
        </w:tc>
        <w:tc>
          <w:tcPr>
            <w:tcW w:w="1625" w:type="dxa"/>
            <w:tcMar>
              <w:left w:w="108" w:type="dxa"/>
              <w:right w:w="108" w:type="dxa"/>
            </w:tcMar>
            <w:vAlign w:val="center"/>
          </w:tcPr>
          <w:p w14:paraId="756614C0" w14:textId="6EC93318"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 xml:space="preserve">El Nuevo </w:t>
            </w:r>
            <w:proofErr w:type="spellStart"/>
            <w:r w:rsidRPr="00944133">
              <w:rPr>
                <w:rFonts w:ascii="Times New Roman" w:eastAsia="Times New Roman" w:hAnsi="Times New Roman" w:cs="Times New Roman"/>
                <w:color w:val="767171" w:themeColor="background2" w:themeShade="80"/>
              </w:rPr>
              <w:t>Llagal</w:t>
            </w:r>
            <w:proofErr w:type="spellEnd"/>
          </w:p>
        </w:tc>
        <w:tc>
          <w:tcPr>
            <w:tcW w:w="1219" w:type="dxa"/>
            <w:tcMar>
              <w:left w:w="108" w:type="dxa"/>
              <w:right w:w="108" w:type="dxa"/>
            </w:tcMar>
            <w:vAlign w:val="center"/>
          </w:tcPr>
          <w:p w14:paraId="2C3B8AA1" w14:textId="6ADE7777"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6/03/2025</w:t>
            </w:r>
          </w:p>
        </w:tc>
        <w:tc>
          <w:tcPr>
            <w:tcW w:w="1391" w:type="dxa"/>
            <w:tcMar>
              <w:left w:w="108" w:type="dxa"/>
              <w:right w:w="108" w:type="dxa"/>
            </w:tcMar>
            <w:vAlign w:val="center"/>
          </w:tcPr>
          <w:p w14:paraId="698ED6FC" w14:textId="2F416FC0"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650</w:t>
            </w:r>
          </w:p>
        </w:tc>
        <w:tc>
          <w:tcPr>
            <w:tcW w:w="2965" w:type="dxa"/>
            <w:tcMar>
              <w:left w:w="108" w:type="dxa"/>
              <w:right w:w="108" w:type="dxa"/>
            </w:tcMar>
            <w:vAlign w:val="center"/>
          </w:tcPr>
          <w:p w14:paraId="5C768ECC" w14:textId="66D152E3"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 xml:space="preserve">El Nuevo </w:t>
            </w:r>
            <w:proofErr w:type="spellStart"/>
            <w:r w:rsidRPr="00944133">
              <w:rPr>
                <w:rFonts w:ascii="Times New Roman" w:eastAsia="Times New Roman" w:hAnsi="Times New Roman" w:cs="Times New Roman"/>
                <w:color w:val="767171" w:themeColor="background2" w:themeShade="80"/>
              </w:rPr>
              <w:t>Llagal</w:t>
            </w:r>
            <w:proofErr w:type="spellEnd"/>
            <w:r w:rsidRPr="00944133">
              <w:rPr>
                <w:rFonts w:ascii="Times New Roman" w:eastAsia="Times New Roman" w:hAnsi="Times New Roman" w:cs="Times New Roman"/>
                <w:color w:val="767171" w:themeColor="background2" w:themeShade="80"/>
              </w:rPr>
              <w:t xml:space="preserve"> y parte del Copey</w:t>
            </w:r>
          </w:p>
        </w:tc>
      </w:tr>
      <w:tr w:rsidR="00CA15C9" w14:paraId="7438EA20" w14:textId="77777777" w:rsidTr="00944133">
        <w:trPr>
          <w:trHeight w:val="450"/>
        </w:trPr>
        <w:tc>
          <w:tcPr>
            <w:tcW w:w="715" w:type="dxa"/>
          </w:tcPr>
          <w:p w14:paraId="118F59B1" w14:textId="0B516B5F" w:rsidR="00CA15C9" w:rsidRPr="00944133" w:rsidRDefault="00944133" w:rsidP="00944133">
            <w:pPr>
              <w:spacing w:after="0"/>
              <w:contextualSpacing/>
              <w:jc w:val="center"/>
              <w:rPr>
                <w:rFonts w:ascii="Times New Roman" w:eastAsia="Times New Roman" w:hAnsi="Times New Roman" w:cs="Times New Roman"/>
                <w:color w:val="767171" w:themeColor="background2" w:themeShade="80"/>
              </w:rPr>
            </w:pPr>
            <w:r w:rsidRPr="00944133">
              <w:rPr>
                <w:rFonts w:ascii="Times New Roman" w:eastAsia="Times New Roman" w:hAnsi="Times New Roman" w:cs="Times New Roman"/>
                <w:color w:val="767171" w:themeColor="background2" w:themeShade="80"/>
              </w:rPr>
              <w:t>5</w:t>
            </w:r>
          </w:p>
        </w:tc>
        <w:tc>
          <w:tcPr>
            <w:tcW w:w="1625" w:type="dxa"/>
            <w:tcMar>
              <w:left w:w="108" w:type="dxa"/>
              <w:right w:w="108" w:type="dxa"/>
            </w:tcMar>
            <w:vAlign w:val="center"/>
          </w:tcPr>
          <w:p w14:paraId="34FD0AE3" w14:textId="7776545D"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Pedro Brand</w:t>
            </w:r>
          </w:p>
        </w:tc>
        <w:tc>
          <w:tcPr>
            <w:tcW w:w="1219" w:type="dxa"/>
            <w:tcMar>
              <w:left w:w="108" w:type="dxa"/>
              <w:right w:w="108" w:type="dxa"/>
            </w:tcMar>
            <w:vAlign w:val="center"/>
          </w:tcPr>
          <w:p w14:paraId="2127C379" w14:textId="358037AA"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25/03/2025</w:t>
            </w:r>
          </w:p>
        </w:tc>
        <w:tc>
          <w:tcPr>
            <w:tcW w:w="1391" w:type="dxa"/>
            <w:tcMar>
              <w:left w:w="108" w:type="dxa"/>
              <w:right w:w="108" w:type="dxa"/>
            </w:tcMar>
            <w:vAlign w:val="center"/>
          </w:tcPr>
          <w:p w14:paraId="34D01391" w14:textId="62BF8A2F"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2,000</w:t>
            </w:r>
          </w:p>
        </w:tc>
        <w:tc>
          <w:tcPr>
            <w:tcW w:w="2965" w:type="dxa"/>
            <w:tcMar>
              <w:left w:w="108" w:type="dxa"/>
              <w:right w:w="108" w:type="dxa"/>
            </w:tcMar>
            <w:vAlign w:val="center"/>
          </w:tcPr>
          <w:p w14:paraId="0F7E1165" w14:textId="4EF7A8F6"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 xml:space="preserve">Mejoramiento I y II, Brisas de Pedro Brand, La Esperanza, Las Mercedes, Colinas del </w:t>
            </w:r>
            <w:r w:rsidR="00944133" w:rsidRPr="00944133">
              <w:rPr>
                <w:rFonts w:ascii="Times New Roman" w:eastAsia="Times New Roman" w:hAnsi="Times New Roman" w:cs="Times New Roman"/>
                <w:color w:val="767171" w:themeColor="background2" w:themeShade="80"/>
              </w:rPr>
              <w:t>Oxígeno</w:t>
            </w:r>
            <w:r w:rsidRPr="00944133">
              <w:rPr>
                <w:rFonts w:ascii="Times New Roman" w:eastAsia="Times New Roman" w:hAnsi="Times New Roman" w:cs="Times New Roman"/>
                <w:color w:val="767171" w:themeColor="background2" w:themeShade="80"/>
              </w:rPr>
              <w:t xml:space="preserve">, Los Cartones y Los Cocos </w:t>
            </w:r>
          </w:p>
        </w:tc>
      </w:tr>
      <w:tr w:rsidR="00CA15C9" w14:paraId="143F30A4" w14:textId="77777777" w:rsidTr="00944133">
        <w:trPr>
          <w:trHeight w:val="450"/>
        </w:trPr>
        <w:tc>
          <w:tcPr>
            <w:tcW w:w="715" w:type="dxa"/>
          </w:tcPr>
          <w:p w14:paraId="505037E5" w14:textId="4D90DB80" w:rsidR="00CA15C9" w:rsidRPr="00944133" w:rsidRDefault="00944133" w:rsidP="00944133">
            <w:pPr>
              <w:spacing w:after="0"/>
              <w:contextualSpacing/>
              <w:jc w:val="center"/>
              <w:rPr>
                <w:rFonts w:ascii="Times New Roman" w:eastAsia="Times New Roman" w:hAnsi="Times New Roman" w:cs="Times New Roman"/>
                <w:color w:val="767171" w:themeColor="background2" w:themeShade="80"/>
              </w:rPr>
            </w:pPr>
            <w:r w:rsidRPr="00944133">
              <w:rPr>
                <w:rFonts w:ascii="Times New Roman" w:eastAsia="Times New Roman" w:hAnsi="Times New Roman" w:cs="Times New Roman"/>
                <w:color w:val="767171" w:themeColor="background2" w:themeShade="80"/>
              </w:rPr>
              <w:t>6</w:t>
            </w:r>
          </w:p>
        </w:tc>
        <w:tc>
          <w:tcPr>
            <w:tcW w:w="1625" w:type="dxa"/>
            <w:tcMar>
              <w:left w:w="108" w:type="dxa"/>
              <w:right w:w="108" w:type="dxa"/>
            </w:tcMar>
            <w:vAlign w:val="center"/>
          </w:tcPr>
          <w:p w14:paraId="26ABE26F" w14:textId="43708FFA"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Sabana Perdida II</w:t>
            </w:r>
          </w:p>
        </w:tc>
        <w:tc>
          <w:tcPr>
            <w:tcW w:w="1219" w:type="dxa"/>
            <w:tcMar>
              <w:left w:w="108" w:type="dxa"/>
              <w:right w:w="108" w:type="dxa"/>
            </w:tcMar>
            <w:vAlign w:val="center"/>
          </w:tcPr>
          <w:p w14:paraId="5E2CD3E1" w14:textId="597D8863"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22/04/2025</w:t>
            </w:r>
          </w:p>
        </w:tc>
        <w:tc>
          <w:tcPr>
            <w:tcW w:w="1391" w:type="dxa"/>
            <w:tcMar>
              <w:left w:w="108" w:type="dxa"/>
              <w:right w:w="108" w:type="dxa"/>
            </w:tcMar>
            <w:vAlign w:val="center"/>
          </w:tcPr>
          <w:p w14:paraId="7197542F" w14:textId="46B69351"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5,000</w:t>
            </w:r>
          </w:p>
        </w:tc>
        <w:tc>
          <w:tcPr>
            <w:tcW w:w="2965" w:type="dxa"/>
            <w:tcMar>
              <w:left w:w="108" w:type="dxa"/>
              <w:right w:w="108" w:type="dxa"/>
            </w:tcMar>
            <w:vAlign w:val="center"/>
          </w:tcPr>
          <w:p w14:paraId="40268256" w14:textId="0A6DE451"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La Javilla, Costa Linda, Villa Blanca, Villa Blanca II, Sabana Centro, Altos de Sabana Perdida y una parte de La Barquita</w:t>
            </w:r>
          </w:p>
        </w:tc>
      </w:tr>
      <w:tr w:rsidR="00CA15C9" w14:paraId="6A46A1C0" w14:textId="77777777" w:rsidTr="00944133">
        <w:trPr>
          <w:trHeight w:val="555"/>
        </w:trPr>
        <w:tc>
          <w:tcPr>
            <w:tcW w:w="715" w:type="dxa"/>
          </w:tcPr>
          <w:p w14:paraId="4DB580BB" w14:textId="15E88555" w:rsidR="00CA15C9" w:rsidRPr="00944133" w:rsidRDefault="00944133" w:rsidP="00944133">
            <w:pPr>
              <w:spacing w:after="0"/>
              <w:ind w:right="-19"/>
              <w:contextualSpacing/>
              <w:jc w:val="center"/>
              <w:rPr>
                <w:rFonts w:ascii="Times New Roman" w:eastAsia="Times New Roman" w:hAnsi="Times New Roman" w:cs="Times New Roman"/>
                <w:color w:val="767171" w:themeColor="background2" w:themeShade="80"/>
              </w:rPr>
            </w:pPr>
            <w:r w:rsidRPr="00944133">
              <w:rPr>
                <w:rFonts w:ascii="Times New Roman" w:eastAsia="Times New Roman" w:hAnsi="Times New Roman" w:cs="Times New Roman"/>
                <w:color w:val="767171" w:themeColor="background2" w:themeShade="80"/>
              </w:rPr>
              <w:t>7</w:t>
            </w:r>
          </w:p>
        </w:tc>
        <w:tc>
          <w:tcPr>
            <w:tcW w:w="1625" w:type="dxa"/>
            <w:tcMar>
              <w:left w:w="108" w:type="dxa"/>
              <w:right w:w="108" w:type="dxa"/>
            </w:tcMar>
            <w:vAlign w:val="center"/>
          </w:tcPr>
          <w:p w14:paraId="11DB32FA" w14:textId="307D305F" w:rsidR="00CA15C9" w:rsidRPr="00944133" w:rsidRDefault="00CA15C9" w:rsidP="79403F6C">
            <w:pPr>
              <w:spacing w:after="0"/>
              <w:ind w:right="-19"/>
              <w:jc w:val="center"/>
            </w:pPr>
            <w:r w:rsidRPr="00944133">
              <w:rPr>
                <w:rFonts w:ascii="Times New Roman" w:eastAsia="Times New Roman" w:hAnsi="Times New Roman" w:cs="Times New Roman"/>
                <w:color w:val="767171" w:themeColor="background2" w:themeShade="80"/>
              </w:rPr>
              <w:t>Sabana de la Mar</w:t>
            </w:r>
          </w:p>
        </w:tc>
        <w:tc>
          <w:tcPr>
            <w:tcW w:w="1219" w:type="dxa"/>
            <w:tcMar>
              <w:left w:w="108" w:type="dxa"/>
              <w:right w:w="108" w:type="dxa"/>
            </w:tcMar>
            <w:vAlign w:val="center"/>
          </w:tcPr>
          <w:p w14:paraId="3D3CA105" w14:textId="5D4110BE"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15/05/2025</w:t>
            </w:r>
          </w:p>
        </w:tc>
        <w:tc>
          <w:tcPr>
            <w:tcW w:w="1391" w:type="dxa"/>
            <w:tcMar>
              <w:left w:w="108" w:type="dxa"/>
              <w:right w:w="108" w:type="dxa"/>
            </w:tcMar>
            <w:vAlign w:val="center"/>
          </w:tcPr>
          <w:p w14:paraId="1D19A630" w14:textId="0CB891D8"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5,000</w:t>
            </w:r>
          </w:p>
        </w:tc>
        <w:tc>
          <w:tcPr>
            <w:tcW w:w="2965" w:type="dxa"/>
            <w:tcMar>
              <w:left w:w="108" w:type="dxa"/>
              <w:right w:w="108" w:type="dxa"/>
            </w:tcMar>
            <w:vAlign w:val="center"/>
          </w:tcPr>
          <w:p w14:paraId="4F3979C3" w14:textId="01089DE2"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 xml:space="preserve">Centro del Pueblo, Los Multifamiliares, La Javilla, El Tanque, Pueblo Abajo I y II, </w:t>
            </w:r>
            <w:proofErr w:type="spellStart"/>
            <w:r w:rsidRPr="00944133">
              <w:rPr>
                <w:rFonts w:ascii="Times New Roman" w:eastAsia="Times New Roman" w:hAnsi="Times New Roman" w:cs="Times New Roman"/>
                <w:color w:val="767171" w:themeColor="background2" w:themeShade="80"/>
              </w:rPr>
              <w:t>Catarei</w:t>
            </w:r>
            <w:proofErr w:type="spellEnd"/>
            <w:r w:rsidRPr="00944133">
              <w:rPr>
                <w:rFonts w:ascii="Times New Roman" w:eastAsia="Times New Roman" w:hAnsi="Times New Roman" w:cs="Times New Roman"/>
                <w:color w:val="767171" w:themeColor="background2" w:themeShade="80"/>
              </w:rPr>
              <w:t xml:space="preserve"> I </w:t>
            </w:r>
            <w:proofErr w:type="spellStart"/>
            <w:r w:rsidRPr="00944133">
              <w:rPr>
                <w:rFonts w:ascii="Times New Roman" w:eastAsia="Times New Roman" w:hAnsi="Times New Roman" w:cs="Times New Roman"/>
                <w:color w:val="767171" w:themeColor="background2" w:themeShade="80"/>
              </w:rPr>
              <w:t>yII</w:t>
            </w:r>
            <w:proofErr w:type="spellEnd"/>
            <w:r w:rsidRPr="00944133">
              <w:rPr>
                <w:rFonts w:ascii="Times New Roman" w:eastAsia="Times New Roman" w:hAnsi="Times New Roman" w:cs="Times New Roman"/>
                <w:color w:val="767171" w:themeColor="background2" w:themeShade="80"/>
              </w:rPr>
              <w:t>, Tía María Las Cinco Casitas, San Carlos, Pajarito I y II, El Licey y el Caimito Adentro.</w:t>
            </w:r>
          </w:p>
        </w:tc>
      </w:tr>
      <w:tr w:rsidR="00CA15C9" w14:paraId="312E7F8B" w14:textId="77777777" w:rsidTr="00944133">
        <w:trPr>
          <w:trHeight w:val="484"/>
        </w:trPr>
        <w:tc>
          <w:tcPr>
            <w:tcW w:w="715" w:type="dxa"/>
          </w:tcPr>
          <w:p w14:paraId="0E1075BE" w14:textId="144FC99A" w:rsidR="00CA15C9" w:rsidRPr="00944133" w:rsidRDefault="00944133" w:rsidP="00944133">
            <w:pPr>
              <w:spacing w:after="0"/>
              <w:contextualSpacing/>
              <w:jc w:val="center"/>
              <w:rPr>
                <w:rFonts w:ascii="Times New Roman" w:eastAsia="Times New Roman" w:hAnsi="Times New Roman" w:cs="Times New Roman"/>
                <w:color w:val="767171" w:themeColor="background2" w:themeShade="80"/>
              </w:rPr>
            </w:pPr>
            <w:r w:rsidRPr="00944133">
              <w:rPr>
                <w:rFonts w:ascii="Times New Roman" w:eastAsia="Times New Roman" w:hAnsi="Times New Roman" w:cs="Times New Roman"/>
                <w:color w:val="767171" w:themeColor="background2" w:themeShade="80"/>
              </w:rPr>
              <w:t>8</w:t>
            </w:r>
          </w:p>
        </w:tc>
        <w:tc>
          <w:tcPr>
            <w:tcW w:w="1625" w:type="dxa"/>
            <w:tcMar>
              <w:left w:w="108" w:type="dxa"/>
              <w:right w:w="108" w:type="dxa"/>
            </w:tcMar>
            <w:vAlign w:val="center"/>
          </w:tcPr>
          <w:p w14:paraId="4961F6C3" w14:textId="47186611" w:rsidR="00CA15C9" w:rsidRPr="00944133" w:rsidRDefault="00CA15C9" w:rsidP="79403F6C">
            <w:pPr>
              <w:spacing w:after="0"/>
              <w:jc w:val="center"/>
            </w:pPr>
            <w:proofErr w:type="spellStart"/>
            <w:r w:rsidRPr="00944133">
              <w:rPr>
                <w:rFonts w:ascii="Times New Roman" w:eastAsia="Times New Roman" w:hAnsi="Times New Roman" w:cs="Times New Roman"/>
                <w:color w:val="767171" w:themeColor="background2" w:themeShade="80"/>
              </w:rPr>
              <w:t>Guanuma</w:t>
            </w:r>
            <w:proofErr w:type="spellEnd"/>
            <w:r w:rsidRPr="00944133">
              <w:rPr>
                <w:rFonts w:ascii="Times New Roman" w:eastAsia="Times New Roman" w:hAnsi="Times New Roman" w:cs="Times New Roman"/>
                <w:color w:val="767171" w:themeColor="background2" w:themeShade="80"/>
              </w:rPr>
              <w:t xml:space="preserve"> </w:t>
            </w:r>
          </w:p>
        </w:tc>
        <w:tc>
          <w:tcPr>
            <w:tcW w:w="1219" w:type="dxa"/>
            <w:tcMar>
              <w:left w:w="108" w:type="dxa"/>
              <w:right w:w="108" w:type="dxa"/>
            </w:tcMar>
            <w:vAlign w:val="center"/>
          </w:tcPr>
          <w:p w14:paraId="0C6FDA7C" w14:textId="60271EB6"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24/06/2025</w:t>
            </w:r>
          </w:p>
        </w:tc>
        <w:tc>
          <w:tcPr>
            <w:tcW w:w="1391" w:type="dxa"/>
            <w:tcMar>
              <w:left w:w="108" w:type="dxa"/>
              <w:right w:w="108" w:type="dxa"/>
            </w:tcMar>
            <w:vAlign w:val="center"/>
          </w:tcPr>
          <w:p w14:paraId="5A975438" w14:textId="2D0CBE41"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1,000</w:t>
            </w:r>
          </w:p>
        </w:tc>
        <w:tc>
          <w:tcPr>
            <w:tcW w:w="2965" w:type="dxa"/>
            <w:tcMar>
              <w:left w:w="108" w:type="dxa"/>
              <w:right w:w="108" w:type="dxa"/>
            </w:tcMar>
            <w:vAlign w:val="center"/>
          </w:tcPr>
          <w:p w14:paraId="4FFAD2C7" w14:textId="057B7C30" w:rsidR="00CA15C9" w:rsidRPr="00944133" w:rsidRDefault="00CA15C9" w:rsidP="79403F6C">
            <w:pPr>
              <w:spacing w:after="0"/>
              <w:jc w:val="center"/>
            </w:pPr>
            <w:proofErr w:type="spellStart"/>
            <w:r w:rsidRPr="00944133">
              <w:rPr>
                <w:rFonts w:ascii="Times New Roman" w:eastAsia="Times New Roman" w:hAnsi="Times New Roman" w:cs="Times New Roman"/>
                <w:color w:val="767171" w:themeColor="background2" w:themeShade="80"/>
              </w:rPr>
              <w:t>Guanuma</w:t>
            </w:r>
            <w:proofErr w:type="spellEnd"/>
          </w:p>
        </w:tc>
      </w:tr>
      <w:tr w:rsidR="00CA15C9" w14:paraId="1F79F088" w14:textId="77777777" w:rsidTr="00944133">
        <w:trPr>
          <w:trHeight w:val="529"/>
        </w:trPr>
        <w:tc>
          <w:tcPr>
            <w:tcW w:w="715" w:type="dxa"/>
          </w:tcPr>
          <w:p w14:paraId="11B61B81" w14:textId="53F5C381" w:rsidR="00CA15C9" w:rsidRPr="00944133" w:rsidRDefault="00944133" w:rsidP="00944133">
            <w:pPr>
              <w:spacing w:after="0"/>
              <w:contextualSpacing/>
              <w:jc w:val="center"/>
              <w:rPr>
                <w:rFonts w:ascii="Times New Roman" w:eastAsia="Times New Roman" w:hAnsi="Times New Roman" w:cs="Times New Roman"/>
                <w:color w:val="767171" w:themeColor="background2" w:themeShade="80"/>
              </w:rPr>
            </w:pPr>
            <w:r w:rsidRPr="00944133">
              <w:rPr>
                <w:rFonts w:ascii="Times New Roman" w:eastAsia="Times New Roman" w:hAnsi="Times New Roman" w:cs="Times New Roman"/>
                <w:color w:val="767171" w:themeColor="background2" w:themeShade="80"/>
              </w:rPr>
              <w:t>9</w:t>
            </w:r>
          </w:p>
        </w:tc>
        <w:tc>
          <w:tcPr>
            <w:tcW w:w="1625" w:type="dxa"/>
            <w:tcMar>
              <w:left w:w="108" w:type="dxa"/>
              <w:right w:w="108" w:type="dxa"/>
            </w:tcMar>
            <w:vAlign w:val="center"/>
          </w:tcPr>
          <w:p w14:paraId="22896DF8" w14:textId="2881AC27" w:rsidR="00CA15C9" w:rsidRPr="00944133" w:rsidRDefault="00CA15C9" w:rsidP="79403F6C">
            <w:pPr>
              <w:spacing w:after="0"/>
              <w:jc w:val="center"/>
            </w:pPr>
            <w:proofErr w:type="spellStart"/>
            <w:r w:rsidRPr="00944133">
              <w:rPr>
                <w:rFonts w:ascii="Times New Roman" w:eastAsia="Times New Roman" w:hAnsi="Times New Roman" w:cs="Times New Roman"/>
                <w:color w:val="767171" w:themeColor="background2" w:themeShade="80"/>
              </w:rPr>
              <w:t>Lebro</w:t>
            </w:r>
            <w:proofErr w:type="spellEnd"/>
            <w:r w:rsidRPr="00944133">
              <w:rPr>
                <w:rFonts w:ascii="Times New Roman" w:eastAsia="Times New Roman" w:hAnsi="Times New Roman" w:cs="Times New Roman"/>
                <w:color w:val="767171" w:themeColor="background2" w:themeShade="80"/>
              </w:rPr>
              <w:t xml:space="preserve">-La </w:t>
            </w:r>
            <w:proofErr w:type="spellStart"/>
            <w:r w:rsidRPr="00944133">
              <w:rPr>
                <w:rFonts w:ascii="Times New Roman" w:eastAsia="Times New Roman" w:hAnsi="Times New Roman" w:cs="Times New Roman"/>
                <w:color w:val="767171" w:themeColor="background2" w:themeShade="80"/>
              </w:rPr>
              <w:t>Fé</w:t>
            </w:r>
            <w:proofErr w:type="spellEnd"/>
          </w:p>
        </w:tc>
        <w:tc>
          <w:tcPr>
            <w:tcW w:w="1219" w:type="dxa"/>
            <w:tcMar>
              <w:left w:w="108" w:type="dxa"/>
              <w:right w:w="108" w:type="dxa"/>
            </w:tcMar>
            <w:vAlign w:val="center"/>
          </w:tcPr>
          <w:p w14:paraId="70E801E9" w14:textId="4DE0CFC2"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01/07/2025</w:t>
            </w:r>
          </w:p>
        </w:tc>
        <w:tc>
          <w:tcPr>
            <w:tcW w:w="1391" w:type="dxa"/>
            <w:tcMar>
              <w:left w:w="108" w:type="dxa"/>
              <w:right w:w="108" w:type="dxa"/>
            </w:tcMar>
            <w:vAlign w:val="center"/>
          </w:tcPr>
          <w:p w14:paraId="1631333B" w14:textId="70E244AE" w:rsidR="00CA15C9" w:rsidRPr="00944133" w:rsidRDefault="00CA15C9" w:rsidP="79403F6C">
            <w:pPr>
              <w:spacing w:line="257" w:lineRule="auto"/>
              <w:jc w:val="center"/>
            </w:pPr>
            <w:r w:rsidRPr="00944133">
              <w:rPr>
                <w:rFonts w:ascii="Times New Roman" w:eastAsia="Times New Roman" w:hAnsi="Times New Roman" w:cs="Times New Roman"/>
                <w:color w:val="767171" w:themeColor="background2" w:themeShade="80"/>
              </w:rPr>
              <w:t>2,100</w:t>
            </w:r>
          </w:p>
        </w:tc>
        <w:tc>
          <w:tcPr>
            <w:tcW w:w="2965" w:type="dxa"/>
            <w:tcMar>
              <w:left w:w="108" w:type="dxa"/>
              <w:right w:w="108" w:type="dxa"/>
            </w:tcMar>
            <w:vAlign w:val="center"/>
          </w:tcPr>
          <w:p w14:paraId="482E49AB" w14:textId="198F6706" w:rsidR="00CA15C9" w:rsidRPr="00944133" w:rsidRDefault="00CA15C9" w:rsidP="79403F6C">
            <w:pPr>
              <w:spacing w:after="0"/>
              <w:ind w:left="-48" w:right="-110"/>
              <w:jc w:val="center"/>
            </w:pPr>
            <w:r w:rsidRPr="00944133">
              <w:rPr>
                <w:rFonts w:ascii="Times New Roman" w:eastAsia="Times New Roman" w:hAnsi="Times New Roman" w:cs="Times New Roman"/>
                <w:color w:val="767171" w:themeColor="background2" w:themeShade="80"/>
              </w:rPr>
              <w:t xml:space="preserve">Lebrón y La </w:t>
            </w:r>
            <w:proofErr w:type="spellStart"/>
            <w:r w:rsidRPr="00944133">
              <w:rPr>
                <w:rFonts w:ascii="Times New Roman" w:eastAsia="Times New Roman" w:hAnsi="Times New Roman" w:cs="Times New Roman"/>
                <w:color w:val="767171" w:themeColor="background2" w:themeShade="80"/>
              </w:rPr>
              <w:t>Fé</w:t>
            </w:r>
            <w:proofErr w:type="spellEnd"/>
          </w:p>
        </w:tc>
      </w:tr>
      <w:tr w:rsidR="00CA15C9" w14:paraId="17702073" w14:textId="77777777" w:rsidTr="00944133">
        <w:trPr>
          <w:trHeight w:val="241"/>
        </w:trPr>
        <w:tc>
          <w:tcPr>
            <w:tcW w:w="715" w:type="dxa"/>
          </w:tcPr>
          <w:p w14:paraId="3563FB74" w14:textId="179690AF" w:rsidR="00CA15C9" w:rsidRPr="00944133" w:rsidRDefault="00944133" w:rsidP="00944133">
            <w:pPr>
              <w:spacing w:after="0"/>
              <w:contextualSpacing/>
              <w:jc w:val="center"/>
              <w:rPr>
                <w:rFonts w:ascii="Times New Roman" w:eastAsia="Times New Roman" w:hAnsi="Times New Roman" w:cs="Times New Roman"/>
                <w:color w:val="767171" w:themeColor="background2" w:themeShade="80"/>
              </w:rPr>
            </w:pPr>
            <w:r w:rsidRPr="00944133">
              <w:rPr>
                <w:rFonts w:ascii="Times New Roman" w:eastAsia="Times New Roman" w:hAnsi="Times New Roman" w:cs="Times New Roman"/>
                <w:color w:val="767171" w:themeColor="background2" w:themeShade="80"/>
              </w:rPr>
              <w:t>10</w:t>
            </w:r>
          </w:p>
        </w:tc>
        <w:tc>
          <w:tcPr>
            <w:tcW w:w="1625" w:type="dxa"/>
            <w:tcMar>
              <w:left w:w="108" w:type="dxa"/>
              <w:right w:w="108" w:type="dxa"/>
            </w:tcMar>
            <w:vAlign w:val="center"/>
          </w:tcPr>
          <w:p w14:paraId="3660A9B8" w14:textId="1249D458" w:rsidR="00CA15C9" w:rsidRPr="00944133" w:rsidRDefault="00CA15C9" w:rsidP="79403F6C">
            <w:pPr>
              <w:spacing w:after="0"/>
              <w:jc w:val="center"/>
            </w:pPr>
            <w:proofErr w:type="spellStart"/>
            <w:r w:rsidRPr="00944133">
              <w:rPr>
                <w:rFonts w:ascii="Times New Roman" w:eastAsia="Times New Roman" w:hAnsi="Times New Roman" w:cs="Times New Roman"/>
                <w:color w:val="767171" w:themeColor="background2" w:themeShade="80"/>
              </w:rPr>
              <w:t>Boruco</w:t>
            </w:r>
            <w:proofErr w:type="spellEnd"/>
          </w:p>
        </w:tc>
        <w:tc>
          <w:tcPr>
            <w:tcW w:w="1219" w:type="dxa"/>
            <w:shd w:val="clear" w:color="auto" w:fill="FFFFFF" w:themeFill="background1"/>
            <w:tcMar>
              <w:left w:w="108" w:type="dxa"/>
              <w:right w:w="108" w:type="dxa"/>
            </w:tcMar>
            <w:vAlign w:val="center"/>
          </w:tcPr>
          <w:p w14:paraId="4ABFC27B" w14:textId="5696FA16"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07/7/2025</w:t>
            </w:r>
          </w:p>
        </w:tc>
        <w:tc>
          <w:tcPr>
            <w:tcW w:w="1391" w:type="dxa"/>
            <w:tcMar>
              <w:left w:w="108" w:type="dxa"/>
              <w:right w:w="108" w:type="dxa"/>
            </w:tcMar>
            <w:vAlign w:val="center"/>
          </w:tcPr>
          <w:p w14:paraId="6889AEA9" w14:textId="5A7B4B1D"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900</w:t>
            </w:r>
          </w:p>
        </w:tc>
        <w:tc>
          <w:tcPr>
            <w:tcW w:w="2965" w:type="dxa"/>
            <w:tcMar>
              <w:left w:w="108" w:type="dxa"/>
              <w:right w:w="108" w:type="dxa"/>
            </w:tcMar>
            <w:vAlign w:val="center"/>
          </w:tcPr>
          <w:p w14:paraId="2880318D" w14:textId="508B42A8" w:rsidR="00CA15C9" w:rsidRPr="00944133" w:rsidRDefault="00CA15C9" w:rsidP="79403F6C">
            <w:pPr>
              <w:spacing w:after="0"/>
              <w:jc w:val="center"/>
            </w:pPr>
            <w:proofErr w:type="spellStart"/>
            <w:r w:rsidRPr="00944133">
              <w:rPr>
                <w:rFonts w:ascii="Times New Roman" w:eastAsia="Times New Roman" w:hAnsi="Times New Roman" w:cs="Times New Roman"/>
                <w:color w:val="767171" w:themeColor="background2" w:themeShade="80"/>
              </w:rPr>
              <w:t>Boruco</w:t>
            </w:r>
            <w:proofErr w:type="spellEnd"/>
          </w:p>
        </w:tc>
      </w:tr>
      <w:tr w:rsidR="00CA15C9" w14:paraId="0A86F506" w14:textId="77777777" w:rsidTr="00944133">
        <w:trPr>
          <w:trHeight w:val="547"/>
        </w:trPr>
        <w:tc>
          <w:tcPr>
            <w:tcW w:w="715" w:type="dxa"/>
          </w:tcPr>
          <w:p w14:paraId="6EA2E030" w14:textId="5FFB89F5" w:rsidR="00CA15C9" w:rsidRPr="00944133" w:rsidRDefault="00944133" w:rsidP="00944133">
            <w:pPr>
              <w:spacing w:after="0"/>
              <w:contextualSpacing/>
              <w:jc w:val="center"/>
              <w:rPr>
                <w:rFonts w:ascii="Times New Roman" w:eastAsia="Times New Roman" w:hAnsi="Times New Roman" w:cs="Times New Roman"/>
                <w:color w:val="767171" w:themeColor="background2" w:themeShade="80"/>
              </w:rPr>
            </w:pPr>
            <w:r w:rsidRPr="00944133">
              <w:rPr>
                <w:rFonts w:ascii="Times New Roman" w:eastAsia="Times New Roman" w:hAnsi="Times New Roman" w:cs="Times New Roman"/>
                <w:color w:val="767171" w:themeColor="background2" w:themeShade="80"/>
              </w:rPr>
              <w:t>11</w:t>
            </w:r>
          </w:p>
        </w:tc>
        <w:tc>
          <w:tcPr>
            <w:tcW w:w="1625" w:type="dxa"/>
            <w:tcMar>
              <w:left w:w="108" w:type="dxa"/>
              <w:right w:w="108" w:type="dxa"/>
            </w:tcMar>
            <w:vAlign w:val="center"/>
          </w:tcPr>
          <w:p w14:paraId="3488BE45" w14:textId="57B24F8E"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 xml:space="preserve">Chirino </w:t>
            </w:r>
          </w:p>
        </w:tc>
        <w:tc>
          <w:tcPr>
            <w:tcW w:w="1219" w:type="dxa"/>
            <w:shd w:val="clear" w:color="auto" w:fill="FFFFFF" w:themeFill="background1"/>
            <w:tcMar>
              <w:left w:w="108" w:type="dxa"/>
              <w:right w:w="108" w:type="dxa"/>
            </w:tcMar>
            <w:vAlign w:val="center"/>
          </w:tcPr>
          <w:p w14:paraId="4D6BC9DF" w14:textId="6A6549C8"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15/7/2025</w:t>
            </w:r>
          </w:p>
        </w:tc>
        <w:tc>
          <w:tcPr>
            <w:tcW w:w="1391" w:type="dxa"/>
            <w:tcMar>
              <w:left w:w="108" w:type="dxa"/>
              <w:right w:w="108" w:type="dxa"/>
            </w:tcMar>
            <w:vAlign w:val="center"/>
          </w:tcPr>
          <w:p w14:paraId="31AA7955" w14:textId="33DA2357"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1,400</w:t>
            </w:r>
          </w:p>
        </w:tc>
        <w:tc>
          <w:tcPr>
            <w:tcW w:w="2965" w:type="dxa"/>
            <w:tcMar>
              <w:left w:w="108" w:type="dxa"/>
              <w:right w:w="108" w:type="dxa"/>
            </w:tcMar>
            <w:vAlign w:val="center"/>
          </w:tcPr>
          <w:p w14:paraId="4342DB03" w14:textId="3D885E8C" w:rsidR="00CA15C9" w:rsidRPr="00944133" w:rsidRDefault="00CA15C9" w:rsidP="79403F6C">
            <w:pPr>
              <w:spacing w:after="0"/>
              <w:ind w:left="-110" w:right="-110"/>
              <w:jc w:val="center"/>
            </w:pPr>
            <w:r w:rsidRPr="00944133">
              <w:rPr>
                <w:rFonts w:ascii="Times New Roman" w:eastAsia="Times New Roman" w:hAnsi="Times New Roman" w:cs="Times New Roman"/>
                <w:color w:val="767171" w:themeColor="background2" w:themeShade="80"/>
              </w:rPr>
              <w:t>Pueblo Nuevo, La Altagracia y el Chucho de Salas</w:t>
            </w:r>
          </w:p>
        </w:tc>
      </w:tr>
      <w:tr w:rsidR="00CA15C9" w14:paraId="081D7F2C" w14:textId="77777777" w:rsidTr="00944133">
        <w:trPr>
          <w:trHeight w:val="690"/>
        </w:trPr>
        <w:tc>
          <w:tcPr>
            <w:tcW w:w="715" w:type="dxa"/>
          </w:tcPr>
          <w:p w14:paraId="2A03C05E" w14:textId="22626C6A" w:rsidR="00CA15C9" w:rsidRPr="00944133" w:rsidRDefault="00944133" w:rsidP="00944133">
            <w:pPr>
              <w:spacing w:after="0"/>
              <w:contextualSpacing/>
              <w:jc w:val="center"/>
              <w:rPr>
                <w:rFonts w:ascii="Times New Roman" w:eastAsia="Times New Roman" w:hAnsi="Times New Roman" w:cs="Times New Roman"/>
                <w:color w:val="767171" w:themeColor="background2" w:themeShade="80"/>
              </w:rPr>
            </w:pPr>
            <w:r w:rsidRPr="00944133">
              <w:rPr>
                <w:rFonts w:ascii="Times New Roman" w:eastAsia="Times New Roman" w:hAnsi="Times New Roman" w:cs="Times New Roman"/>
                <w:color w:val="767171" w:themeColor="background2" w:themeShade="80"/>
              </w:rPr>
              <w:t>12</w:t>
            </w:r>
          </w:p>
        </w:tc>
        <w:tc>
          <w:tcPr>
            <w:tcW w:w="1625" w:type="dxa"/>
            <w:tcMar>
              <w:left w:w="108" w:type="dxa"/>
              <w:right w:w="108" w:type="dxa"/>
            </w:tcMar>
            <w:vAlign w:val="center"/>
          </w:tcPr>
          <w:p w14:paraId="7841EEE2" w14:textId="797F76F6"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Gonzalo</w:t>
            </w:r>
          </w:p>
        </w:tc>
        <w:tc>
          <w:tcPr>
            <w:tcW w:w="1219" w:type="dxa"/>
            <w:shd w:val="clear" w:color="auto" w:fill="FFFFFF" w:themeFill="background1"/>
            <w:tcMar>
              <w:left w:w="108" w:type="dxa"/>
              <w:right w:w="108" w:type="dxa"/>
            </w:tcMar>
            <w:vAlign w:val="center"/>
          </w:tcPr>
          <w:p w14:paraId="4BDAF356" w14:textId="2AC29385"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21/7/2025</w:t>
            </w:r>
          </w:p>
        </w:tc>
        <w:tc>
          <w:tcPr>
            <w:tcW w:w="1391" w:type="dxa"/>
            <w:tcMar>
              <w:left w:w="108" w:type="dxa"/>
              <w:right w:w="108" w:type="dxa"/>
            </w:tcMar>
            <w:vAlign w:val="center"/>
          </w:tcPr>
          <w:p w14:paraId="00852409" w14:textId="1E1805B9"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800</w:t>
            </w:r>
          </w:p>
        </w:tc>
        <w:tc>
          <w:tcPr>
            <w:tcW w:w="2965" w:type="dxa"/>
            <w:tcMar>
              <w:left w:w="108" w:type="dxa"/>
              <w:right w:w="108" w:type="dxa"/>
            </w:tcMar>
            <w:vAlign w:val="center"/>
          </w:tcPr>
          <w:p w14:paraId="6C77F0ED" w14:textId="21FFB2B5"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 xml:space="preserve">Los </w:t>
            </w:r>
            <w:proofErr w:type="spellStart"/>
            <w:r w:rsidRPr="00944133">
              <w:rPr>
                <w:rFonts w:ascii="Times New Roman" w:eastAsia="Times New Roman" w:hAnsi="Times New Roman" w:cs="Times New Roman"/>
                <w:color w:val="767171" w:themeColor="background2" w:themeShade="80"/>
              </w:rPr>
              <w:t>Cachimbos,Centro</w:t>
            </w:r>
            <w:proofErr w:type="spellEnd"/>
            <w:r w:rsidRPr="00944133">
              <w:rPr>
                <w:rFonts w:ascii="Times New Roman" w:eastAsia="Times New Roman" w:hAnsi="Times New Roman" w:cs="Times New Roman"/>
                <w:color w:val="767171" w:themeColor="background2" w:themeShade="80"/>
              </w:rPr>
              <w:t xml:space="preserve"> del Pueblo, Barrio Verde, Ramón Rosa y Gonzalo</w:t>
            </w:r>
          </w:p>
        </w:tc>
      </w:tr>
      <w:tr w:rsidR="00CA15C9" w14:paraId="4C58199D" w14:textId="77777777" w:rsidTr="00944133">
        <w:trPr>
          <w:trHeight w:val="780"/>
        </w:trPr>
        <w:tc>
          <w:tcPr>
            <w:tcW w:w="715" w:type="dxa"/>
          </w:tcPr>
          <w:p w14:paraId="71C8F561" w14:textId="7278A267" w:rsidR="00CA15C9" w:rsidRPr="00944133" w:rsidRDefault="00944133" w:rsidP="00944133">
            <w:pPr>
              <w:spacing w:after="0"/>
              <w:contextualSpacing/>
              <w:jc w:val="center"/>
              <w:rPr>
                <w:rFonts w:ascii="Times New Roman" w:eastAsia="Times New Roman" w:hAnsi="Times New Roman" w:cs="Times New Roman"/>
                <w:color w:val="767171" w:themeColor="background2" w:themeShade="80"/>
              </w:rPr>
            </w:pPr>
            <w:r w:rsidRPr="00944133">
              <w:rPr>
                <w:rFonts w:ascii="Times New Roman" w:eastAsia="Times New Roman" w:hAnsi="Times New Roman" w:cs="Times New Roman"/>
                <w:color w:val="767171" w:themeColor="background2" w:themeShade="80"/>
              </w:rPr>
              <w:t>13</w:t>
            </w:r>
          </w:p>
        </w:tc>
        <w:tc>
          <w:tcPr>
            <w:tcW w:w="1625" w:type="dxa"/>
            <w:tcMar>
              <w:left w:w="108" w:type="dxa"/>
              <w:right w:w="108" w:type="dxa"/>
            </w:tcMar>
            <w:vAlign w:val="center"/>
          </w:tcPr>
          <w:p w14:paraId="283BDB60" w14:textId="6CF79982"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 xml:space="preserve">La Puya </w:t>
            </w:r>
          </w:p>
        </w:tc>
        <w:tc>
          <w:tcPr>
            <w:tcW w:w="1219" w:type="dxa"/>
            <w:tcMar>
              <w:left w:w="108" w:type="dxa"/>
              <w:right w:w="108" w:type="dxa"/>
            </w:tcMar>
            <w:vAlign w:val="center"/>
          </w:tcPr>
          <w:p w14:paraId="3BEFC0F6" w14:textId="0BD371CF"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29/7/2025</w:t>
            </w:r>
          </w:p>
        </w:tc>
        <w:tc>
          <w:tcPr>
            <w:tcW w:w="1391" w:type="dxa"/>
            <w:tcMar>
              <w:left w:w="108" w:type="dxa"/>
              <w:right w:w="108" w:type="dxa"/>
            </w:tcMar>
            <w:vAlign w:val="center"/>
          </w:tcPr>
          <w:p w14:paraId="73D3AAA2" w14:textId="2AFCDA83"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1,200</w:t>
            </w:r>
          </w:p>
        </w:tc>
        <w:tc>
          <w:tcPr>
            <w:tcW w:w="2965" w:type="dxa"/>
            <w:tcMar>
              <w:left w:w="108" w:type="dxa"/>
              <w:right w:w="108" w:type="dxa"/>
            </w:tcMar>
            <w:vAlign w:val="center"/>
          </w:tcPr>
          <w:p w14:paraId="76908798" w14:textId="26ED1D89"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La Puya</w:t>
            </w:r>
          </w:p>
        </w:tc>
      </w:tr>
      <w:tr w:rsidR="00CA15C9" w14:paraId="4E097014" w14:textId="77777777" w:rsidTr="00944133">
        <w:trPr>
          <w:trHeight w:val="250"/>
        </w:trPr>
        <w:tc>
          <w:tcPr>
            <w:tcW w:w="715" w:type="dxa"/>
          </w:tcPr>
          <w:p w14:paraId="04A01688" w14:textId="78C04779" w:rsidR="00CA15C9" w:rsidRPr="00944133" w:rsidRDefault="00944133" w:rsidP="00944133">
            <w:pPr>
              <w:spacing w:after="0"/>
              <w:contextualSpacing/>
              <w:jc w:val="center"/>
              <w:rPr>
                <w:rFonts w:ascii="Times New Roman" w:eastAsia="Times New Roman" w:hAnsi="Times New Roman" w:cs="Times New Roman"/>
                <w:color w:val="767171" w:themeColor="background2" w:themeShade="80"/>
              </w:rPr>
            </w:pPr>
            <w:r w:rsidRPr="00944133">
              <w:rPr>
                <w:rFonts w:ascii="Times New Roman" w:eastAsia="Times New Roman" w:hAnsi="Times New Roman" w:cs="Times New Roman"/>
                <w:color w:val="767171" w:themeColor="background2" w:themeShade="80"/>
              </w:rPr>
              <w:t>14</w:t>
            </w:r>
          </w:p>
        </w:tc>
        <w:tc>
          <w:tcPr>
            <w:tcW w:w="1625" w:type="dxa"/>
            <w:tcMar>
              <w:left w:w="108" w:type="dxa"/>
              <w:right w:w="108" w:type="dxa"/>
            </w:tcMar>
            <w:vAlign w:val="center"/>
          </w:tcPr>
          <w:p w14:paraId="1CAFF68C" w14:textId="457A6C78"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 xml:space="preserve">Hato del </w:t>
            </w:r>
            <w:proofErr w:type="spellStart"/>
            <w:r w:rsidRPr="00944133">
              <w:rPr>
                <w:rFonts w:ascii="Times New Roman" w:eastAsia="Times New Roman" w:hAnsi="Times New Roman" w:cs="Times New Roman"/>
                <w:color w:val="767171" w:themeColor="background2" w:themeShade="80"/>
              </w:rPr>
              <w:t>Yaque</w:t>
            </w:r>
            <w:proofErr w:type="spellEnd"/>
          </w:p>
        </w:tc>
        <w:tc>
          <w:tcPr>
            <w:tcW w:w="1219" w:type="dxa"/>
            <w:tcMar>
              <w:left w:w="108" w:type="dxa"/>
              <w:right w:w="108" w:type="dxa"/>
            </w:tcMar>
            <w:vAlign w:val="center"/>
          </w:tcPr>
          <w:p w14:paraId="6741D77B" w14:textId="5DADC335"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13/08/2025</w:t>
            </w:r>
          </w:p>
        </w:tc>
        <w:tc>
          <w:tcPr>
            <w:tcW w:w="1391" w:type="dxa"/>
            <w:tcMar>
              <w:left w:w="108" w:type="dxa"/>
              <w:right w:w="108" w:type="dxa"/>
            </w:tcMar>
            <w:vAlign w:val="center"/>
          </w:tcPr>
          <w:p w14:paraId="1D4F546C" w14:textId="2B398AC5"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1,200</w:t>
            </w:r>
          </w:p>
        </w:tc>
        <w:tc>
          <w:tcPr>
            <w:tcW w:w="2965" w:type="dxa"/>
            <w:tcMar>
              <w:left w:w="108" w:type="dxa"/>
              <w:right w:w="108" w:type="dxa"/>
            </w:tcMar>
            <w:vAlign w:val="center"/>
          </w:tcPr>
          <w:p w14:paraId="34E1EC90" w14:textId="414E36EE"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El Tamarindo, Villa Progreso y Mateo Pelón</w:t>
            </w:r>
          </w:p>
        </w:tc>
      </w:tr>
      <w:tr w:rsidR="00CA15C9" w14:paraId="28DD2C55" w14:textId="77777777" w:rsidTr="00944133">
        <w:trPr>
          <w:trHeight w:val="645"/>
        </w:trPr>
        <w:tc>
          <w:tcPr>
            <w:tcW w:w="715" w:type="dxa"/>
          </w:tcPr>
          <w:p w14:paraId="1BE65098" w14:textId="52272053" w:rsidR="00CA15C9" w:rsidRPr="00944133" w:rsidRDefault="00944133" w:rsidP="00944133">
            <w:pPr>
              <w:spacing w:after="0"/>
              <w:jc w:val="center"/>
              <w:rPr>
                <w:rFonts w:ascii="Times New Roman" w:eastAsia="Times New Roman" w:hAnsi="Times New Roman" w:cs="Times New Roman"/>
                <w:color w:val="767171" w:themeColor="background2" w:themeShade="80"/>
              </w:rPr>
            </w:pPr>
            <w:r w:rsidRPr="00944133">
              <w:rPr>
                <w:rFonts w:ascii="Times New Roman" w:eastAsia="Times New Roman" w:hAnsi="Times New Roman" w:cs="Times New Roman"/>
                <w:color w:val="767171" w:themeColor="background2" w:themeShade="80"/>
              </w:rPr>
              <w:t>15</w:t>
            </w:r>
          </w:p>
        </w:tc>
        <w:tc>
          <w:tcPr>
            <w:tcW w:w="1625" w:type="dxa"/>
            <w:tcMar>
              <w:left w:w="108" w:type="dxa"/>
              <w:right w:w="108" w:type="dxa"/>
            </w:tcMar>
            <w:vAlign w:val="center"/>
          </w:tcPr>
          <w:p w14:paraId="51806BD6" w14:textId="0C8D1835"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 xml:space="preserve">El </w:t>
            </w:r>
            <w:proofErr w:type="spellStart"/>
            <w:r w:rsidRPr="00944133">
              <w:rPr>
                <w:rFonts w:ascii="Times New Roman" w:eastAsia="Times New Roman" w:hAnsi="Times New Roman" w:cs="Times New Roman"/>
                <w:color w:val="767171" w:themeColor="background2" w:themeShade="80"/>
              </w:rPr>
              <w:t>Higuero</w:t>
            </w:r>
            <w:proofErr w:type="spellEnd"/>
            <w:r w:rsidRPr="00944133">
              <w:rPr>
                <w:rFonts w:ascii="Times New Roman" w:eastAsia="Times New Roman" w:hAnsi="Times New Roman" w:cs="Times New Roman"/>
                <w:color w:val="767171" w:themeColor="background2" w:themeShade="80"/>
              </w:rPr>
              <w:t xml:space="preserve"> </w:t>
            </w:r>
          </w:p>
        </w:tc>
        <w:tc>
          <w:tcPr>
            <w:tcW w:w="1219" w:type="dxa"/>
            <w:tcMar>
              <w:left w:w="108" w:type="dxa"/>
              <w:right w:w="108" w:type="dxa"/>
            </w:tcMar>
            <w:vAlign w:val="center"/>
          </w:tcPr>
          <w:p w14:paraId="229701CC" w14:textId="5AB23DF6"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20/08/2025</w:t>
            </w:r>
          </w:p>
        </w:tc>
        <w:tc>
          <w:tcPr>
            <w:tcW w:w="1391" w:type="dxa"/>
            <w:tcMar>
              <w:left w:w="108" w:type="dxa"/>
              <w:right w:w="108" w:type="dxa"/>
            </w:tcMar>
            <w:vAlign w:val="center"/>
          </w:tcPr>
          <w:p w14:paraId="494661ED" w14:textId="6198C38A"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1,400</w:t>
            </w:r>
          </w:p>
        </w:tc>
        <w:tc>
          <w:tcPr>
            <w:tcW w:w="2965" w:type="dxa"/>
            <w:tcMar>
              <w:left w:w="108" w:type="dxa"/>
              <w:right w:w="108" w:type="dxa"/>
            </w:tcMar>
            <w:vAlign w:val="center"/>
          </w:tcPr>
          <w:p w14:paraId="58A14611" w14:textId="3ACEDAA3"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 xml:space="preserve">La Gina, Los Cazabes, Duquesa y Los </w:t>
            </w:r>
            <w:proofErr w:type="spellStart"/>
            <w:r w:rsidRPr="00944133">
              <w:rPr>
                <w:rFonts w:ascii="Times New Roman" w:eastAsia="Times New Roman" w:hAnsi="Times New Roman" w:cs="Times New Roman"/>
                <w:color w:val="767171" w:themeColor="background2" w:themeShade="80"/>
              </w:rPr>
              <w:t>Cajuilitos</w:t>
            </w:r>
            <w:proofErr w:type="spellEnd"/>
            <w:r w:rsidRPr="00944133">
              <w:rPr>
                <w:rFonts w:ascii="Times New Roman" w:eastAsia="Times New Roman" w:hAnsi="Times New Roman" w:cs="Times New Roman"/>
                <w:color w:val="767171" w:themeColor="background2" w:themeShade="80"/>
              </w:rPr>
              <w:t>.</w:t>
            </w:r>
          </w:p>
        </w:tc>
      </w:tr>
      <w:tr w:rsidR="00080EF8" w14:paraId="7796C6A9" w14:textId="77777777" w:rsidTr="00B22350">
        <w:trPr>
          <w:trHeight w:val="404"/>
        </w:trPr>
        <w:tc>
          <w:tcPr>
            <w:tcW w:w="7915" w:type="dxa"/>
            <w:gridSpan w:val="5"/>
            <w:shd w:val="clear" w:color="auto" w:fill="142F62"/>
            <w:tcMar>
              <w:left w:w="108" w:type="dxa"/>
              <w:right w:w="108" w:type="dxa"/>
            </w:tcMar>
            <w:vAlign w:val="center"/>
          </w:tcPr>
          <w:p w14:paraId="3720923C" w14:textId="77777777" w:rsidR="00080EF8" w:rsidRPr="79403F6C" w:rsidRDefault="00080EF8" w:rsidP="00B22350">
            <w:pPr>
              <w:spacing w:after="0"/>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lastRenderedPageBreak/>
              <w:t>Lanzamientos de Nuevos Proyectos Realizados</w:t>
            </w:r>
          </w:p>
        </w:tc>
      </w:tr>
      <w:tr w:rsidR="00080EF8" w14:paraId="09F24881" w14:textId="77777777" w:rsidTr="00B22350">
        <w:trPr>
          <w:trHeight w:val="660"/>
        </w:trPr>
        <w:tc>
          <w:tcPr>
            <w:tcW w:w="715" w:type="dxa"/>
            <w:shd w:val="clear" w:color="auto" w:fill="142F62"/>
            <w:vAlign w:val="center"/>
          </w:tcPr>
          <w:p w14:paraId="6E502A71" w14:textId="77777777" w:rsidR="00080EF8" w:rsidRPr="79403F6C" w:rsidRDefault="00080EF8" w:rsidP="00B22350">
            <w:pPr>
              <w:spacing w:after="0"/>
              <w:ind w:left="-115" w:right="-115"/>
              <w:jc w:val="center"/>
              <w:rPr>
                <w:rFonts w:ascii="Times New Roman" w:eastAsia="Times New Roman" w:hAnsi="Times New Roman" w:cs="Times New Roman"/>
                <w:b/>
                <w:bCs/>
                <w:color w:val="FFFFFF" w:themeColor="background1"/>
                <w:sz w:val="24"/>
                <w:szCs w:val="24"/>
              </w:rPr>
            </w:pPr>
            <w:r w:rsidRPr="79403F6C">
              <w:rPr>
                <w:rFonts w:ascii="Times New Roman" w:eastAsia="Times New Roman" w:hAnsi="Times New Roman" w:cs="Times New Roman"/>
                <w:b/>
                <w:bCs/>
                <w:color w:val="FFFFFF" w:themeColor="background1"/>
                <w:sz w:val="24"/>
                <w:szCs w:val="24"/>
              </w:rPr>
              <w:t>Ítems Nos.</w:t>
            </w:r>
          </w:p>
        </w:tc>
        <w:tc>
          <w:tcPr>
            <w:tcW w:w="1625" w:type="dxa"/>
            <w:shd w:val="clear" w:color="auto" w:fill="142F62"/>
            <w:tcMar>
              <w:left w:w="108" w:type="dxa"/>
              <w:right w:w="108" w:type="dxa"/>
            </w:tcMar>
            <w:vAlign w:val="center"/>
          </w:tcPr>
          <w:p w14:paraId="1479245E" w14:textId="77777777" w:rsidR="00080EF8" w:rsidRDefault="00080EF8" w:rsidP="00B22350">
            <w:pPr>
              <w:spacing w:after="0"/>
              <w:jc w:val="center"/>
            </w:pPr>
            <w:r w:rsidRPr="79403F6C">
              <w:rPr>
                <w:rFonts w:ascii="Times New Roman" w:eastAsia="Times New Roman" w:hAnsi="Times New Roman" w:cs="Times New Roman"/>
                <w:b/>
                <w:bCs/>
                <w:color w:val="FFFFFF" w:themeColor="background1"/>
                <w:sz w:val="24"/>
                <w:szCs w:val="24"/>
              </w:rPr>
              <w:t xml:space="preserve">Proyecto </w:t>
            </w:r>
          </w:p>
        </w:tc>
        <w:tc>
          <w:tcPr>
            <w:tcW w:w="1219" w:type="dxa"/>
            <w:shd w:val="clear" w:color="auto" w:fill="142F62"/>
            <w:tcMar>
              <w:left w:w="108" w:type="dxa"/>
              <w:right w:w="108" w:type="dxa"/>
            </w:tcMar>
            <w:vAlign w:val="center"/>
          </w:tcPr>
          <w:p w14:paraId="0674F29C" w14:textId="77777777" w:rsidR="00080EF8" w:rsidRDefault="00080EF8" w:rsidP="00B22350">
            <w:pPr>
              <w:spacing w:after="0"/>
              <w:jc w:val="center"/>
            </w:pPr>
            <w:r w:rsidRPr="79403F6C">
              <w:rPr>
                <w:rFonts w:ascii="Times New Roman" w:eastAsia="Times New Roman" w:hAnsi="Times New Roman" w:cs="Times New Roman"/>
                <w:b/>
                <w:bCs/>
                <w:color w:val="FFFFFF" w:themeColor="background1"/>
                <w:sz w:val="24"/>
                <w:szCs w:val="24"/>
              </w:rPr>
              <w:t>Fecha</w:t>
            </w:r>
          </w:p>
        </w:tc>
        <w:tc>
          <w:tcPr>
            <w:tcW w:w="1391" w:type="dxa"/>
            <w:shd w:val="clear" w:color="auto" w:fill="142F62"/>
            <w:tcMar>
              <w:left w:w="108" w:type="dxa"/>
              <w:right w:w="108" w:type="dxa"/>
            </w:tcMar>
            <w:vAlign w:val="center"/>
          </w:tcPr>
          <w:p w14:paraId="4F8BF096" w14:textId="77777777" w:rsidR="00080EF8" w:rsidRDefault="00080EF8" w:rsidP="00B22350">
            <w:pPr>
              <w:spacing w:after="0"/>
              <w:ind w:left="-115" w:right="-105"/>
              <w:jc w:val="center"/>
            </w:pPr>
            <w:r>
              <w:rPr>
                <w:rFonts w:ascii="Times New Roman" w:eastAsia="Times New Roman" w:hAnsi="Times New Roman" w:cs="Times New Roman"/>
                <w:b/>
                <w:bCs/>
                <w:color w:val="FFFFFF" w:themeColor="background1"/>
                <w:sz w:val="24"/>
                <w:szCs w:val="24"/>
              </w:rPr>
              <w:t>Resultantes</w:t>
            </w:r>
            <w:r w:rsidRPr="79403F6C">
              <w:rPr>
                <w:rFonts w:ascii="Times New Roman" w:eastAsia="Times New Roman" w:hAnsi="Times New Roman" w:cs="Times New Roman"/>
                <w:b/>
                <w:bCs/>
                <w:color w:val="FFFFFF" w:themeColor="background1"/>
                <w:sz w:val="24"/>
                <w:szCs w:val="24"/>
              </w:rPr>
              <w:t xml:space="preserve"> Proyec</w:t>
            </w:r>
            <w:r>
              <w:rPr>
                <w:rFonts w:ascii="Times New Roman" w:eastAsia="Times New Roman" w:hAnsi="Times New Roman" w:cs="Times New Roman"/>
                <w:b/>
                <w:bCs/>
                <w:color w:val="FFFFFF" w:themeColor="background1"/>
                <w:sz w:val="24"/>
                <w:szCs w:val="24"/>
              </w:rPr>
              <w:t>tadas</w:t>
            </w:r>
          </w:p>
        </w:tc>
        <w:tc>
          <w:tcPr>
            <w:tcW w:w="2965" w:type="dxa"/>
            <w:shd w:val="clear" w:color="auto" w:fill="142F62"/>
            <w:tcMar>
              <w:left w:w="108" w:type="dxa"/>
              <w:right w:w="108" w:type="dxa"/>
            </w:tcMar>
            <w:vAlign w:val="center"/>
          </w:tcPr>
          <w:p w14:paraId="469980E2" w14:textId="77777777" w:rsidR="00080EF8" w:rsidRDefault="00080EF8" w:rsidP="00B22350">
            <w:pPr>
              <w:spacing w:after="0"/>
              <w:jc w:val="center"/>
            </w:pPr>
            <w:r w:rsidRPr="79403F6C">
              <w:rPr>
                <w:rFonts w:ascii="Times New Roman" w:eastAsia="Times New Roman" w:hAnsi="Times New Roman" w:cs="Times New Roman"/>
                <w:b/>
                <w:bCs/>
                <w:color w:val="FFFFFF" w:themeColor="background1"/>
                <w:sz w:val="24"/>
                <w:szCs w:val="24"/>
              </w:rPr>
              <w:t>Sectores Beneficiados</w:t>
            </w:r>
          </w:p>
        </w:tc>
      </w:tr>
      <w:tr w:rsidR="00CA15C9" w14:paraId="396452BF" w14:textId="77777777" w:rsidTr="00944133">
        <w:trPr>
          <w:trHeight w:val="645"/>
        </w:trPr>
        <w:tc>
          <w:tcPr>
            <w:tcW w:w="715" w:type="dxa"/>
          </w:tcPr>
          <w:p w14:paraId="5E1F6869" w14:textId="7AD5014F" w:rsidR="00CA15C9" w:rsidRPr="00944133" w:rsidRDefault="00944133" w:rsidP="00944133">
            <w:pPr>
              <w:spacing w:after="0"/>
              <w:contextualSpacing/>
              <w:jc w:val="center"/>
              <w:rPr>
                <w:rFonts w:ascii="Times New Roman" w:eastAsia="Times New Roman" w:hAnsi="Times New Roman" w:cs="Times New Roman"/>
                <w:color w:val="767171" w:themeColor="background2" w:themeShade="80"/>
              </w:rPr>
            </w:pPr>
            <w:r w:rsidRPr="00944133">
              <w:rPr>
                <w:rFonts w:ascii="Times New Roman" w:eastAsia="Times New Roman" w:hAnsi="Times New Roman" w:cs="Times New Roman"/>
                <w:color w:val="767171" w:themeColor="background2" w:themeShade="80"/>
              </w:rPr>
              <w:t>16</w:t>
            </w:r>
          </w:p>
        </w:tc>
        <w:tc>
          <w:tcPr>
            <w:tcW w:w="1625" w:type="dxa"/>
            <w:tcMar>
              <w:left w:w="108" w:type="dxa"/>
              <w:right w:w="108" w:type="dxa"/>
            </w:tcMar>
            <w:vAlign w:val="center"/>
          </w:tcPr>
          <w:p w14:paraId="51AFBB8D" w14:textId="6DAE988E"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Villa Liberación</w:t>
            </w:r>
          </w:p>
        </w:tc>
        <w:tc>
          <w:tcPr>
            <w:tcW w:w="1219" w:type="dxa"/>
            <w:tcMar>
              <w:left w:w="108" w:type="dxa"/>
              <w:right w:w="108" w:type="dxa"/>
            </w:tcMar>
            <w:vAlign w:val="center"/>
          </w:tcPr>
          <w:p w14:paraId="1A7DA37B" w14:textId="1A9A394F"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28/08/2025</w:t>
            </w:r>
          </w:p>
        </w:tc>
        <w:tc>
          <w:tcPr>
            <w:tcW w:w="1391" w:type="dxa"/>
            <w:tcMar>
              <w:left w:w="108" w:type="dxa"/>
              <w:right w:w="108" w:type="dxa"/>
            </w:tcMar>
            <w:vAlign w:val="center"/>
          </w:tcPr>
          <w:p w14:paraId="6210BDE5" w14:textId="68823CEE"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1,200</w:t>
            </w:r>
          </w:p>
        </w:tc>
        <w:tc>
          <w:tcPr>
            <w:tcW w:w="2965" w:type="dxa"/>
            <w:tcMar>
              <w:left w:w="108" w:type="dxa"/>
              <w:right w:w="108" w:type="dxa"/>
            </w:tcMar>
            <w:vAlign w:val="center"/>
          </w:tcPr>
          <w:p w14:paraId="20025A5B" w14:textId="0BDAA1D7"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Villa Liberación - la Otra Banda</w:t>
            </w:r>
          </w:p>
        </w:tc>
      </w:tr>
      <w:tr w:rsidR="00CA15C9" w14:paraId="09B58B31" w14:textId="77777777" w:rsidTr="00944133">
        <w:trPr>
          <w:trHeight w:val="645"/>
        </w:trPr>
        <w:tc>
          <w:tcPr>
            <w:tcW w:w="715" w:type="dxa"/>
          </w:tcPr>
          <w:p w14:paraId="61CFD675" w14:textId="13646892" w:rsidR="00CA15C9" w:rsidRPr="00944133" w:rsidRDefault="00944133" w:rsidP="00944133">
            <w:pPr>
              <w:spacing w:after="0"/>
              <w:contextualSpacing/>
              <w:jc w:val="center"/>
              <w:rPr>
                <w:rFonts w:ascii="Times New Roman" w:eastAsia="Times New Roman" w:hAnsi="Times New Roman" w:cs="Times New Roman"/>
                <w:color w:val="767171" w:themeColor="background2" w:themeShade="80"/>
              </w:rPr>
            </w:pPr>
            <w:r w:rsidRPr="00944133">
              <w:rPr>
                <w:rFonts w:ascii="Times New Roman" w:eastAsia="Times New Roman" w:hAnsi="Times New Roman" w:cs="Times New Roman"/>
                <w:color w:val="767171" w:themeColor="background2" w:themeShade="80"/>
              </w:rPr>
              <w:t>17</w:t>
            </w:r>
          </w:p>
        </w:tc>
        <w:tc>
          <w:tcPr>
            <w:tcW w:w="1625" w:type="dxa"/>
            <w:tcMar>
              <w:left w:w="108" w:type="dxa"/>
              <w:right w:w="108" w:type="dxa"/>
            </w:tcMar>
            <w:vAlign w:val="center"/>
          </w:tcPr>
          <w:p w14:paraId="242F90AD" w14:textId="75F5627A"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 xml:space="preserve">San Felipe </w:t>
            </w:r>
          </w:p>
        </w:tc>
        <w:tc>
          <w:tcPr>
            <w:tcW w:w="1219" w:type="dxa"/>
            <w:tcMar>
              <w:left w:w="108" w:type="dxa"/>
              <w:right w:w="108" w:type="dxa"/>
            </w:tcMar>
            <w:vAlign w:val="center"/>
          </w:tcPr>
          <w:p w14:paraId="160A246F" w14:textId="3773CAB3"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07/09/2025</w:t>
            </w:r>
          </w:p>
        </w:tc>
        <w:tc>
          <w:tcPr>
            <w:tcW w:w="1391" w:type="dxa"/>
            <w:tcMar>
              <w:left w:w="108" w:type="dxa"/>
              <w:right w:w="108" w:type="dxa"/>
            </w:tcMar>
            <w:vAlign w:val="center"/>
          </w:tcPr>
          <w:p w14:paraId="56B051AB" w14:textId="6ADBB01E"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5,000</w:t>
            </w:r>
          </w:p>
        </w:tc>
        <w:tc>
          <w:tcPr>
            <w:tcW w:w="2965" w:type="dxa"/>
            <w:tcMar>
              <w:left w:w="108" w:type="dxa"/>
              <w:right w:w="108" w:type="dxa"/>
            </w:tcMar>
            <w:vAlign w:val="center"/>
          </w:tcPr>
          <w:p w14:paraId="5583EBEA" w14:textId="43F840FE"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 xml:space="preserve">Celestino, San Marcos y El </w:t>
            </w:r>
            <w:proofErr w:type="spellStart"/>
            <w:r w:rsidRPr="00944133">
              <w:rPr>
                <w:rFonts w:ascii="Times New Roman" w:eastAsia="Times New Roman" w:hAnsi="Times New Roman" w:cs="Times New Roman"/>
                <w:color w:val="767171" w:themeColor="background2" w:themeShade="80"/>
              </w:rPr>
              <w:t>Javillar</w:t>
            </w:r>
            <w:proofErr w:type="spellEnd"/>
          </w:p>
        </w:tc>
      </w:tr>
      <w:tr w:rsidR="00CA15C9" w14:paraId="0499C969" w14:textId="77777777" w:rsidTr="00944133">
        <w:trPr>
          <w:trHeight w:val="645"/>
        </w:trPr>
        <w:tc>
          <w:tcPr>
            <w:tcW w:w="715" w:type="dxa"/>
          </w:tcPr>
          <w:p w14:paraId="62017D6D" w14:textId="0AD02AEE" w:rsidR="00CA15C9" w:rsidRPr="00944133" w:rsidRDefault="00944133" w:rsidP="00944133">
            <w:pPr>
              <w:spacing w:after="0"/>
              <w:contextualSpacing/>
              <w:jc w:val="center"/>
              <w:rPr>
                <w:rFonts w:ascii="Times New Roman" w:eastAsia="Times New Roman" w:hAnsi="Times New Roman" w:cs="Times New Roman"/>
                <w:color w:val="767171" w:themeColor="background2" w:themeShade="80"/>
              </w:rPr>
            </w:pPr>
            <w:r w:rsidRPr="00944133">
              <w:rPr>
                <w:rFonts w:ascii="Times New Roman" w:eastAsia="Times New Roman" w:hAnsi="Times New Roman" w:cs="Times New Roman"/>
                <w:color w:val="767171" w:themeColor="background2" w:themeShade="80"/>
              </w:rPr>
              <w:t>18</w:t>
            </w:r>
          </w:p>
        </w:tc>
        <w:tc>
          <w:tcPr>
            <w:tcW w:w="1625" w:type="dxa"/>
            <w:tcMar>
              <w:left w:w="108" w:type="dxa"/>
              <w:right w:w="108" w:type="dxa"/>
            </w:tcMar>
            <w:vAlign w:val="center"/>
          </w:tcPr>
          <w:p w14:paraId="0F663E2C" w14:textId="7D633552"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 xml:space="preserve">Palo Verde </w:t>
            </w:r>
          </w:p>
        </w:tc>
        <w:tc>
          <w:tcPr>
            <w:tcW w:w="1219" w:type="dxa"/>
            <w:tcMar>
              <w:left w:w="108" w:type="dxa"/>
              <w:right w:w="108" w:type="dxa"/>
            </w:tcMar>
            <w:vAlign w:val="center"/>
          </w:tcPr>
          <w:p w14:paraId="3535A449" w14:textId="507FA612"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16/09/2025</w:t>
            </w:r>
          </w:p>
        </w:tc>
        <w:tc>
          <w:tcPr>
            <w:tcW w:w="1391" w:type="dxa"/>
            <w:tcMar>
              <w:left w:w="108" w:type="dxa"/>
              <w:right w:w="108" w:type="dxa"/>
            </w:tcMar>
            <w:vAlign w:val="center"/>
          </w:tcPr>
          <w:p w14:paraId="035342BD" w14:textId="47C3A596"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1,000</w:t>
            </w:r>
          </w:p>
        </w:tc>
        <w:tc>
          <w:tcPr>
            <w:tcW w:w="2965" w:type="dxa"/>
            <w:tcMar>
              <w:left w:w="108" w:type="dxa"/>
              <w:right w:w="108" w:type="dxa"/>
            </w:tcMar>
            <w:vAlign w:val="center"/>
          </w:tcPr>
          <w:p w14:paraId="627D5DDA" w14:textId="7EEED225"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 xml:space="preserve">San Martín de Porres, La Reforma, Los Solares, El Ahogado y Barrio </w:t>
            </w:r>
            <w:proofErr w:type="spellStart"/>
            <w:r w:rsidRPr="00944133">
              <w:rPr>
                <w:rFonts w:ascii="Times New Roman" w:eastAsia="Times New Roman" w:hAnsi="Times New Roman" w:cs="Times New Roman"/>
                <w:color w:val="767171" w:themeColor="background2" w:themeShade="80"/>
              </w:rPr>
              <w:t>Chijo</w:t>
            </w:r>
            <w:proofErr w:type="spellEnd"/>
          </w:p>
        </w:tc>
      </w:tr>
      <w:tr w:rsidR="00CA15C9" w14:paraId="4F2FFB84" w14:textId="77777777" w:rsidTr="00944133">
        <w:trPr>
          <w:trHeight w:val="673"/>
        </w:trPr>
        <w:tc>
          <w:tcPr>
            <w:tcW w:w="715" w:type="dxa"/>
          </w:tcPr>
          <w:p w14:paraId="1E6715D6" w14:textId="2E4551DE" w:rsidR="00CA15C9" w:rsidRPr="00944133" w:rsidRDefault="00944133" w:rsidP="00944133">
            <w:pPr>
              <w:spacing w:after="0"/>
              <w:contextualSpacing/>
              <w:jc w:val="center"/>
              <w:rPr>
                <w:rFonts w:ascii="Times New Roman" w:eastAsia="Times New Roman" w:hAnsi="Times New Roman" w:cs="Times New Roman"/>
                <w:color w:val="767171" w:themeColor="background2" w:themeShade="80"/>
              </w:rPr>
            </w:pPr>
            <w:r w:rsidRPr="00944133">
              <w:rPr>
                <w:rFonts w:ascii="Times New Roman" w:eastAsia="Times New Roman" w:hAnsi="Times New Roman" w:cs="Times New Roman"/>
                <w:color w:val="767171" w:themeColor="background2" w:themeShade="80"/>
              </w:rPr>
              <w:t>19</w:t>
            </w:r>
          </w:p>
        </w:tc>
        <w:tc>
          <w:tcPr>
            <w:tcW w:w="1625" w:type="dxa"/>
            <w:tcMar>
              <w:left w:w="108" w:type="dxa"/>
              <w:right w:w="108" w:type="dxa"/>
            </w:tcMar>
            <w:vAlign w:val="center"/>
          </w:tcPr>
          <w:p w14:paraId="2E967DD1" w14:textId="6E35BB80"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 xml:space="preserve">El Pescozón </w:t>
            </w:r>
          </w:p>
        </w:tc>
        <w:tc>
          <w:tcPr>
            <w:tcW w:w="1219" w:type="dxa"/>
            <w:tcMar>
              <w:left w:w="108" w:type="dxa"/>
              <w:right w:w="108" w:type="dxa"/>
            </w:tcMar>
            <w:vAlign w:val="center"/>
          </w:tcPr>
          <w:p w14:paraId="5C6A22CD" w14:textId="613861A0"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23/09/2025</w:t>
            </w:r>
          </w:p>
        </w:tc>
        <w:tc>
          <w:tcPr>
            <w:tcW w:w="1391" w:type="dxa"/>
            <w:tcMar>
              <w:left w:w="108" w:type="dxa"/>
              <w:right w:w="108" w:type="dxa"/>
            </w:tcMar>
            <w:vAlign w:val="center"/>
          </w:tcPr>
          <w:p w14:paraId="1814851A" w14:textId="0D15B5F1"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1,500</w:t>
            </w:r>
          </w:p>
        </w:tc>
        <w:tc>
          <w:tcPr>
            <w:tcW w:w="2965" w:type="dxa"/>
            <w:tcMar>
              <w:left w:w="108" w:type="dxa"/>
              <w:right w:w="108" w:type="dxa"/>
            </w:tcMar>
            <w:vAlign w:val="center"/>
          </w:tcPr>
          <w:p w14:paraId="758B5029" w14:textId="76BC7486" w:rsidR="00CA15C9" w:rsidRPr="00944133" w:rsidRDefault="00CA15C9" w:rsidP="0040515D">
            <w:pPr>
              <w:spacing w:after="0"/>
              <w:jc w:val="center"/>
            </w:pPr>
            <w:r w:rsidRPr="00944133">
              <w:rPr>
                <w:rFonts w:ascii="Times New Roman" w:eastAsia="Times New Roman" w:hAnsi="Times New Roman" w:cs="Times New Roman"/>
                <w:color w:val="767171" w:themeColor="background2" w:themeShade="80"/>
              </w:rPr>
              <w:t xml:space="preserve"> Padre Fantino (El Pescozón) y La Fortuna </w:t>
            </w:r>
          </w:p>
        </w:tc>
      </w:tr>
      <w:tr w:rsidR="00CA15C9" w14:paraId="6FDF2651" w14:textId="77777777" w:rsidTr="00944133">
        <w:trPr>
          <w:trHeight w:val="840"/>
        </w:trPr>
        <w:tc>
          <w:tcPr>
            <w:tcW w:w="715" w:type="dxa"/>
          </w:tcPr>
          <w:p w14:paraId="4829146C" w14:textId="4018B3EA" w:rsidR="00CA15C9" w:rsidRPr="00944133" w:rsidRDefault="00944133" w:rsidP="00944133">
            <w:pPr>
              <w:spacing w:after="0"/>
              <w:contextualSpacing/>
              <w:jc w:val="center"/>
              <w:rPr>
                <w:rFonts w:ascii="Times New Roman" w:eastAsia="Times New Roman" w:hAnsi="Times New Roman" w:cs="Times New Roman"/>
                <w:color w:val="767171" w:themeColor="background2" w:themeShade="80"/>
              </w:rPr>
            </w:pPr>
            <w:r w:rsidRPr="00944133">
              <w:rPr>
                <w:rFonts w:ascii="Times New Roman" w:eastAsia="Times New Roman" w:hAnsi="Times New Roman" w:cs="Times New Roman"/>
                <w:color w:val="767171" w:themeColor="background2" w:themeShade="80"/>
              </w:rPr>
              <w:t>20</w:t>
            </w:r>
          </w:p>
        </w:tc>
        <w:tc>
          <w:tcPr>
            <w:tcW w:w="1625" w:type="dxa"/>
            <w:tcMar>
              <w:left w:w="108" w:type="dxa"/>
              <w:right w:w="108" w:type="dxa"/>
            </w:tcMar>
            <w:vAlign w:val="center"/>
          </w:tcPr>
          <w:p w14:paraId="6B7CFBBF" w14:textId="73BD81CA"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 xml:space="preserve">Villa Ogando </w:t>
            </w:r>
          </w:p>
        </w:tc>
        <w:tc>
          <w:tcPr>
            <w:tcW w:w="1219" w:type="dxa"/>
            <w:tcMar>
              <w:left w:w="108" w:type="dxa"/>
              <w:right w:w="108" w:type="dxa"/>
            </w:tcMar>
            <w:vAlign w:val="center"/>
          </w:tcPr>
          <w:p w14:paraId="6FE0C57B" w14:textId="03A76EC3"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30/09/2025</w:t>
            </w:r>
          </w:p>
        </w:tc>
        <w:tc>
          <w:tcPr>
            <w:tcW w:w="1391" w:type="dxa"/>
            <w:tcMar>
              <w:left w:w="108" w:type="dxa"/>
              <w:right w:w="108" w:type="dxa"/>
            </w:tcMar>
            <w:vAlign w:val="center"/>
          </w:tcPr>
          <w:p w14:paraId="665B1DF4" w14:textId="2D5B2C22"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1,500</w:t>
            </w:r>
          </w:p>
        </w:tc>
        <w:tc>
          <w:tcPr>
            <w:tcW w:w="2965" w:type="dxa"/>
            <w:tcMar>
              <w:left w:w="108" w:type="dxa"/>
              <w:right w:w="108" w:type="dxa"/>
            </w:tcMar>
            <w:vAlign w:val="center"/>
          </w:tcPr>
          <w:p w14:paraId="2ED0D42F" w14:textId="05507182"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La Ciénaga, Hato Nuevo, Villa Ogando, Villa Verde, La Angelita, Altamira, Brisas de Villa Verde y Nuevo Horizonte</w:t>
            </w:r>
          </w:p>
        </w:tc>
      </w:tr>
      <w:tr w:rsidR="00CA15C9" w14:paraId="52E4AF6B" w14:textId="77777777" w:rsidTr="00944133">
        <w:trPr>
          <w:trHeight w:val="655"/>
        </w:trPr>
        <w:tc>
          <w:tcPr>
            <w:tcW w:w="715" w:type="dxa"/>
          </w:tcPr>
          <w:p w14:paraId="2E9D050E" w14:textId="354A1E97" w:rsidR="00CA15C9" w:rsidRPr="00944133" w:rsidRDefault="00944133" w:rsidP="00944133">
            <w:pPr>
              <w:spacing w:after="0"/>
              <w:contextualSpacing/>
              <w:jc w:val="center"/>
              <w:rPr>
                <w:rFonts w:ascii="Times New Roman" w:eastAsia="Times New Roman" w:hAnsi="Times New Roman" w:cs="Times New Roman"/>
                <w:color w:val="767171" w:themeColor="background2" w:themeShade="80"/>
              </w:rPr>
            </w:pPr>
            <w:r w:rsidRPr="00944133">
              <w:rPr>
                <w:rFonts w:ascii="Times New Roman" w:eastAsia="Times New Roman" w:hAnsi="Times New Roman" w:cs="Times New Roman"/>
                <w:color w:val="767171" w:themeColor="background2" w:themeShade="80"/>
              </w:rPr>
              <w:t>21</w:t>
            </w:r>
          </w:p>
        </w:tc>
        <w:tc>
          <w:tcPr>
            <w:tcW w:w="1625" w:type="dxa"/>
            <w:tcMar>
              <w:left w:w="108" w:type="dxa"/>
              <w:right w:w="108" w:type="dxa"/>
            </w:tcMar>
            <w:vAlign w:val="center"/>
          </w:tcPr>
          <w:p w14:paraId="148F7A05" w14:textId="6B015EC1"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 xml:space="preserve">Los Mameyes II </w:t>
            </w:r>
          </w:p>
        </w:tc>
        <w:tc>
          <w:tcPr>
            <w:tcW w:w="1219" w:type="dxa"/>
            <w:tcMar>
              <w:left w:w="108" w:type="dxa"/>
              <w:right w:w="108" w:type="dxa"/>
            </w:tcMar>
            <w:vAlign w:val="center"/>
          </w:tcPr>
          <w:p w14:paraId="6996C6B8" w14:textId="3572116F"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07/10/2025</w:t>
            </w:r>
          </w:p>
        </w:tc>
        <w:tc>
          <w:tcPr>
            <w:tcW w:w="1391" w:type="dxa"/>
            <w:tcMar>
              <w:left w:w="108" w:type="dxa"/>
              <w:right w:w="108" w:type="dxa"/>
            </w:tcMar>
            <w:vAlign w:val="center"/>
          </w:tcPr>
          <w:p w14:paraId="6EBDC153" w14:textId="2C23DE97"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2,200</w:t>
            </w:r>
          </w:p>
        </w:tc>
        <w:tc>
          <w:tcPr>
            <w:tcW w:w="2965" w:type="dxa"/>
            <w:tcMar>
              <w:left w:w="108" w:type="dxa"/>
              <w:right w:w="108" w:type="dxa"/>
            </w:tcMar>
            <w:vAlign w:val="center"/>
          </w:tcPr>
          <w:p w14:paraId="5E887BB1" w14:textId="525C60BB"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Los Mameyes</w:t>
            </w:r>
          </w:p>
        </w:tc>
      </w:tr>
      <w:tr w:rsidR="00CA15C9" w14:paraId="09DBEA6A" w14:textId="77777777" w:rsidTr="00944133">
        <w:trPr>
          <w:trHeight w:val="430"/>
        </w:trPr>
        <w:tc>
          <w:tcPr>
            <w:tcW w:w="715" w:type="dxa"/>
          </w:tcPr>
          <w:p w14:paraId="66734490" w14:textId="2BF4648C" w:rsidR="00CA15C9" w:rsidRPr="00944133" w:rsidRDefault="00944133" w:rsidP="00944133">
            <w:pPr>
              <w:spacing w:after="0"/>
              <w:ind w:right="-19"/>
              <w:contextualSpacing/>
              <w:jc w:val="center"/>
              <w:rPr>
                <w:rFonts w:ascii="Times New Roman" w:eastAsia="Times New Roman" w:hAnsi="Times New Roman" w:cs="Times New Roman"/>
                <w:color w:val="767171" w:themeColor="background2" w:themeShade="80"/>
              </w:rPr>
            </w:pPr>
            <w:r w:rsidRPr="00944133">
              <w:rPr>
                <w:rFonts w:ascii="Times New Roman" w:eastAsia="Times New Roman" w:hAnsi="Times New Roman" w:cs="Times New Roman"/>
                <w:color w:val="767171" w:themeColor="background2" w:themeShade="80"/>
              </w:rPr>
              <w:t>22</w:t>
            </w:r>
          </w:p>
        </w:tc>
        <w:tc>
          <w:tcPr>
            <w:tcW w:w="1625" w:type="dxa"/>
            <w:tcMar>
              <w:left w:w="108" w:type="dxa"/>
              <w:right w:w="108" w:type="dxa"/>
            </w:tcMar>
            <w:vAlign w:val="center"/>
          </w:tcPr>
          <w:p w14:paraId="0B2C9709" w14:textId="58D7B623" w:rsidR="00CA15C9" w:rsidRPr="00944133" w:rsidRDefault="00CA15C9" w:rsidP="79403F6C">
            <w:pPr>
              <w:spacing w:after="0"/>
              <w:ind w:right="-19"/>
              <w:jc w:val="center"/>
            </w:pPr>
            <w:proofErr w:type="spellStart"/>
            <w:r w:rsidRPr="00944133">
              <w:rPr>
                <w:rFonts w:ascii="Times New Roman" w:eastAsia="Times New Roman" w:hAnsi="Times New Roman" w:cs="Times New Roman"/>
                <w:color w:val="767171" w:themeColor="background2" w:themeShade="80"/>
              </w:rPr>
              <w:t>Básima</w:t>
            </w:r>
            <w:proofErr w:type="spellEnd"/>
            <w:r w:rsidRPr="00944133">
              <w:rPr>
                <w:rFonts w:ascii="Times New Roman" w:eastAsia="Times New Roman" w:hAnsi="Times New Roman" w:cs="Times New Roman"/>
                <w:color w:val="767171" w:themeColor="background2" w:themeShade="80"/>
              </w:rPr>
              <w:t xml:space="preserve"> </w:t>
            </w:r>
          </w:p>
        </w:tc>
        <w:tc>
          <w:tcPr>
            <w:tcW w:w="1219" w:type="dxa"/>
            <w:tcMar>
              <w:left w:w="108" w:type="dxa"/>
              <w:right w:w="108" w:type="dxa"/>
            </w:tcMar>
            <w:vAlign w:val="center"/>
          </w:tcPr>
          <w:p w14:paraId="730057B8" w14:textId="5A71C7B5"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21/10/2025</w:t>
            </w:r>
          </w:p>
        </w:tc>
        <w:tc>
          <w:tcPr>
            <w:tcW w:w="1391" w:type="dxa"/>
            <w:tcMar>
              <w:left w:w="108" w:type="dxa"/>
              <w:right w:w="108" w:type="dxa"/>
            </w:tcMar>
            <w:vAlign w:val="center"/>
          </w:tcPr>
          <w:p w14:paraId="2392C490" w14:textId="0A780824"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550</w:t>
            </w:r>
          </w:p>
        </w:tc>
        <w:tc>
          <w:tcPr>
            <w:tcW w:w="2965" w:type="dxa"/>
            <w:tcMar>
              <w:left w:w="108" w:type="dxa"/>
              <w:right w:w="108" w:type="dxa"/>
            </w:tcMar>
            <w:vAlign w:val="center"/>
          </w:tcPr>
          <w:p w14:paraId="728D1468" w14:textId="6F84B11F" w:rsidR="00CA15C9" w:rsidRPr="00944133" w:rsidRDefault="00CA15C9" w:rsidP="79403F6C">
            <w:pPr>
              <w:spacing w:after="0"/>
              <w:jc w:val="center"/>
            </w:pPr>
            <w:proofErr w:type="spellStart"/>
            <w:r w:rsidRPr="00944133">
              <w:rPr>
                <w:rFonts w:ascii="Times New Roman" w:eastAsia="Times New Roman" w:hAnsi="Times New Roman" w:cs="Times New Roman"/>
                <w:color w:val="767171" w:themeColor="background2" w:themeShade="80"/>
              </w:rPr>
              <w:t>Básima</w:t>
            </w:r>
            <w:proofErr w:type="spellEnd"/>
            <w:r w:rsidRPr="00944133">
              <w:rPr>
                <w:rFonts w:ascii="Times New Roman" w:eastAsia="Times New Roman" w:hAnsi="Times New Roman" w:cs="Times New Roman"/>
                <w:color w:val="767171" w:themeColor="background2" w:themeShade="80"/>
              </w:rPr>
              <w:t xml:space="preserve"> y </w:t>
            </w:r>
            <w:proofErr w:type="spellStart"/>
            <w:r w:rsidRPr="00944133">
              <w:rPr>
                <w:rFonts w:ascii="Times New Roman" w:eastAsia="Times New Roman" w:hAnsi="Times New Roman" w:cs="Times New Roman"/>
                <w:color w:val="767171" w:themeColor="background2" w:themeShade="80"/>
              </w:rPr>
              <w:t>Guanito</w:t>
            </w:r>
            <w:proofErr w:type="spellEnd"/>
          </w:p>
        </w:tc>
      </w:tr>
      <w:tr w:rsidR="00CA15C9" w14:paraId="35EF03DE" w14:textId="77777777" w:rsidTr="00944133">
        <w:trPr>
          <w:trHeight w:val="630"/>
        </w:trPr>
        <w:tc>
          <w:tcPr>
            <w:tcW w:w="715" w:type="dxa"/>
          </w:tcPr>
          <w:p w14:paraId="5CF291EB" w14:textId="03BAE517" w:rsidR="00CA15C9" w:rsidRPr="00944133" w:rsidRDefault="00944133" w:rsidP="00944133">
            <w:pPr>
              <w:spacing w:after="0"/>
              <w:contextualSpacing/>
              <w:jc w:val="center"/>
              <w:rPr>
                <w:rFonts w:ascii="Times New Roman" w:eastAsia="Times New Roman" w:hAnsi="Times New Roman" w:cs="Times New Roman"/>
                <w:color w:val="767171" w:themeColor="background2" w:themeShade="80"/>
              </w:rPr>
            </w:pPr>
            <w:r w:rsidRPr="00944133">
              <w:rPr>
                <w:rFonts w:ascii="Times New Roman" w:eastAsia="Times New Roman" w:hAnsi="Times New Roman" w:cs="Times New Roman"/>
                <w:color w:val="767171" w:themeColor="background2" w:themeShade="80"/>
              </w:rPr>
              <w:t>23</w:t>
            </w:r>
          </w:p>
        </w:tc>
        <w:tc>
          <w:tcPr>
            <w:tcW w:w="1625" w:type="dxa"/>
            <w:tcMar>
              <w:left w:w="108" w:type="dxa"/>
              <w:right w:w="108" w:type="dxa"/>
            </w:tcMar>
            <w:vAlign w:val="center"/>
          </w:tcPr>
          <w:p w14:paraId="25EC5752" w14:textId="6F1A3F12"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 xml:space="preserve">El Carril  </w:t>
            </w:r>
          </w:p>
        </w:tc>
        <w:tc>
          <w:tcPr>
            <w:tcW w:w="1219" w:type="dxa"/>
            <w:tcMar>
              <w:left w:w="108" w:type="dxa"/>
              <w:right w:w="108" w:type="dxa"/>
            </w:tcMar>
            <w:vAlign w:val="center"/>
          </w:tcPr>
          <w:p w14:paraId="425B1391" w14:textId="17239436"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29/10/2025</w:t>
            </w:r>
          </w:p>
        </w:tc>
        <w:tc>
          <w:tcPr>
            <w:tcW w:w="1391" w:type="dxa"/>
            <w:tcMar>
              <w:left w:w="108" w:type="dxa"/>
              <w:right w:w="108" w:type="dxa"/>
            </w:tcMar>
            <w:vAlign w:val="center"/>
          </w:tcPr>
          <w:p w14:paraId="73BBC01D" w14:textId="70127389"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750</w:t>
            </w:r>
          </w:p>
        </w:tc>
        <w:tc>
          <w:tcPr>
            <w:tcW w:w="2965" w:type="dxa"/>
            <w:tcMar>
              <w:left w:w="108" w:type="dxa"/>
              <w:right w:w="108" w:type="dxa"/>
            </w:tcMar>
            <w:vAlign w:val="center"/>
          </w:tcPr>
          <w:p w14:paraId="2C9DCB3B" w14:textId="33A31CA9"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El Calvario, El Caliche, Arenoso, La Pared y Barrio Nuevo</w:t>
            </w:r>
          </w:p>
        </w:tc>
      </w:tr>
      <w:tr w:rsidR="00CA15C9" w14:paraId="706B0998" w14:textId="77777777" w:rsidTr="00944133">
        <w:trPr>
          <w:trHeight w:val="630"/>
        </w:trPr>
        <w:tc>
          <w:tcPr>
            <w:tcW w:w="715" w:type="dxa"/>
          </w:tcPr>
          <w:p w14:paraId="5F944CA1" w14:textId="185446B1" w:rsidR="00CA15C9" w:rsidRPr="00944133" w:rsidRDefault="00944133" w:rsidP="00944133">
            <w:pPr>
              <w:spacing w:after="0"/>
              <w:contextualSpacing/>
              <w:jc w:val="center"/>
              <w:rPr>
                <w:rFonts w:ascii="Times New Roman" w:eastAsia="Times New Roman" w:hAnsi="Times New Roman" w:cs="Times New Roman"/>
                <w:color w:val="767171" w:themeColor="background2" w:themeShade="80"/>
              </w:rPr>
            </w:pPr>
            <w:r w:rsidRPr="00944133">
              <w:rPr>
                <w:rFonts w:ascii="Times New Roman" w:eastAsia="Times New Roman" w:hAnsi="Times New Roman" w:cs="Times New Roman"/>
                <w:color w:val="767171" w:themeColor="background2" w:themeShade="80"/>
              </w:rPr>
              <w:t>24</w:t>
            </w:r>
          </w:p>
        </w:tc>
        <w:tc>
          <w:tcPr>
            <w:tcW w:w="1625" w:type="dxa"/>
            <w:tcMar>
              <w:left w:w="108" w:type="dxa"/>
              <w:right w:w="108" w:type="dxa"/>
            </w:tcMar>
            <w:vAlign w:val="center"/>
          </w:tcPr>
          <w:p w14:paraId="30DC4D81" w14:textId="60D4D24A"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Villa Progreso, La Romana</w:t>
            </w:r>
          </w:p>
        </w:tc>
        <w:tc>
          <w:tcPr>
            <w:tcW w:w="1219" w:type="dxa"/>
            <w:tcMar>
              <w:left w:w="108" w:type="dxa"/>
              <w:right w:w="108" w:type="dxa"/>
            </w:tcMar>
            <w:vAlign w:val="center"/>
          </w:tcPr>
          <w:p w14:paraId="004F99BD" w14:textId="54DAA204"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11/11/2025</w:t>
            </w:r>
          </w:p>
        </w:tc>
        <w:tc>
          <w:tcPr>
            <w:tcW w:w="1391" w:type="dxa"/>
            <w:tcMar>
              <w:left w:w="108" w:type="dxa"/>
              <w:right w:w="108" w:type="dxa"/>
            </w:tcMar>
            <w:vAlign w:val="center"/>
          </w:tcPr>
          <w:p w14:paraId="03FD37A0" w14:textId="106CCD83"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5,500</w:t>
            </w:r>
          </w:p>
        </w:tc>
        <w:tc>
          <w:tcPr>
            <w:tcW w:w="2965" w:type="dxa"/>
            <w:tcMar>
              <w:left w:w="108" w:type="dxa"/>
              <w:right w:w="108" w:type="dxa"/>
            </w:tcMar>
            <w:vAlign w:val="center"/>
          </w:tcPr>
          <w:p w14:paraId="56E4B4DE" w14:textId="1A8F8D70"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 xml:space="preserve">Villa Progreso, </w:t>
            </w:r>
            <w:proofErr w:type="spellStart"/>
            <w:r w:rsidRPr="00944133">
              <w:rPr>
                <w:rFonts w:ascii="Times New Roman" w:eastAsia="Times New Roman" w:hAnsi="Times New Roman" w:cs="Times New Roman"/>
                <w:color w:val="767171" w:themeColor="background2" w:themeShade="80"/>
              </w:rPr>
              <w:t>Cumajón</w:t>
            </w:r>
            <w:proofErr w:type="spellEnd"/>
            <w:r w:rsidRPr="00944133">
              <w:rPr>
                <w:rFonts w:ascii="Times New Roman" w:eastAsia="Times New Roman" w:hAnsi="Times New Roman" w:cs="Times New Roman"/>
                <w:color w:val="767171" w:themeColor="background2" w:themeShade="80"/>
              </w:rPr>
              <w:t xml:space="preserve">, Juan pablo Duarte y </w:t>
            </w:r>
            <w:proofErr w:type="spellStart"/>
            <w:r w:rsidRPr="00944133">
              <w:rPr>
                <w:rFonts w:ascii="Times New Roman" w:eastAsia="Times New Roman" w:hAnsi="Times New Roman" w:cs="Times New Roman"/>
                <w:color w:val="767171" w:themeColor="background2" w:themeShade="80"/>
              </w:rPr>
              <w:t>Cumayasa</w:t>
            </w:r>
            <w:proofErr w:type="spellEnd"/>
          </w:p>
        </w:tc>
      </w:tr>
      <w:tr w:rsidR="00CA15C9" w14:paraId="4FFC7A15" w14:textId="77777777" w:rsidTr="00944133">
        <w:trPr>
          <w:trHeight w:val="630"/>
        </w:trPr>
        <w:tc>
          <w:tcPr>
            <w:tcW w:w="715" w:type="dxa"/>
          </w:tcPr>
          <w:p w14:paraId="315518FF" w14:textId="5A7F2383" w:rsidR="00CA15C9" w:rsidRPr="00944133" w:rsidRDefault="00944133" w:rsidP="00944133">
            <w:pPr>
              <w:spacing w:after="0"/>
              <w:contextualSpacing/>
              <w:jc w:val="center"/>
              <w:rPr>
                <w:rFonts w:ascii="Times New Roman" w:eastAsia="Times New Roman" w:hAnsi="Times New Roman" w:cs="Times New Roman"/>
                <w:color w:val="767171" w:themeColor="background2" w:themeShade="80"/>
              </w:rPr>
            </w:pPr>
            <w:r w:rsidRPr="00944133">
              <w:rPr>
                <w:rFonts w:ascii="Times New Roman" w:eastAsia="Times New Roman" w:hAnsi="Times New Roman" w:cs="Times New Roman"/>
                <w:color w:val="767171" w:themeColor="background2" w:themeShade="80"/>
              </w:rPr>
              <w:t>25</w:t>
            </w:r>
          </w:p>
        </w:tc>
        <w:tc>
          <w:tcPr>
            <w:tcW w:w="1625" w:type="dxa"/>
            <w:tcMar>
              <w:left w:w="108" w:type="dxa"/>
              <w:right w:w="108" w:type="dxa"/>
            </w:tcMar>
            <w:vAlign w:val="center"/>
          </w:tcPr>
          <w:p w14:paraId="49F1ED4B" w14:textId="574C9DF8"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La Ceiba</w:t>
            </w:r>
          </w:p>
        </w:tc>
        <w:tc>
          <w:tcPr>
            <w:tcW w:w="1219" w:type="dxa"/>
            <w:tcMar>
              <w:left w:w="108" w:type="dxa"/>
              <w:right w:w="108" w:type="dxa"/>
            </w:tcMar>
            <w:vAlign w:val="center"/>
          </w:tcPr>
          <w:p w14:paraId="6B5F35DF" w14:textId="149A07E5"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18/11/2025</w:t>
            </w:r>
          </w:p>
        </w:tc>
        <w:tc>
          <w:tcPr>
            <w:tcW w:w="1391" w:type="dxa"/>
            <w:tcMar>
              <w:left w:w="108" w:type="dxa"/>
              <w:right w:w="108" w:type="dxa"/>
            </w:tcMar>
            <w:vAlign w:val="center"/>
          </w:tcPr>
          <w:p w14:paraId="31029891" w14:textId="69002563"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1,800</w:t>
            </w:r>
          </w:p>
        </w:tc>
        <w:tc>
          <w:tcPr>
            <w:tcW w:w="2965" w:type="dxa"/>
            <w:tcMar>
              <w:left w:w="108" w:type="dxa"/>
              <w:right w:w="108" w:type="dxa"/>
            </w:tcMar>
            <w:vAlign w:val="center"/>
          </w:tcPr>
          <w:p w14:paraId="182726DD" w14:textId="4555B952"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La Ceiba, La Piña y La Jaiba</w:t>
            </w:r>
          </w:p>
        </w:tc>
      </w:tr>
      <w:tr w:rsidR="00CA15C9" w14:paraId="6E099AA3" w14:textId="77777777" w:rsidTr="00944133">
        <w:trPr>
          <w:trHeight w:val="630"/>
        </w:trPr>
        <w:tc>
          <w:tcPr>
            <w:tcW w:w="715" w:type="dxa"/>
          </w:tcPr>
          <w:p w14:paraId="07C1BFED" w14:textId="4F3FFE5B" w:rsidR="00CA15C9" w:rsidRPr="00944133" w:rsidRDefault="00944133" w:rsidP="00944133">
            <w:pPr>
              <w:spacing w:after="0"/>
              <w:contextualSpacing/>
              <w:jc w:val="center"/>
              <w:rPr>
                <w:rFonts w:ascii="Times New Roman" w:eastAsia="Times New Roman" w:hAnsi="Times New Roman" w:cs="Times New Roman"/>
                <w:color w:val="767171" w:themeColor="background2" w:themeShade="80"/>
              </w:rPr>
            </w:pPr>
            <w:r w:rsidRPr="00944133">
              <w:rPr>
                <w:rFonts w:ascii="Times New Roman" w:eastAsia="Times New Roman" w:hAnsi="Times New Roman" w:cs="Times New Roman"/>
                <w:color w:val="767171" w:themeColor="background2" w:themeShade="80"/>
              </w:rPr>
              <w:t>26</w:t>
            </w:r>
          </w:p>
        </w:tc>
        <w:tc>
          <w:tcPr>
            <w:tcW w:w="1625" w:type="dxa"/>
            <w:tcMar>
              <w:left w:w="108" w:type="dxa"/>
              <w:right w:w="108" w:type="dxa"/>
            </w:tcMar>
            <w:vAlign w:val="center"/>
          </w:tcPr>
          <w:p w14:paraId="0BBE92A5" w14:textId="28ACC9AD"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Los Mina II</w:t>
            </w:r>
          </w:p>
        </w:tc>
        <w:tc>
          <w:tcPr>
            <w:tcW w:w="1219" w:type="dxa"/>
            <w:tcMar>
              <w:left w:w="108" w:type="dxa"/>
              <w:right w:w="108" w:type="dxa"/>
            </w:tcMar>
            <w:vAlign w:val="center"/>
          </w:tcPr>
          <w:p w14:paraId="5DDA2A8E" w14:textId="3EDE6F2C"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25/11/2025</w:t>
            </w:r>
          </w:p>
        </w:tc>
        <w:tc>
          <w:tcPr>
            <w:tcW w:w="1391" w:type="dxa"/>
            <w:tcMar>
              <w:left w:w="108" w:type="dxa"/>
              <w:right w:w="108" w:type="dxa"/>
            </w:tcMar>
            <w:vAlign w:val="center"/>
          </w:tcPr>
          <w:p w14:paraId="707EA29C" w14:textId="76097FC7"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2,700</w:t>
            </w:r>
          </w:p>
        </w:tc>
        <w:tc>
          <w:tcPr>
            <w:tcW w:w="2965" w:type="dxa"/>
            <w:tcMar>
              <w:left w:w="108" w:type="dxa"/>
              <w:right w:w="108" w:type="dxa"/>
            </w:tcMar>
            <w:vAlign w:val="center"/>
          </w:tcPr>
          <w:p w14:paraId="1B700FB7" w14:textId="6F514613"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 xml:space="preserve">Los Mina Norte, </w:t>
            </w:r>
            <w:proofErr w:type="spellStart"/>
            <w:r w:rsidRPr="00944133">
              <w:rPr>
                <w:rFonts w:ascii="Times New Roman" w:eastAsia="Times New Roman" w:hAnsi="Times New Roman" w:cs="Times New Roman"/>
                <w:color w:val="767171" w:themeColor="background2" w:themeShade="80"/>
              </w:rPr>
              <w:t>Cancino</w:t>
            </w:r>
            <w:proofErr w:type="spellEnd"/>
            <w:r w:rsidRPr="00944133">
              <w:rPr>
                <w:rFonts w:ascii="Times New Roman" w:eastAsia="Times New Roman" w:hAnsi="Times New Roman" w:cs="Times New Roman"/>
                <w:color w:val="767171" w:themeColor="background2" w:themeShade="80"/>
              </w:rPr>
              <w:t xml:space="preserve">, La Milagrosa, </w:t>
            </w:r>
            <w:proofErr w:type="spellStart"/>
            <w:r w:rsidRPr="00944133">
              <w:rPr>
                <w:rFonts w:ascii="Times New Roman" w:eastAsia="Times New Roman" w:hAnsi="Times New Roman" w:cs="Times New Roman"/>
                <w:color w:val="767171" w:themeColor="background2" w:themeShade="80"/>
              </w:rPr>
              <w:t>Invi</w:t>
            </w:r>
            <w:proofErr w:type="spellEnd"/>
            <w:r w:rsidRPr="00944133">
              <w:rPr>
                <w:rFonts w:ascii="Times New Roman" w:eastAsia="Times New Roman" w:hAnsi="Times New Roman" w:cs="Times New Roman"/>
                <w:color w:val="767171" w:themeColor="background2" w:themeShade="80"/>
              </w:rPr>
              <w:t xml:space="preserve"> de Los Mina y La Cruz de Mendoza</w:t>
            </w:r>
          </w:p>
        </w:tc>
      </w:tr>
      <w:tr w:rsidR="00CA15C9" w14:paraId="4A1052D8" w14:textId="77777777" w:rsidTr="00944133">
        <w:trPr>
          <w:trHeight w:val="630"/>
        </w:trPr>
        <w:tc>
          <w:tcPr>
            <w:tcW w:w="715" w:type="dxa"/>
          </w:tcPr>
          <w:p w14:paraId="477F793A" w14:textId="5F47DD34" w:rsidR="00CA15C9" w:rsidRPr="00944133" w:rsidRDefault="00944133" w:rsidP="00944133">
            <w:pPr>
              <w:spacing w:after="0"/>
              <w:contextualSpacing/>
              <w:jc w:val="center"/>
              <w:rPr>
                <w:rFonts w:ascii="Times New Roman" w:eastAsia="Times New Roman" w:hAnsi="Times New Roman" w:cs="Times New Roman"/>
                <w:color w:val="767171" w:themeColor="background2" w:themeShade="80"/>
              </w:rPr>
            </w:pPr>
            <w:r w:rsidRPr="00944133">
              <w:rPr>
                <w:rFonts w:ascii="Times New Roman" w:eastAsia="Times New Roman" w:hAnsi="Times New Roman" w:cs="Times New Roman"/>
                <w:color w:val="767171" w:themeColor="background2" w:themeShade="80"/>
              </w:rPr>
              <w:t>27</w:t>
            </w:r>
          </w:p>
        </w:tc>
        <w:tc>
          <w:tcPr>
            <w:tcW w:w="1625" w:type="dxa"/>
            <w:tcMar>
              <w:left w:w="108" w:type="dxa"/>
              <w:right w:w="108" w:type="dxa"/>
            </w:tcMar>
            <w:vAlign w:val="center"/>
          </w:tcPr>
          <w:p w14:paraId="01121651" w14:textId="2D0C6BF8"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 xml:space="preserve">B. San Pedro – </w:t>
            </w:r>
            <w:r w:rsidR="00853DF3" w:rsidRPr="00944133">
              <w:rPr>
                <w:rFonts w:ascii="Times New Roman" w:eastAsia="Times New Roman" w:hAnsi="Times New Roman" w:cs="Times New Roman"/>
                <w:color w:val="767171" w:themeColor="background2" w:themeShade="80"/>
              </w:rPr>
              <w:t>Higüey</w:t>
            </w:r>
            <w:r w:rsidRPr="00944133">
              <w:rPr>
                <w:rFonts w:ascii="Times New Roman" w:eastAsia="Times New Roman" w:hAnsi="Times New Roman" w:cs="Times New Roman"/>
                <w:color w:val="767171" w:themeColor="background2" w:themeShade="80"/>
              </w:rPr>
              <w:t xml:space="preserve"> </w:t>
            </w:r>
          </w:p>
        </w:tc>
        <w:tc>
          <w:tcPr>
            <w:tcW w:w="1219" w:type="dxa"/>
            <w:tcMar>
              <w:left w:w="108" w:type="dxa"/>
              <w:right w:w="108" w:type="dxa"/>
            </w:tcMar>
            <w:vAlign w:val="center"/>
          </w:tcPr>
          <w:p w14:paraId="731A5812" w14:textId="237D8B34"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02/12/2025</w:t>
            </w:r>
          </w:p>
        </w:tc>
        <w:tc>
          <w:tcPr>
            <w:tcW w:w="1391" w:type="dxa"/>
            <w:tcMar>
              <w:left w:w="108" w:type="dxa"/>
              <w:right w:w="108" w:type="dxa"/>
            </w:tcMar>
            <w:vAlign w:val="center"/>
          </w:tcPr>
          <w:p w14:paraId="6D7F35B8" w14:textId="47DE866F"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500</w:t>
            </w:r>
          </w:p>
        </w:tc>
        <w:tc>
          <w:tcPr>
            <w:tcW w:w="2965" w:type="dxa"/>
            <w:tcMar>
              <w:left w:w="108" w:type="dxa"/>
              <w:right w:w="108" w:type="dxa"/>
            </w:tcMar>
            <w:vAlign w:val="center"/>
          </w:tcPr>
          <w:p w14:paraId="7843DCFD" w14:textId="69A8A63E"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Barrio San Pedro (parte)</w:t>
            </w:r>
          </w:p>
        </w:tc>
      </w:tr>
      <w:tr w:rsidR="00CA15C9" w14:paraId="54F87EE2" w14:textId="77777777" w:rsidTr="00944133">
        <w:trPr>
          <w:trHeight w:val="630"/>
        </w:trPr>
        <w:tc>
          <w:tcPr>
            <w:tcW w:w="715" w:type="dxa"/>
          </w:tcPr>
          <w:p w14:paraId="2BDB5474" w14:textId="44EBD5B5" w:rsidR="00CA15C9" w:rsidRPr="00944133" w:rsidRDefault="00944133" w:rsidP="00944133">
            <w:pPr>
              <w:spacing w:after="0"/>
              <w:contextualSpacing/>
              <w:jc w:val="center"/>
              <w:rPr>
                <w:rFonts w:ascii="Times New Roman" w:eastAsia="Times New Roman" w:hAnsi="Times New Roman" w:cs="Times New Roman"/>
                <w:color w:val="767171" w:themeColor="background2" w:themeShade="80"/>
              </w:rPr>
            </w:pPr>
            <w:r w:rsidRPr="00944133">
              <w:rPr>
                <w:rFonts w:ascii="Times New Roman" w:eastAsia="Times New Roman" w:hAnsi="Times New Roman" w:cs="Times New Roman"/>
                <w:color w:val="767171" w:themeColor="background2" w:themeShade="80"/>
              </w:rPr>
              <w:t>28</w:t>
            </w:r>
          </w:p>
        </w:tc>
        <w:tc>
          <w:tcPr>
            <w:tcW w:w="1625" w:type="dxa"/>
            <w:tcMar>
              <w:left w:w="108" w:type="dxa"/>
              <w:right w:w="108" w:type="dxa"/>
            </w:tcMar>
            <w:vAlign w:val="center"/>
          </w:tcPr>
          <w:p w14:paraId="080E516E" w14:textId="005A8635"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 xml:space="preserve">El Prado </w:t>
            </w:r>
          </w:p>
        </w:tc>
        <w:tc>
          <w:tcPr>
            <w:tcW w:w="1219" w:type="dxa"/>
            <w:tcMar>
              <w:left w:w="108" w:type="dxa"/>
              <w:right w:w="108" w:type="dxa"/>
            </w:tcMar>
            <w:vAlign w:val="center"/>
          </w:tcPr>
          <w:p w14:paraId="456DF017" w14:textId="430F6777"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09/12/2025</w:t>
            </w:r>
          </w:p>
        </w:tc>
        <w:tc>
          <w:tcPr>
            <w:tcW w:w="1391" w:type="dxa"/>
            <w:tcMar>
              <w:left w:w="108" w:type="dxa"/>
              <w:right w:w="108" w:type="dxa"/>
            </w:tcMar>
            <w:vAlign w:val="center"/>
          </w:tcPr>
          <w:p w14:paraId="1FAADFA7" w14:textId="0939EBDE"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800</w:t>
            </w:r>
          </w:p>
        </w:tc>
        <w:tc>
          <w:tcPr>
            <w:tcW w:w="2965" w:type="dxa"/>
            <w:tcMar>
              <w:left w:w="108" w:type="dxa"/>
              <w:right w:w="108" w:type="dxa"/>
            </w:tcMar>
            <w:vAlign w:val="center"/>
          </w:tcPr>
          <w:p w14:paraId="2120838D" w14:textId="456BC98F"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El Prado y Buenos Aires</w:t>
            </w:r>
          </w:p>
        </w:tc>
      </w:tr>
      <w:tr w:rsidR="00CA15C9" w14:paraId="3A809F49" w14:textId="77777777" w:rsidTr="00944133">
        <w:trPr>
          <w:trHeight w:val="340"/>
        </w:trPr>
        <w:tc>
          <w:tcPr>
            <w:tcW w:w="715" w:type="dxa"/>
          </w:tcPr>
          <w:p w14:paraId="79F52291" w14:textId="09FF226E" w:rsidR="00CA15C9" w:rsidRPr="00944133" w:rsidRDefault="00944133" w:rsidP="00944133">
            <w:pPr>
              <w:spacing w:after="0"/>
              <w:contextualSpacing/>
              <w:jc w:val="center"/>
              <w:rPr>
                <w:rFonts w:ascii="Times New Roman" w:eastAsia="Times New Roman" w:hAnsi="Times New Roman" w:cs="Times New Roman"/>
                <w:color w:val="767171" w:themeColor="background2" w:themeShade="80"/>
              </w:rPr>
            </w:pPr>
            <w:r w:rsidRPr="00944133">
              <w:rPr>
                <w:rFonts w:ascii="Times New Roman" w:eastAsia="Times New Roman" w:hAnsi="Times New Roman" w:cs="Times New Roman"/>
                <w:color w:val="767171" w:themeColor="background2" w:themeShade="80"/>
              </w:rPr>
              <w:t>29</w:t>
            </w:r>
          </w:p>
        </w:tc>
        <w:tc>
          <w:tcPr>
            <w:tcW w:w="1625" w:type="dxa"/>
            <w:tcMar>
              <w:left w:w="108" w:type="dxa"/>
              <w:right w:w="108" w:type="dxa"/>
            </w:tcMar>
            <w:vAlign w:val="center"/>
          </w:tcPr>
          <w:p w14:paraId="642A5A3D" w14:textId="1843BEA3"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 xml:space="preserve">San Felipe </w:t>
            </w:r>
          </w:p>
        </w:tc>
        <w:tc>
          <w:tcPr>
            <w:tcW w:w="1219" w:type="dxa"/>
            <w:tcMar>
              <w:left w:w="108" w:type="dxa"/>
              <w:right w:w="108" w:type="dxa"/>
            </w:tcMar>
            <w:vAlign w:val="center"/>
          </w:tcPr>
          <w:p w14:paraId="29A06A77" w14:textId="77312A5B"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16/12/2025</w:t>
            </w:r>
          </w:p>
        </w:tc>
        <w:tc>
          <w:tcPr>
            <w:tcW w:w="1391" w:type="dxa"/>
            <w:tcMar>
              <w:left w:w="108" w:type="dxa"/>
              <w:right w:w="108" w:type="dxa"/>
            </w:tcMar>
            <w:vAlign w:val="center"/>
          </w:tcPr>
          <w:p w14:paraId="4532CD3E" w14:textId="1DCEC77F"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2,000</w:t>
            </w:r>
          </w:p>
        </w:tc>
        <w:tc>
          <w:tcPr>
            <w:tcW w:w="2965" w:type="dxa"/>
            <w:tcMar>
              <w:left w:w="108" w:type="dxa"/>
              <w:right w:w="108" w:type="dxa"/>
            </w:tcMar>
            <w:vAlign w:val="center"/>
          </w:tcPr>
          <w:p w14:paraId="54BD0D69" w14:textId="257BCDBA" w:rsidR="00CA15C9" w:rsidRPr="00944133" w:rsidRDefault="00CA15C9" w:rsidP="79403F6C">
            <w:pPr>
              <w:spacing w:after="0"/>
              <w:jc w:val="center"/>
            </w:pPr>
            <w:r w:rsidRPr="00944133">
              <w:rPr>
                <w:rFonts w:ascii="Times New Roman" w:eastAsia="Times New Roman" w:hAnsi="Times New Roman" w:cs="Times New Roman"/>
                <w:color w:val="767171" w:themeColor="background2" w:themeShade="80"/>
              </w:rPr>
              <w:t>San Felipe de Villa Mella</w:t>
            </w:r>
          </w:p>
        </w:tc>
      </w:tr>
    </w:tbl>
    <w:p w14:paraId="4E318D65" w14:textId="092CEEF2" w:rsidR="6449148D" w:rsidRPr="00190468" w:rsidRDefault="6449148D" w:rsidP="00190468">
      <w:pPr>
        <w:spacing w:after="0" w:line="240" w:lineRule="auto"/>
        <w:jc w:val="center"/>
        <w:rPr>
          <w:rFonts w:ascii="Times New Roman" w:eastAsia="Calibri" w:hAnsi="Times New Roman" w:cs="Times New Roman"/>
          <w:i/>
          <w:iCs/>
          <w:noProof/>
          <w:color w:val="767171" w:themeColor="background2" w:themeShade="80"/>
          <w:spacing w:val="20"/>
          <w:sz w:val="18"/>
          <w:szCs w:val="18"/>
        </w:rPr>
      </w:pPr>
      <w:r w:rsidRPr="00190468">
        <w:rPr>
          <w:rFonts w:ascii="Times New Roman" w:eastAsia="Calibri" w:hAnsi="Times New Roman" w:cs="Times New Roman"/>
          <w:i/>
          <w:iCs/>
          <w:noProof/>
          <w:color w:val="767171" w:themeColor="background2" w:themeShade="80"/>
          <w:spacing w:val="20"/>
          <w:sz w:val="18"/>
          <w:szCs w:val="18"/>
        </w:rPr>
        <w:t>Fuente: Dirección de Asuntos Comunitarios</w:t>
      </w:r>
    </w:p>
    <w:p w14:paraId="01B660A7" w14:textId="3822AD69" w:rsidR="79403F6C" w:rsidRDefault="79403F6C" w:rsidP="79403F6C">
      <w:pPr>
        <w:jc w:val="both"/>
        <w:rPr>
          <w:rFonts w:ascii="Times New Roman" w:eastAsia="Times New Roman" w:hAnsi="Times New Roman" w:cs="Times New Roman"/>
          <w:noProof/>
          <w:color w:val="767171" w:themeColor="background2" w:themeShade="80"/>
          <w:sz w:val="24"/>
          <w:szCs w:val="24"/>
        </w:rPr>
      </w:pPr>
    </w:p>
    <w:p w14:paraId="25637235" w14:textId="77777777" w:rsidR="00080EF8" w:rsidRDefault="00080EF8" w:rsidP="79403F6C">
      <w:pPr>
        <w:jc w:val="both"/>
        <w:rPr>
          <w:rFonts w:ascii="Times New Roman" w:eastAsia="Times New Roman" w:hAnsi="Times New Roman" w:cs="Times New Roman"/>
          <w:noProof/>
          <w:color w:val="767171" w:themeColor="background2" w:themeShade="80"/>
          <w:sz w:val="24"/>
          <w:szCs w:val="24"/>
        </w:rPr>
      </w:pPr>
    </w:p>
    <w:p w14:paraId="0752AE2A" w14:textId="321A9C26" w:rsidR="00034BEA" w:rsidRPr="0040515D" w:rsidRDefault="00034BEA" w:rsidP="00FF0EFE">
      <w:pPr>
        <w:pStyle w:val="Prrafodelista"/>
        <w:numPr>
          <w:ilvl w:val="0"/>
          <w:numId w:val="79"/>
        </w:numPr>
        <w:spacing w:before="240" w:line="360" w:lineRule="auto"/>
        <w:ind w:left="450"/>
        <w:jc w:val="both"/>
        <w:rPr>
          <w:rFonts w:ascii="Times New Roman" w:eastAsia="Calibri" w:hAnsi="Times New Roman" w:cs="Times New Roman"/>
          <w:b/>
          <w:bCs/>
          <w:noProof/>
          <w:color w:val="767171" w:themeColor="background2" w:themeShade="80"/>
          <w:spacing w:val="20"/>
          <w:sz w:val="24"/>
          <w:szCs w:val="24"/>
        </w:rPr>
      </w:pPr>
      <w:r w:rsidRPr="0040515D">
        <w:rPr>
          <w:rFonts w:ascii="Times New Roman" w:eastAsia="Calibri" w:hAnsi="Times New Roman" w:cs="Times New Roman"/>
          <w:b/>
          <w:bCs/>
          <w:noProof/>
          <w:color w:val="767171" w:themeColor="background2" w:themeShade="80"/>
          <w:spacing w:val="20"/>
          <w:sz w:val="24"/>
          <w:szCs w:val="24"/>
        </w:rPr>
        <w:lastRenderedPageBreak/>
        <w:t>Censos Sociales</w:t>
      </w:r>
    </w:p>
    <w:p w14:paraId="6C71C4B9" w14:textId="41CDAE4A" w:rsidR="048540BB" w:rsidRPr="00D33AA8" w:rsidRDefault="048540BB" w:rsidP="79403F6C">
      <w:pPr>
        <w:spacing w:line="360" w:lineRule="auto"/>
        <w:ind w:left="90"/>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 xml:space="preserve">A través de los 35 censos sociales realizados durante este año, hemos censado 72,742 inmuebles, impactando a más de 290,928 personas, a través de los cuales hemos identificado los datos de los beneficiarios de los proyectos como son documentos de identidad, estado civil, documentación que prueben como adquirió la propiedad a fines de completar la información y soporte requeridos para la correcta determinación del derecho registral. Siendo estos el punn to de partida con la cual se realizaron las notificaciones a las autoridades correspondientes, las instituciones vinculadas y a los representantes comunitarios de la zona a titular con los que agendamos las fechas de los censos sociales realizados y definimos el plan de trabajo para la divulgación de información relacionada a los proyectos de titulación a través de los medios de comunicación y sistema de perifoneo. </w:t>
      </w:r>
      <w:r w:rsidR="00190468" w:rsidRPr="00190468">
        <w:rPr>
          <w:rFonts w:ascii="Times New Roman" w:eastAsia="Calibri" w:hAnsi="Times New Roman" w:cs="Times New Roman"/>
          <w:noProof/>
          <w:color w:val="767171"/>
          <w:spacing w:val="20"/>
          <w:sz w:val="24"/>
          <w:szCs w:val="24"/>
        </w:rPr>
        <w:t>Cronológico de censos sociales realizados en el año</w:t>
      </w:r>
      <w:r w:rsidR="00190468">
        <w:rPr>
          <w:rFonts w:ascii="Times New Roman" w:eastAsia="Calibri" w:hAnsi="Times New Roman" w:cs="Times New Roman"/>
          <w:noProof/>
          <w:color w:val="767171"/>
          <w:spacing w:val="2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3456"/>
        <w:gridCol w:w="2301"/>
        <w:gridCol w:w="1363"/>
      </w:tblGrid>
      <w:tr w:rsidR="00190468" w14:paraId="0FFE6224" w14:textId="77777777" w:rsidTr="00670E46">
        <w:trPr>
          <w:trHeight w:val="457"/>
        </w:trPr>
        <w:tc>
          <w:tcPr>
            <w:tcW w:w="7910" w:type="dxa"/>
            <w:gridSpan w:val="4"/>
            <w:shd w:val="clear" w:color="auto" w:fill="142F62"/>
            <w:tcMar>
              <w:left w:w="108" w:type="dxa"/>
              <w:right w:w="108" w:type="dxa"/>
            </w:tcMar>
            <w:vAlign w:val="center"/>
          </w:tcPr>
          <w:p w14:paraId="14EE2B43" w14:textId="38CA4C07" w:rsidR="00190468" w:rsidRPr="79403F6C" w:rsidRDefault="00190468" w:rsidP="79403F6C">
            <w:pPr>
              <w:spacing w:after="0"/>
              <w:jc w:val="center"/>
              <w:rPr>
                <w:rFonts w:ascii="Times New Roman" w:eastAsia="Times New Roman" w:hAnsi="Times New Roman" w:cs="Times New Roman"/>
                <w:b/>
                <w:bCs/>
                <w:color w:val="FFFFFF" w:themeColor="background1"/>
                <w:sz w:val="24"/>
                <w:szCs w:val="24"/>
              </w:rPr>
            </w:pPr>
            <w:r w:rsidRPr="00190468">
              <w:rPr>
                <w:rFonts w:ascii="Times New Roman" w:eastAsia="Times New Roman" w:hAnsi="Times New Roman" w:cs="Times New Roman"/>
                <w:b/>
                <w:bCs/>
                <w:color w:val="FFFFFF" w:themeColor="background1"/>
                <w:sz w:val="24"/>
                <w:szCs w:val="24"/>
              </w:rPr>
              <w:t>Censos Sociales Realizados</w:t>
            </w:r>
          </w:p>
        </w:tc>
      </w:tr>
      <w:tr w:rsidR="00190468" w14:paraId="17BAB087" w14:textId="77777777" w:rsidTr="00670E46">
        <w:trPr>
          <w:trHeight w:val="673"/>
        </w:trPr>
        <w:tc>
          <w:tcPr>
            <w:tcW w:w="790" w:type="dxa"/>
            <w:shd w:val="clear" w:color="auto" w:fill="142F62"/>
          </w:tcPr>
          <w:p w14:paraId="0D9645D2" w14:textId="52043A38" w:rsidR="00190468" w:rsidRPr="79403F6C" w:rsidRDefault="00190468" w:rsidP="79403F6C">
            <w:pPr>
              <w:spacing w:after="0"/>
              <w:jc w:val="center"/>
              <w:rPr>
                <w:rFonts w:ascii="Times New Roman" w:eastAsia="Times New Roman" w:hAnsi="Times New Roman" w:cs="Times New Roman"/>
                <w:b/>
                <w:bCs/>
                <w:color w:val="FFFFFF" w:themeColor="background1"/>
                <w:sz w:val="24"/>
                <w:szCs w:val="24"/>
              </w:rPr>
            </w:pPr>
            <w:r w:rsidRPr="79403F6C">
              <w:rPr>
                <w:rFonts w:ascii="Times New Roman" w:eastAsia="Times New Roman" w:hAnsi="Times New Roman" w:cs="Times New Roman"/>
                <w:b/>
                <w:bCs/>
                <w:color w:val="FFFFFF" w:themeColor="background1"/>
                <w:sz w:val="24"/>
                <w:szCs w:val="24"/>
              </w:rPr>
              <w:t>Ítems Nos.</w:t>
            </w:r>
          </w:p>
        </w:tc>
        <w:tc>
          <w:tcPr>
            <w:tcW w:w="3456" w:type="dxa"/>
            <w:shd w:val="clear" w:color="auto" w:fill="142F62"/>
            <w:tcMar>
              <w:left w:w="108" w:type="dxa"/>
              <w:right w:w="108" w:type="dxa"/>
            </w:tcMar>
            <w:vAlign w:val="center"/>
          </w:tcPr>
          <w:p w14:paraId="4A2149A2" w14:textId="1105262D" w:rsidR="00190468" w:rsidRDefault="00190468" w:rsidP="79403F6C">
            <w:pPr>
              <w:spacing w:after="0"/>
              <w:jc w:val="center"/>
            </w:pPr>
            <w:r w:rsidRPr="79403F6C">
              <w:rPr>
                <w:rFonts w:ascii="Times New Roman" w:eastAsia="Times New Roman" w:hAnsi="Times New Roman" w:cs="Times New Roman"/>
                <w:b/>
                <w:bCs/>
                <w:color w:val="FFFFFF" w:themeColor="background1"/>
                <w:sz w:val="24"/>
                <w:szCs w:val="24"/>
              </w:rPr>
              <w:t xml:space="preserve">Proyecto </w:t>
            </w:r>
          </w:p>
        </w:tc>
        <w:tc>
          <w:tcPr>
            <w:tcW w:w="2301" w:type="dxa"/>
            <w:shd w:val="clear" w:color="auto" w:fill="142F62"/>
            <w:tcMar>
              <w:left w:w="108" w:type="dxa"/>
              <w:right w:w="108" w:type="dxa"/>
            </w:tcMar>
            <w:vAlign w:val="center"/>
          </w:tcPr>
          <w:p w14:paraId="4D05119D" w14:textId="4436C4A1" w:rsidR="00190468" w:rsidRDefault="00190468" w:rsidP="79403F6C">
            <w:pPr>
              <w:spacing w:after="0"/>
              <w:jc w:val="center"/>
            </w:pPr>
            <w:r w:rsidRPr="79403F6C">
              <w:rPr>
                <w:rFonts w:ascii="Times New Roman" w:eastAsia="Times New Roman" w:hAnsi="Times New Roman" w:cs="Times New Roman"/>
                <w:b/>
                <w:bCs/>
                <w:color w:val="FFFFFF" w:themeColor="background1"/>
                <w:sz w:val="24"/>
                <w:szCs w:val="24"/>
              </w:rPr>
              <w:t xml:space="preserve">Fecha </w:t>
            </w:r>
            <w:r w:rsidR="00670E46">
              <w:rPr>
                <w:rFonts w:ascii="Times New Roman" w:eastAsia="Times New Roman" w:hAnsi="Times New Roman" w:cs="Times New Roman"/>
                <w:b/>
                <w:bCs/>
                <w:color w:val="FFFFFF" w:themeColor="background1"/>
                <w:sz w:val="24"/>
                <w:szCs w:val="24"/>
              </w:rPr>
              <w:t>del Censo</w:t>
            </w:r>
          </w:p>
        </w:tc>
        <w:tc>
          <w:tcPr>
            <w:tcW w:w="1363" w:type="dxa"/>
            <w:shd w:val="clear" w:color="auto" w:fill="142F62"/>
            <w:tcMar>
              <w:left w:w="108" w:type="dxa"/>
              <w:right w:w="108" w:type="dxa"/>
            </w:tcMar>
            <w:vAlign w:val="center"/>
          </w:tcPr>
          <w:p w14:paraId="2985D476" w14:textId="66C01AF3" w:rsidR="00190468" w:rsidRDefault="00190468" w:rsidP="79403F6C">
            <w:pPr>
              <w:spacing w:after="0"/>
              <w:jc w:val="center"/>
            </w:pPr>
            <w:r w:rsidRPr="79403F6C">
              <w:rPr>
                <w:rFonts w:ascii="Times New Roman" w:eastAsia="Times New Roman" w:hAnsi="Times New Roman" w:cs="Times New Roman"/>
                <w:b/>
                <w:bCs/>
                <w:color w:val="FFFFFF" w:themeColor="background1"/>
                <w:sz w:val="24"/>
                <w:szCs w:val="24"/>
              </w:rPr>
              <w:t>Inmuebles censados</w:t>
            </w:r>
          </w:p>
        </w:tc>
      </w:tr>
      <w:tr w:rsidR="00190468" w:rsidRPr="00670E46" w14:paraId="1EDB60B6" w14:textId="77777777" w:rsidTr="00670E46">
        <w:trPr>
          <w:trHeight w:val="561"/>
        </w:trPr>
        <w:tc>
          <w:tcPr>
            <w:tcW w:w="790" w:type="dxa"/>
          </w:tcPr>
          <w:p w14:paraId="215987CC" w14:textId="073A591A"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1</w:t>
            </w:r>
          </w:p>
        </w:tc>
        <w:tc>
          <w:tcPr>
            <w:tcW w:w="3456" w:type="dxa"/>
            <w:tcMar>
              <w:left w:w="108" w:type="dxa"/>
              <w:right w:w="108" w:type="dxa"/>
            </w:tcMar>
            <w:vAlign w:val="center"/>
          </w:tcPr>
          <w:p w14:paraId="76EBD26B" w14:textId="590148FA"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 xml:space="preserve">Caballona </w:t>
            </w:r>
          </w:p>
        </w:tc>
        <w:tc>
          <w:tcPr>
            <w:tcW w:w="2301" w:type="dxa"/>
            <w:tcMar>
              <w:left w:w="108" w:type="dxa"/>
              <w:right w:w="108" w:type="dxa"/>
            </w:tcMar>
            <w:vAlign w:val="center"/>
          </w:tcPr>
          <w:p w14:paraId="6C50C1A1" w14:textId="0B4554FA"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7 al 10 y 13 al 16/01/2025</w:t>
            </w:r>
          </w:p>
        </w:tc>
        <w:tc>
          <w:tcPr>
            <w:tcW w:w="1363" w:type="dxa"/>
            <w:tcMar>
              <w:left w:w="108" w:type="dxa"/>
              <w:right w:w="108" w:type="dxa"/>
            </w:tcMar>
            <w:vAlign w:val="center"/>
          </w:tcPr>
          <w:p w14:paraId="263BABC4" w14:textId="0A78054E"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2,948</w:t>
            </w:r>
          </w:p>
        </w:tc>
      </w:tr>
      <w:tr w:rsidR="00190468" w:rsidRPr="00670E46" w14:paraId="01E27812" w14:textId="77777777" w:rsidTr="00670E46">
        <w:trPr>
          <w:trHeight w:val="491"/>
        </w:trPr>
        <w:tc>
          <w:tcPr>
            <w:tcW w:w="790" w:type="dxa"/>
          </w:tcPr>
          <w:p w14:paraId="69CF9C7A" w14:textId="6478FD5B"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2</w:t>
            </w:r>
          </w:p>
        </w:tc>
        <w:tc>
          <w:tcPr>
            <w:tcW w:w="3456" w:type="dxa"/>
            <w:tcMar>
              <w:left w:w="108" w:type="dxa"/>
              <w:right w:w="108" w:type="dxa"/>
            </w:tcMar>
            <w:vAlign w:val="center"/>
          </w:tcPr>
          <w:p w14:paraId="079EBB04" w14:textId="02BB62F2"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Hato Nuevo III</w:t>
            </w:r>
          </w:p>
        </w:tc>
        <w:tc>
          <w:tcPr>
            <w:tcW w:w="2301" w:type="dxa"/>
            <w:tcMar>
              <w:left w:w="108" w:type="dxa"/>
              <w:right w:w="108" w:type="dxa"/>
            </w:tcMar>
            <w:vAlign w:val="center"/>
          </w:tcPr>
          <w:p w14:paraId="50FF06A5" w14:textId="1F78A64E"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22 al 24 y 28 al 30/01/2025</w:t>
            </w:r>
          </w:p>
        </w:tc>
        <w:tc>
          <w:tcPr>
            <w:tcW w:w="1363" w:type="dxa"/>
            <w:tcMar>
              <w:left w:w="108" w:type="dxa"/>
              <w:right w:w="108" w:type="dxa"/>
            </w:tcMar>
            <w:vAlign w:val="center"/>
          </w:tcPr>
          <w:p w14:paraId="1A8B8552" w14:textId="523027D7"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1,262</w:t>
            </w:r>
          </w:p>
        </w:tc>
      </w:tr>
      <w:tr w:rsidR="00190468" w:rsidRPr="00670E46" w14:paraId="46E822B4" w14:textId="77777777" w:rsidTr="00670E46">
        <w:trPr>
          <w:trHeight w:val="561"/>
        </w:trPr>
        <w:tc>
          <w:tcPr>
            <w:tcW w:w="790" w:type="dxa"/>
          </w:tcPr>
          <w:p w14:paraId="5675D736" w14:textId="109C6DC5"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3</w:t>
            </w:r>
          </w:p>
        </w:tc>
        <w:tc>
          <w:tcPr>
            <w:tcW w:w="3456" w:type="dxa"/>
            <w:tcMar>
              <w:left w:w="108" w:type="dxa"/>
              <w:right w:w="108" w:type="dxa"/>
            </w:tcMar>
            <w:vAlign w:val="center"/>
          </w:tcPr>
          <w:p w14:paraId="0FA18777" w14:textId="5CB2E7DC"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San Luis, El Bonito I</w:t>
            </w:r>
          </w:p>
        </w:tc>
        <w:tc>
          <w:tcPr>
            <w:tcW w:w="2301" w:type="dxa"/>
            <w:tcMar>
              <w:left w:w="108" w:type="dxa"/>
              <w:right w:w="108" w:type="dxa"/>
            </w:tcMar>
            <w:vAlign w:val="center"/>
          </w:tcPr>
          <w:p w14:paraId="7DEA94EA" w14:textId="5593FAE9"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12 al 14 y 18 al 25/02/2025</w:t>
            </w:r>
          </w:p>
        </w:tc>
        <w:tc>
          <w:tcPr>
            <w:tcW w:w="1363" w:type="dxa"/>
            <w:tcMar>
              <w:left w:w="108" w:type="dxa"/>
              <w:right w:w="108" w:type="dxa"/>
            </w:tcMar>
            <w:vAlign w:val="center"/>
          </w:tcPr>
          <w:p w14:paraId="10FFD2D7" w14:textId="75C195F2"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1,750</w:t>
            </w:r>
          </w:p>
        </w:tc>
      </w:tr>
      <w:tr w:rsidR="00190468" w:rsidRPr="00670E46" w14:paraId="3C4D89F7" w14:textId="77777777" w:rsidTr="00670E46">
        <w:trPr>
          <w:trHeight w:val="561"/>
        </w:trPr>
        <w:tc>
          <w:tcPr>
            <w:tcW w:w="790" w:type="dxa"/>
          </w:tcPr>
          <w:p w14:paraId="5836BC62" w14:textId="5C2BCCA5"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4</w:t>
            </w:r>
          </w:p>
        </w:tc>
        <w:tc>
          <w:tcPr>
            <w:tcW w:w="3456" w:type="dxa"/>
            <w:tcMar>
              <w:left w:w="108" w:type="dxa"/>
              <w:right w:w="108" w:type="dxa"/>
            </w:tcMar>
            <w:vAlign w:val="center"/>
          </w:tcPr>
          <w:p w14:paraId="3ECCB229" w14:textId="01CE08DD"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La Cuaba</w:t>
            </w:r>
          </w:p>
        </w:tc>
        <w:tc>
          <w:tcPr>
            <w:tcW w:w="2301" w:type="dxa"/>
            <w:tcMar>
              <w:left w:w="108" w:type="dxa"/>
              <w:right w:w="108" w:type="dxa"/>
            </w:tcMar>
            <w:vAlign w:val="center"/>
          </w:tcPr>
          <w:p w14:paraId="56C2F911" w14:textId="13C240C6"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26 y 28/02/2025</w:t>
            </w:r>
          </w:p>
        </w:tc>
        <w:tc>
          <w:tcPr>
            <w:tcW w:w="1363" w:type="dxa"/>
            <w:tcMar>
              <w:left w:w="108" w:type="dxa"/>
              <w:right w:w="108" w:type="dxa"/>
            </w:tcMar>
            <w:vAlign w:val="center"/>
          </w:tcPr>
          <w:p w14:paraId="39F761A2" w14:textId="458F72E0"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1,196</w:t>
            </w:r>
          </w:p>
        </w:tc>
      </w:tr>
      <w:tr w:rsidR="00190468" w:rsidRPr="00670E46" w14:paraId="52818450" w14:textId="77777777" w:rsidTr="00670E46">
        <w:trPr>
          <w:trHeight w:val="561"/>
        </w:trPr>
        <w:tc>
          <w:tcPr>
            <w:tcW w:w="790" w:type="dxa"/>
          </w:tcPr>
          <w:p w14:paraId="7B0EEF27" w14:textId="1756CAFB"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5</w:t>
            </w:r>
          </w:p>
        </w:tc>
        <w:tc>
          <w:tcPr>
            <w:tcW w:w="3456" w:type="dxa"/>
            <w:tcMar>
              <w:left w:w="108" w:type="dxa"/>
              <w:right w:w="108" w:type="dxa"/>
            </w:tcMar>
            <w:vAlign w:val="center"/>
          </w:tcPr>
          <w:p w14:paraId="7D2AA586" w14:textId="46E5DAFD"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San Luis, El Bonito II</w:t>
            </w:r>
          </w:p>
        </w:tc>
        <w:tc>
          <w:tcPr>
            <w:tcW w:w="2301" w:type="dxa"/>
            <w:tcMar>
              <w:left w:w="108" w:type="dxa"/>
              <w:right w:w="108" w:type="dxa"/>
            </w:tcMar>
            <w:vAlign w:val="center"/>
          </w:tcPr>
          <w:p w14:paraId="60B61E48" w14:textId="7C99C270"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4 al 6 y 11 al 13/03/2025</w:t>
            </w:r>
          </w:p>
        </w:tc>
        <w:tc>
          <w:tcPr>
            <w:tcW w:w="1363" w:type="dxa"/>
            <w:tcMar>
              <w:left w:w="108" w:type="dxa"/>
              <w:right w:w="108" w:type="dxa"/>
            </w:tcMar>
            <w:vAlign w:val="center"/>
          </w:tcPr>
          <w:p w14:paraId="73F1A330" w14:textId="7A519C92"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3,275</w:t>
            </w:r>
          </w:p>
        </w:tc>
      </w:tr>
      <w:tr w:rsidR="00190468" w:rsidRPr="00670E46" w14:paraId="0AA4DDC9" w14:textId="77777777" w:rsidTr="00670E46">
        <w:trPr>
          <w:trHeight w:val="561"/>
        </w:trPr>
        <w:tc>
          <w:tcPr>
            <w:tcW w:w="790" w:type="dxa"/>
          </w:tcPr>
          <w:p w14:paraId="320DDA66" w14:textId="77B5CE61"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6</w:t>
            </w:r>
          </w:p>
        </w:tc>
        <w:tc>
          <w:tcPr>
            <w:tcW w:w="3456" w:type="dxa"/>
            <w:tcMar>
              <w:left w:w="108" w:type="dxa"/>
              <w:right w:w="108" w:type="dxa"/>
            </w:tcMar>
            <w:vAlign w:val="center"/>
          </w:tcPr>
          <w:p w14:paraId="3A114248" w14:textId="06F9A3CE"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San Luis, El Bonito III</w:t>
            </w:r>
          </w:p>
        </w:tc>
        <w:tc>
          <w:tcPr>
            <w:tcW w:w="2301" w:type="dxa"/>
            <w:tcMar>
              <w:left w:w="108" w:type="dxa"/>
              <w:right w:w="108" w:type="dxa"/>
            </w:tcMar>
            <w:vAlign w:val="center"/>
          </w:tcPr>
          <w:p w14:paraId="35757939" w14:textId="54E9B193"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18 al 21 y 25 al 27/03/2025</w:t>
            </w:r>
          </w:p>
        </w:tc>
        <w:tc>
          <w:tcPr>
            <w:tcW w:w="1363" w:type="dxa"/>
            <w:tcMar>
              <w:left w:w="108" w:type="dxa"/>
              <w:right w:w="108" w:type="dxa"/>
            </w:tcMar>
            <w:vAlign w:val="center"/>
          </w:tcPr>
          <w:p w14:paraId="1D6356B6" w14:textId="047A5EA0"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2,494</w:t>
            </w:r>
          </w:p>
        </w:tc>
      </w:tr>
      <w:tr w:rsidR="00190468" w:rsidRPr="00670E46" w14:paraId="7BA53947" w14:textId="77777777" w:rsidTr="00670E46">
        <w:trPr>
          <w:trHeight w:val="561"/>
        </w:trPr>
        <w:tc>
          <w:tcPr>
            <w:tcW w:w="790" w:type="dxa"/>
          </w:tcPr>
          <w:p w14:paraId="49ADFBC2" w14:textId="14BB5F38"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7</w:t>
            </w:r>
          </w:p>
        </w:tc>
        <w:tc>
          <w:tcPr>
            <w:tcW w:w="3456" w:type="dxa"/>
            <w:tcMar>
              <w:left w:w="108" w:type="dxa"/>
              <w:right w:w="108" w:type="dxa"/>
            </w:tcMar>
            <w:vAlign w:val="center"/>
          </w:tcPr>
          <w:p w14:paraId="45D2A037" w14:textId="5880363F"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 xml:space="preserve">Bocha Chica I </w:t>
            </w:r>
          </w:p>
        </w:tc>
        <w:tc>
          <w:tcPr>
            <w:tcW w:w="2301" w:type="dxa"/>
            <w:tcMar>
              <w:left w:w="108" w:type="dxa"/>
              <w:right w:w="108" w:type="dxa"/>
            </w:tcMar>
            <w:vAlign w:val="center"/>
          </w:tcPr>
          <w:p w14:paraId="4A4773BC" w14:textId="1284C0A8"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2 al 4; 8 al 11; 22 al 23/04/2025</w:t>
            </w:r>
          </w:p>
        </w:tc>
        <w:tc>
          <w:tcPr>
            <w:tcW w:w="1363" w:type="dxa"/>
            <w:tcMar>
              <w:left w:w="108" w:type="dxa"/>
              <w:right w:w="108" w:type="dxa"/>
            </w:tcMar>
            <w:vAlign w:val="center"/>
          </w:tcPr>
          <w:p w14:paraId="6A94B11E" w14:textId="6D2D1E8F"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3,076</w:t>
            </w:r>
          </w:p>
        </w:tc>
      </w:tr>
      <w:tr w:rsidR="00080EF8" w14:paraId="1D507E2B" w14:textId="77777777" w:rsidTr="00B22350">
        <w:trPr>
          <w:trHeight w:val="457"/>
        </w:trPr>
        <w:tc>
          <w:tcPr>
            <w:tcW w:w="7910" w:type="dxa"/>
            <w:gridSpan w:val="4"/>
            <w:shd w:val="clear" w:color="auto" w:fill="142F62"/>
            <w:tcMar>
              <w:left w:w="108" w:type="dxa"/>
              <w:right w:w="108" w:type="dxa"/>
            </w:tcMar>
            <w:vAlign w:val="center"/>
          </w:tcPr>
          <w:p w14:paraId="086ECA38" w14:textId="77777777" w:rsidR="00080EF8" w:rsidRPr="79403F6C" w:rsidRDefault="00080EF8" w:rsidP="00B22350">
            <w:pPr>
              <w:spacing w:after="0"/>
              <w:jc w:val="center"/>
              <w:rPr>
                <w:rFonts w:ascii="Times New Roman" w:eastAsia="Times New Roman" w:hAnsi="Times New Roman" w:cs="Times New Roman"/>
                <w:b/>
                <w:bCs/>
                <w:color w:val="FFFFFF" w:themeColor="background1"/>
                <w:sz w:val="24"/>
                <w:szCs w:val="24"/>
              </w:rPr>
            </w:pPr>
            <w:r w:rsidRPr="00190468">
              <w:rPr>
                <w:rFonts w:ascii="Times New Roman" w:eastAsia="Times New Roman" w:hAnsi="Times New Roman" w:cs="Times New Roman"/>
                <w:b/>
                <w:bCs/>
                <w:color w:val="FFFFFF" w:themeColor="background1"/>
                <w:sz w:val="24"/>
                <w:szCs w:val="24"/>
              </w:rPr>
              <w:lastRenderedPageBreak/>
              <w:t>Censos Sociales Realizados</w:t>
            </w:r>
          </w:p>
        </w:tc>
      </w:tr>
      <w:tr w:rsidR="00080EF8" w14:paraId="203A1CFF" w14:textId="77777777" w:rsidTr="00B22350">
        <w:trPr>
          <w:trHeight w:val="673"/>
        </w:trPr>
        <w:tc>
          <w:tcPr>
            <w:tcW w:w="790" w:type="dxa"/>
            <w:shd w:val="clear" w:color="auto" w:fill="142F62"/>
          </w:tcPr>
          <w:p w14:paraId="3404F776" w14:textId="77777777" w:rsidR="00080EF8" w:rsidRPr="79403F6C" w:rsidRDefault="00080EF8" w:rsidP="00B22350">
            <w:pPr>
              <w:spacing w:after="0"/>
              <w:jc w:val="center"/>
              <w:rPr>
                <w:rFonts w:ascii="Times New Roman" w:eastAsia="Times New Roman" w:hAnsi="Times New Roman" w:cs="Times New Roman"/>
                <w:b/>
                <w:bCs/>
                <w:color w:val="FFFFFF" w:themeColor="background1"/>
                <w:sz w:val="24"/>
                <w:szCs w:val="24"/>
              </w:rPr>
            </w:pPr>
            <w:r w:rsidRPr="79403F6C">
              <w:rPr>
                <w:rFonts w:ascii="Times New Roman" w:eastAsia="Times New Roman" w:hAnsi="Times New Roman" w:cs="Times New Roman"/>
                <w:b/>
                <w:bCs/>
                <w:color w:val="FFFFFF" w:themeColor="background1"/>
                <w:sz w:val="24"/>
                <w:szCs w:val="24"/>
              </w:rPr>
              <w:t>Ítems Nos.</w:t>
            </w:r>
          </w:p>
        </w:tc>
        <w:tc>
          <w:tcPr>
            <w:tcW w:w="3456" w:type="dxa"/>
            <w:shd w:val="clear" w:color="auto" w:fill="142F62"/>
            <w:tcMar>
              <w:left w:w="108" w:type="dxa"/>
              <w:right w:w="108" w:type="dxa"/>
            </w:tcMar>
            <w:vAlign w:val="center"/>
          </w:tcPr>
          <w:p w14:paraId="3D963A6A" w14:textId="77777777" w:rsidR="00080EF8" w:rsidRDefault="00080EF8" w:rsidP="00B22350">
            <w:pPr>
              <w:spacing w:after="0"/>
              <w:jc w:val="center"/>
            </w:pPr>
            <w:r w:rsidRPr="79403F6C">
              <w:rPr>
                <w:rFonts w:ascii="Times New Roman" w:eastAsia="Times New Roman" w:hAnsi="Times New Roman" w:cs="Times New Roman"/>
                <w:b/>
                <w:bCs/>
                <w:color w:val="FFFFFF" w:themeColor="background1"/>
                <w:sz w:val="24"/>
                <w:szCs w:val="24"/>
              </w:rPr>
              <w:t xml:space="preserve">Proyecto </w:t>
            </w:r>
          </w:p>
        </w:tc>
        <w:tc>
          <w:tcPr>
            <w:tcW w:w="2301" w:type="dxa"/>
            <w:shd w:val="clear" w:color="auto" w:fill="142F62"/>
            <w:tcMar>
              <w:left w:w="108" w:type="dxa"/>
              <w:right w:w="108" w:type="dxa"/>
            </w:tcMar>
            <w:vAlign w:val="center"/>
          </w:tcPr>
          <w:p w14:paraId="474BD876" w14:textId="77777777" w:rsidR="00080EF8" w:rsidRDefault="00080EF8" w:rsidP="00B22350">
            <w:pPr>
              <w:spacing w:after="0"/>
              <w:jc w:val="center"/>
            </w:pPr>
            <w:r w:rsidRPr="79403F6C">
              <w:rPr>
                <w:rFonts w:ascii="Times New Roman" w:eastAsia="Times New Roman" w:hAnsi="Times New Roman" w:cs="Times New Roman"/>
                <w:b/>
                <w:bCs/>
                <w:color w:val="FFFFFF" w:themeColor="background1"/>
                <w:sz w:val="24"/>
                <w:szCs w:val="24"/>
              </w:rPr>
              <w:t xml:space="preserve">Fecha </w:t>
            </w:r>
            <w:r>
              <w:rPr>
                <w:rFonts w:ascii="Times New Roman" w:eastAsia="Times New Roman" w:hAnsi="Times New Roman" w:cs="Times New Roman"/>
                <w:b/>
                <w:bCs/>
                <w:color w:val="FFFFFF" w:themeColor="background1"/>
                <w:sz w:val="24"/>
                <w:szCs w:val="24"/>
              </w:rPr>
              <w:t>del Censo</w:t>
            </w:r>
          </w:p>
        </w:tc>
        <w:tc>
          <w:tcPr>
            <w:tcW w:w="1363" w:type="dxa"/>
            <w:shd w:val="clear" w:color="auto" w:fill="142F62"/>
            <w:tcMar>
              <w:left w:w="108" w:type="dxa"/>
              <w:right w:w="108" w:type="dxa"/>
            </w:tcMar>
            <w:vAlign w:val="center"/>
          </w:tcPr>
          <w:p w14:paraId="43BC0C8C" w14:textId="77777777" w:rsidR="00080EF8" w:rsidRDefault="00080EF8" w:rsidP="00B22350">
            <w:pPr>
              <w:spacing w:after="0"/>
              <w:jc w:val="center"/>
            </w:pPr>
            <w:r w:rsidRPr="79403F6C">
              <w:rPr>
                <w:rFonts w:ascii="Times New Roman" w:eastAsia="Times New Roman" w:hAnsi="Times New Roman" w:cs="Times New Roman"/>
                <w:b/>
                <w:bCs/>
                <w:color w:val="FFFFFF" w:themeColor="background1"/>
                <w:sz w:val="24"/>
                <w:szCs w:val="24"/>
              </w:rPr>
              <w:t>Inmuebles censados</w:t>
            </w:r>
          </w:p>
        </w:tc>
      </w:tr>
      <w:tr w:rsidR="00190468" w:rsidRPr="00670E46" w14:paraId="3EC834A0" w14:textId="77777777" w:rsidTr="00670E46">
        <w:trPr>
          <w:trHeight w:val="561"/>
        </w:trPr>
        <w:tc>
          <w:tcPr>
            <w:tcW w:w="790" w:type="dxa"/>
          </w:tcPr>
          <w:p w14:paraId="42D4A924" w14:textId="7340A41C"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8</w:t>
            </w:r>
          </w:p>
        </w:tc>
        <w:tc>
          <w:tcPr>
            <w:tcW w:w="3456" w:type="dxa"/>
            <w:tcMar>
              <w:left w:w="108" w:type="dxa"/>
              <w:right w:w="108" w:type="dxa"/>
            </w:tcMar>
            <w:vAlign w:val="center"/>
          </w:tcPr>
          <w:p w14:paraId="443EA2AC" w14:textId="32A01865"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Monseñor Nouel</w:t>
            </w:r>
          </w:p>
        </w:tc>
        <w:tc>
          <w:tcPr>
            <w:tcW w:w="2301" w:type="dxa"/>
            <w:tcMar>
              <w:left w:w="108" w:type="dxa"/>
              <w:right w:w="108" w:type="dxa"/>
            </w:tcMar>
            <w:vAlign w:val="center"/>
          </w:tcPr>
          <w:p w14:paraId="5B804FB7" w14:textId="5614ADB8"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24 al 26/02/2025</w:t>
            </w:r>
          </w:p>
        </w:tc>
        <w:tc>
          <w:tcPr>
            <w:tcW w:w="1363" w:type="dxa"/>
            <w:tcMar>
              <w:left w:w="108" w:type="dxa"/>
              <w:right w:w="108" w:type="dxa"/>
            </w:tcMar>
            <w:vAlign w:val="center"/>
          </w:tcPr>
          <w:p w14:paraId="3E31140D" w14:textId="6D555127"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1,427</w:t>
            </w:r>
          </w:p>
        </w:tc>
      </w:tr>
      <w:tr w:rsidR="00190468" w:rsidRPr="00670E46" w14:paraId="2A7675DE" w14:textId="77777777" w:rsidTr="00670E46">
        <w:trPr>
          <w:trHeight w:val="561"/>
        </w:trPr>
        <w:tc>
          <w:tcPr>
            <w:tcW w:w="790" w:type="dxa"/>
          </w:tcPr>
          <w:p w14:paraId="37C7D446" w14:textId="11E4ABED"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9</w:t>
            </w:r>
          </w:p>
        </w:tc>
        <w:tc>
          <w:tcPr>
            <w:tcW w:w="3456" w:type="dxa"/>
            <w:tcMar>
              <w:left w:w="108" w:type="dxa"/>
              <w:right w:w="108" w:type="dxa"/>
            </w:tcMar>
            <w:vAlign w:val="center"/>
          </w:tcPr>
          <w:p w14:paraId="08E88E9B" w14:textId="7369AABC"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 xml:space="preserve">Distrito Nacional Norte I </w:t>
            </w:r>
          </w:p>
        </w:tc>
        <w:tc>
          <w:tcPr>
            <w:tcW w:w="2301" w:type="dxa"/>
            <w:tcMar>
              <w:left w:w="108" w:type="dxa"/>
              <w:right w:w="108" w:type="dxa"/>
            </w:tcMar>
            <w:vAlign w:val="center"/>
          </w:tcPr>
          <w:p w14:paraId="301292E4" w14:textId="799BB7EC"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29/4 al 2/5; 6 al 9 y 13/5/2025</w:t>
            </w:r>
          </w:p>
        </w:tc>
        <w:tc>
          <w:tcPr>
            <w:tcW w:w="1363" w:type="dxa"/>
            <w:tcMar>
              <w:left w:w="108" w:type="dxa"/>
              <w:right w:w="108" w:type="dxa"/>
            </w:tcMar>
            <w:vAlign w:val="center"/>
          </w:tcPr>
          <w:p w14:paraId="5ED81CB7" w14:textId="658EF473"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3,835</w:t>
            </w:r>
          </w:p>
        </w:tc>
      </w:tr>
      <w:tr w:rsidR="00190468" w:rsidRPr="00670E46" w14:paraId="581F3299" w14:textId="77777777" w:rsidTr="00670E46">
        <w:trPr>
          <w:trHeight w:val="561"/>
        </w:trPr>
        <w:tc>
          <w:tcPr>
            <w:tcW w:w="790" w:type="dxa"/>
          </w:tcPr>
          <w:p w14:paraId="6A216983" w14:textId="1B76EA97"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10</w:t>
            </w:r>
          </w:p>
        </w:tc>
        <w:tc>
          <w:tcPr>
            <w:tcW w:w="3456" w:type="dxa"/>
            <w:tcMar>
              <w:left w:w="108" w:type="dxa"/>
              <w:right w:w="108" w:type="dxa"/>
            </w:tcMar>
            <w:vAlign w:val="center"/>
          </w:tcPr>
          <w:p w14:paraId="7F5E8911" w14:textId="08276384"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Boca Chica II</w:t>
            </w:r>
          </w:p>
        </w:tc>
        <w:tc>
          <w:tcPr>
            <w:tcW w:w="2301" w:type="dxa"/>
            <w:tcMar>
              <w:left w:w="108" w:type="dxa"/>
              <w:right w:w="108" w:type="dxa"/>
            </w:tcMar>
            <w:vAlign w:val="center"/>
          </w:tcPr>
          <w:p w14:paraId="75021A7B" w14:textId="36DF87FB"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20 al 23; 27 al 28/5 y 3/6/2025</w:t>
            </w:r>
          </w:p>
        </w:tc>
        <w:tc>
          <w:tcPr>
            <w:tcW w:w="1363" w:type="dxa"/>
            <w:tcMar>
              <w:left w:w="108" w:type="dxa"/>
              <w:right w:w="108" w:type="dxa"/>
            </w:tcMar>
            <w:vAlign w:val="center"/>
          </w:tcPr>
          <w:p w14:paraId="3C0DFC47" w14:textId="4D287B31"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3,310</w:t>
            </w:r>
          </w:p>
        </w:tc>
      </w:tr>
      <w:tr w:rsidR="00190468" w:rsidRPr="00670E46" w14:paraId="49E3E277" w14:textId="77777777" w:rsidTr="00670E46">
        <w:trPr>
          <w:trHeight w:val="561"/>
        </w:trPr>
        <w:tc>
          <w:tcPr>
            <w:tcW w:w="790" w:type="dxa"/>
          </w:tcPr>
          <w:p w14:paraId="1EE96241" w14:textId="26BA8A3A"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11</w:t>
            </w:r>
          </w:p>
        </w:tc>
        <w:tc>
          <w:tcPr>
            <w:tcW w:w="3456" w:type="dxa"/>
            <w:tcMar>
              <w:left w:w="108" w:type="dxa"/>
              <w:right w:w="108" w:type="dxa"/>
            </w:tcMar>
            <w:vAlign w:val="center"/>
          </w:tcPr>
          <w:p w14:paraId="268471A4" w14:textId="1ED9A706"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Boca Chica III</w:t>
            </w:r>
          </w:p>
        </w:tc>
        <w:tc>
          <w:tcPr>
            <w:tcW w:w="2301" w:type="dxa"/>
            <w:tcMar>
              <w:left w:w="108" w:type="dxa"/>
              <w:right w:w="108" w:type="dxa"/>
            </w:tcMar>
            <w:vAlign w:val="center"/>
          </w:tcPr>
          <w:p w14:paraId="3C79C183" w14:textId="77458306"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3 al 6 y 10 al 13/06/2025</w:t>
            </w:r>
          </w:p>
        </w:tc>
        <w:tc>
          <w:tcPr>
            <w:tcW w:w="1363" w:type="dxa"/>
            <w:tcMar>
              <w:left w:w="108" w:type="dxa"/>
              <w:right w:w="108" w:type="dxa"/>
            </w:tcMar>
            <w:vAlign w:val="center"/>
          </w:tcPr>
          <w:p w14:paraId="15E7DF53" w14:textId="1C16A330"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2,448</w:t>
            </w:r>
          </w:p>
        </w:tc>
      </w:tr>
      <w:tr w:rsidR="00190468" w:rsidRPr="00670E46" w14:paraId="30094144" w14:textId="77777777" w:rsidTr="00670E46">
        <w:trPr>
          <w:trHeight w:val="557"/>
        </w:trPr>
        <w:tc>
          <w:tcPr>
            <w:tcW w:w="790" w:type="dxa"/>
          </w:tcPr>
          <w:p w14:paraId="7AA8DF97" w14:textId="3567F6E9"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12</w:t>
            </w:r>
          </w:p>
        </w:tc>
        <w:tc>
          <w:tcPr>
            <w:tcW w:w="3456" w:type="dxa"/>
            <w:tcMar>
              <w:left w:w="108" w:type="dxa"/>
              <w:right w:w="108" w:type="dxa"/>
            </w:tcMar>
            <w:vAlign w:val="center"/>
          </w:tcPr>
          <w:p w14:paraId="6E75A9E0" w14:textId="7A6B1F9E"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Guerra P. 32</w:t>
            </w:r>
          </w:p>
        </w:tc>
        <w:tc>
          <w:tcPr>
            <w:tcW w:w="2301" w:type="dxa"/>
            <w:tcMar>
              <w:left w:w="108" w:type="dxa"/>
              <w:right w:w="108" w:type="dxa"/>
            </w:tcMar>
            <w:vAlign w:val="center"/>
          </w:tcPr>
          <w:p w14:paraId="4DB6DA10" w14:textId="34BC8DD2"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10 al 11/06/2025</w:t>
            </w:r>
          </w:p>
        </w:tc>
        <w:tc>
          <w:tcPr>
            <w:tcW w:w="1363" w:type="dxa"/>
            <w:tcMar>
              <w:left w:w="108" w:type="dxa"/>
              <w:right w:w="108" w:type="dxa"/>
            </w:tcMar>
            <w:vAlign w:val="center"/>
          </w:tcPr>
          <w:p w14:paraId="1CFE6EF4" w14:textId="65564907"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358</w:t>
            </w:r>
          </w:p>
        </w:tc>
      </w:tr>
      <w:tr w:rsidR="00190468" w:rsidRPr="00670E46" w14:paraId="14C2A1DB" w14:textId="77777777" w:rsidTr="00670E46">
        <w:trPr>
          <w:trHeight w:val="561"/>
        </w:trPr>
        <w:tc>
          <w:tcPr>
            <w:tcW w:w="790" w:type="dxa"/>
          </w:tcPr>
          <w:p w14:paraId="1A9142AF" w14:textId="4BB30203"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13</w:t>
            </w:r>
          </w:p>
        </w:tc>
        <w:tc>
          <w:tcPr>
            <w:tcW w:w="3456" w:type="dxa"/>
            <w:tcMar>
              <w:left w:w="108" w:type="dxa"/>
              <w:right w:w="108" w:type="dxa"/>
            </w:tcMar>
            <w:vAlign w:val="center"/>
          </w:tcPr>
          <w:p w14:paraId="6C3B0A23" w14:textId="3B9692FA"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 xml:space="preserve">Condominio </w:t>
            </w:r>
            <w:proofErr w:type="spellStart"/>
            <w:r w:rsidRPr="00670E46">
              <w:rPr>
                <w:rFonts w:ascii="Times New Roman" w:eastAsia="Times New Roman" w:hAnsi="Times New Roman" w:cs="Times New Roman"/>
                <w:color w:val="767171" w:themeColor="background2" w:themeShade="80"/>
              </w:rPr>
              <w:t>Guaricano</w:t>
            </w:r>
            <w:proofErr w:type="spellEnd"/>
          </w:p>
        </w:tc>
        <w:tc>
          <w:tcPr>
            <w:tcW w:w="2301" w:type="dxa"/>
            <w:tcMar>
              <w:left w:w="108" w:type="dxa"/>
              <w:right w:w="108" w:type="dxa"/>
            </w:tcMar>
            <w:vAlign w:val="center"/>
          </w:tcPr>
          <w:p w14:paraId="3A9854CB" w14:textId="179D09FA"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20/06/2025</w:t>
            </w:r>
          </w:p>
        </w:tc>
        <w:tc>
          <w:tcPr>
            <w:tcW w:w="1363" w:type="dxa"/>
            <w:tcMar>
              <w:left w:w="108" w:type="dxa"/>
              <w:right w:w="108" w:type="dxa"/>
            </w:tcMar>
            <w:vAlign w:val="center"/>
          </w:tcPr>
          <w:p w14:paraId="46CA70F4" w14:textId="49416926"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736</w:t>
            </w:r>
          </w:p>
        </w:tc>
      </w:tr>
      <w:tr w:rsidR="00190468" w:rsidRPr="00670E46" w14:paraId="40A11FC9" w14:textId="77777777" w:rsidTr="00670E46">
        <w:trPr>
          <w:trHeight w:val="561"/>
        </w:trPr>
        <w:tc>
          <w:tcPr>
            <w:tcW w:w="790" w:type="dxa"/>
          </w:tcPr>
          <w:p w14:paraId="1AF6238E" w14:textId="7EAFA5FE"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14</w:t>
            </w:r>
          </w:p>
        </w:tc>
        <w:tc>
          <w:tcPr>
            <w:tcW w:w="3456" w:type="dxa"/>
            <w:tcMar>
              <w:left w:w="108" w:type="dxa"/>
              <w:right w:w="108" w:type="dxa"/>
            </w:tcMar>
            <w:vAlign w:val="center"/>
          </w:tcPr>
          <w:p w14:paraId="44CD25CE" w14:textId="51B80073"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Condominio Villa Progreso, Villa Altagracia</w:t>
            </w:r>
          </w:p>
        </w:tc>
        <w:tc>
          <w:tcPr>
            <w:tcW w:w="2301" w:type="dxa"/>
            <w:tcMar>
              <w:left w:w="108" w:type="dxa"/>
              <w:right w:w="108" w:type="dxa"/>
            </w:tcMar>
            <w:vAlign w:val="center"/>
          </w:tcPr>
          <w:p w14:paraId="2E33816B" w14:textId="571113C7"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27/6/2025</w:t>
            </w:r>
          </w:p>
        </w:tc>
        <w:tc>
          <w:tcPr>
            <w:tcW w:w="1363" w:type="dxa"/>
            <w:tcMar>
              <w:left w:w="108" w:type="dxa"/>
              <w:right w:w="108" w:type="dxa"/>
            </w:tcMar>
            <w:vAlign w:val="center"/>
          </w:tcPr>
          <w:p w14:paraId="412D5527" w14:textId="1FD7F66A"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160</w:t>
            </w:r>
          </w:p>
        </w:tc>
      </w:tr>
      <w:tr w:rsidR="00190468" w:rsidRPr="00670E46" w14:paraId="28B3734D" w14:textId="77777777" w:rsidTr="00670E46">
        <w:trPr>
          <w:trHeight w:val="561"/>
        </w:trPr>
        <w:tc>
          <w:tcPr>
            <w:tcW w:w="790" w:type="dxa"/>
          </w:tcPr>
          <w:p w14:paraId="050C1B99" w14:textId="4E3054D0"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15</w:t>
            </w:r>
          </w:p>
        </w:tc>
        <w:tc>
          <w:tcPr>
            <w:tcW w:w="3456" w:type="dxa"/>
            <w:tcMar>
              <w:left w:w="108" w:type="dxa"/>
              <w:right w:w="108" w:type="dxa"/>
            </w:tcMar>
            <w:vAlign w:val="center"/>
          </w:tcPr>
          <w:p w14:paraId="555EECF1" w14:textId="6FBEC803"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Distrito Nacional Norte II</w:t>
            </w:r>
          </w:p>
        </w:tc>
        <w:tc>
          <w:tcPr>
            <w:tcW w:w="2301" w:type="dxa"/>
            <w:tcMar>
              <w:left w:w="108" w:type="dxa"/>
              <w:right w:w="108" w:type="dxa"/>
            </w:tcMar>
            <w:vAlign w:val="center"/>
          </w:tcPr>
          <w:p w14:paraId="091C2DE7" w14:textId="0D909E32"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1 al 4/07/2025</w:t>
            </w:r>
          </w:p>
        </w:tc>
        <w:tc>
          <w:tcPr>
            <w:tcW w:w="1363" w:type="dxa"/>
            <w:tcMar>
              <w:left w:w="108" w:type="dxa"/>
              <w:right w:w="108" w:type="dxa"/>
            </w:tcMar>
            <w:vAlign w:val="center"/>
          </w:tcPr>
          <w:p w14:paraId="621B5B6B" w14:textId="08E7CD9A"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1,900</w:t>
            </w:r>
          </w:p>
        </w:tc>
      </w:tr>
      <w:tr w:rsidR="00190468" w:rsidRPr="00670E46" w14:paraId="56E90362" w14:textId="77777777" w:rsidTr="00670E46">
        <w:trPr>
          <w:trHeight w:val="420"/>
        </w:trPr>
        <w:tc>
          <w:tcPr>
            <w:tcW w:w="790" w:type="dxa"/>
          </w:tcPr>
          <w:p w14:paraId="498DE132" w14:textId="4018EE3D"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16</w:t>
            </w:r>
          </w:p>
        </w:tc>
        <w:tc>
          <w:tcPr>
            <w:tcW w:w="3456" w:type="dxa"/>
            <w:tcMar>
              <w:left w:w="108" w:type="dxa"/>
              <w:right w:w="108" w:type="dxa"/>
            </w:tcMar>
            <w:vAlign w:val="center"/>
          </w:tcPr>
          <w:p w14:paraId="06A09247" w14:textId="3C8B5D7A"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 xml:space="preserve">San Luis </w:t>
            </w:r>
          </w:p>
        </w:tc>
        <w:tc>
          <w:tcPr>
            <w:tcW w:w="2301" w:type="dxa"/>
            <w:tcMar>
              <w:left w:w="108" w:type="dxa"/>
              <w:right w:w="108" w:type="dxa"/>
            </w:tcMar>
            <w:vAlign w:val="center"/>
          </w:tcPr>
          <w:p w14:paraId="46498FBB" w14:textId="0D3FBDEF"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8/07/2025</w:t>
            </w:r>
          </w:p>
        </w:tc>
        <w:tc>
          <w:tcPr>
            <w:tcW w:w="1363" w:type="dxa"/>
            <w:tcMar>
              <w:left w:w="108" w:type="dxa"/>
              <w:right w:w="108" w:type="dxa"/>
            </w:tcMar>
            <w:vAlign w:val="center"/>
          </w:tcPr>
          <w:p w14:paraId="38F2608B" w14:textId="6E1749DB"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454</w:t>
            </w:r>
          </w:p>
        </w:tc>
      </w:tr>
      <w:tr w:rsidR="00190468" w:rsidRPr="00670E46" w14:paraId="1F1422C3" w14:textId="77777777" w:rsidTr="00670E46">
        <w:trPr>
          <w:trHeight w:val="477"/>
        </w:trPr>
        <w:tc>
          <w:tcPr>
            <w:tcW w:w="790" w:type="dxa"/>
          </w:tcPr>
          <w:p w14:paraId="52E1719B" w14:textId="019FA5D7"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17</w:t>
            </w:r>
          </w:p>
        </w:tc>
        <w:tc>
          <w:tcPr>
            <w:tcW w:w="3456" w:type="dxa"/>
            <w:tcMar>
              <w:left w:w="108" w:type="dxa"/>
              <w:right w:w="108" w:type="dxa"/>
            </w:tcMar>
            <w:vAlign w:val="center"/>
          </w:tcPr>
          <w:p w14:paraId="71DFEFBB" w14:textId="630506C4"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Los Girasoles II</w:t>
            </w:r>
          </w:p>
        </w:tc>
        <w:tc>
          <w:tcPr>
            <w:tcW w:w="2301" w:type="dxa"/>
            <w:tcMar>
              <w:left w:w="108" w:type="dxa"/>
              <w:right w:w="108" w:type="dxa"/>
            </w:tcMar>
            <w:vAlign w:val="center"/>
          </w:tcPr>
          <w:p w14:paraId="0D1EFDE5" w14:textId="7F022A31"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9 al 11 y 15 al 16/7/2025</w:t>
            </w:r>
          </w:p>
        </w:tc>
        <w:tc>
          <w:tcPr>
            <w:tcW w:w="1363" w:type="dxa"/>
            <w:tcMar>
              <w:left w:w="108" w:type="dxa"/>
              <w:right w:w="108" w:type="dxa"/>
            </w:tcMar>
            <w:vAlign w:val="center"/>
          </w:tcPr>
          <w:p w14:paraId="75CA66AD" w14:textId="3CAA022D"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2,134</w:t>
            </w:r>
          </w:p>
        </w:tc>
      </w:tr>
      <w:tr w:rsidR="00190468" w:rsidRPr="00670E46" w14:paraId="6B395145" w14:textId="77777777" w:rsidTr="00670E46">
        <w:trPr>
          <w:trHeight w:val="561"/>
        </w:trPr>
        <w:tc>
          <w:tcPr>
            <w:tcW w:w="790" w:type="dxa"/>
          </w:tcPr>
          <w:p w14:paraId="26DEE619" w14:textId="65E45641"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18</w:t>
            </w:r>
          </w:p>
        </w:tc>
        <w:tc>
          <w:tcPr>
            <w:tcW w:w="3456" w:type="dxa"/>
            <w:tcMar>
              <w:left w:w="108" w:type="dxa"/>
              <w:right w:w="108" w:type="dxa"/>
            </w:tcMar>
            <w:vAlign w:val="center"/>
          </w:tcPr>
          <w:p w14:paraId="487FEB27" w14:textId="2DD0306F"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Los Girasoles I</w:t>
            </w:r>
          </w:p>
        </w:tc>
        <w:tc>
          <w:tcPr>
            <w:tcW w:w="2301" w:type="dxa"/>
            <w:tcMar>
              <w:left w:w="108" w:type="dxa"/>
              <w:right w:w="108" w:type="dxa"/>
            </w:tcMar>
            <w:vAlign w:val="center"/>
          </w:tcPr>
          <w:p w14:paraId="562E03F5" w14:textId="2F46E391"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16 al 18 y 22 al 24/7/2025</w:t>
            </w:r>
          </w:p>
        </w:tc>
        <w:tc>
          <w:tcPr>
            <w:tcW w:w="1363" w:type="dxa"/>
            <w:tcMar>
              <w:left w:w="108" w:type="dxa"/>
              <w:right w:w="108" w:type="dxa"/>
            </w:tcMar>
            <w:vAlign w:val="center"/>
          </w:tcPr>
          <w:p w14:paraId="51387A01" w14:textId="41869CC7"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2,417</w:t>
            </w:r>
          </w:p>
        </w:tc>
      </w:tr>
      <w:tr w:rsidR="00190468" w:rsidRPr="00670E46" w14:paraId="2EAD98B5" w14:textId="77777777" w:rsidTr="00670E46">
        <w:trPr>
          <w:trHeight w:val="561"/>
        </w:trPr>
        <w:tc>
          <w:tcPr>
            <w:tcW w:w="790" w:type="dxa"/>
          </w:tcPr>
          <w:p w14:paraId="10457AB6" w14:textId="0CD879EB"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19</w:t>
            </w:r>
          </w:p>
        </w:tc>
        <w:tc>
          <w:tcPr>
            <w:tcW w:w="3456" w:type="dxa"/>
            <w:tcMar>
              <w:left w:w="108" w:type="dxa"/>
              <w:right w:w="108" w:type="dxa"/>
            </w:tcMar>
            <w:vAlign w:val="center"/>
          </w:tcPr>
          <w:p w14:paraId="4B0205CB" w14:textId="502E0368"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Boca Chica IV</w:t>
            </w:r>
          </w:p>
        </w:tc>
        <w:tc>
          <w:tcPr>
            <w:tcW w:w="2301" w:type="dxa"/>
            <w:tcMar>
              <w:left w:w="108" w:type="dxa"/>
              <w:right w:w="108" w:type="dxa"/>
            </w:tcMar>
            <w:vAlign w:val="center"/>
          </w:tcPr>
          <w:p w14:paraId="2D71BA17" w14:textId="4B0FC937"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29/07 al 1/08/2025</w:t>
            </w:r>
          </w:p>
        </w:tc>
        <w:tc>
          <w:tcPr>
            <w:tcW w:w="1363" w:type="dxa"/>
            <w:tcMar>
              <w:left w:w="108" w:type="dxa"/>
              <w:right w:w="108" w:type="dxa"/>
            </w:tcMar>
            <w:vAlign w:val="center"/>
          </w:tcPr>
          <w:p w14:paraId="2E649C52" w14:textId="2CCE74E1"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1,358</w:t>
            </w:r>
          </w:p>
        </w:tc>
      </w:tr>
      <w:tr w:rsidR="00190468" w:rsidRPr="00670E46" w14:paraId="6C5DF153" w14:textId="77777777" w:rsidTr="00670E46">
        <w:trPr>
          <w:trHeight w:val="463"/>
        </w:trPr>
        <w:tc>
          <w:tcPr>
            <w:tcW w:w="790" w:type="dxa"/>
          </w:tcPr>
          <w:p w14:paraId="7EB3DE18" w14:textId="4492310B"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20</w:t>
            </w:r>
          </w:p>
        </w:tc>
        <w:tc>
          <w:tcPr>
            <w:tcW w:w="3456" w:type="dxa"/>
            <w:tcMar>
              <w:left w:w="108" w:type="dxa"/>
              <w:right w:w="108" w:type="dxa"/>
            </w:tcMar>
            <w:vAlign w:val="center"/>
          </w:tcPr>
          <w:p w14:paraId="0C3A3F53" w14:textId="548147FF"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Pedro Brand</w:t>
            </w:r>
          </w:p>
        </w:tc>
        <w:tc>
          <w:tcPr>
            <w:tcW w:w="2301" w:type="dxa"/>
            <w:tcMar>
              <w:left w:w="108" w:type="dxa"/>
              <w:right w:w="108" w:type="dxa"/>
            </w:tcMar>
            <w:vAlign w:val="center"/>
          </w:tcPr>
          <w:p w14:paraId="13AC1E51" w14:textId="071EEA01"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5 al 08/08/2025</w:t>
            </w:r>
          </w:p>
        </w:tc>
        <w:tc>
          <w:tcPr>
            <w:tcW w:w="1363" w:type="dxa"/>
            <w:tcMar>
              <w:left w:w="108" w:type="dxa"/>
              <w:right w:w="108" w:type="dxa"/>
            </w:tcMar>
            <w:vAlign w:val="center"/>
          </w:tcPr>
          <w:p w14:paraId="41791E85" w14:textId="12758E6D"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1,454</w:t>
            </w:r>
          </w:p>
        </w:tc>
      </w:tr>
      <w:tr w:rsidR="00190468" w:rsidRPr="00670E46" w14:paraId="0F517C9C" w14:textId="77777777" w:rsidTr="00670E46">
        <w:trPr>
          <w:trHeight w:val="491"/>
        </w:trPr>
        <w:tc>
          <w:tcPr>
            <w:tcW w:w="790" w:type="dxa"/>
          </w:tcPr>
          <w:p w14:paraId="4FBB6BE9" w14:textId="679A1DEF"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21</w:t>
            </w:r>
          </w:p>
        </w:tc>
        <w:tc>
          <w:tcPr>
            <w:tcW w:w="3456" w:type="dxa"/>
            <w:tcMar>
              <w:left w:w="108" w:type="dxa"/>
              <w:right w:w="108" w:type="dxa"/>
            </w:tcMar>
            <w:vAlign w:val="center"/>
          </w:tcPr>
          <w:p w14:paraId="3D22270E" w14:textId="555C4477"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Sabana de la Mar I</w:t>
            </w:r>
          </w:p>
        </w:tc>
        <w:tc>
          <w:tcPr>
            <w:tcW w:w="2301" w:type="dxa"/>
            <w:tcMar>
              <w:left w:w="108" w:type="dxa"/>
              <w:right w:w="108" w:type="dxa"/>
            </w:tcMar>
            <w:vAlign w:val="center"/>
          </w:tcPr>
          <w:p w14:paraId="5CFF202C" w14:textId="3E208BC0"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12 al 15/08/2025</w:t>
            </w:r>
          </w:p>
        </w:tc>
        <w:tc>
          <w:tcPr>
            <w:tcW w:w="1363" w:type="dxa"/>
            <w:tcMar>
              <w:left w:w="108" w:type="dxa"/>
              <w:right w:w="108" w:type="dxa"/>
            </w:tcMar>
            <w:vAlign w:val="center"/>
          </w:tcPr>
          <w:p w14:paraId="2729980B" w14:textId="2CE72AC2"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2,143</w:t>
            </w:r>
          </w:p>
        </w:tc>
      </w:tr>
      <w:tr w:rsidR="00190468" w:rsidRPr="00670E46" w14:paraId="1942AEF5" w14:textId="77777777" w:rsidTr="00670E46">
        <w:trPr>
          <w:trHeight w:val="505"/>
        </w:trPr>
        <w:tc>
          <w:tcPr>
            <w:tcW w:w="790" w:type="dxa"/>
          </w:tcPr>
          <w:p w14:paraId="60FC6F1A" w14:textId="796DFBEC"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22</w:t>
            </w:r>
          </w:p>
        </w:tc>
        <w:tc>
          <w:tcPr>
            <w:tcW w:w="3456" w:type="dxa"/>
            <w:tcMar>
              <w:left w:w="108" w:type="dxa"/>
              <w:right w:w="108" w:type="dxa"/>
            </w:tcMar>
            <w:vAlign w:val="center"/>
          </w:tcPr>
          <w:p w14:paraId="19A7E725" w14:textId="6427ABF3" w:rsidR="00190468" w:rsidRPr="00670E46" w:rsidRDefault="00190468" w:rsidP="00670E46">
            <w:pPr>
              <w:spacing w:after="0"/>
            </w:pPr>
            <w:proofErr w:type="spellStart"/>
            <w:r w:rsidRPr="00670E46">
              <w:rPr>
                <w:rFonts w:ascii="Times New Roman" w:eastAsia="Times New Roman" w:hAnsi="Times New Roman" w:cs="Times New Roman"/>
                <w:color w:val="767171" w:themeColor="background2" w:themeShade="80"/>
              </w:rPr>
              <w:t>Guanuma</w:t>
            </w:r>
            <w:proofErr w:type="spellEnd"/>
          </w:p>
        </w:tc>
        <w:tc>
          <w:tcPr>
            <w:tcW w:w="2301" w:type="dxa"/>
            <w:tcMar>
              <w:left w:w="108" w:type="dxa"/>
              <w:right w:w="108" w:type="dxa"/>
            </w:tcMar>
            <w:vAlign w:val="center"/>
          </w:tcPr>
          <w:p w14:paraId="54A34936" w14:textId="530131BF"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19 al 21/08/2025</w:t>
            </w:r>
          </w:p>
        </w:tc>
        <w:tc>
          <w:tcPr>
            <w:tcW w:w="1363" w:type="dxa"/>
            <w:tcMar>
              <w:left w:w="108" w:type="dxa"/>
              <w:right w:w="108" w:type="dxa"/>
            </w:tcMar>
            <w:vAlign w:val="center"/>
          </w:tcPr>
          <w:p w14:paraId="516778FF" w14:textId="38B6951E"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893</w:t>
            </w:r>
          </w:p>
        </w:tc>
      </w:tr>
      <w:tr w:rsidR="00190468" w:rsidRPr="00670E46" w14:paraId="16B39202" w14:textId="77777777" w:rsidTr="00670E46">
        <w:trPr>
          <w:trHeight w:val="505"/>
        </w:trPr>
        <w:tc>
          <w:tcPr>
            <w:tcW w:w="790" w:type="dxa"/>
          </w:tcPr>
          <w:p w14:paraId="468FB3EF" w14:textId="79EE9146"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23</w:t>
            </w:r>
          </w:p>
        </w:tc>
        <w:tc>
          <w:tcPr>
            <w:tcW w:w="3456" w:type="dxa"/>
            <w:tcMar>
              <w:left w:w="108" w:type="dxa"/>
              <w:right w:w="108" w:type="dxa"/>
            </w:tcMar>
            <w:vAlign w:val="center"/>
          </w:tcPr>
          <w:p w14:paraId="1DAED9A8" w14:textId="4F3F32E1" w:rsidR="00190468" w:rsidRPr="00670E46" w:rsidRDefault="00190468" w:rsidP="00670E46">
            <w:pPr>
              <w:spacing w:after="0"/>
            </w:pPr>
            <w:proofErr w:type="spellStart"/>
            <w:r w:rsidRPr="00670E46">
              <w:rPr>
                <w:rFonts w:ascii="Times New Roman" w:eastAsia="Times New Roman" w:hAnsi="Times New Roman" w:cs="Times New Roman"/>
                <w:color w:val="767171" w:themeColor="background2" w:themeShade="80"/>
              </w:rPr>
              <w:t>Boruco</w:t>
            </w:r>
            <w:proofErr w:type="spellEnd"/>
            <w:r w:rsidRPr="00670E46">
              <w:rPr>
                <w:rFonts w:ascii="Times New Roman" w:eastAsia="Times New Roman" w:hAnsi="Times New Roman" w:cs="Times New Roman"/>
                <w:color w:val="767171" w:themeColor="background2" w:themeShade="80"/>
              </w:rPr>
              <w:t xml:space="preserve"> </w:t>
            </w:r>
          </w:p>
        </w:tc>
        <w:tc>
          <w:tcPr>
            <w:tcW w:w="2301" w:type="dxa"/>
            <w:tcMar>
              <w:left w:w="108" w:type="dxa"/>
              <w:right w:w="108" w:type="dxa"/>
            </w:tcMar>
            <w:vAlign w:val="center"/>
          </w:tcPr>
          <w:p w14:paraId="63AEA616" w14:textId="46DEE919"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27 al 28/08/2025</w:t>
            </w:r>
          </w:p>
        </w:tc>
        <w:tc>
          <w:tcPr>
            <w:tcW w:w="1363" w:type="dxa"/>
            <w:tcMar>
              <w:left w:w="108" w:type="dxa"/>
              <w:right w:w="108" w:type="dxa"/>
            </w:tcMar>
            <w:vAlign w:val="center"/>
          </w:tcPr>
          <w:p w14:paraId="6E0A86D5" w14:textId="288D8A11"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607</w:t>
            </w:r>
          </w:p>
        </w:tc>
      </w:tr>
      <w:tr w:rsidR="00190468" w:rsidRPr="00670E46" w14:paraId="5A5BD2AB" w14:textId="77777777" w:rsidTr="00670E46">
        <w:trPr>
          <w:trHeight w:val="477"/>
        </w:trPr>
        <w:tc>
          <w:tcPr>
            <w:tcW w:w="790" w:type="dxa"/>
          </w:tcPr>
          <w:p w14:paraId="4188E73B" w14:textId="7AAF8525"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24</w:t>
            </w:r>
          </w:p>
        </w:tc>
        <w:tc>
          <w:tcPr>
            <w:tcW w:w="3456" w:type="dxa"/>
            <w:tcMar>
              <w:left w:w="108" w:type="dxa"/>
              <w:right w:w="108" w:type="dxa"/>
            </w:tcMar>
            <w:vAlign w:val="center"/>
          </w:tcPr>
          <w:p w14:paraId="4EF5BC0D" w14:textId="11F6BBA2"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Sabana de la Mar II</w:t>
            </w:r>
          </w:p>
        </w:tc>
        <w:tc>
          <w:tcPr>
            <w:tcW w:w="2301" w:type="dxa"/>
            <w:tcMar>
              <w:left w:w="108" w:type="dxa"/>
              <w:right w:w="108" w:type="dxa"/>
            </w:tcMar>
            <w:vAlign w:val="center"/>
          </w:tcPr>
          <w:p w14:paraId="26258986" w14:textId="4CCE4E32"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2 al 04/09/2025</w:t>
            </w:r>
          </w:p>
        </w:tc>
        <w:tc>
          <w:tcPr>
            <w:tcW w:w="1363" w:type="dxa"/>
            <w:tcMar>
              <w:left w:w="108" w:type="dxa"/>
              <w:right w:w="108" w:type="dxa"/>
            </w:tcMar>
            <w:vAlign w:val="center"/>
          </w:tcPr>
          <w:p w14:paraId="63CB647E" w14:textId="3A34279F"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2,259</w:t>
            </w:r>
          </w:p>
        </w:tc>
      </w:tr>
      <w:tr w:rsidR="00190468" w:rsidRPr="00670E46" w14:paraId="75528C73" w14:textId="77777777" w:rsidTr="00670E46">
        <w:trPr>
          <w:trHeight w:val="561"/>
        </w:trPr>
        <w:tc>
          <w:tcPr>
            <w:tcW w:w="790" w:type="dxa"/>
          </w:tcPr>
          <w:p w14:paraId="088F2EE4" w14:textId="55D21445"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25</w:t>
            </w:r>
          </w:p>
        </w:tc>
        <w:tc>
          <w:tcPr>
            <w:tcW w:w="3456" w:type="dxa"/>
            <w:tcMar>
              <w:left w:w="108" w:type="dxa"/>
              <w:right w:w="108" w:type="dxa"/>
            </w:tcMar>
            <w:vAlign w:val="center"/>
          </w:tcPr>
          <w:p w14:paraId="28E0854D" w14:textId="3C1B90CF"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 xml:space="preserve">Lebrón- La </w:t>
            </w:r>
            <w:proofErr w:type="spellStart"/>
            <w:r w:rsidRPr="00670E46">
              <w:rPr>
                <w:rFonts w:ascii="Times New Roman" w:eastAsia="Times New Roman" w:hAnsi="Times New Roman" w:cs="Times New Roman"/>
                <w:color w:val="767171" w:themeColor="background2" w:themeShade="80"/>
              </w:rPr>
              <w:t>Fé</w:t>
            </w:r>
            <w:proofErr w:type="spellEnd"/>
            <w:r w:rsidRPr="00670E46">
              <w:rPr>
                <w:rFonts w:ascii="Times New Roman" w:eastAsia="Times New Roman" w:hAnsi="Times New Roman" w:cs="Times New Roman"/>
                <w:color w:val="767171" w:themeColor="background2" w:themeShade="80"/>
              </w:rPr>
              <w:t xml:space="preserve"> </w:t>
            </w:r>
          </w:p>
        </w:tc>
        <w:tc>
          <w:tcPr>
            <w:tcW w:w="2301" w:type="dxa"/>
            <w:tcMar>
              <w:left w:w="108" w:type="dxa"/>
              <w:right w:w="108" w:type="dxa"/>
            </w:tcMar>
            <w:vAlign w:val="center"/>
          </w:tcPr>
          <w:p w14:paraId="1396FD58" w14:textId="1991C8F3"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9 al 12 y 16 al 18/09/2025</w:t>
            </w:r>
          </w:p>
        </w:tc>
        <w:tc>
          <w:tcPr>
            <w:tcW w:w="1363" w:type="dxa"/>
            <w:tcMar>
              <w:left w:w="108" w:type="dxa"/>
              <w:right w:w="108" w:type="dxa"/>
            </w:tcMar>
            <w:vAlign w:val="center"/>
          </w:tcPr>
          <w:p w14:paraId="0250A4B0" w14:textId="2AC2F285"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2,378</w:t>
            </w:r>
          </w:p>
        </w:tc>
      </w:tr>
      <w:tr w:rsidR="00190468" w:rsidRPr="00670E46" w14:paraId="7EE82BA3" w14:textId="77777777" w:rsidTr="00670E46">
        <w:trPr>
          <w:trHeight w:val="519"/>
        </w:trPr>
        <w:tc>
          <w:tcPr>
            <w:tcW w:w="790" w:type="dxa"/>
          </w:tcPr>
          <w:p w14:paraId="31E409F2" w14:textId="4D09BC14"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26</w:t>
            </w:r>
          </w:p>
        </w:tc>
        <w:tc>
          <w:tcPr>
            <w:tcW w:w="3456" w:type="dxa"/>
            <w:tcMar>
              <w:left w:w="108" w:type="dxa"/>
              <w:right w:w="108" w:type="dxa"/>
            </w:tcMar>
            <w:vAlign w:val="center"/>
          </w:tcPr>
          <w:p w14:paraId="66746071" w14:textId="7806A48F"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Chirino</w:t>
            </w:r>
          </w:p>
        </w:tc>
        <w:tc>
          <w:tcPr>
            <w:tcW w:w="2301" w:type="dxa"/>
            <w:tcMar>
              <w:left w:w="108" w:type="dxa"/>
              <w:right w:w="108" w:type="dxa"/>
            </w:tcMar>
            <w:vAlign w:val="center"/>
          </w:tcPr>
          <w:p w14:paraId="072ED977" w14:textId="4928B89D"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23 al 25/09/2025</w:t>
            </w:r>
          </w:p>
        </w:tc>
        <w:tc>
          <w:tcPr>
            <w:tcW w:w="1363" w:type="dxa"/>
            <w:tcMar>
              <w:left w:w="108" w:type="dxa"/>
              <w:right w:w="108" w:type="dxa"/>
            </w:tcMar>
            <w:vAlign w:val="center"/>
          </w:tcPr>
          <w:p w14:paraId="70493FC8" w14:textId="32A6DD7B"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878</w:t>
            </w:r>
          </w:p>
        </w:tc>
      </w:tr>
      <w:tr w:rsidR="00190468" w:rsidRPr="00670E46" w14:paraId="5FC10BA9" w14:textId="77777777" w:rsidTr="00670E46">
        <w:trPr>
          <w:trHeight w:val="491"/>
        </w:trPr>
        <w:tc>
          <w:tcPr>
            <w:tcW w:w="790" w:type="dxa"/>
          </w:tcPr>
          <w:p w14:paraId="0227ED00" w14:textId="3B7C02D7"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27</w:t>
            </w:r>
          </w:p>
        </w:tc>
        <w:tc>
          <w:tcPr>
            <w:tcW w:w="3456" w:type="dxa"/>
            <w:tcMar>
              <w:left w:w="108" w:type="dxa"/>
              <w:right w:w="108" w:type="dxa"/>
            </w:tcMar>
            <w:vAlign w:val="center"/>
          </w:tcPr>
          <w:p w14:paraId="406C1353" w14:textId="145E5678"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La Puya</w:t>
            </w:r>
          </w:p>
        </w:tc>
        <w:tc>
          <w:tcPr>
            <w:tcW w:w="2301" w:type="dxa"/>
            <w:tcMar>
              <w:left w:w="108" w:type="dxa"/>
              <w:right w:w="108" w:type="dxa"/>
            </w:tcMar>
            <w:vAlign w:val="center"/>
          </w:tcPr>
          <w:p w14:paraId="069DAC6E" w14:textId="2513D2DC"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30/09 y 1 al 2/10/2025</w:t>
            </w:r>
          </w:p>
        </w:tc>
        <w:tc>
          <w:tcPr>
            <w:tcW w:w="1363" w:type="dxa"/>
            <w:tcMar>
              <w:left w:w="108" w:type="dxa"/>
              <w:right w:w="108" w:type="dxa"/>
            </w:tcMar>
            <w:vAlign w:val="center"/>
          </w:tcPr>
          <w:p w14:paraId="0E80A88B" w14:textId="092CA8F0"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1,383</w:t>
            </w:r>
          </w:p>
        </w:tc>
      </w:tr>
    </w:tbl>
    <w:p w14:paraId="12C5E74A" w14:textId="77777777" w:rsidR="00080EF8" w:rsidRDefault="00080EF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3456"/>
        <w:gridCol w:w="2301"/>
        <w:gridCol w:w="1363"/>
      </w:tblGrid>
      <w:tr w:rsidR="00080EF8" w14:paraId="36AB09E9" w14:textId="77777777" w:rsidTr="00B22350">
        <w:trPr>
          <w:trHeight w:val="457"/>
        </w:trPr>
        <w:tc>
          <w:tcPr>
            <w:tcW w:w="7910" w:type="dxa"/>
            <w:gridSpan w:val="4"/>
            <w:shd w:val="clear" w:color="auto" w:fill="142F62"/>
            <w:tcMar>
              <w:left w:w="108" w:type="dxa"/>
              <w:right w:w="108" w:type="dxa"/>
            </w:tcMar>
            <w:vAlign w:val="center"/>
          </w:tcPr>
          <w:p w14:paraId="7D4AB913" w14:textId="2026FD08" w:rsidR="00080EF8" w:rsidRPr="79403F6C" w:rsidRDefault="00080EF8" w:rsidP="00B22350">
            <w:pPr>
              <w:spacing w:after="0"/>
              <w:jc w:val="center"/>
              <w:rPr>
                <w:rFonts w:ascii="Times New Roman" w:eastAsia="Times New Roman" w:hAnsi="Times New Roman" w:cs="Times New Roman"/>
                <w:b/>
                <w:bCs/>
                <w:color w:val="FFFFFF" w:themeColor="background1"/>
                <w:sz w:val="24"/>
                <w:szCs w:val="24"/>
              </w:rPr>
            </w:pPr>
            <w:r w:rsidRPr="00190468">
              <w:rPr>
                <w:rFonts w:ascii="Times New Roman" w:eastAsia="Times New Roman" w:hAnsi="Times New Roman" w:cs="Times New Roman"/>
                <w:b/>
                <w:bCs/>
                <w:color w:val="FFFFFF" w:themeColor="background1"/>
                <w:sz w:val="24"/>
                <w:szCs w:val="24"/>
              </w:rPr>
              <w:lastRenderedPageBreak/>
              <w:t>Censos Sociales Realizados</w:t>
            </w:r>
          </w:p>
        </w:tc>
      </w:tr>
      <w:tr w:rsidR="00080EF8" w14:paraId="39B2EC7B" w14:textId="77777777" w:rsidTr="00B22350">
        <w:trPr>
          <w:trHeight w:val="673"/>
        </w:trPr>
        <w:tc>
          <w:tcPr>
            <w:tcW w:w="790" w:type="dxa"/>
            <w:shd w:val="clear" w:color="auto" w:fill="142F62"/>
          </w:tcPr>
          <w:p w14:paraId="5AA7FACC" w14:textId="77777777" w:rsidR="00080EF8" w:rsidRPr="79403F6C" w:rsidRDefault="00080EF8" w:rsidP="00B22350">
            <w:pPr>
              <w:spacing w:after="0"/>
              <w:jc w:val="center"/>
              <w:rPr>
                <w:rFonts w:ascii="Times New Roman" w:eastAsia="Times New Roman" w:hAnsi="Times New Roman" w:cs="Times New Roman"/>
                <w:b/>
                <w:bCs/>
                <w:color w:val="FFFFFF" w:themeColor="background1"/>
                <w:sz w:val="24"/>
                <w:szCs w:val="24"/>
              </w:rPr>
            </w:pPr>
            <w:r w:rsidRPr="79403F6C">
              <w:rPr>
                <w:rFonts w:ascii="Times New Roman" w:eastAsia="Times New Roman" w:hAnsi="Times New Roman" w:cs="Times New Roman"/>
                <w:b/>
                <w:bCs/>
                <w:color w:val="FFFFFF" w:themeColor="background1"/>
                <w:sz w:val="24"/>
                <w:szCs w:val="24"/>
              </w:rPr>
              <w:t>Ítems Nos.</w:t>
            </w:r>
          </w:p>
        </w:tc>
        <w:tc>
          <w:tcPr>
            <w:tcW w:w="3456" w:type="dxa"/>
            <w:shd w:val="clear" w:color="auto" w:fill="142F62"/>
            <w:tcMar>
              <w:left w:w="108" w:type="dxa"/>
              <w:right w:w="108" w:type="dxa"/>
            </w:tcMar>
            <w:vAlign w:val="center"/>
          </w:tcPr>
          <w:p w14:paraId="794D4510" w14:textId="77777777" w:rsidR="00080EF8" w:rsidRDefault="00080EF8" w:rsidP="00B22350">
            <w:pPr>
              <w:spacing w:after="0"/>
              <w:jc w:val="center"/>
            </w:pPr>
            <w:r w:rsidRPr="79403F6C">
              <w:rPr>
                <w:rFonts w:ascii="Times New Roman" w:eastAsia="Times New Roman" w:hAnsi="Times New Roman" w:cs="Times New Roman"/>
                <w:b/>
                <w:bCs/>
                <w:color w:val="FFFFFF" w:themeColor="background1"/>
                <w:sz w:val="24"/>
                <w:szCs w:val="24"/>
              </w:rPr>
              <w:t xml:space="preserve">Proyecto </w:t>
            </w:r>
          </w:p>
        </w:tc>
        <w:tc>
          <w:tcPr>
            <w:tcW w:w="2301" w:type="dxa"/>
            <w:shd w:val="clear" w:color="auto" w:fill="142F62"/>
            <w:tcMar>
              <w:left w:w="108" w:type="dxa"/>
              <w:right w:w="108" w:type="dxa"/>
            </w:tcMar>
            <w:vAlign w:val="center"/>
          </w:tcPr>
          <w:p w14:paraId="245F78AA" w14:textId="77777777" w:rsidR="00080EF8" w:rsidRDefault="00080EF8" w:rsidP="00B22350">
            <w:pPr>
              <w:spacing w:after="0"/>
              <w:jc w:val="center"/>
            </w:pPr>
            <w:r w:rsidRPr="79403F6C">
              <w:rPr>
                <w:rFonts w:ascii="Times New Roman" w:eastAsia="Times New Roman" w:hAnsi="Times New Roman" w:cs="Times New Roman"/>
                <w:b/>
                <w:bCs/>
                <w:color w:val="FFFFFF" w:themeColor="background1"/>
                <w:sz w:val="24"/>
                <w:szCs w:val="24"/>
              </w:rPr>
              <w:t xml:space="preserve">Fecha </w:t>
            </w:r>
            <w:r>
              <w:rPr>
                <w:rFonts w:ascii="Times New Roman" w:eastAsia="Times New Roman" w:hAnsi="Times New Roman" w:cs="Times New Roman"/>
                <w:b/>
                <w:bCs/>
                <w:color w:val="FFFFFF" w:themeColor="background1"/>
                <w:sz w:val="24"/>
                <w:szCs w:val="24"/>
              </w:rPr>
              <w:t>del Censo</w:t>
            </w:r>
          </w:p>
        </w:tc>
        <w:tc>
          <w:tcPr>
            <w:tcW w:w="1363" w:type="dxa"/>
            <w:shd w:val="clear" w:color="auto" w:fill="142F62"/>
            <w:tcMar>
              <w:left w:w="108" w:type="dxa"/>
              <w:right w:w="108" w:type="dxa"/>
            </w:tcMar>
            <w:vAlign w:val="center"/>
          </w:tcPr>
          <w:p w14:paraId="7DA4E35A" w14:textId="77777777" w:rsidR="00080EF8" w:rsidRDefault="00080EF8" w:rsidP="00B22350">
            <w:pPr>
              <w:spacing w:after="0"/>
              <w:jc w:val="center"/>
            </w:pPr>
            <w:r w:rsidRPr="79403F6C">
              <w:rPr>
                <w:rFonts w:ascii="Times New Roman" w:eastAsia="Times New Roman" w:hAnsi="Times New Roman" w:cs="Times New Roman"/>
                <w:b/>
                <w:bCs/>
                <w:color w:val="FFFFFF" w:themeColor="background1"/>
                <w:sz w:val="24"/>
                <w:szCs w:val="24"/>
              </w:rPr>
              <w:t>Inmuebles censados</w:t>
            </w:r>
          </w:p>
        </w:tc>
      </w:tr>
      <w:tr w:rsidR="00190468" w:rsidRPr="00670E46" w14:paraId="786658B2" w14:textId="77777777" w:rsidTr="00670E46">
        <w:trPr>
          <w:trHeight w:val="491"/>
        </w:trPr>
        <w:tc>
          <w:tcPr>
            <w:tcW w:w="790" w:type="dxa"/>
          </w:tcPr>
          <w:p w14:paraId="4D5B901E" w14:textId="6CC53F60"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28</w:t>
            </w:r>
          </w:p>
        </w:tc>
        <w:tc>
          <w:tcPr>
            <w:tcW w:w="3456" w:type="dxa"/>
            <w:tcMar>
              <w:left w:w="108" w:type="dxa"/>
              <w:right w:w="108" w:type="dxa"/>
            </w:tcMar>
            <w:vAlign w:val="center"/>
          </w:tcPr>
          <w:p w14:paraId="680324D3" w14:textId="50BBBD57"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Gonzalo</w:t>
            </w:r>
          </w:p>
        </w:tc>
        <w:tc>
          <w:tcPr>
            <w:tcW w:w="2301" w:type="dxa"/>
            <w:tcMar>
              <w:left w:w="108" w:type="dxa"/>
              <w:right w:w="108" w:type="dxa"/>
            </w:tcMar>
            <w:vAlign w:val="center"/>
          </w:tcPr>
          <w:p w14:paraId="306DC517" w14:textId="242BE19D"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 xml:space="preserve"> 7 al 9/10/2025</w:t>
            </w:r>
          </w:p>
        </w:tc>
        <w:tc>
          <w:tcPr>
            <w:tcW w:w="1363" w:type="dxa"/>
            <w:tcMar>
              <w:left w:w="108" w:type="dxa"/>
              <w:right w:w="108" w:type="dxa"/>
            </w:tcMar>
            <w:vAlign w:val="center"/>
          </w:tcPr>
          <w:p w14:paraId="6F53FC25" w14:textId="1EB5877A"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1,698</w:t>
            </w:r>
          </w:p>
        </w:tc>
      </w:tr>
      <w:tr w:rsidR="00190468" w:rsidRPr="00670E46" w14:paraId="7D5D5FB5" w14:textId="77777777" w:rsidTr="00670E46">
        <w:trPr>
          <w:trHeight w:val="561"/>
        </w:trPr>
        <w:tc>
          <w:tcPr>
            <w:tcW w:w="790" w:type="dxa"/>
          </w:tcPr>
          <w:p w14:paraId="4B60B952" w14:textId="0878A8A9"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29</w:t>
            </w:r>
          </w:p>
        </w:tc>
        <w:tc>
          <w:tcPr>
            <w:tcW w:w="3456" w:type="dxa"/>
            <w:tcMar>
              <w:left w:w="108" w:type="dxa"/>
              <w:right w:w="108" w:type="dxa"/>
            </w:tcMar>
            <w:vAlign w:val="center"/>
          </w:tcPr>
          <w:p w14:paraId="7D6E229A" w14:textId="4CB4B3C0"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Sabana Perdida Sur II</w:t>
            </w:r>
          </w:p>
        </w:tc>
        <w:tc>
          <w:tcPr>
            <w:tcW w:w="2301" w:type="dxa"/>
            <w:tcMar>
              <w:left w:w="108" w:type="dxa"/>
              <w:right w:w="108" w:type="dxa"/>
            </w:tcMar>
            <w:vAlign w:val="center"/>
          </w:tcPr>
          <w:p w14:paraId="4D317FA5" w14:textId="014746A7"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14 al 17; 21; 28 al 29 al 30/10/2025</w:t>
            </w:r>
          </w:p>
        </w:tc>
        <w:tc>
          <w:tcPr>
            <w:tcW w:w="1363" w:type="dxa"/>
            <w:tcMar>
              <w:left w:w="108" w:type="dxa"/>
              <w:right w:w="108" w:type="dxa"/>
            </w:tcMar>
            <w:vAlign w:val="center"/>
          </w:tcPr>
          <w:p w14:paraId="065C4283" w14:textId="6F91465D"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2,537</w:t>
            </w:r>
          </w:p>
        </w:tc>
      </w:tr>
      <w:tr w:rsidR="00190468" w:rsidRPr="00670E46" w14:paraId="27271844" w14:textId="77777777" w:rsidTr="00670E46">
        <w:trPr>
          <w:trHeight w:val="519"/>
        </w:trPr>
        <w:tc>
          <w:tcPr>
            <w:tcW w:w="790" w:type="dxa"/>
          </w:tcPr>
          <w:p w14:paraId="4E213D19" w14:textId="2E44C298"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30</w:t>
            </w:r>
          </w:p>
        </w:tc>
        <w:tc>
          <w:tcPr>
            <w:tcW w:w="3456" w:type="dxa"/>
            <w:tcMar>
              <w:left w:w="108" w:type="dxa"/>
              <w:right w:w="108" w:type="dxa"/>
            </w:tcMar>
            <w:vAlign w:val="center"/>
          </w:tcPr>
          <w:p w14:paraId="24C5157C" w14:textId="58B26032"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 xml:space="preserve">Hato del </w:t>
            </w:r>
            <w:proofErr w:type="spellStart"/>
            <w:r w:rsidRPr="00670E46">
              <w:rPr>
                <w:rFonts w:ascii="Times New Roman" w:eastAsia="Times New Roman" w:hAnsi="Times New Roman" w:cs="Times New Roman"/>
                <w:color w:val="767171" w:themeColor="background2" w:themeShade="80"/>
              </w:rPr>
              <w:t>Yaque</w:t>
            </w:r>
            <w:proofErr w:type="spellEnd"/>
            <w:r w:rsidRPr="00670E46">
              <w:rPr>
                <w:rFonts w:ascii="Times New Roman" w:eastAsia="Times New Roman" w:hAnsi="Times New Roman" w:cs="Times New Roman"/>
                <w:color w:val="767171" w:themeColor="background2" w:themeShade="80"/>
              </w:rPr>
              <w:t xml:space="preserve"> II</w:t>
            </w:r>
          </w:p>
        </w:tc>
        <w:tc>
          <w:tcPr>
            <w:tcW w:w="2301" w:type="dxa"/>
            <w:tcMar>
              <w:left w:w="108" w:type="dxa"/>
              <w:right w:w="108" w:type="dxa"/>
            </w:tcMar>
            <w:vAlign w:val="center"/>
          </w:tcPr>
          <w:p w14:paraId="78E5CBA3" w14:textId="01C458B1"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4 al 7/11/2025</w:t>
            </w:r>
          </w:p>
        </w:tc>
        <w:tc>
          <w:tcPr>
            <w:tcW w:w="1363" w:type="dxa"/>
            <w:tcMar>
              <w:left w:w="108" w:type="dxa"/>
              <w:right w:w="108" w:type="dxa"/>
            </w:tcMar>
            <w:vAlign w:val="center"/>
          </w:tcPr>
          <w:p w14:paraId="645E0BC2" w14:textId="0B220E5F"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1,358</w:t>
            </w:r>
          </w:p>
        </w:tc>
      </w:tr>
      <w:tr w:rsidR="00190468" w:rsidRPr="00670E46" w14:paraId="4B641A22" w14:textId="77777777" w:rsidTr="00670E46">
        <w:trPr>
          <w:trHeight w:val="561"/>
        </w:trPr>
        <w:tc>
          <w:tcPr>
            <w:tcW w:w="790" w:type="dxa"/>
          </w:tcPr>
          <w:p w14:paraId="4CB56339" w14:textId="11853505"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31</w:t>
            </w:r>
          </w:p>
        </w:tc>
        <w:tc>
          <w:tcPr>
            <w:tcW w:w="3456" w:type="dxa"/>
            <w:tcMar>
              <w:left w:w="108" w:type="dxa"/>
              <w:right w:w="108" w:type="dxa"/>
            </w:tcMar>
            <w:vAlign w:val="center"/>
          </w:tcPr>
          <w:p w14:paraId="35B2E06E" w14:textId="6C31C73D"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Villa Liberación – La Otra Banda</w:t>
            </w:r>
          </w:p>
        </w:tc>
        <w:tc>
          <w:tcPr>
            <w:tcW w:w="2301" w:type="dxa"/>
            <w:tcMar>
              <w:left w:w="108" w:type="dxa"/>
              <w:right w:w="108" w:type="dxa"/>
            </w:tcMar>
            <w:vAlign w:val="center"/>
          </w:tcPr>
          <w:p w14:paraId="00A017C0" w14:textId="616F68B2"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20 al 22/11/2025</w:t>
            </w:r>
          </w:p>
        </w:tc>
        <w:tc>
          <w:tcPr>
            <w:tcW w:w="1363" w:type="dxa"/>
            <w:tcMar>
              <w:left w:w="108" w:type="dxa"/>
              <w:right w:w="108" w:type="dxa"/>
            </w:tcMar>
            <w:vAlign w:val="center"/>
          </w:tcPr>
          <w:p w14:paraId="5B6CC0AD" w14:textId="4D010DE6"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1,114</w:t>
            </w:r>
          </w:p>
        </w:tc>
      </w:tr>
      <w:tr w:rsidR="00190468" w:rsidRPr="00670E46" w14:paraId="2EDC091D" w14:textId="77777777" w:rsidTr="00670E46">
        <w:trPr>
          <w:trHeight w:val="435"/>
        </w:trPr>
        <w:tc>
          <w:tcPr>
            <w:tcW w:w="790" w:type="dxa"/>
          </w:tcPr>
          <w:p w14:paraId="2257837B" w14:textId="125457F7"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32</w:t>
            </w:r>
          </w:p>
        </w:tc>
        <w:tc>
          <w:tcPr>
            <w:tcW w:w="3456" w:type="dxa"/>
            <w:tcMar>
              <w:left w:w="108" w:type="dxa"/>
              <w:right w:w="108" w:type="dxa"/>
            </w:tcMar>
            <w:vAlign w:val="center"/>
          </w:tcPr>
          <w:p w14:paraId="2001896B" w14:textId="65AC697B"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 xml:space="preserve">El </w:t>
            </w:r>
            <w:proofErr w:type="spellStart"/>
            <w:r w:rsidRPr="00670E46">
              <w:rPr>
                <w:rFonts w:ascii="Times New Roman" w:eastAsia="Times New Roman" w:hAnsi="Times New Roman" w:cs="Times New Roman"/>
                <w:color w:val="767171" w:themeColor="background2" w:themeShade="80"/>
              </w:rPr>
              <w:t>Higuero</w:t>
            </w:r>
            <w:proofErr w:type="spellEnd"/>
          </w:p>
        </w:tc>
        <w:tc>
          <w:tcPr>
            <w:tcW w:w="2301" w:type="dxa"/>
            <w:tcMar>
              <w:left w:w="108" w:type="dxa"/>
              <w:right w:w="108" w:type="dxa"/>
            </w:tcMar>
            <w:vAlign w:val="center"/>
          </w:tcPr>
          <w:p w14:paraId="5981091B" w14:textId="50840E95"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 xml:space="preserve">25/ al 28/11 y 02/12/2025 </w:t>
            </w:r>
          </w:p>
        </w:tc>
        <w:tc>
          <w:tcPr>
            <w:tcW w:w="1363" w:type="dxa"/>
            <w:tcMar>
              <w:left w:w="108" w:type="dxa"/>
              <w:right w:w="108" w:type="dxa"/>
            </w:tcMar>
            <w:vAlign w:val="center"/>
          </w:tcPr>
          <w:p w14:paraId="3F80D6E4" w14:textId="44D7280C"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1,668</w:t>
            </w:r>
          </w:p>
        </w:tc>
      </w:tr>
      <w:tr w:rsidR="00190468" w:rsidRPr="00670E46" w14:paraId="2805CF3A" w14:textId="77777777" w:rsidTr="00670E46">
        <w:trPr>
          <w:trHeight w:val="561"/>
        </w:trPr>
        <w:tc>
          <w:tcPr>
            <w:tcW w:w="790" w:type="dxa"/>
          </w:tcPr>
          <w:p w14:paraId="63E6AB0C" w14:textId="6FC72128"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33</w:t>
            </w:r>
          </w:p>
        </w:tc>
        <w:tc>
          <w:tcPr>
            <w:tcW w:w="3456" w:type="dxa"/>
            <w:tcMar>
              <w:left w:w="108" w:type="dxa"/>
              <w:right w:w="108" w:type="dxa"/>
            </w:tcMar>
            <w:vAlign w:val="center"/>
          </w:tcPr>
          <w:p w14:paraId="657AA10E" w14:textId="125BB976"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 xml:space="preserve">Condominio Villa Liberación </w:t>
            </w:r>
            <w:proofErr w:type="spellStart"/>
            <w:r w:rsidRPr="00670E46">
              <w:rPr>
                <w:rFonts w:ascii="Times New Roman" w:eastAsia="Times New Roman" w:hAnsi="Times New Roman" w:cs="Times New Roman"/>
                <w:color w:val="767171" w:themeColor="background2" w:themeShade="80"/>
              </w:rPr>
              <w:t>Manz</w:t>
            </w:r>
            <w:proofErr w:type="spellEnd"/>
            <w:r w:rsidRPr="00670E46">
              <w:rPr>
                <w:rFonts w:ascii="Times New Roman" w:eastAsia="Times New Roman" w:hAnsi="Times New Roman" w:cs="Times New Roman"/>
                <w:color w:val="767171" w:themeColor="background2" w:themeShade="80"/>
              </w:rPr>
              <w:t>. 11</w:t>
            </w:r>
          </w:p>
        </w:tc>
        <w:tc>
          <w:tcPr>
            <w:tcW w:w="2301" w:type="dxa"/>
            <w:tcMar>
              <w:left w:w="108" w:type="dxa"/>
              <w:right w:w="108" w:type="dxa"/>
            </w:tcMar>
            <w:vAlign w:val="center"/>
          </w:tcPr>
          <w:p w14:paraId="55C8567A" w14:textId="2F5099E0"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9 al 10/12/2025</w:t>
            </w:r>
          </w:p>
        </w:tc>
        <w:tc>
          <w:tcPr>
            <w:tcW w:w="1363" w:type="dxa"/>
            <w:tcMar>
              <w:left w:w="108" w:type="dxa"/>
              <w:right w:w="108" w:type="dxa"/>
            </w:tcMar>
            <w:vAlign w:val="center"/>
          </w:tcPr>
          <w:p w14:paraId="1F6E40AB" w14:textId="7B25C43C"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500</w:t>
            </w:r>
          </w:p>
        </w:tc>
      </w:tr>
      <w:tr w:rsidR="00190468" w:rsidRPr="00670E46" w14:paraId="1DC84136" w14:textId="77777777" w:rsidTr="00670E46">
        <w:trPr>
          <w:trHeight w:val="561"/>
        </w:trPr>
        <w:tc>
          <w:tcPr>
            <w:tcW w:w="790" w:type="dxa"/>
          </w:tcPr>
          <w:p w14:paraId="709C2236" w14:textId="23F2C117"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34</w:t>
            </w:r>
          </w:p>
        </w:tc>
        <w:tc>
          <w:tcPr>
            <w:tcW w:w="3456" w:type="dxa"/>
            <w:tcMar>
              <w:left w:w="108" w:type="dxa"/>
              <w:right w:w="108" w:type="dxa"/>
            </w:tcMar>
            <w:vAlign w:val="center"/>
          </w:tcPr>
          <w:p w14:paraId="329F2A68" w14:textId="233CDAA1"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 xml:space="preserve">Condominio Villa Liberación </w:t>
            </w:r>
            <w:proofErr w:type="spellStart"/>
            <w:r w:rsidRPr="00670E46">
              <w:rPr>
                <w:rFonts w:ascii="Times New Roman" w:eastAsia="Times New Roman" w:hAnsi="Times New Roman" w:cs="Times New Roman"/>
                <w:color w:val="767171" w:themeColor="background2" w:themeShade="80"/>
              </w:rPr>
              <w:t>Manz</w:t>
            </w:r>
            <w:proofErr w:type="spellEnd"/>
            <w:r w:rsidRPr="00670E46">
              <w:rPr>
                <w:rFonts w:ascii="Times New Roman" w:eastAsia="Times New Roman" w:hAnsi="Times New Roman" w:cs="Times New Roman"/>
                <w:color w:val="767171" w:themeColor="background2" w:themeShade="80"/>
              </w:rPr>
              <w:t xml:space="preserve">. 4-P y el Almirante </w:t>
            </w:r>
            <w:proofErr w:type="spellStart"/>
            <w:r w:rsidRPr="00670E46">
              <w:rPr>
                <w:rFonts w:ascii="Times New Roman" w:eastAsia="Times New Roman" w:hAnsi="Times New Roman" w:cs="Times New Roman"/>
                <w:color w:val="767171" w:themeColor="background2" w:themeShade="80"/>
              </w:rPr>
              <w:t>Manz</w:t>
            </w:r>
            <w:proofErr w:type="spellEnd"/>
            <w:r w:rsidRPr="00670E46">
              <w:rPr>
                <w:rFonts w:ascii="Times New Roman" w:eastAsia="Times New Roman" w:hAnsi="Times New Roman" w:cs="Times New Roman"/>
                <w:color w:val="767171" w:themeColor="background2" w:themeShade="80"/>
              </w:rPr>
              <w:t>. IV</w:t>
            </w:r>
          </w:p>
        </w:tc>
        <w:tc>
          <w:tcPr>
            <w:tcW w:w="2301" w:type="dxa"/>
            <w:tcMar>
              <w:left w:w="108" w:type="dxa"/>
              <w:right w:w="108" w:type="dxa"/>
            </w:tcMar>
            <w:vAlign w:val="center"/>
          </w:tcPr>
          <w:p w14:paraId="62D1DB76" w14:textId="03DABBF8"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11 al 12/12/2025</w:t>
            </w:r>
          </w:p>
        </w:tc>
        <w:tc>
          <w:tcPr>
            <w:tcW w:w="1363" w:type="dxa"/>
            <w:tcMar>
              <w:left w:w="108" w:type="dxa"/>
              <w:right w:w="108" w:type="dxa"/>
            </w:tcMar>
            <w:vAlign w:val="center"/>
          </w:tcPr>
          <w:p w14:paraId="7AEDF7C0" w14:textId="07C9E424"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236</w:t>
            </w:r>
          </w:p>
        </w:tc>
      </w:tr>
      <w:tr w:rsidR="00190468" w:rsidRPr="00670E46" w14:paraId="068ACF67" w14:textId="77777777" w:rsidTr="00670E46">
        <w:trPr>
          <w:trHeight w:val="561"/>
        </w:trPr>
        <w:tc>
          <w:tcPr>
            <w:tcW w:w="790" w:type="dxa"/>
          </w:tcPr>
          <w:p w14:paraId="1CB787AA" w14:textId="4839C48F" w:rsidR="00190468" w:rsidRPr="00670E46" w:rsidRDefault="00190468" w:rsidP="79403F6C">
            <w:pPr>
              <w:spacing w:after="0"/>
              <w:jc w:val="center"/>
              <w:rPr>
                <w:rFonts w:ascii="Times New Roman" w:eastAsia="Times New Roman" w:hAnsi="Times New Roman" w:cs="Times New Roman"/>
                <w:color w:val="767171" w:themeColor="background2" w:themeShade="80"/>
              </w:rPr>
            </w:pPr>
            <w:r w:rsidRPr="00670E46">
              <w:rPr>
                <w:rFonts w:ascii="Times New Roman" w:eastAsia="Times New Roman" w:hAnsi="Times New Roman" w:cs="Times New Roman"/>
                <w:color w:val="767171" w:themeColor="background2" w:themeShade="80"/>
              </w:rPr>
              <w:t>35</w:t>
            </w:r>
          </w:p>
        </w:tc>
        <w:tc>
          <w:tcPr>
            <w:tcW w:w="3456" w:type="dxa"/>
            <w:tcMar>
              <w:left w:w="108" w:type="dxa"/>
              <w:right w:w="108" w:type="dxa"/>
            </w:tcMar>
            <w:vAlign w:val="center"/>
          </w:tcPr>
          <w:p w14:paraId="7193A3F4" w14:textId="30D955A6" w:rsidR="00190468" w:rsidRPr="00670E46" w:rsidRDefault="00190468" w:rsidP="00670E46">
            <w:pPr>
              <w:spacing w:after="0"/>
            </w:pPr>
            <w:r w:rsidRPr="00670E46">
              <w:rPr>
                <w:rFonts w:ascii="Times New Roman" w:eastAsia="Times New Roman" w:hAnsi="Times New Roman" w:cs="Times New Roman"/>
                <w:color w:val="767171" w:themeColor="background2" w:themeShade="80"/>
              </w:rPr>
              <w:t xml:space="preserve">Condominio José Fco. Peña Gómez </w:t>
            </w:r>
          </w:p>
        </w:tc>
        <w:tc>
          <w:tcPr>
            <w:tcW w:w="2301" w:type="dxa"/>
            <w:tcMar>
              <w:left w:w="108" w:type="dxa"/>
              <w:right w:w="108" w:type="dxa"/>
            </w:tcMar>
            <w:vAlign w:val="center"/>
          </w:tcPr>
          <w:p w14:paraId="7370374A" w14:textId="7B6986CE"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16 al 19/12/2025</w:t>
            </w:r>
          </w:p>
        </w:tc>
        <w:tc>
          <w:tcPr>
            <w:tcW w:w="1363" w:type="dxa"/>
            <w:tcMar>
              <w:left w:w="108" w:type="dxa"/>
              <w:right w:w="108" w:type="dxa"/>
            </w:tcMar>
            <w:vAlign w:val="center"/>
          </w:tcPr>
          <w:p w14:paraId="0300A4BC" w14:textId="3F452E83" w:rsidR="00190468" w:rsidRPr="00670E46" w:rsidRDefault="00190468" w:rsidP="79403F6C">
            <w:pPr>
              <w:spacing w:after="0"/>
              <w:jc w:val="center"/>
            </w:pPr>
            <w:r w:rsidRPr="00670E46">
              <w:rPr>
                <w:rFonts w:ascii="Times New Roman" w:eastAsia="Times New Roman" w:hAnsi="Times New Roman" w:cs="Times New Roman"/>
                <w:color w:val="767171" w:themeColor="background2" w:themeShade="80"/>
              </w:rPr>
              <w:t>1,086</w:t>
            </w:r>
          </w:p>
        </w:tc>
      </w:tr>
    </w:tbl>
    <w:p w14:paraId="2E89002B" w14:textId="4D584305" w:rsidR="0B585C38" w:rsidRPr="00670E46" w:rsidRDefault="0B585C38" w:rsidP="00670E46">
      <w:pPr>
        <w:spacing w:after="0" w:line="240" w:lineRule="auto"/>
        <w:jc w:val="center"/>
        <w:rPr>
          <w:rFonts w:ascii="Times New Roman" w:eastAsia="Calibri" w:hAnsi="Times New Roman" w:cs="Times New Roman"/>
          <w:i/>
          <w:iCs/>
          <w:noProof/>
          <w:color w:val="767171" w:themeColor="background2" w:themeShade="80"/>
          <w:spacing w:val="20"/>
          <w:sz w:val="18"/>
          <w:szCs w:val="18"/>
        </w:rPr>
      </w:pPr>
      <w:r w:rsidRPr="00670E46">
        <w:rPr>
          <w:rFonts w:ascii="Times New Roman" w:eastAsia="Calibri" w:hAnsi="Times New Roman" w:cs="Times New Roman"/>
          <w:i/>
          <w:iCs/>
          <w:noProof/>
          <w:color w:val="767171" w:themeColor="background2" w:themeShade="80"/>
          <w:spacing w:val="20"/>
          <w:sz w:val="18"/>
          <w:szCs w:val="18"/>
        </w:rPr>
        <w:t>Fuente: Dirección de Asuntos Comunitarios</w:t>
      </w:r>
    </w:p>
    <w:p w14:paraId="076447CE" w14:textId="77777777" w:rsidR="00670E46" w:rsidRPr="00080EF8" w:rsidRDefault="00670E46" w:rsidP="00080EF8">
      <w:pPr>
        <w:spacing w:after="0" w:line="360" w:lineRule="auto"/>
        <w:ind w:left="90"/>
        <w:jc w:val="both"/>
        <w:rPr>
          <w:rFonts w:ascii="Times New Roman" w:eastAsia="Calibri" w:hAnsi="Times New Roman" w:cs="Times New Roman"/>
          <w:noProof/>
          <w:color w:val="767171"/>
          <w:spacing w:val="20"/>
          <w:sz w:val="24"/>
          <w:szCs w:val="24"/>
        </w:rPr>
      </w:pPr>
    </w:p>
    <w:p w14:paraId="61485437" w14:textId="3F81B21D" w:rsidR="00034BEA" w:rsidRPr="00FF6F10" w:rsidRDefault="00034BEA" w:rsidP="00FF0EFE">
      <w:pPr>
        <w:pStyle w:val="Ttulo1"/>
        <w:numPr>
          <w:ilvl w:val="0"/>
          <w:numId w:val="53"/>
        </w:numPr>
        <w:spacing w:after="240"/>
        <w:ind w:left="360" w:right="832"/>
        <w:rPr>
          <w:rFonts w:eastAsia="Calibri" w:cs="Times New Roman"/>
          <w:bCs/>
          <w:noProof/>
          <w:spacing w:val="20"/>
          <w:szCs w:val="24"/>
        </w:rPr>
      </w:pPr>
      <w:bookmarkStart w:id="62" w:name="_Toc122032103"/>
      <w:bookmarkStart w:id="63" w:name="_Toc141371565"/>
      <w:bookmarkStart w:id="64" w:name="_Toc156299663"/>
      <w:bookmarkStart w:id="65" w:name="_Toc218853735"/>
      <w:r w:rsidRPr="00FF6F10">
        <w:rPr>
          <w:rFonts w:eastAsia="Calibri" w:cs="Times New Roman"/>
          <w:bCs/>
          <w:noProof/>
          <w:spacing w:val="20"/>
          <w:szCs w:val="24"/>
        </w:rPr>
        <w:t>Procesos Legales</w:t>
      </w:r>
      <w:bookmarkEnd w:id="62"/>
      <w:bookmarkEnd w:id="63"/>
      <w:bookmarkEnd w:id="64"/>
      <w:bookmarkEnd w:id="65"/>
    </w:p>
    <w:p w14:paraId="2ED39E5E" w14:textId="423FC0D0" w:rsidR="00034BEA" w:rsidRPr="00FF6F10" w:rsidRDefault="00034BEA" w:rsidP="00FF0EFE">
      <w:pPr>
        <w:pStyle w:val="Prrafodelista"/>
        <w:numPr>
          <w:ilvl w:val="0"/>
          <w:numId w:val="80"/>
        </w:numPr>
        <w:spacing w:before="240" w:line="360" w:lineRule="auto"/>
        <w:ind w:left="450"/>
        <w:jc w:val="both"/>
        <w:rPr>
          <w:rFonts w:ascii="Times New Roman" w:eastAsia="Calibri" w:hAnsi="Times New Roman" w:cs="Times New Roman"/>
          <w:b/>
          <w:bCs/>
          <w:noProof/>
          <w:color w:val="767171" w:themeColor="background2" w:themeShade="80"/>
          <w:spacing w:val="20"/>
          <w:sz w:val="24"/>
          <w:szCs w:val="24"/>
        </w:rPr>
      </w:pPr>
      <w:r w:rsidRPr="00FF6F10">
        <w:rPr>
          <w:rFonts w:ascii="Times New Roman" w:eastAsia="Calibri" w:hAnsi="Times New Roman" w:cs="Times New Roman"/>
          <w:b/>
          <w:bCs/>
          <w:noProof/>
          <w:color w:val="767171" w:themeColor="background2" w:themeShade="80"/>
          <w:spacing w:val="20"/>
          <w:sz w:val="24"/>
          <w:szCs w:val="24"/>
        </w:rPr>
        <w:t>Operativos de Firma</w:t>
      </w:r>
    </w:p>
    <w:p w14:paraId="73A8EE17" w14:textId="328222CB" w:rsidR="2A4B392E" w:rsidRPr="00D33AA8" w:rsidRDefault="2A4B392E" w:rsidP="79403F6C">
      <w:pPr>
        <w:spacing w:line="360" w:lineRule="auto"/>
        <w:ind w:left="90"/>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La UTECT ha realizado 1</w:t>
      </w:r>
      <w:r w:rsidR="00D24E21">
        <w:rPr>
          <w:rFonts w:ascii="Times New Roman" w:eastAsia="Calibri" w:hAnsi="Times New Roman" w:cs="Times New Roman"/>
          <w:noProof/>
          <w:color w:val="767171"/>
          <w:spacing w:val="20"/>
          <w:sz w:val="24"/>
          <w:szCs w:val="24"/>
        </w:rPr>
        <w:t>5</w:t>
      </w:r>
      <w:r w:rsidRPr="00D33AA8">
        <w:rPr>
          <w:rFonts w:ascii="Times New Roman" w:eastAsia="Calibri" w:hAnsi="Times New Roman" w:cs="Times New Roman"/>
          <w:noProof/>
          <w:color w:val="767171"/>
          <w:spacing w:val="20"/>
          <w:sz w:val="24"/>
          <w:szCs w:val="24"/>
        </w:rPr>
        <w:t xml:space="preserve"> operativos de firmas durante el año 2025, los cuales equivalen a un total de 25,640 inmuebles, repartidos por todo el territorio nacional, impactando de manera positiva a igual número de familias distribuidas en las siguientes regiones: </w:t>
      </w:r>
    </w:p>
    <w:p w14:paraId="4E45FAE4" w14:textId="4B976952" w:rsidR="2A4B392E" w:rsidRPr="00D33AA8" w:rsidRDefault="2A4B392E" w:rsidP="00FF0EFE">
      <w:pPr>
        <w:pStyle w:val="Prrafodelista"/>
        <w:numPr>
          <w:ilvl w:val="0"/>
          <w:numId w:val="65"/>
        </w:num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Sede Central: 3,306 inmuebles.</w:t>
      </w:r>
    </w:p>
    <w:p w14:paraId="126C71FE" w14:textId="0898315C" w:rsidR="2A4B392E" w:rsidRPr="00D33AA8" w:rsidRDefault="2A4B392E" w:rsidP="00FF0EFE">
      <w:pPr>
        <w:pStyle w:val="Prrafodelista"/>
        <w:numPr>
          <w:ilvl w:val="0"/>
          <w:numId w:val="65"/>
        </w:num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Regional Este: 7,874 inmuebles.</w:t>
      </w:r>
    </w:p>
    <w:p w14:paraId="6088514E" w14:textId="13077B5D" w:rsidR="2A4B392E" w:rsidRPr="00D33AA8" w:rsidRDefault="2A4B392E" w:rsidP="00FF0EFE">
      <w:pPr>
        <w:pStyle w:val="Prrafodelista"/>
        <w:numPr>
          <w:ilvl w:val="0"/>
          <w:numId w:val="65"/>
        </w:numPr>
        <w:spacing w:line="360" w:lineRule="auto"/>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Regional Sur: 14,460 inmuebles.</w:t>
      </w:r>
    </w:p>
    <w:tbl>
      <w:tblPr>
        <w:tblW w:w="8190" w:type="dxa"/>
        <w:tblInd w:w="170" w:type="dxa"/>
        <w:tblLook w:val="04A0" w:firstRow="1" w:lastRow="0" w:firstColumn="1" w:lastColumn="0" w:noHBand="0" w:noVBand="1"/>
      </w:tblPr>
      <w:tblGrid>
        <w:gridCol w:w="742"/>
        <w:gridCol w:w="3219"/>
        <w:gridCol w:w="2717"/>
        <w:gridCol w:w="1512"/>
      </w:tblGrid>
      <w:tr w:rsidR="00FF6F10" w14:paraId="77BCE052" w14:textId="77777777" w:rsidTr="00FF6F10">
        <w:trPr>
          <w:trHeight w:val="237"/>
        </w:trPr>
        <w:tc>
          <w:tcPr>
            <w:tcW w:w="8190" w:type="dxa"/>
            <w:gridSpan w:val="4"/>
            <w:tcBorders>
              <w:top w:val="single" w:sz="8" w:space="0" w:color="auto"/>
              <w:left w:val="single" w:sz="8" w:space="0" w:color="auto"/>
              <w:bottom w:val="single" w:sz="8" w:space="0" w:color="auto"/>
              <w:right w:val="single" w:sz="8" w:space="0" w:color="auto"/>
            </w:tcBorders>
            <w:shd w:val="clear" w:color="auto" w:fill="142F62"/>
          </w:tcPr>
          <w:p w14:paraId="79DB93AA" w14:textId="1F10AD02" w:rsidR="00FF6F10" w:rsidRPr="00D24E21" w:rsidRDefault="00D24E21" w:rsidP="79403F6C">
            <w:pPr>
              <w:spacing w:after="0"/>
              <w:jc w:val="center"/>
              <w:rPr>
                <w:rFonts w:ascii="Times New Roman" w:eastAsia="Times New Roman" w:hAnsi="Times New Roman" w:cs="Times New Roman"/>
                <w:b/>
                <w:bCs/>
                <w:color w:val="FFFFFF" w:themeColor="background1"/>
              </w:rPr>
            </w:pPr>
            <w:r w:rsidRPr="00D24E21">
              <w:rPr>
                <w:rFonts w:ascii="Times New Roman" w:eastAsia="Times New Roman" w:hAnsi="Times New Roman" w:cs="Times New Roman"/>
                <w:b/>
                <w:bCs/>
                <w:color w:val="FFFFFF" w:themeColor="background1"/>
              </w:rPr>
              <w:t xml:space="preserve">Operativos </w:t>
            </w:r>
            <w:r>
              <w:rPr>
                <w:rFonts w:ascii="Times New Roman" w:eastAsia="Times New Roman" w:hAnsi="Times New Roman" w:cs="Times New Roman"/>
                <w:b/>
                <w:bCs/>
                <w:color w:val="FFFFFF" w:themeColor="background1"/>
              </w:rPr>
              <w:t>d</w:t>
            </w:r>
            <w:r w:rsidRPr="00D24E21">
              <w:rPr>
                <w:rFonts w:ascii="Times New Roman" w:eastAsia="Times New Roman" w:hAnsi="Times New Roman" w:cs="Times New Roman"/>
                <w:b/>
                <w:bCs/>
                <w:color w:val="FFFFFF" w:themeColor="background1"/>
              </w:rPr>
              <w:t>e Firma</w:t>
            </w:r>
          </w:p>
        </w:tc>
      </w:tr>
      <w:tr w:rsidR="00D24E21" w14:paraId="7672D080" w14:textId="77777777" w:rsidTr="00080EF8">
        <w:trPr>
          <w:trHeight w:val="237"/>
        </w:trPr>
        <w:tc>
          <w:tcPr>
            <w:tcW w:w="742" w:type="dxa"/>
            <w:tcBorders>
              <w:top w:val="single" w:sz="8" w:space="0" w:color="auto"/>
              <w:left w:val="single" w:sz="8" w:space="0" w:color="auto"/>
              <w:bottom w:val="single" w:sz="4" w:space="0" w:color="auto"/>
              <w:right w:val="single" w:sz="8" w:space="0" w:color="auto"/>
            </w:tcBorders>
            <w:shd w:val="clear" w:color="auto" w:fill="142F62"/>
          </w:tcPr>
          <w:p w14:paraId="3513293C" w14:textId="0C618022" w:rsidR="00D24E21" w:rsidRPr="79403F6C" w:rsidRDefault="00D24E21" w:rsidP="00D24E21">
            <w:pPr>
              <w:spacing w:after="0"/>
              <w:jc w:val="center"/>
              <w:rPr>
                <w:rFonts w:ascii="Times New Roman" w:eastAsia="Times New Roman" w:hAnsi="Times New Roman" w:cs="Times New Roman"/>
                <w:b/>
                <w:bCs/>
                <w:color w:val="FFFFFF" w:themeColor="background1"/>
                <w:sz w:val="24"/>
                <w:szCs w:val="24"/>
              </w:rPr>
            </w:pPr>
            <w:r w:rsidRPr="00670E46">
              <w:rPr>
                <w:rFonts w:ascii="Times New Roman" w:eastAsia="Times New Roman" w:hAnsi="Times New Roman" w:cs="Times New Roman"/>
                <w:b/>
                <w:bCs/>
                <w:color w:val="FFFFFF" w:themeColor="background1"/>
              </w:rPr>
              <w:t>Ítems Nos.</w:t>
            </w:r>
          </w:p>
        </w:tc>
        <w:tc>
          <w:tcPr>
            <w:tcW w:w="3219" w:type="dxa"/>
            <w:tcBorders>
              <w:top w:val="single" w:sz="8" w:space="0" w:color="auto"/>
              <w:left w:val="single" w:sz="8" w:space="0" w:color="auto"/>
              <w:bottom w:val="single" w:sz="4" w:space="0" w:color="auto"/>
              <w:right w:val="single" w:sz="8" w:space="0" w:color="auto"/>
            </w:tcBorders>
            <w:shd w:val="clear" w:color="auto" w:fill="142F62"/>
            <w:tcMar>
              <w:left w:w="108" w:type="dxa"/>
              <w:right w:w="108" w:type="dxa"/>
            </w:tcMar>
            <w:vAlign w:val="center"/>
          </w:tcPr>
          <w:p w14:paraId="1E6A58C9" w14:textId="153BE028" w:rsidR="00D24E21" w:rsidRDefault="00D24E21" w:rsidP="00D24E21">
            <w:pPr>
              <w:spacing w:after="0"/>
              <w:jc w:val="center"/>
            </w:pPr>
            <w:r w:rsidRPr="79403F6C">
              <w:rPr>
                <w:rFonts w:ascii="Times New Roman" w:eastAsia="Times New Roman" w:hAnsi="Times New Roman" w:cs="Times New Roman"/>
                <w:b/>
                <w:bCs/>
                <w:color w:val="FFFFFF" w:themeColor="background1"/>
                <w:sz w:val="24"/>
                <w:szCs w:val="24"/>
              </w:rPr>
              <w:t xml:space="preserve">Proyecto </w:t>
            </w:r>
          </w:p>
        </w:tc>
        <w:tc>
          <w:tcPr>
            <w:tcW w:w="2717" w:type="dxa"/>
            <w:tcBorders>
              <w:top w:val="single" w:sz="8" w:space="0" w:color="auto"/>
              <w:left w:val="single" w:sz="8" w:space="0" w:color="auto"/>
              <w:bottom w:val="single" w:sz="4" w:space="0" w:color="auto"/>
              <w:right w:val="single" w:sz="8" w:space="0" w:color="auto"/>
            </w:tcBorders>
            <w:shd w:val="clear" w:color="auto" w:fill="142F62"/>
            <w:tcMar>
              <w:left w:w="108" w:type="dxa"/>
              <w:right w:w="108" w:type="dxa"/>
            </w:tcMar>
            <w:vAlign w:val="center"/>
          </w:tcPr>
          <w:p w14:paraId="62C0CD4C" w14:textId="2C764AB4" w:rsidR="00D24E21" w:rsidRDefault="00D24E21" w:rsidP="00D24E21">
            <w:pPr>
              <w:spacing w:after="0"/>
              <w:jc w:val="center"/>
            </w:pPr>
            <w:r w:rsidRPr="79403F6C">
              <w:rPr>
                <w:rFonts w:ascii="Times New Roman" w:eastAsia="Times New Roman" w:hAnsi="Times New Roman" w:cs="Times New Roman"/>
                <w:b/>
                <w:bCs/>
                <w:color w:val="FFFFFF" w:themeColor="background1"/>
                <w:sz w:val="24"/>
                <w:szCs w:val="24"/>
              </w:rPr>
              <w:t xml:space="preserve">Fecha </w:t>
            </w:r>
          </w:p>
        </w:tc>
        <w:tc>
          <w:tcPr>
            <w:tcW w:w="1512" w:type="dxa"/>
            <w:tcBorders>
              <w:top w:val="single" w:sz="8" w:space="0" w:color="auto"/>
              <w:left w:val="single" w:sz="8" w:space="0" w:color="auto"/>
              <w:bottom w:val="single" w:sz="4" w:space="0" w:color="auto"/>
              <w:right w:val="single" w:sz="8" w:space="0" w:color="auto"/>
            </w:tcBorders>
            <w:shd w:val="clear" w:color="auto" w:fill="142F62"/>
            <w:tcMar>
              <w:left w:w="108" w:type="dxa"/>
              <w:right w:w="108" w:type="dxa"/>
            </w:tcMar>
            <w:vAlign w:val="center"/>
          </w:tcPr>
          <w:p w14:paraId="46FE1DF5" w14:textId="6D729D81" w:rsidR="00D24E21" w:rsidRDefault="00D24E21" w:rsidP="00D24E21">
            <w:pPr>
              <w:spacing w:after="0"/>
              <w:jc w:val="center"/>
            </w:pPr>
            <w:r w:rsidRPr="79403F6C">
              <w:rPr>
                <w:rFonts w:ascii="Times New Roman" w:eastAsia="Times New Roman" w:hAnsi="Times New Roman" w:cs="Times New Roman"/>
                <w:b/>
                <w:bCs/>
                <w:color w:val="FFFFFF" w:themeColor="background1"/>
                <w:sz w:val="24"/>
                <w:szCs w:val="24"/>
              </w:rPr>
              <w:t>Total de Resultantes</w:t>
            </w:r>
          </w:p>
        </w:tc>
      </w:tr>
      <w:tr w:rsidR="00D24E21" w14:paraId="23A176C0" w14:textId="77777777" w:rsidTr="00080EF8">
        <w:trPr>
          <w:trHeight w:val="237"/>
        </w:trPr>
        <w:tc>
          <w:tcPr>
            <w:tcW w:w="742" w:type="dxa"/>
            <w:tcBorders>
              <w:top w:val="single" w:sz="4" w:space="0" w:color="auto"/>
              <w:left w:val="single" w:sz="4" w:space="0" w:color="auto"/>
              <w:bottom w:val="single" w:sz="4" w:space="0" w:color="auto"/>
              <w:right w:val="single" w:sz="4" w:space="0" w:color="auto"/>
            </w:tcBorders>
          </w:tcPr>
          <w:p w14:paraId="18DB648D" w14:textId="4876D9D3" w:rsidR="00D24E21" w:rsidRPr="00D24E21" w:rsidRDefault="00D24E21" w:rsidP="00D24E21">
            <w:pPr>
              <w:spacing w:after="0" w:line="276" w:lineRule="auto"/>
              <w:jc w:val="center"/>
              <w:rPr>
                <w:rFonts w:ascii="Times New Roman" w:eastAsia="Times New Roman" w:hAnsi="Times New Roman" w:cs="Times New Roman"/>
                <w:color w:val="767171" w:themeColor="background2" w:themeShade="80"/>
                <w:sz w:val="24"/>
                <w:szCs w:val="24"/>
              </w:rPr>
            </w:pPr>
            <w:r w:rsidRPr="00D24E21">
              <w:rPr>
                <w:rFonts w:ascii="Times New Roman" w:eastAsia="Times New Roman" w:hAnsi="Times New Roman" w:cs="Times New Roman"/>
                <w:color w:val="767171" w:themeColor="background2" w:themeShade="80"/>
                <w:sz w:val="24"/>
                <w:szCs w:val="24"/>
              </w:rPr>
              <w:t>1</w:t>
            </w:r>
          </w:p>
        </w:tc>
        <w:tc>
          <w:tcPr>
            <w:tcW w:w="3219"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B3488D0" w14:textId="3B21C04F" w:rsidR="00D24E21" w:rsidRPr="00D24E21" w:rsidRDefault="00D24E21" w:rsidP="00D24E21">
            <w:pPr>
              <w:spacing w:after="0" w:line="276" w:lineRule="auto"/>
              <w:jc w:val="both"/>
              <w:rPr>
                <w:sz w:val="24"/>
                <w:szCs w:val="24"/>
              </w:rPr>
            </w:pPr>
            <w:r w:rsidRPr="00D24E21">
              <w:rPr>
                <w:rFonts w:ascii="Times New Roman" w:eastAsia="Times New Roman" w:hAnsi="Times New Roman" w:cs="Times New Roman"/>
                <w:color w:val="767171" w:themeColor="background2" w:themeShade="80"/>
                <w:sz w:val="24"/>
                <w:szCs w:val="24"/>
              </w:rPr>
              <w:t>La Romana</w:t>
            </w:r>
          </w:p>
        </w:tc>
        <w:tc>
          <w:tcPr>
            <w:tcW w:w="271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4F51631" w14:textId="5DF6C9A1" w:rsidR="00D24E21" w:rsidRPr="00D24E21" w:rsidRDefault="00D24E21" w:rsidP="00D24E21">
            <w:pPr>
              <w:spacing w:after="0" w:line="276" w:lineRule="auto"/>
              <w:jc w:val="center"/>
              <w:rPr>
                <w:sz w:val="24"/>
                <w:szCs w:val="24"/>
              </w:rPr>
            </w:pPr>
            <w:r w:rsidRPr="00D24E21">
              <w:rPr>
                <w:rFonts w:ascii="Times New Roman" w:eastAsia="Times New Roman" w:hAnsi="Times New Roman" w:cs="Times New Roman"/>
                <w:color w:val="767171" w:themeColor="background2" w:themeShade="80"/>
                <w:sz w:val="24"/>
                <w:szCs w:val="24"/>
              </w:rPr>
              <w:t>22/01/2025 al 25/01/2025</w:t>
            </w:r>
          </w:p>
        </w:tc>
        <w:tc>
          <w:tcPr>
            <w:tcW w:w="1512"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5FDCFDA" w14:textId="7142145C" w:rsidR="00D24E21" w:rsidRPr="00D24E21" w:rsidRDefault="00D24E21" w:rsidP="00D24E21">
            <w:pPr>
              <w:spacing w:after="0" w:line="276" w:lineRule="auto"/>
              <w:jc w:val="center"/>
              <w:rPr>
                <w:sz w:val="24"/>
                <w:szCs w:val="24"/>
              </w:rPr>
            </w:pPr>
            <w:r w:rsidRPr="00D24E21">
              <w:rPr>
                <w:rFonts w:ascii="Times New Roman" w:eastAsia="Times New Roman" w:hAnsi="Times New Roman" w:cs="Times New Roman"/>
                <w:color w:val="767171" w:themeColor="background2" w:themeShade="80"/>
                <w:sz w:val="24"/>
                <w:szCs w:val="24"/>
              </w:rPr>
              <w:t>2,521</w:t>
            </w:r>
          </w:p>
        </w:tc>
      </w:tr>
      <w:tr w:rsidR="00D24E21" w14:paraId="4FD2F634" w14:textId="77777777" w:rsidTr="00080EF8">
        <w:trPr>
          <w:trHeight w:val="237"/>
        </w:trPr>
        <w:tc>
          <w:tcPr>
            <w:tcW w:w="742" w:type="dxa"/>
            <w:tcBorders>
              <w:top w:val="single" w:sz="4" w:space="0" w:color="auto"/>
              <w:left w:val="single" w:sz="4" w:space="0" w:color="auto"/>
              <w:bottom w:val="single" w:sz="4" w:space="0" w:color="auto"/>
              <w:right w:val="single" w:sz="4" w:space="0" w:color="auto"/>
            </w:tcBorders>
          </w:tcPr>
          <w:p w14:paraId="19299CB9" w14:textId="128F5DD4" w:rsidR="00D24E21" w:rsidRPr="00D24E21" w:rsidRDefault="00D24E21" w:rsidP="00D24E21">
            <w:pPr>
              <w:spacing w:after="0" w:line="276" w:lineRule="auto"/>
              <w:jc w:val="center"/>
              <w:rPr>
                <w:rFonts w:ascii="Times New Roman" w:eastAsia="Times New Roman" w:hAnsi="Times New Roman" w:cs="Times New Roman"/>
                <w:color w:val="767171" w:themeColor="background2" w:themeShade="80"/>
                <w:sz w:val="24"/>
                <w:szCs w:val="24"/>
              </w:rPr>
            </w:pPr>
            <w:r w:rsidRPr="00D24E21">
              <w:rPr>
                <w:rFonts w:ascii="Times New Roman" w:eastAsia="Times New Roman" w:hAnsi="Times New Roman" w:cs="Times New Roman"/>
                <w:color w:val="767171" w:themeColor="background2" w:themeShade="80"/>
                <w:sz w:val="24"/>
                <w:szCs w:val="24"/>
              </w:rPr>
              <w:t>2</w:t>
            </w:r>
          </w:p>
        </w:tc>
        <w:tc>
          <w:tcPr>
            <w:tcW w:w="3219" w:type="dxa"/>
            <w:vMerge/>
            <w:tcBorders>
              <w:top w:val="single" w:sz="4" w:space="0" w:color="auto"/>
              <w:left w:val="single" w:sz="4" w:space="0" w:color="auto"/>
              <w:bottom w:val="single" w:sz="4" w:space="0" w:color="auto"/>
              <w:right w:val="single" w:sz="4" w:space="0" w:color="auto"/>
            </w:tcBorders>
            <w:vAlign w:val="center"/>
          </w:tcPr>
          <w:p w14:paraId="49FB491C" w14:textId="33AD447F" w:rsidR="00D24E21" w:rsidRPr="00D24E21" w:rsidRDefault="00D24E21" w:rsidP="00D24E21">
            <w:pPr>
              <w:spacing w:line="276" w:lineRule="auto"/>
              <w:rPr>
                <w:sz w:val="24"/>
                <w:szCs w:val="24"/>
              </w:rPr>
            </w:pPr>
          </w:p>
        </w:tc>
        <w:tc>
          <w:tcPr>
            <w:tcW w:w="271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D4D9225" w14:textId="3DEB49B4" w:rsidR="00D24E21" w:rsidRPr="00D24E21" w:rsidRDefault="00D24E21" w:rsidP="00D24E21">
            <w:pPr>
              <w:spacing w:after="0" w:line="276" w:lineRule="auto"/>
              <w:jc w:val="center"/>
              <w:rPr>
                <w:sz w:val="24"/>
                <w:szCs w:val="24"/>
              </w:rPr>
            </w:pPr>
            <w:r w:rsidRPr="00D24E21">
              <w:rPr>
                <w:rFonts w:ascii="Times New Roman" w:eastAsia="Times New Roman" w:hAnsi="Times New Roman" w:cs="Times New Roman"/>
                <w:color w:val="767171" w:themeColor="background2" w:themeShade="80"/>
                <w:sz w:val="24"/>
                <w:szCs w:val="24"/>
              </w:rPr>
              <w:t>19/02/2025 al 20/02/2025</w:t>
            </w:r>
          </w:p>
        </w:tc>
        <w:tc>
          <w:tcPr>
            <w:tcW w:w="1512" w:type="dxa"/>
            <w:vMerge/>
            <w:tcBorders>
              <w:top w:val="single" w:sz="4" w:space="0" w:color="auto"/>
              <w:left w:val="single" w:sz="4" w:space="0" w:color="auto"/>
              <w:bottom w:val="single" w:sz="4" w:space="0" w:color="auto"/>
              <w:right w:val="single" w:sz="4" w:space="0" w:color="auto"/>
            </w:tcBorders>
            <w:vAlign w:val="center"/>
          </w:tcPr>
          <w:p w14:paraId="0AFC34C4" w14:textId="77777777" w:rsidR="00D24E21" w:rsidRPr="00D24E21" w:rsidRDefault="00D24E21" w:rsidP="00D24E21">
            <w:pPr>
              <w:spacing w:line="276" w:lineRule="auto"/>
              <w:rPr>
                <w:sz w:val="24"/>
                <w:szCs w:val="24"/>
              </w:rPr>
            </w:pPr>
          </w:p>
        </w:tc>
      </w:tr>
      <w:tr w:rsidR="00080EF8" w14:paraId="5E07B7FD" w14:textId="77777777" w:rsidTr="00B22350">
        <w:trPr>
          <w:trHeight w:val="237"/>
        </w:trPr>
        <w:tc>
          <w:tcPr>
            <w:tcW w:w="8190" w:type="dxa"/>
            <w:gridSpan w:val="4"/>
            <w:tcBorders>
              <w:top w:val="single" w:sz="8" w:space="0" w:color="auto"/>
              <w:left w:val="single" w:sz="8" w:space="0" w:color="auto"/>
              <w:bottom w:val="single" w:sz="8" w:space="0" w:color="auto"/>
              <w:right w:val="single" w:sz="8" w:space="0" w:color="auto"/>
            </w:tcBorders>
            <w:shd w:val="clear" w:color="auto" w:fill="142F62"/>
          </w:tcPr>
          <w:p w14:paraId="3F84A055" w14:textId="77777777" w:rsidR="00080EF8" w:rsidRPr="00D24E21" w:rsidRDefault="00080EF8" w:rsidP="00B22350">
            <w:pPr>
              <w:spacing w:after="0"/>
              <w:jc w:val="center"/>
              <w:rPr>
                <w:rFonts w:ascii="Times New Roman" w:eastAsia="Times New Roman" w:hAnsi="Times New Roman" w:cs="Times New Roman"/>
                <w:b/>
                <w:bCs/>
                <w:color w:val="FFFFFF" w:themeColor="background1"/>
              </w:rPr>
            </w:pPr>
            <w:r w:rsidRPr="00D24E21">
              <w:rPr>
                <w:rFonts w:ascii="Times New Roman" w:eastAsia="Times New Roman" w:hAnsi="Times New Roman" w:cs="Times New Roman"/>
                <w:b/>
                <w:bCs/>
                <w:color w:val="FFFFFF" w:themeColor="background1"/>
              </w:rPr>
              <w:lastRenderedPageBreak/>
              <w:t xml:space="preserve">Operativos </w:t>
            </w:r>
            <w:r>
              <w:rPr>
                <w:rFonts w:ascii="Times New Roman" w:eastAsia="Times New Roman" w:hAnsi="Times New Roman" w:cs="Times New Roman"/>
                <w:b/>
                <w:bCs/>
                <w:color w:val="FFFFFF" w:themeColor="background1"/>
              </w:rPr>
              <w:t>d</w:t>
            </w:r>
            <w:r w:rsidRPr="00D24E21">
              <w:rPr>
                <w:rFonts w:ascii="Times New Roman" w:eastAsia="Times New Roman" w:hAnsi="Times New Roman" w:cs="Times New Roman"/>
                <w:b/>
                <w:bCs/>
                <w:color w:val="FFFFFF" w:themeColor="background1"/>
              </w:rPr>
              <w:t>e Firma</w:t>
            </w:r>
          </w:p>
        </w:tc>
      </w:tr>
      <w:tr w:rsidR="00080EF8" w14:paraId="4C89AEC2" w14:textId="77777777" w:rsidTr="00080EF8">
        <w:trPr>
          <w:trHeight w:val="237"/>
        </w:trPr>
        <w:tc>
          <w:tcPr>
            <w:tcW w:w="742" w:type="dxa"/>
            <w:tcBorders>
              <w:top w:val="single" w:sz="8" w:space="0" w:color="auto"/>
              <w:left w:val="single" w:sz="8" w:space="0" w:color="auto"/>
              <w:bottom w:val="single" w:sz="4" w:space="0" w:color="auto"/>
              <w:right w:val="single" w:sz="8" w:space="0" w:color="auto"/>
            </w:tcBorders>
            <w:shd w:val="clear" w:color="auto" w:fill="142F62"/>
          </w:tcPr>
          <w:p w14:paraId="692A6051" w14:textId="77777777" w:rsidR="00080EF8" w:rsidRPr="79403F6C" w:rsidRDefault="00080EF8" w:rsidP="00B22350">
            <w:pPr>
              <w:spacing w:after="0"/>
              <w:jc w:val="center"/>
              <w:rPr>
                <w:rFonts w:ascii="Times New Roman" w:eastAsia="Times New Roman" w:hAnsi="Times New Roman" w:cs="Times New Roman"/>
                <w:b/>
                <w:bCs/>
                <w:color w:val="FFFFFF" w:themeColor="background1"/>
                <w:sz w:val="24"/>
                <w:szCs w:val="24"/>
              </w:rPr>
            </w:pPr>
            <w:r w:rsidRPr="00670E46">
              <w:rPr>
                <w:rFonts w:ascii="Times New Roman" w:eastAsia="Times New Roman" w:hAnsi="Times New Roman" w:cs="Times New Roman"/>
                <w:b/>
                <w:bCs/>
                <w:color w:val="FFFFFF" w:themeColor="background1"/>
              </w:rPr>
              <w:t>Ítems Nos.</w:t>
            </w:r>
          </w:p>
        </w:tc>
        <w:tc>
          <w:tcPr>
            <w:tcW w:w="3219" w:type="dxa"/>
            <w:tcBorders>
              <w:top w:val="single" w:sz="8" w:space="0" w:color="auto"/>
              <w:left w:val="single" w:sz="8" w:space="0" w:color="auto"/>
              <w:bottom w:val="single" w:sz="4" w:space="0" w:color="auto"/>
              <w:right w:val="single" w:sz="8" w:space="0" w:color="auto"/>
            </w:tcBorders>
            <w:shd w:val="clear" w:color="auto" w:fill="142F62"/>
            <w:tcMar>
              <w:left w:w="108" w:type="dxa"/>
              <w:right w:w="108" w:type="dxa"/>
            </w:tcMar>
            <w:vAlign w:val="center"/>
          </w:tcPr>
          <w:p w14:paraId="19BDE37D" w14:textId="77777777" w:rsidR="00080EF8" w:rsidRDefault="00080EF8" w:rsidP="00B22350">
            <w:pPr>
              <w:spacing w:after="0"/>
              <w:jc w:val="center"/>
            </w:pPr>
            <w:r w:rsidRPr="79403F6C">
              <w:rPr>
                <w:rFonts w:ascii="Times New Roman" w:eastAsia="Times New Roman" w:hAnsi="Times New Roman" w:cs="Times New Roman"/>
                <w:b/>
                <w:bCs/>
                <w:color w:val="FFFFFF" w:themeColor="background1"/>
                <w:sz w:val="24"/>
                <w:szCs w:val="24"/>
              </w:rPr>
              <w:t xml:space="preserve">Proyecto </w:t>
            </w:r>
          </w:p>
        </w:tc>
        <w:tc>
          <w:tcPr>
            <w:tcW w:w="2717" w:type="dxa"/>
            <w:tcBorders>
              <w:top w:val="single" w:sz="8" w:space="0" w:color="auto"/>
              <w:left w:val="single" w:sz="8" w:space="0" w:color="auto"/>
              <w:bottom w:val="single" w:sz="4" w:space="0" w:color="auto"/>
              <w:right w:val="single" w:sz="8" w:space="0" w:color="auto"/>
            </w:tcBorders>
            <w:shd w:val="clear" w:color="auto" w:fill="142F62"/>
            <w:tcMar>
              <w:left w:w="108" w:type="dxa"/>
              <w:right w:w="108" w:type="dxa"/>
            </w:tcMar>
            <w:vAlign w:val="center"/>
          </w:tcPr>
          <w:p w14:paraId="24CCE0A5" w14:textId="77777777" w:rsidR="00080EF8" w:rsidRDefault="00080EF8" w:rsidP="00B22350">
            <w:pPr>
              <w:spacing w:after="0"/>
              <w:jc w:val="center"/>
            </w:pPr>
            <w:r w:rsidRPr="79403F6C">
              <w:rPr>
                <w:rFonts w:ascii="Times New Roman" w:eastAsia="Times New Roman" w:hAnsi="Times New Roman" w:cs="Times New Roman"/>
                <w:b/>
                <w:bCs/>
                <w:color w:val="FFFFFF" w:themeColor="background1"/>
                <w:sz w:val="24"/>
                <w:szCs w:val="24"/>
              </w:rPr>
              <w:t xml:space="preserve">Fecha </w:t>
            </w:r>
          </w:p>
        </w:tc>
        <w:tc>
          <w:tcPr>
            <w:tcW w:w="1512" w:type="dxa"/>
            <w:tcBorders>
              <w:top w:val="single" w:sz="8" w:space="0" w:color="auto"/>
              <w:left w:val="single" w:sz="8" w:space="0" w:color="auto"/>
              <w:bottom w:val="single" w:sz="4" w:space="0" w:color="auto"/>
              <w:right w:val="single" w:sz="8" w:space="0" w:color="auto"/>
            </w:tcBorders>
            <w:shd w:val="clear" w:color="auto" w:fill="142F62"/>
            <w:tcMar>
              <w:left w:w="108" w:type="dxa"/>
              <w:right w:w="108" w:type="dxa"/>
            </w:tcMar>
            <w:vAlign w:val="center"/>
          </w:tcPr>
          <w:p w14:paraId="62D2D030" w14:textId="77777777" w:rsidR="00080EF8" w:rsidRDefault="00080EF8" w:rsidP="00B22350">
            <w:pPr>
              <w:spacing w:after="0"/>
              <w:jc w:val="center"/>
            </w:pPr>
            <w:r w:rsidRPr="79403F6C">
              <w:rPr>
                <w:rFonts w:ascii="Times New Roman" w:eastAsia="Times New Roman" w:hAnsi="Times New Roman" w:cs="Times New Roman"/>
                <w:b/>
                <w:bCs/>
                <w:color w:val="FFFFFF" w:themeColor="background1"/>
                <w:sz w:val="24"/>
                <w:szCs w:val="24"/>
              </w:rPr>
              <w:t>Total de Resultantes</w:t>
            </w:r>
          </w:p>
        </w:tc>
      </w:tr>
      <w:tr w:rsidR="00D24E21" w14:paraId="5EB53565" w14:textId="77777777" w:rsidTr="00080EF8">
        <w:trPr>
          <w:trHeight w:val="279"/>
        </w:trPr>
        <w:tc>
          <w:tcPr>
            <w:tcW w:w="742" w:type="dxa"/>
            <w:tcBorders>
              <w:top w:val="single" w:sz="4" w:space="0" w:color="auto"/>
              <w:left w:val="single" w:sz="4" w:space="0" w:color="auto"/>
              <w:bottom w:val="single" w:sz="4" w:space="0" w:color="auto"/>
              <w:right w:val="single" w:sz="4" w:space="0" w:color="auto"/>
            </w:tcBorders>
          </w:tcPr>
          <w:p w14:paraId="577C1A52" w14:textId="210F5041" w:rsidR="00D24E21" w:rsidRPr="00D24E21" w:rsidRDefault="00D24E21" w:rsidP="00D24E21">
            <w:pPr>
              <w:spacing w:after="0" w:line="276" w:lineRule="auto"/>
              <w:jc w:val="center"/>
              <w:rPr>
                <w:rFonts w:ascii="Times New Roman" w:eastAsia="Times New Roman" w:hAnsi="Times New Roman" w:cs="Times New Roman"/>
                <w:color w:val="767171" w:themeColor="background2" w:themeShade="80"/>
                <w:sz w:val="24"/>
                <w:szCs w:val="24"/>
              </w:rPr>
            </w:pPr>
            <w:r w:rsidRPr="00D24E21">
              <w:rPr>
                <w:rFonts w:ascii="Times New Roman" w:eastAsia="Times New Roman" w:hAnsi="Times New Roman" w:cs="Times New Roman"/>
                <w:color w:val="767171" w:themeColor="background2" w:themeShade="80"/>
                <w:sz w:val="24"/>
                <w:szCs w:val="24"/>
              </w:rPr>
              <w:t>3</w:t>
            </w:r>
          </w:p>
        </w:tc>
        <w:tc>
          <w:tcPr>
            <w:tcW w:w="321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717B8AB" w14:textId="6C6E1DDA" w:rsidR="00D24E21" w:rsidRPr="00D24E21" w:rsidRDefault="00D24E21" w:rsidP="00D24E21">
            <w:pPr>
              <w:spacing w:after="0" w:line="276" w:lineRule="auto"/>
              <w:rPr>
                <w:sz w:val="24"/>
                <w:szCs w:val="24"/>
              </w:rPr>
            </w:pPr>
            <w:r w:rsidRPr="00D24E21">
              <w:rPr>
                <w:rFonts w:ascii="Times New Roman" w:eastAsia="Times New Roman" w:hAnsi="Times New Roman" w:cs="Times New Roman"/>
                <w:color w:val="767171" w:themeColor="background2" w:themeShade="80"/>
                <w:sz w:val="24"/>
                <w:szCs w:val="24"/>
              </w:rPr>
              <w:t>Valiente</w:t>
            </w:r>
          </w:p>
        </w:tc>
        <w:tc>
          <w:tcPr>
            <w:tcW w:w="271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47FA777" w14:textId="7144733B" w:rsidR="00D24E21" w:rsidRPr="00D24E21" w:rsidRDefault="00D24E21" w:rsidP="00D24E21">
            <w:pPr>
              <w:spacing w:after="0" w:line="276" w:lineRule="auto"/>
              <w:jc w:val="center"/>
              <w:rPr>
                <w:sz w:val="24"/>
                <w:szCs w:val="24"/>
              </w:rPr>
            </w:pPr>
            <w:r w:rsidRPr="00D24E21">
              <w:rPr>
                <w:rFonts w:ascii="Times New Roman" w:eastAsia="Times New Roman" w:hAnsi="Times New Roman" w:cs="Times New Roman"/>
                <w:color w:val="767171" w:themeColor="background2" w:themeShade="80"/>
                <w:sz w:val="24"/>
                <w:szCs w:val="24"/>
              </w:rPr>
              <w:t>12/02/2025 al 14/02/2025</w:t>
            </w:r>
          </w:p>
        </w:tc>
        <w:tc>
          <w:tcPr>
            <w:tcW w:w="151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6598E45" w14:textId="671C1832" w:rsidR="00D24E21" w:rsidRPr="00D24E21" w:rsidRDefault="00D24E21" w:rsidP="00D24E21">
            <w:pPr>
              <w:spacing w:after="0" w:line="276" w:lineRule="auto"/>
              <w:jc w:val="center"/>
              <w:rPr>
                <w:sz w:val="24"/>
                <w:szCs w:val="24"/>
              </w:rPr>
            </w:pPr>
            <w:r w:rsidRPr="00D24E21">
              <w:rPr>
                <w:rFonts w:ascii="Times New Roman" w:eastAsia="Times New Roman" w:hAnsi="Times New Roman" w:cs="Times New Roman"/>
                <w:color w:val="767171" w:themeColor="background2" w:themeShade="80"/>
                <w:sz w:val="24"/>
                <w:szCs w:val="24"/>
              </w:rPr>
              <w:t>710</w:t>
            </w:r>
          </w:p>
        </w:tc>
      </w:tr>
      <w:tr w:rsidR="00D24E21" w14:paraId="123B4907" w14:textId="77777777" w:rsidTr="00080EF8">
        <w:trPr>
          <w:trHeight w:val="279"/>
        </w:trPr>
        <w:tc>
          <w:tcPr>
            <w:tcW w:w="742" w:type="dxa"/>
            <w:tcBorders>
              <w:top w:val="single" w:sz="4" w:space="0" w:color="auto"/>
              <w:left w:val="single" w:sz="4" w:space="0" w:color="auto"/>
              <w:bottom w:val="single" w:sz="4" w:space="0" w:color="auto"/>
              <w:right w:val="single" w:sz="4" w:space="0" w:color="auto"/>
            </w:tcBorders>
            <w:shd w:val="clear" w:color="auto" w:fill="FFFFFF" w:themeFill="background1"/>
          </w:tcPr>
          <w:p w14:paraId="676DECE1" w14:textId="638696F7" w:rsidR="00D24E21" w:rsidRPr="00D24E21" w:rsidRDefault="00D24E21" w:rsidP="00D24E21">
            <w:pPr>
              <w:spacing w:after="0" w:line="276" w:lineRule="auto"/>
              <w:jc w:val="center"/>
              <w:rPr>
                <w:rFonts w:ascii="Times New Roman" w:eastAsia="Times New Roman" w:hAnsi="Times New Roman" w:cs="Times New Roman"/>
                <w:color w:val="767171" w:themeColor="background2" w:themeShade="80"/>
                <w:sz w:val="24"/>
                <w:szCs w:val="24"/>
              </w:rPr>
            </w:pPr>
            <w:r w:rsidRPr="00D24E21">
              <w:rPr>
                <w:rFonts w:ascii="Times New Roman" w:eastAsia="Times New Roman" w:hAnsi="Times New Roman" w:cs="Times New Roman"/>
                <w:color w:val="767171" w:themeColor="background2" w:themeShade="80"/>
                <w:sz w:val="24"/>
                <w:szCs w:val="24"/>
              </w:rPr>
              <w:t>4</w:t>
            </w:r>
          </w:p>
        </w:tc>
        <w:tc>
          <w:tcPr>
            <w:tcW w:w="3219"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center"/>
          </w:tcPr>
          <w:p w14:paraId="30259081" w14:textId="74047645" w:rsidR="00D24E21" w:rsidRPr="00D24E21" w:rsidRDefault="00D24E21" w:rsidP="00D24E21">
            <w:pPr>
              <w:spacing w:after="0" w:line="276" w:lineRule="auto"/>
              <w:rPr>
                <w:rFonts w:ascii="Times New Roman" w:eastAsia="Times New Roman" w:hAnsi="Times New Roman" w:cs="Times New Roman"/>
                <w:color w:val="767171" w:themeColor="background2" w:themeShade="80"/>
                <w:sz w:val="24"/>
                <w:szCs w:val="24"/>
              </w:rPr>
            </w:pPr>
            <w:r w:rsidRPr="00D24E21">
              <w:rPr>
                <w:rFonts w:ascii="Times New Roman" w:eastAsia="Times New Roman" w:hAnsi="Times New Roman" w:cs="Times New Roman"/>
                <w:color w:val="767171" w:themeColor="background2" w:themeShade="80"/>
                <w:sz w:val="24"/>
                <w:szCs w:val="24"/>
              </w:rPr>
              <w:t>Villa Progreso/San Pedro</w:t>
            </w:r>
          </w:p>
        </w:tc>
        <w:tc>
          <w:tcPr>
            <w:tcW w:w="2717"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center"/>
          </w:tcPr>
          <w:p w14:paraId="6298561E" w14:textId="384714B7" w:rsidR="00D24E21" w:rsidRPr="00D24E21" w:rsidRDefault="00D24E21" w:rsidP="00D24E21">
            <w:pPr>
              <w:spacing w:after="0" w:line="276" w:lineRule="auto"/>
              <w:jc w:val="center"/>
              <w:rPr>
                <w:rFonts w:ascii="Times New Roman" w:eastAsia="Times New Roman" w:hAnsi="Times New Roman" w:cs="Times New Roman"/>
                <w:color w:val="767171" w:themeColor="background2" w:themeShade="80"/>
                <w:sz w:val="24"/>
                <w:szCs w:val="24"/>
              </w:rPr>
            </w:pPr>
            <w:r w:rsidRPr="00D24E21">
              <w:rPr>
                <w:rFonts w:ascii="Times New Roman" w:eastAsia="Times New Roman" w:hAnsi="Times New Roman" w:cs="Times New Roman"/>
                <w:color w:val="767171" w:themeColor="background2" w:themeShade="80"/>
                <w:sz w:val="24"/>
                <w:szCs w:val="24"/>
              </w:rPr>
              <w:t>19/02/2025 al 20/02/2025</w:t>
            </w:r>
          </w:p>
        </w:tc>
        <w:tc>
          <w:tcPr>
            <w:tcW w:w="1512"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center"/>
          </w:tcPr>
          <w:p w14:paraId="4189B2FF" w14:textId="397E4302" w:rsidR="00D24E21" w:rsidRPr="00D24E21" w:rsidRDefault="00D24E21" w:rsidP="00D24E21">
            <w:pPr>
              <w:spacing w:after="0" w:line="276" w:lineRule="auto"/>
              <w:jc w:val="center"/>
              <w:rPr>
                <w:rFonts w:ascii="Times New Roman" w:eastAsia="Times New Roman" w:hAnsi="Times New Roman" w:cs="Times New Roman"/>
                <w:color w:val="767171" w:themeColor="background2" w:themeShade="80"/>
                <w:sz w:val="24"/>
                <w:szCs w:val="24"/>
              </w:rPr>
            </w:pPr>
            <w:r w:rsidRPr="00D24E21">
              <w:rPr>
                <w:rFonts w:ascii="Times New Roman" w:eastAsia="Times New Roman" w:hAnsi="Times New Roman" w:cs="Times New Roman"/>
                <w:color w:val="767171" w:themeColor="background2" w:themeShade="80"/>
                <w:sz w:val="24"/>
                <w:szCs w:val="24"/>
              </w:rPr>
              <w:t>934</w:t>
            </w:r>
          </w:p>
        </w:tc>
      </w:tr>
      <w:tr w:rsidR="00D24E21" w14:paraId="7A283A6D" w14:textId="77777777" w:rsidTr="00080EF8">
        <w:trPr>
          <w:trHeight w:val="279"/>
        </w:trPr>
        <w:tc>
          <w:tcPr>
            <w:tcW w:w="742" w:type="dxa"/>
            <w:tcBorders>
              <w:top w:val="single" w:sz="4" w:space="0" w:color="auto"/>
              <w:left w:val="single" w:sz="4" w:space="0" w:color="auto"/>
              <w:bottom w:val="single" w:sz="4" w:space="0" w:color="auto"/>
              <w:right w:val="single" w:sz="4" w:space="0" w:color="auto"/>
            </w:tcBorders>
          </w:tcPr>
          <w:p w14:paraId="5637ABC3" w14:textId="3D5A7B44" w:rsidR="00D24E21" w:rsidRPr="00D24E21" w:rsidRDefault="00D24E21" w:rsidP="00D24E21">
            <w:pPr>
              <w:spacing w:after="0" w:line="276" w:lineRule="auto"/>
              <w:jc w:val="center"/>
              <w:rPr>
                <w:rFonts w:ascii="Times New Roman" w:eastAsia="Times New Roman" w:hAnsi="Times New Roman" w:cs="Times New Roman"/>
                <w:color w:val="767171" w:themeColor="background2" w:themeShade="80"/>
                <w:sz w:val="24"/>
                <w:szCs w:val="24"/>
              </w:rPr>
            </w:pPr>
            <w:r w:rsidRPr="00D24E21">
              <w:rPr>
                <w:rFonts w:ascii="Times New Roman" w:eastAsia="Times New Roman" w:hAnsi="Times New Roman" w:cs="Times New Roman"/>
                <w:color w:val="767171" w:themeColor="background2" w:themeShade="80"/>
                <w:sz w:val="24"/>
                <w:szCs w:val="24"/>
              </w:rPr>
              <w:t>5</w:t>
            </w:r>
          </w:p>
        </w:tc>
        <w:tc>
          <w:tcPr>
            <w:tcW w:w="321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74849EB" w14:textId="7F2554EB" w:rsidR="00D24E21" w:rsidRPr="00D24E21" w:rsidRDefault="00D24E21" w:rsidP="00D24E21">
            <w:pPr>
              <w:spacing w:after="0" w:line="276" w:lineRule="auto"/>
              <w:jc w:val="both"/>
              <w:rPr>
                <w:sz w:val="24"/>
                <w:szCs w:val="24"/>
              </w:rPr>
            </w:pPr>
            <w:r w:rsidRPr="00D24E21">
              <w:rPr>
                <w:rFonts w:ascii="Times New Roman" w:eastAsia="Times New Roman" w:hAnsi="Times New Roman" w:cs="Times New Roman"/>
                <w:color w:val="767171" w:themeColor="background2" w:themeShade="80"/>
                <w:sz w:val="24"/>
                <w:szCs w:val="24"/>
              </w:rPr>
              <w:t>Villa Linda-Palmarejo</w:t>
            </w:r>
          </w:p>
        </w:tc>
        <w:tc>
          <w:tcPr>
            <w:tcW w:w="271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D76D723" w14:textId="59A8B6EE" w:rsidR="00D24E21" w:rsidRPr="00D24E21" w:rsidRDefault="00D24E21" w:rsidP="00D24E21">
            <w:pPr>
              <w:spacing w:after="0" w:line="276" w:lineRule="auto"/>
              <w:jc w:val="center"/>
              <w:rPr>
                <w:sz w:val="24"/>
                <w:szCs w:val="24"/>
              </w:rPr>
            </w:pPr>
            <w:r w:rsidRPr="00D24E21">
              <w:rPr>
                <w:rFonts w:ascii="Times New Roman" w:eastAsia="Times New Roman" w:hAnsi="Times New Roman" w:cs="Times New Roman"/>
                <w:color w:val="767171" w:themeColor="background2" w:themeShade="80"/>
                <w:sz w:val="24"/>
                <w:szCs w:val="24"/>
              </w:rPr>
              <w:t>4/03/2025 al 21/03/2025</w:t>
            </w:r>
          </w:p>
        </w:tc>
        <w:tc>
          <w:tcPr>
            <w:tcW w:w="151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5C35708" w14:textId="10F009E9" w:rsidR="00D24E21" w:rsidRPr="00D24E21" w:rsidRDefault="00D24E21" w:rsidP="00D24E21">
            <w:pPr>
              <w:spacing w:after="0" w:line="276" w:lineRule="auto"/>
              <w:jc w:val="center"/>
              <w:rPr>
                <w:sz w:val="24"/>
                <w:szCs w:val="24"/>
              </w:rPr>
            </w:pPr>
            <w:r w:rsidRPr="00D24E21">
              <w:rPr>
                <w:rFonts w:ascii="Times New Roman" w:eastAsia="Times New Roman" w:hAnsi="Times New Roman" w:cs="Times New Roman"/>
                <w:color w:val="767171" w:themeColor="background2" w:themeShade="80"/>
                <w:sz w:val="24"/>
                <w:szCs w:val="24"/>
              </w:rPr>
              <w:t>5,636</w:t>
            </w:r>
          </w:p>
        </w:tc>
      </w:tr>
      <w:tr w:rsidR="00D24E21" w14:paraId="3475BDB9" w14:textId="77777777" w:rsidTr="00080EF8">
        <w:trPr>
          <w:trHeight w:val="279"/>
        </w:trPr>
        <w:tc>
          <w:tcPr>
            <w:tcW w:w="742" w:type="dxa"/>
            <w:tcBorders>
              <w:top w:val="single" w:sz="4" w:space="0" w:color="auto"/>
              <w:left w:val="single" w:sz="4" w:space="0" w:color="auto"/>
              <w:bottom w:val="single" w:sz="4" w:space="0" w:color="auto"/>
              <w:right w:val="single" w:sz="4" w:space="0" w:color="auto"/>
            </w:tcBorders>
          </w:tcPr>
          <w:p w14:paraId="1AB6135D" w14:textId="5337AB01" w:rsidR="00D24E21" w:rsidRPr="00D24E21" w:rsidRDefault="00D24E21" w:rsidP="00D24E21">
            <w:pPr>
              <w:spacing w:after="0" w:line="276" w:lineRule="auto"/>
              <w:jc w:val="center"/>
              <w:rPr>
                <w:rFonts w:ascii="Times New Roman" w:eastAsia="Times New Roman" w:hAnsi="Times New Roman" w:cs="Times New Roman"/>
                <w:color w:val="767171" w:themeColor="background2" w:themeShade="80"/>
                <w:sz w:val="24"/>
                <w:szCs w:val="24"/>
              </w:rPr>
            </w:pPr>
            <w:r w:rsidRPr="00D24E21">
              <w:rPr>
                <w:rFonts w:ascii="Times New Roman" w:eastAsia="Times New Roman" w:hAnsi="Times New Roman" w:cs="Times New Roman"/>
                <w:color w:val="767171" w:themeColor="background2" w:themeShade="80"/>
                <w:sz w:val="24"/>
                <w:szCs w:val="24"/>
              </w:rPr>
              <w:t>6</w:t>
            </w:r>
          </w:p>
        </w:tc>
        <w:tc>
          <w:tcPr>
            <w:tcW w:w="321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D7EF917" w14:textId="30C5435D" w:rsidR="00D24E21" w:rsidRPr="00D24E21" w:rsidRDefault="00D24E21" w:rsidP="00D24E21">
            <w:pPr>
              <w:spacing w:after="0" w:line="276" w:lineRule="auto"/>
              <w:jc w:val="both"/>
              <w:rPr>
                <w:sz w:val="24"/>
                <w:szCs w:val="24"/>
              </w:rPr>
            </w:pPr>
            <w:r w:rsidRPr="00D24E21">
              <w:rPr>
                <w:rFonts w:ascii="Times New Roman" w:eastAsia="Times New Roman" w:hAnsi="Times New Roman" w:cs="Times New Roman"/>
                <w:color w:val="767171" w:themeColor="background2" w:themeShade="80"/>
                <w:sz w:val="24"/>
                <w:szCs w:val="24"/>
              </w:rPr>
              <w:t>Villa Progreso del Este</w:t>
            </w:r>
          </w:p>
        </w:tc>
        <w:tc>
          <w:tcPr>
            <w:tcW w:w="271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CEFAB28" w14:textId="278D0AA5" w:rsidR="00D24E21" w:rsidRPr="00D24E21" w:rsidRDefault="00D24E21" w:rsidP="00D24E21">
            <w:pPr>
              <w:spacing w:after="0" w:line="276" w:lineRule="auto"/>
              <w:jc w:val="center"/>
              <w:rPr>
                <w:sz w:val="24"/>
                <w:szCs w:val="24"/>
              </w:rPr>
            </w:pPr>
            <w:r w:rsidRPr="00D24E21">
              <w:rPr>
                <w:rFonts w:ascii="Times New Roman" w:eastAsia="Times New Roman" w:hAnsi="Times New Roman" w:cs="Times New Roman"/>
                <w:color w:val="767171" w:themeColor="background2" w:themeShade="80"/>
                <w:sz w:val="24"/>
                <w:szCs w:val="24"/>
              </w:rPr>
              <w:t>10/07/2025 al 11/07/2025</w:t>
            </w:r>
          </w:p>
        </w:tc>
        <w:tc>
          <w:tcPr>
            <w:tcW w:w="151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B57889C" w14:textId="5672246C" w:rsidR="00D24E21" w:rsidRPr="00D24E21" w:rsidRDefault="00D24E21" w:rsidP="00D24E21">
            <w:pPr>
              <w:spacing w:after="0" w:line="276" w:lineRule="auto"/>
              <w:jc w:val="center"/>
              <w:rPr>
                <w:sz w:val="24"/>
                <w:szCs w:val="24"/>
              </w:rPr>
            </w:pPr>
            <w:r w:rsidRPr="00D24E21">
              <w:rPr>
                <w:rFonts w:ascii="Times New Roman" w:eastAsia="Times New Roman" w:hAnsi="Times New Roman" w:cs="Times New Roman"/>
                <w:color w:val="767171" w:themeColor="background2" w:themeShade="80"/>
                <w:sz w:val="24"/>
                <w:szCs w:val="24"/>
              </w:rPr>
              <w:t>276</w:t>
            </w:r>
          </w:p>
        </w:tc>
      </w:tr>
      <w:tr w:rsidR="00D24E21" w14:paraId="6396105B" w14:textId="77777777" w:rsidTr="00080EF8">
        <w:trPr>
          <w:trHeight w:val="279"/>
        </w:trPr>
        <w:tc>
          <w:tcPr>
            <w:tcW w:w="742" w:type="dxa"/>
            <w:tcBorders>
              <w:top w:val="single" w:sz="4" w:space="0" w:color="auto"/>
              <w:left w:val="single" w:sz="4" w:space="0" w:color="auto"/>
              <w:bottom w:val="single" w:sz="4" w:space="0" w:color="auto"/>
              <w:right w:val="single" w:sz="4" w:space="0" w:color="auto"/>
            </w:tcBorders>
          </w:tcPr>
          <w:p w14:paraId="7D9B13D9" w14:textId="19A83443" w:rsidR="00D24E21" w:rsidRPr="00D24E21" w:rsidRDefault="00D24E21" w:rsidP="00D24E21">
            <w:pPr>
              <w:spacing w:after="0" w:line="276" w:lineRule="auto"/>
              <w:jc w:val="center"/>
              <w:rPr>
                <w:rFonts w:ascii="Times New Roman" w:eastAsia="Times New Roman" w:hAnsi="Times New Roman" w:cs="Times New Roman"/>
                <w:color w:val="767171" w:themeColor="background2" w:themeShade="80"/>
                <w:sz w:val="24"/>
                <w:szCs w:val="24"/>
              </w:rPr>
            </w:pPr>
            <w:r w:rsidRPr="00D24E21">
              <w:rPr>
                <w:rFonts w:ascii="Times New Roman" w:eastAsia="Times New Roman" w:hAnsi="Times New Roman" w:cs="Times New Roman"/>
                <w:color w:val="767171" w:themeColor="background2" w:themeShade="80"/>
                <w:sz w:val="24"/>
                <w:szCs w:val="24"/>
              </w:rPr>
              <w:t>7</w:t>
            </w:r>
          </w:p>
        </w:tc>
        <w:tc>
          <w:tcPr>
            <w:tcW w:w="321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3457496" w14:textId="5611A2B0" w:rsidR="00D24E21" w:rsidRPr="00D24E21" w:rsidRDefault="00D24E21" w:rsidP="00D24E21">
            <w:pPr>
              <w:spacing w:after="0" w:line="276" w:lineRule="auto"/>
              <w:jc w:val="both"/>
              <w:rPr>
                <w:sz w:val="24"/>
                <w:szCs w:val="24"/>
              </w:rPr>
            </w:pPr>
            <w:r w:rsidRPr="00D24E21">
              <w:rPr>
                <w:rFonts w:ascii="Times New Roman" w:eastAsia="Times New Roman" w:hAnsi="Times New Roman" w:cs="Times New Roman"/>
                <w:color w:val="767171" w:themeColor="background2" w:themeShade="80"/>
                <w:sz w:val="24"/>
                <w:szCs w:val="24"/>
              </w:rPr>
              <w:t>Pueblo Nuevo</w:t>
            </w:r>
          </w:p>
        </w:tc>
        <w:tc>
          <w:tcPr>
            <w:tcW w:w="271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A0793AE" w14:textId="60806665" w:rsidR="00D24E21" w:rsidRPr="00D24E21" w:rsidRDefault="00D24E21" w:rsidP="00D24E21">
            <w:pPr>
              <w:spacing w:after="0" w:line="276" w:lineRule="auto"/>
              <w:jc w:val="center"/>
              <w:rPr>
                <w:sz w:val="24"/>
                <w:szCs w:val="24"/>
              </w:rPr>
            </w:pPr>
            <w:r w:rsidRPr="00D24E21">
              <w:rPr>
                <w:rFonts w:ascii="Times New Roman" w:eastAsia="Times New Roman" w:hAnsi="Times New Roman" w:cs="Times New Roman"/>
                <w:color w:val="767171" w:themeColor="background2" w:themeShade="80"/>
                <w:sz w:val="24"/>
                <w:szCs w:val="24"/>
              </w:rPr>
              <w:t>28/07/2025 al 1/08/2025</w:t>
            </w:r>
          </w:p>
        </w:tc>
        <w:tc>
          <w:tcPr>
            <w:tcW w:w="151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09CFD39" w14:textId="091A107F" w:rsidR="00D24E21" w:rsidRPr="00D24E21" w:rsidRDefault="00D24E21" w:rsidP="00D24E21">
            <w:pPr>
              <w:spacing w:after="0" w:line="276" w:lineRule="auto"/>
              <w:jc w:val="center"/>
              <w:rPr>
                <w:sz w:val="24"/>
                <w:szCs w:val="24"/>
              </w:rPr>
            </w:pPr>
            <w:r w:rsidRPr="00D24E21">
              <w:rPr>
                <w:rFonts w:ascii="Times New Roman" w:eastAsia="Times New Roman" w:hAnsi="Times New Roman" w:cs="Times New Roman"/>
                <w:color w:val="767171" w:themeColor="background2" w:themeShade="80"/>
                <w:sz w:val="24"/>
                <w:szCs w:val="24"/>
              </w:rPr>
              <w:t>3,115</w:t>
            </w:r>
          </w:p>
        </w:tc>
      </w:tr>
      <w:tr w:rsidR="00D24E21" w14:paraId="2C032CF8" w14:textId="77777777" w:rsidTr="00080EF8">
        <w:trPr>
          <w:trHeight w:val="279"/>
        </w:trPr>
        <w:tc>
          <w:tcPr>
            <w:tcW w:w="742" w:type="dxa"/>
            <w:tcBorders>
              <w:top w:val="single" w:sz="4" w:space="0" w:color="auto"/>
              <w:left w:val="single" w:sz="4" w:space="0" w:color="auto"/>
              <w:bottom w:val="single" w:sz="4" w:space="0" w:color="auto"/>
              <w:right w:val="single" w:sz="4" w:space="0" w:color="auto"/>
            </w:tcBorders>
          </w:tcPr>
          <w:p w14:paraId="04F06917" w14:textId="64E99B38" w:rsidR="00D24E21" w:rsidRPr="00D24E21" w:rsidRDefault="00D24E21" w:rsidP="00D24E21">
            <w:pPr>
              <w:spacing w:after="0" w:line="276" w:lineRule="auto"/>
              <w:jc w:val="center"/>
              <w:rPr>
                <w:rFonts w:ascii="Times New Roman" w:eastAsia="Times New Roman" w:hAnsi="Times New Roman" w:cs="Times New Roman"/>
                <w:color w:val="767171" w:themeColor="background2" w:themeShade="80"/>
                <w:sz w:val="24"/>
                <w:szCs w:val="24"/>
              </w:rPr>
            </w:pPr>
            <w:r w:rsidRPr="00D24E21">
              <w:rPr>
                <w:rFonts w:ascii="Times New Roman" w:eastAsia="Times New Roman" w:hAnsi="Times New Roman" w:cs="Times New Roman"/>
                <w:color w:val="767171" w:themeColor="background2" w:themeShade="80"/>
                <w:sz w:val="24"/>
                <w:szCs w:val="24"/>
              </w:rPr>
              <w:t>8</w:t>
            </w:r>
          </w:p>
        </w:tc>
        <w:tc>
          <w:tcPr>
            <w:tcW w:w="321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E78A3EF" w14:textId="41556AD6" w:rsidR="00D24E21" w:rsidRPr="00D24E21" w:rsidRDefault="00D24E21" w:rsidP="00D24E21">
            <w:pPr>
              <w:spacing w:after="0" w:line="276" w:lineRule="auto"/>
              <w:jc w:val="both"/>
              <w:rPr>
                <w:sz w:val="24"/>
                <w:szCs w:val="24"/>
              </w:rPr>
            </w:pPr>
            <w:r w:rsidRPr="00D24E21">
              <w:rPr>
                <w:rFonts w:ascii="Times New Roman" w:eastAsia="Times New Roman" w:hAnsi="Times New Roman" w:cs="Times New Roman"/>
                <w:color w:val="767171" w:themeColor="background2" w:themeShade="80"/>
                <w:sz w:val="24"/>
                <w:szCs w:val="24"/>
              </w:rPr>
              <w:t>Hato Nuevo II</w:t>
            </w:r>
          </w:p>
        </w:tc>
        <w:tc>
          <w:tcPr>
            <w:tcW w:w="271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CE900B0" w14:textId="3CAD83B5" w:rsidR="00D24E21" w:rsidRPr="00D24E21" w:rsidRDefault="00D24E21" w:rsidP="00D24E21">
            <w:pPr>
              <w:spacing w:after="0" w:line="276" w:lineRule="auto"/>
              <w:jc w:val="center"/>
              <w:rPr>
                <w:sz w:val="24"/>
                <w:szCs w:val="24"/>
              </w:rPr>
            </w:pPr>
            <w:r w:rsidRPr="00D24E21">
              <w:rPr>
                <w:rFonts w:ascii="Times New Roman" w:eastAsia="Times New Roman" w:hAnsi="Times New Roman" w:cs="Times New Roman"/>
                <w:color w:val="767171" w:themeColor="background2" w:themeShade="80"/>
                <w:sz w:val="24"/>
                <w:szCs w:val="24"/>
              </w:rPr>
              <w:t>19/08/2025 al 21/08/2025</w:t>
            </w:r>
          </w:p>
        </w:tc>
        <w:tc>
          <w:tcPr>
            <w:tcW w:w="151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9D5CEAE" w14:textId="255AD373" w:rsidR="00D24E21" w:rsidRPr="00D24E21" w:rsidRDefault="00D24E21" w:rsidP="00D24E21">
            <w:pPr>
              <w:spacing w:after="0" w:line="276" w:lineRule="auto"/>
              <w:jc w:val="center"/>
              <w:rPr>
                <w:sz w:val="24"/>
                <w:szCs w:val="24"/>
              </w:rPr>
            </w:pPr>
            <w:r w:rsidRPr="00D24E21">
              <w:rPr>
                <w:rFonts w:ascii="Times New Roman" w:eastAsia="Times New Roman" w:hAnsi="Times New Roman" w:cs="Times New Roman"/>
                <w:color w:val="767171" w:themeColor="background2" w:themeShade="80"/>
                <w:sz w:val="24"/>
                <w:szCs w:val="24"/>
              </w:rPr>
              <w:t>688</w:t>
            </w:r>
          </w:p>
        </w:tc>
      </w:tr>
      <w:tr w:rsidR="00D24E21" w14:paraId="255E9FD6" w14:textId="77777777" w:rsidTr="00080EF8">
        <w:trPr>
          <w:trHeight w:val="279"/>
        </w:trPr>
        <w:tc>
          <w:tcPr>
            <w:tcW w:w="742" w:type="dxa"/>
            <w:tcBorders>
              <w:top w:val="single" w:sz="4" w:space="0" w:color="auto"/>
              <w:left w:val="single" w:sz="4" w:space="0" w:color="auto"/>
              <w:bottom w:val="single" w:sz="4" w:space="0" w:color="auto"/>
              <w:right w:val="single" w:sz="4" w:space="0" w:color="auto"/>
            </w:tcBorders>
          </w:tcPr>
          <w:p w14:paraId="0A2BC66D" w14:textId="70F4ABFA" w:rsidR="00D24E21" w:rsidRPr="00D24E21" w:rsidRDefault="00D24E21" w:rsidP="00D24E21">
            <w:pPr>
              <w:spacing w:after="0" w:line="276" w:lineRule="auto"/>
              <w:jc w:val="center"/>
              <w:rPr>
                <w:rFonts w:ascii="Times New Roman" w:eastAsia="Times New Roman" w:hAnsi="Times New Roman" w:cs="Times New Roman"/>
                <w:color w:val="767171" w:themeColor="background2" w:themeShade="80"/>
                <w:sz w:val="24"/>
                <w:szCs w:val="24"/>
              </w:rPr>
            </w:pPr>
            <w:r w:rsidRPr="00D24E21">
              <w:rPr>
                <w:rFonts w:ascii="Times New Roman" w:eastAsia="Times New Roman" w:hAnsi="Times New Roman" w:cs="Times New Roman"/>
                <w:color w:val="767171" w:themeColor="background2" w:themeShade="80"/>
                <w:sz w:val="24"/>
                <w:szCs w:val="24"/>
              </w:rPr>
              <w:t>9</w:t>
            </w:r>
          </w:p>
        </w:tc>
        <w:tc>
          <w:tcPr>
            <w:tcW w:w="321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9039A63" w14:textId="7ECF0FA0" w:rsidR="00D24E21" w:rsidRPr="00D24E21" w:rsidRDefault="00EA6684" w:rsidP="00D24E21">
            <w:pPr>
              <w:spacing w:after="0" w:line="276" w:lineRule="auto"/>
              <w:jc w:val="both"/>
              <w:rPr>
                <w:sz w:val="24"/>
                <w:szCs w:val="24"/>
              </w:rPr>
            </w:pPr>
            <w:proofErr w:type="spellStart"/>
            <w:r>
              <w:rPr>
                <w:rFonts w:ascii="Times New Roman" w:eastAsia="Times New Roman" w:hAnsi="Times New Roman" w:cs="Times New Roman"/>
                <w:color w:val="767171" w:themeColor="background2" w:themeShade="80"/>
                <w:sz w:val="24"/>
                <w:szCs w:val="24"/>
              </w:rPr>
              <w:t>Neyba</w:t>
            </w:r>
            <w:proofErr w:type="spellEnd"/>
            <w:r w:rsidR="00D24E21" w:rsidRPr="00D24E21">
              <w:rPr>
                <w:rFonts w:ascii="Times New Roman" w:eastAsia="Times New Roman" w:hAnsi="Times New Roman" w:cs="Times New Roman"/>
                <w:color w:val="767171" w:themeColor="background2" w:themeShade="80"/>
                <w:sz w:val="24"/>
                <w:szCs w:val="24"/>
              </w:rPr>
              <w:t xml:space="preserve"> I</w:t>
            </w:r>
          </w:p>
        </w:tc>
        <w:tc>
          <w:tcPr>
            <w:tcW w:w="271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A98370C" w14:textId="621DDE07" w:rsidR="00D24E21" w:rsidRPr="00D24E21" w:rsidRDefault="00D24E21" w:rsidP="00D24E21">
            <w:pPr>
              <w:spacing w:after="0" w:line="276" w:lineRule="auto"/>
              <w:jc w:val="center"/>
              <w:rPr>
                <w:sz w:val="24"/>
                <w:szCs w:val="24"/>
              </w:rPr>
            </w:pPr>
            <w:r w:rsidRPr="00D24E21">
              <w:rPr>
                <w:rFonts w:ascii="Times New Roman" w:eastAsia="Times New Roman" w:hAnsi="Times New Roman" w:cs="Times New Roman"/>
                <w:color w:val="767171" w:themeColor="background2" w:themeShade="80"/>
                <w:sz w:val="24"/>
                <w:szCs w:val="24"/>
              </w:rPr>
              <w:t>26/08/2025 al 29/08/2025</w:t>
            </w:r>
          </w:p>
        </w:tc>
        <w:tc>
          <w:tcPr>
            <w:tcW w:w="151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D11FEF9" w14:textId="26F2FA34" w:rsidR="00D24E21" w:rsidRPr="00D24E21" w:rsidRDefault="00D24E21" w:rsidP="00D24E21">
            <w:pPr>
              <w:spacing w:after="0" w:line="276" w:lineRule="auto"/>
              <w:jc w:val="center"/>
              <w:rPr>
                <w:sz w:val="24"/>
                <w:szCs w:val="24"/>
              </w:rPr>
            </w:pPr>
            <w:r w:rsidRPr="00D24E21">
              <w:rPr>
                <w:rFonts w:ascii="Times New Roman" w:eastAsia="Times New Roman" w:hAnsi="Times New Roman" w:cs="Times New Roman"/>
                <w:color w:val="767171" w:themeColor="background2" w:themeShade="80"/>
                <w:sz w:val="24"/>
                <w:szCs w:val="24"/>
              </w:rPr>
              <w:t>792</w:t>
            </w:r>
          </w:p>
        </w:tc>
      </w:tr>
      <w:tr w:rsidR="00D24E21" w14:paraId="2F566B4C" w14:textId="77777777" w:rsidTr="00080EF8">
        <w:trPr>
          <w:trHeight w:val="279"/>
        </w:trPr>
        <w:tc>
          <w:tcPr>
            <w:tcW w:w="742" w:type="dxa"/>
            <w:tcBorders>
              <w:top w:val="single" w:sz="4" w:space="0" w:color="auto"/>
              <w:left w:val="single" w:sz="4" w:space="0" w:color="auto"/>
              <w:bottom w:val="single" w:sz="4" w:space="0" w:color="auto"/>
              <w:right w:val="single" w:sz="4" w:space="0" w:color="auto"/>
            </w:tcBorders>
          </w:tcPr>
          <w:p w14:paraId="4C223E34" w14:textId="5E301AEA" w:rsidR="00D24E21" w:rsidRPr="00D24E21" w:rsidRDefault="00D24E21" w:rsidP="00D24E21">
            <w:pPr>
              <w:spacing w:after="0" w:line="276" w:lineRule="auto"/>
              <w:jc w:val="center"/>
              <w:rPr>
                <w:rFonts w:ascii="Times New Roman" w:eastAsia="Times New Roman" w:hAnsi="Times New Roman" w:cs="Times New Roman"/>
                <w:color w:val="767171" w:themeColor="background2" w:themeShade="80"/>
                <w:sz w:val="24"/>
                <w:szCs w:val="24"/>
              </w:rPr>
            </w:pPr>
            <w:r w:rsidRPr="00D24E21">
              <w:rPr>
                <w:rFonts w:ascii="Times New Roman" w:eastAsia="Times New Roman" w:hAnsi="Times New Roman" w:cs="Times New Roman"/>
                <w:color w:val="767171" w:themeColor="background2" w:themeShade="80"/>
                <w:sz w:val="24"/>
                <w:szCs w:val="24"/>
              </w:rPr>
              <w:t>10</w:t>
            </w:r>
          </w:p>
        </w:tc>
        <w:tc>
          <w:tcPr>
            <w:tcW w:w="321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1DE7C16" w14:textId="4C67FB58" w:rsidR="00D24E21" w:rsidRPr="00D24E21" w:rsidRDefault="00D24E21" w:rsidP="00D24E21">
            <w:pPr>
              <w:spacing w:after="0" w:line="276" w:lineRule="auto"/>
              <w:jc w:val="both"/>
              <w:rPr>
                <w:sz w:val="24"/>
                <w:szCs w:val="24"/>
              </w:rPr>
            </w:pPr>
            <w:r w:rsidRPr="00D24E21">
              <w:rPr>
                <w:rFonts w:ascii="Times New Roman" w:eastAsia="Times New Roman" w:hAnsi="Times New Roman" w:cs="Times New Roman"/>
                <w:color w:val="767171" w:themeColor="background2" w:themeShade="80"/>
                <w:sz w:val="24"/>
                <w:szCs w:val="24"/>
              </w:rPr>
              <w:t>Moscú-San Cristóbal I</w:t>
            </w:r>
          </w:p>
        </w:tc>
        <w:tc>
          <w:tcPr>
            <w:tcW w:w="271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5C5A1DD" w14:textId="5D60550A" w:rsidR="00D24E21" w:rsidRPr="00D24E21" w:rsidRDefault="00D24E21" w:rsidP="00D24E21">
            <w:pPr>
              <w:spacing w:after="0" w:line="276" w:lineRule="auto"/>
              <w:jc w:val="center"/>
              <w:rPr>
                <w:sz w:val="24"/>
                <w:szCs w:val="24"/>
              </w:rPr>
            </w:pPr>
            <w:r w:rsidRPr="00D24E21">
              <w:rPr>
                <w:rFonts w:ascii="Times New Roman" w:eastAsia="Times New Roman" w:hAnsi="Times New Roman" w:cs="Times New Roman"/>
                <w:color w:val="767171" w:themeColor="background2" w:themeShade="80"/>
                <w:sz w:val="24"/>
                <w:szCs w:val="24"/>
              </w:rPr>
              <w:t>23/09/2025 al 1/10/2025</w:t>
            </w:r>
          </w:p>
        </w:tc>
        <w:tc>
          <w:tcPr>
            <w:tcW w:w="151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201F8A7" w14:textId="766E40D1" w:rsidR="00D24E21" w:rsidRPr="00D24E21" w:rsidRDefault="00D24E21" w:rsidP="00D24E21">
            <w:pPr>
              <w:spacing w:after="0" w:line="276" w:lineRule="auto"/>
              <w:jc w:val="center"/>
              <w:rPr>
                <w:sz w:val="24"/>
                <w:szCs w:val="24"/>
              </w:rPr>
            </w:pPr>
            <w:r w:rsidRPr="00D24E21">
              <w:rPr>
                <w:rFonts w:ascii="Times New Roman" w:eastAsia="Times New Roman" w:hAnsi="Times New Roman" w:cs="Times New Roman"/>
                <w:color w:val="767171" w:themeColor="background2" w:themeShade="80"/>
                <w:sz w:val="24"/>
                <w:szCs w:val="24"/>
              </w:rPr>
              <w:t>3,310</w:t>
            </w:r>
          </w:p>
        </w:tc>
      </w:tr>
      <w:tr w:rsidR="00D24E21" w14:paraId="08A3A106" w14:textId="77777777" w:rsidTr="00080EF8">
        <w:trPr>
          <w:trHeight w:val="391"/>
        </w:trPr>
        <w:tc>
          <w:tcPr>
            <w:tcW w:w="742" w:type="dxa"/>
            <w:tcBorders>
              <w:top w:val="single" w:sz="4" w:space="0" w:color="auto"/>
              <w:left w:val="single" w:sz="4" w:space="0" w:color="auto"/>
              <w:bottom w:val="single" w:sz="4" w:space="0" w:color="auto"/>
              <w:right w:val="single" w:sz="4" w:space="0" w:color="auto"/>
            </w:tcBorders>
          </w:tcPr>
          <w:p w14:paraId="51E2C287" w14:textId="74AC897C" w:rsidR="00D24E21" w:rsidRPr="00D24E21" w:rsidRDefault="00D24E21" w:rsidP="00D24E21">
            <w:pPr>
              <w:spacing w:after="0" w:line="276" w:lineRule="auto"/>
              <w:jc w:val="center"/>
              <w:rPr>
                <w:rFonts w:ascii="Times New Roman" w:eastAsia="Times New Roman" w:hAnsi="Times New Roman" w:cs="Times New Roman"/>
                <w:color w:val="767171" w:themeColor="background2" w:themeShade="80"/>
                <w:sz w:val="24"/>
                <w:szCs w:val="24"/>
              </w:rPr>
            </w:pPr>
            <w:r w:rsidRPr="00D24E21">
              <w:rPr>
                <w:rFonts w:ascii="Times New Roman" w:eastAsia="Times New Roman" w:hAnsi="Times New Roman" w:cs="Times New Roman"/>
                <w:color w:val="767171" w:themeColor="background2" w:themeShade="80"/>
                <w:sz w:val="24"/>
                <w:szCs w:val="24"/>
              </w:rPr>
              <w:t>11</w:t>
            </w:r>
          </w:p>
        </w:tc>
        <w:tc>
          <w:tcPr>
            <w:tcW w:w="3219"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BD7B432" w14:textId="58B9258F" w:rsidR="00D24E21" w:rsidRPr="00D24E21" w:rsidRDefault="00D24E21" w:rsidP="00D24E21">
            <w:pPr>
              <w:spacing w:after="0" w:line="276" w:lineRule="auto"/>
              <w:jc w:val="both"/>
              <w:rPr>
                <w:sz w:val="24"/>
                <w:szCs w:val="24"/>
              </w:rPr>
            </w:pPr>
            <w:r w:rsidRPr="00D24E21">
              <w:rPr>
                <w:rFonts w:ascii="Times New Roman" w:eastAsia="Times New Roman" w:hAnsi="Times New Roman" w:cs="Times New Roman"/>
                <w:color w:val="767171" w:themeColor="background2" w:themeShade="80"/>
                <w:sz w:val="24"/>
                <w:szCs w:val="24"/>
              </w:rPr>
              <w:t>San Pedro II</w:t>
            </w:r>
          </w:p>
        </w:tc>
        <w:tc>
          <w:tcPr>
            <w:tcW w:w="271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309E36D" w14:textId="212BCE7D" w:rsidR="00D24E21" w:rsidRPr="00D24E21" w:rsidRDefault="00D24E21" w:rsidP="00D24E21">
            <w:pPr>
              <w:spacing w:after="0" w:line="276" w:lineRule="auto"/>
              <w:jc w:val="center"/>
              <w:rPr>
                <w:sz w:val="24"/>
                <w:szCs w:val="24"/>
              </w:rPr>
            </w:pPr>
            <w:r w:rsidRPr="00D24E21">
              <w:rPr>
                <w:rFonts w:ascii="Times New Roman" w:eastAsia="Times New Roman" w:hAnsi="Times New Roman" w:cs="Times New Roman"/>
                <w:color w:val="767171" w:themeColor="background2" w:themeShade="80"/>
                <w:sz w:val="24"/>
                <w:szCs w:val="24"/>
              </w:rPr>
              <w:t>21/10/2025 al 31/10/2025</w:t>
            </w:r>
          </w:p>
        </w:tc>
        <w:tc>
          <w:tcPr>
            <w:tcW w:w="1512"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ADF6CDD" w14:textId="57D90D54" w:rsidR="00D24E21" w:rsidRPr="00D24E21" w:rsidRDefault="00D24E21" w:rsidP="00D24E21">
            <w:pPr>
              <w:spacing w:after="0" w:line="276" w:lineRule="auto"/>
              <w:jc w:val="center"/>
              <w:rPr>
                <w:sz w:val="24"/>
                <w:szCs w:val="24"/>
              </w:rPr>
            </w:pPr>
            <w:r w:rsidRPr="00D24E21">
              <w:rPr>
                <w:rFonts w:ascii="Times New Roman" w:eastAsia="Times New Roman" w:hAnsi="Times New Roman" w:cs="Times New Roman"/>
                <w:color w:val="767171" w:themeColor="background2" w:themeShade="80"/>
                <w:sz w:val="24"/>
                <w:szCs w:val="24"/>
              </w:rPr>
              <w:t>4,367</w:t>
            </w:r>
          </w:p>
        </w:tc>
      </w:tr>
      <w:tr w:rsidR="00D24E21" w14:paraId="729C4DAA" w14:textId="77777777" w:rsidTr="00080EF8">
        <w:trPr>
          <w:trHeight w:val="321"/>
        </w:trPr>
        <w:tc>
          <w:tcPr>
            <w:tcW w:w="742" w:type="dxa"/>
            <w:tcBorders>
              <w:top w:val="single" w:sz="4" w:space="0" w:color="auto"/>
              <w:left w:val="single" w:sz="4" w:space="0" w:color="auto"/>
              <w:bottom w:val="single" w:sz="4" w:space="0" w:color="auto"/>
              <w:right w:val="single" w:sz="4" w:space="0" w:color="auto"/>
            </w:tcBorders>
          </w:tcPr>
          <w:p w14:paraId="53BC8B43" w14:textId="5813A8F6" w:rsidR="00D24E21" w:rsidRPr="00D24E21" w:rsidRDefault="00D24E21" w:rsidP="00D24E21">
            <w:pPr>
              <w:spacing w:after="0" w:line="276" w:lineRule="auto"/>
              <w:jc w:val="center"/>
              <w:rPr>
                <w:rFonts w:ascii="Times New Roman" w:eastAsia="Times New Roman" w:hAnsi="Times New Roman" w:cs="Times New Roman"/>
                <w:color w:val="767171" w:themeColor="background2" w:themeShade="80"/>
                <w:sz w:val="24"/>
                <w:szCs w:val="24"/>
              </w:rPr>
            </w:pPr>
            <w:r w:rsidRPr="00D24E21">
              <w:rPr>
                <w:rFonts w:ascii="Times New Roman" w:eastAsia="Times New Roman" w:hAnsi="Times New Roman" w:cs="Times New Roman"/>
                <w:color w:val="767171" w:themeColor="background2" w:themeShade="80"/>
                <w:sz w:val="24"/>
                <w:szCs w:val="24"/>
              </w:rPr>
              <w:t>12</w:t>
            </w:r>
          </w:p>
        </w:tc>
        <w:tc>
          <w:tcPr>
            <w:tcW w:w="3219" w:type="dxa"/>
            <w:vMerge/>
            <w:tcBorders>
              <w:top w:val="single" w:sz="4" w:space="0" w:color="auto"/>
              <w:left w:val="single" w:sz="4" w:space="0" w:color="auto"/>
              <w:bottom w:val="single" w:sz="4" w:space="0" w:color="auto"/>
              <w:right w:val="single" w:sz="4" w:space="0" w:color="auto"/>
            </w:tcBorders>
            <w:vAlign w:val="center"/>
          </w:tcPr>
          <w:p w14:paraId="17D1036A" w14:textId="034D9E3F" w:rsidR="00D24E21" w:rsidRPr="00D24E21" w:rsidRDefault="00D24E21" w:rsidP="00D24E21">
            <w:pPr>
              <w:spacing w:line="276" w:lineRule="auto"/>
              <w:rPr>
                <w:sz w:val="24"/>
                <w:szCs w:val="24"/>
              </w:rPr>
            </w:pPr>
          </w:p>
        </w:tc>
        <w:tc>
          <w:tcPr>
            <w:tcW w:w="271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D6E0B90" w14:textId="1A614CDB" w:rsidR="00D24E21" w:rsidRPr="00D24E21" w:rsidRDefault="00D24E21" w:rsidP="00D24E21">
            <w:pPr>
              <w:spacing w:after="0" w:line="276" w:lineRule="auto"/>
              <w:jc w:val="center"/>
              <w:rPr>
                <w:sz w:val="24"/>
                <w:szCs w:val="24"/>
              </w:rPr>
            </w:pPr>
            <w:r w:rsidRPr="00D24E21">
              <w:rPr>
                <w:rFonts w:ascii="Times New Roman" w:eastAsia="Times New Roman" w:hAnsi="Times New Roman" w:cs="Times New Roman"/>
                <w:color w:val="767171" w:themeColor="background2" w:themeShade="80"/>
                <w:sz w:val="24"/>
                <w:szCs w:val="24"/>
              </w:rPr>
              <w:t>1/11/2025 al 7/11/2025</w:t>
            </w:r>
          </w:p>
        </w:tc>
        <w:tc>
          <w:tcPr>
            <w:tcW w:w="1512" w:type="dxa"/>
            <w:vMerge/>
            <w:tcBorders>
              <w:top w:val="single" w:sz="4" w:space="0" w:color="auto"/>
              <w:left w:val="single" w:sz="4" w:space="0" w:color="auto"/>
              <w:bottom w:val="single" w:sz="4" w:space="0" w:color="auto"/>
              <w:right w:val="single" w:sz="4" w:space="0" w:color="auto"/>
            </w:tcBorders>
            <w:vAlign w:val="center"/>
          </w:tcPr>
          <w:p w14:paraId="6C681963" w14:textId="77777777" w:rsidR="00D24E21" w:rsidRPr="00D24E21" w:rsidRDefault="00D24E21" w:rsidP="00D24E21">
            <w:pPr>
              <w:spacing w:line="276" w:lineRule="auto"/>
              <w:rPr>
                <w:sz w:val="24"/>
                <w:szCs w:val="24"/>
              </w:rPr>
            </w:pPr>
          </w:p>
        </w:tc>
      </w:tr>
      <w:tr w:rsidR="00D24E21" w14:paraId="2BA8F7A3" w14:textId="77777777" w:rsidTr="00080EF8">
        <w:trPr>
          <w:trHeight w:val="279"/>
        </w:trPr>
        <w:tc>
          <w:tcPr>
            <w:tcW w:w="742" w:type="dxa"/>
            <w:tcBorders>
              <w:top w:val="single" w:sz="4" w:space="0" w:color="auto"/>
              <w:left w:val="single" w:sz="4" w:space="0" w:color="auto"/>
              <w:bottom w:val="single" w:sz="4" w:space="0" w:color="auto"/>
              <w:right w:val="single" w:sz="4" w:space="0" w:color="auto"/>
            </w:tcBorders>
          </w:tcPr>
          <w:p w14:paraId="7EB3E695" w14:textId="643492D7" w:rsidR="00D24E21" w:rsidRPr="00D24E21" w:rsidRDefault="00D24E21" w:rsidP="00D24E21">
            <w:pPr>
              <w:spacing w:after="0" w:line="276" w:lineRule="auto"/>
              <w:jc w:val="center"/>
              <w:rPr>
                <w:rFonts w:ascii="Times New Roman" w:eastAsia="Times New Roman" w:hAnsi="Times New Roman" w:cs="Times New Roman"/>
                <w:color w:val="767171" w:themeColor="background2" w:themeShade="80"/>
                <w:sz w:val="24"/>
                <w:szCs w:val="24"/>
              </w:rPr>
            </w:pPr>
            <w:r w:rsidRPr="00D24E21">
              <w:rPr>
                <w:rFonts w:ascii="Times New Roman" w:eastAsia="Times New Roman" w:hAnsi="Times New Roman" w:cs="Times New Roman"/>
                <w:color w:val="767171" w:themeColor="background2" w:themeShade="80"/>
                <w:sz w:val="24"/>
                <w:szCs w:val="24"/>
              </w:rPr>
              <w:t>13</w:t>
            </w:r>
          </w:p>
        </w:tc>
        <w:tc>
          <w:tcPr>
            <w:tcW w:w="321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99E2831" w14:textId="033761E9" w:rsidR="00D24E21" w:rsidRPr="00D24E21" w:rsidRDefault="00D24E21" w:rsidP="00D24E21">
            <w:pPr>
              <w:spacing w:after="0" w:line="276" w:lineRule="auto"/>
              <w:jc w:val="both"/>
              <w:rPr>
                <w:sz w:val="24"/>
                <w:szCs w:val="24"/>
              </w:rPr>
            </w:pPr>
            <w:r w:rsidRPr="00D24E21">
              <w:rPr>
                <w:rFonts w:ascii="Times New Roman" w:eastAsia="Times New Roman" w:hAnsi="Times New Roman" w:cs="Times New Roman"/>
                <w:color w:val="767171" w:themeColor="background2" w:themeShade="80"/>
                <w:sz w:val="24"/>
                <w:szCs w:val="24"/>
              </w:rPr>
              <w:t>Proyecto Villa Progreso Villa Altagracia</w:t>
            </w:r>
          </w:p>
        </w:tc>
        <w:tc>
          <w:tcPr>
            <w:tcW w:w="271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B4DEA95" w14:textId="7140225B" w:rsidR="00D24E21" w:rsidRPr="00D24E21" w:rsidRDefault="00D24E21" w:rsidP="00D24E21">
            <w:pPr>
              <w:spacing w:after="0" w:line="276" w:lineRule="auto"/>
              <w:jc w:val="center"/>
              <w:rPr>
                <w:sz w:val="24"/>
                <w:szCs w:val="24"/>
              </w:rPr>
            </w:pPr>
            <w:r w:rsidRPr="00D24E21">
              <w:rPr>
                <w:rFonts w:ascii="Times New Roman" w:eastAsia="Times New Roman" w:hAnsi="Times New Roman" w:cs="Times New Roman"/>
                <w:color w:val="767171" w:themeColor="background2" w:themeShade="80"/>
                <w:sz w:val="24"/>
                <w:szCs w:val="24"/>
              </w:rPr>
              <w:t>10/12/2025 al 11/12/2025</w:t>
            </w:r>
          </w:p>
        </w:tc>
        <w:tc>
          <w:tcPr>
            <w:tcW w:w="151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009769E" w14:textId="0B0DDBA6" w:rsidR="00D24E21" w:rsidRPr="00D24E21" w:rsidRDefault="00D24E21" w:rsidP="00D24E21">
            <w:pPr>
              <w:spacing w:after="0" w:line="276" w:lineRule="auto"/>
              <w:jc w:val="center"/>
              <w:rPr>
                <w:sz w:val="24"/>
                <w:szCs w:val="24"/>
              </w:rPr>
            </w:pPr>
            <w:r w:rsidRPr="00D24E21">
              <w:rPr>
                <w:rFonts w:ascii="Times New Roman" w:eastAsia="Times New Roman" w:hAnsi="Times New Roman" w:cs="Times New Roman"/>
                <w:color w:val="767171" w:themeColor="background2" w:themeShade="80"/>
                <w:sz w:val="24"/>
                <w:szCs w:val="24"/>
              </w:rPr>
              <w:t>160</w:t>
            </w:r>
          </w:p>
        </w:tc>
      </w:tr>
      <w:tr w:rsidR="00D24E21" w14:paraId="4E73DC2E" w14:textId="77777777" w:rsidTr="00080EF8">
        <w:trPr>
          <w:trHeight w:val="279"/>
        </w:trPr>
        <w:tc>
          <w:tcPr>
            <w:tcW w:w="742" w:type="dxa"/>
            <w:tcBorders>
              <w:top w:val="single" w:sz="4" w:space="0" w:color="auto"/>
              <w:left w:val="single" w:sz="4" w:space="0" w:color="auto"/>
              <w:bottom w:val="single" w:sz="4" w:space="0" w:color="auto"/>
              <w:right w:val="single" w:sz="4" w:space="0" w:color="auto"/>
            </w:tcBorders>
          </w:tcPr>
          <w:p w14:paraId="1907DB7E" w14:textId="195A1FBB" w:rsidR="00D24E21" w:rsidRPr="00D24E21" w:rsidRDefault="00D24E21" w:rsidP="00D24E21">
            <w:pPr>
              <w:spacing w:after="0" w:line="276" w:lineRule="auto"/>
              <w:jc w:val="center"/>
              <w:rPr>
                <w:rFonts w:ascii="Times New Roman" w:eastAsia="Times New Roman" w:hAnsi="Times New Roman" w:cs="Times New Roman"/>
                <w:color w:val="767171" w:themeColor="background2" w:themeShade="80"/>
                <w:sz w:val="24"/>
                <w:szCs w:val="24"/>
              </w:rPr>
            </w:pPr>
            <w:r w:rsidRPr="00D24E21">
              <w:rPr>
                <w:rFonts w:ascii="Times New Roman" w:eastAsia="Times New Roman" w:hAnsi="Times New Roman" w:cs="Times New Roman"/>
                <w:color w:val="767171" w:themeColor="background2" w:themeShade="80"/>
                <w:sz w:val="24"/>
                <w:szCs w:val="24"/>
              </w:rPr>
              <w:t>14</w:t>
            </w:r>
          </w:p>
        </w:tc>
        <w:tc>
          <w:tcPr>
            <w:tcW w:w="321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5C92B88" w14:textId="56A1D226" w:rsidR="00D24E21" w:rsidRPr="00D24E21" w:rsidRDefault="00D24E21" w:rsidP="00D24E21">
            <w:pPr>
              <w:spacing w:after="0" w:line="276" w:lineRule="auto"/>
              <w:jc w:val="both"/>
              <w:rPr>
                <w:sz w:val="24"/>
                <w:szCs w:val="24"/>
              </w:rPr>
            </w:pPr>
            <w:r w:rsidRPr="00D24E21">
              <w:rPr>
                <w:rFonts w:ascii="Times New Roman" w:eastAsia="Times New Roman" w:hAnsi="Times New Roman" w:cs="Times New Roman"/>
                <w:color w:val="767171" w:themeColor="background2" w:themeShade="80"/>
                <w:sz w:val="24"/>
                <w:szCs w:val="24"/>
              </w:rPr>
              <w:t>Domingo Savio II</w:t>
            </w:r>
          </w:p>
        </w:tc>
        <w:tc>
          <w:tcPr>
            <w:tcW w:w="271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EF95342" w14:textId="4DEC4B67" w:rsidR="00D24E21" w:rsidRPr="00D24E21" w:rsidRDefault="00D24E21" w:rsidP="00D24E21">
            <w:pPr>
              <w:spacing w:after="0" w:line="276" w:lineRule="auto"/>
              <w:jc w:val="center"/>
              <w:rPr>
                <w:sz w:val="24"/>
                <w:szCs w:val="24"/>
              </w:rPr>
            </w:pPr>
            <w:r w:rsidRPr="00D24E21">
              <w:rPr>
                <w:rFonts w:ascii="Times New Roman" w:eastAsia="Times New Roman" w:hAnsi="Times New Roman" w:cs="Times New Roman"/>
                <w:color w:val="767171" w:themeColor="background2" w:themeShade="80"/>
                <w:sz w:val="24"/>
                <w:szCs w:val="24"/>
              </w:rPr>
              <w:t>Diciembre 2025</w:t>
            </w:r>
          </w:p>
        </w:tc>
        <w:tc>
          <w:tcPr>
            <w:tcW w:w="151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0FCA0E3" w14:textId="48DFEDB4" w:rsidR="00D24E21" w:rsidRPr="00D24E21" w:rsidRDefault="00D24E21" w:rsidP="00D24E21">
            <w:pPr>
              <w:spacing w:after="0" w:line="276" w:lineRule="auto"/>
              <w:jc w:val="center"/>
              <w:rPr>
                <w:sz w:val="24"/>
                <w:szCs w:val="24"/>
              </w:rPr>
            </w:pPr>
            <w:r w:rsidRPr="00D24E21">
              <w:rPr>
                <w:rFonts w:ascii="Times New Roman" w:eastAsia="Times New Roman" w:hAnsi="Times New Roman" w:cs="Times New Roman"/>
                <w:color w:val="767171" w:themeColor="background2" w:themeShade="80"/>
                <w:sz w:val="24"/>
                <w:szCs w:val="24"/>
              </w:rPr>
              <w:t>3,306</w:t>
            </w:r>
          </w:p>
        </w:tc>
      </w:tr>
      <w:tr w:rsidR="00D24E21" w14:paraId="34E212A3" w14:textId="77777777" w:rsidTr="00080EF8">
        <w:trPr>
          <w:trHeight w:val="279"/>
        </w:trPr>
        <w:tc>
          <w:tcPr>
            <w:tcW w:w="742" w:type="dxa"/>
            <w:tcBorders>
              <w:top w:val="single" w:sz="4" w:space="0" w:color="auto"/>
              <w:left w:val="single" w:sz="4" w:space="0" w:color="auto"/>
              <w:bottom w:val="single" w:sz="4" w:space="0" w:color="auto"/>
              <w:right w:val="single" w:sz="4" w:space="0" w:color="auto"/>
            </w:tcBorders>
          </w:tcPr>
          <w:p w14:paraId="7E455FE5" w14:textId="1828211E" w:rsidR="00D24E21" w:rsidRPr="00D24E21" w:rsidRDefault="00D24E21" w:rsidP="00D24E21">
            <w:pPr>
              <w:spacing w:after="0" w:line="276" w:lineRule="auto"/>
              <w:jc w:val="center"/>
              <w:rPr>
                <w:rFonts w:ascii="Times New Roman" w:eastAsia="Times New Roman" w:hAnsi="Times New Roman" w:cs="Times New Roman"/>
                <w:color w:val="767171" w:themeColor="background2" w:themeShade="80"/>
                <w:sz w:val="24"/>
                <w:szCs w:val="24"/>
              </w:rPr>
            </w:pPr>
            <w:r w:rsidRPr="00D24E21">
              <w:rPr>
                <w:rFonts w:ascii="Times New Roman" w:eastAsia="Times New Roman" w:hAnsi="Times New Roman" w:cs="Times New Roman"/>
                <w:color w:val="767171" w:themeColor="background2" w:themeShade="80"/>
                <w:sz w:val="24"/>
                <w:szCs w:val="24"/>
              </w:rPr>
              <w:t>15</w:t>
            </w:r>
          </w:p>
        </w:tc>
        <w:tc>
          <w:tcPr>
            <w:tcW w:w="321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861DDFB" w14:textId="5D7C2286" w:rsidR="00D24E21" w:rsidRPr="00D24E21" w:rsidRDefault="00D24E21" w:rsidP="00D24E21">
            <w:pPr>
              <w:spacing w:after="0" w:line="276" w:lineRule="auto"/>
              <w:jc w:val="both"/>
              <w:rPr>
                <w:sz w:val="24"/>
                <w:szCs w:val="24"/>
              </w:rPr>
            </w:pPr>
            <w:proofErr w:type="spellStart"/>
            <w:r w:rsidRPr="00D24E21">
              <w:rPr>
                <w:rFonts w:ascii="Times New Roman" w:eastAsia="Times New Roman" w:hAnsi="Times New Roman" w:cs="Times New Roman"/>
                <w:color w:val="767171" w:themeColor="background2" w:themeShade="80"/>
                <w:sz w:val="24"/>
                <w:szCs w:val="24"/>
              </w:rPr>
              <w:t>Guayacanal</w:t>
            </w:r>
            <w:proofErr w:type="spellEnd"/>
          </w:p>
        </w:tc>
        <w:tc>
          <w:tcPr>
            <w:tcW w:w="271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8B1161E" w14:textId="41B41C14" w:rsidR="00D24E21" w:rsidRPr="00D24E21" w:rsidRDefault="00D24E21" w:rsidP="00D24E21">
            <w:pPr>
              <w:spacing w:after="0" w:line="276" w:lineRule="auto"/>
              <w:jc w:val="center"/>
              <w:rPr>
                <w:sz w:val="24"/>
                <w:szCs w:val="24"/>
              </w:rPr>
            </w:pPr>
            <w:r w:rsidRPr="00D24E21">
              <w:rPr>
                <w:rFonts w:ascii="Times New Roman" w:eastAsia="Times New Roman" w:hAnsi="Times New Roman" w:cs="Times New Roman"/>
                <w:color w:val="767171" w:themeColor="background2" w:themeShade="80"/>
                <w:sz w:val="24"/>
                <w:szCs w:val="24"/>
              </w:rPr>
              <w:t>Diciembre 2025</w:t>
            </w:r>
          </w:p>
        </w:tc>
        <w:tc>
          <w:tcPr>
            <w:tcW w:w="151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E4618CA" w14:textId="5FC2570C" w:rsidR="00D24E21" w:rsidRPr="00D24E21" w:rsidRDefault="00D24E21" w:rsidP="00D24E21">
            <w:pPr>
              <w:spacing w:after="0" w:line="276" w:lineRule="auto"/>
              <w:jc w:val="center"/>
              <w:rPr>
                <w:sz w:val="24"/>
                <w:szCs w:val="24"/>
              </w:rPr>
            </w:pPr>
            <w:r w:rsidRPr="00D24E21">
              <w:rPr>
                <w:rFonts w:ascii="Times New Roman" w:eastAsia="Times New Roman" w:hAnsi="Times New Roman" w:cs="Times New Roman"/>
                <w:color w:val="767171" w:themeColor="background2" w:themeShade="80"/>
                <w:sz w:val="24"/>
                <w:szCs w:val="24"/>
              </w:rPr>
              <w:t>759</w:t>
            </w:r>
          </w:p>
        </w:tc>
      </w:tr>
      <w:tr w:rsidR="00D24E21" w14:paraId="209C62B4" w14:textId="77777777" w:rsidTr="00D24E21">
        <w:trPr>
          <w:trHeight w:val="279"/>
        </w:trPr>
        <w:tc>
          <w:tcPr>
            <w:tcW w:w="6678" w:type="dxa"/>
            <w:gridSpan w:val="3"/>
            <w:tcBorders>
              <w:top w:val="single" w:sz="4" w:space="0" w:color="auto"/>
              <w:left w:val="single" w:sz="4" w:space="0" w:color="auto"/>
              <w:bottom w:val="single" w:sz="4" w:space="0" w:color="auto"/>
              <w:right w:val="single" w:sz="4" w:space="0" w:color="auto"/>
            </w:tcBorders>
            <w:shd w:val="clear" w:color="auto" w:fill="E0E6ED"/>
          </w:tcPr>
          <w:p w14:paraId="22DE52C4" w14:textId="467CBFA3" w:rsidR="00D24E21" w:rsidRDefault="00D24E21" w:rsidP="00D24E21">
            <w:pPr>
              <w:spacing w:after="0" w:line="360" w:lineRule="auto"/>
              <w:jc w:val="center"/>
            </w:pPr>
            <w:r w:rsidRPr="79403F6C">
              <w:rPr>
                <w:rFonts w:ascii="Times New Roman" w:eastAsia="Times New Roman" w:hAnsi="Times New Roman" w:cs="Times New Roman"/>
                <w:b/>
                <w:bCs/>
                <w:color w:val="767171" w:themeColor="background2" w:themeShade="80"/>
                <w:sz w:val="24"/>
                <w:szCs w:val="24"/>
              </w:rPr>
              <w:t>TOTAL</w:t>
            </w:r>
          </w:p>
        </w:tc>
        <w:tc>
          <w:tcPr>
            <w:tcW w:w="1512" w:type="dxa"/>
            <w:tcBorders>
              <w:top w:val="single" w:sz="4" w:space="0" w:color="auto"/>
              <w:left w:val="single" w:sz="4" w:space="0" w:color="auto"/>
              <w:bottom w:val="single" w:sz="4" w:space="0" w:color="auto"/>
              <w:right w:val="single" w:sz="4" w:space="0" w:color="auto"/>
            </w:tcBorders>
            <w:shd w:val="clear" w:color="auto" w:fill="E0E6ED"/>
            <w:tcMar>
              <w:left w:w="108" w:type="dxa"/>
              <w:right w:w="108" w:type="dxa"/>
            </w:tcMar>
            <w:vAlign w:val="center"/>
          </w:tcPr>
          <w:p w14:paraId="3C3A70BF" w14:textId="1085975C" w:rsidR="00D24E21" w:rsidRDefault="00D24E21" w:rsidP="00D24E21">
            <w:pPr>
              <w:spacing w:after="0" w:line="360" w:lineRule="auto"/>
              <w:jc w:val="center"/>
            </w:pPr>
            <w:r w:rsidRPr="79403F6C">
              <w:rPr>
                <w:rFonts w:ascii="Times New Roman" w:eastAsia="Times New Roman" w:hAnsi="Times New Roman" w:cs="Times New Roman"/>
                <w:b/>
                <w:bCs/>
                <w:color w:val="767171" w:themeColor="background2" w:themeShade="80"/>
                <w:sz w:val="24"/>
                <w:szCs w:val="24"/>
              </w:rPr>
              <w:t>25,640</w:t>
            </w:r>
          </w:p>
        </w:tc>
      </w:tr>
    </w:tbl>
    <w:p w14:paraId="7DDC3131" w14:textId="5A81F794" w:rsidR="45364DD5" w:rsidRPr="00D24E21" w:rsidRDefault="45364DD5" w:rsidP="00D24E21">
      <w:pPr>
        <w:spacing w:after="0" w:line="240" w:lineRule="auto"/>
        <w:jc w:val="center"/>
        <w:rPr>
          <w:rFonts w:ascii="Times New Roman" w:eastAsia="Calibri" w:hAnsi="Times New Roman" w:cs="Times New Roman"/>
          <w:i/>
          <w:iCs/>
          <w:noProof/>
          <w:color w:val="767171" w:themeColor="background2" w:themeShade="80"/>
          <w:spacing w:val="20"/>
          <w:sz w:val="18"/>
          <w:szCs w:val="18"/>
        </w:rPr>
      </w:pPr>
      <w:r w:rsidRPr="00D24E21">
        <w:rPr>
          <w:rFonts w:ascii="Times New Roman" w:eastAsia="Calibri" w:hAnsi="Times New Roman" w:cs="Times New Roman"/>
          <w:i/>
          <w:iCs/>
          <w:noProof/>
          <w:color w:val="767171" w:themeColor="background2" w:themeShade="80"/>
          <w:spacing w:val="20"/>
          <w:sz w:val="18"/>
          <w:szCs w:val="18"/>
        </w:rPr>
        <w:t xml:space="preserve">Fuente: DashBoard de Titulación/ Dirección Legal </w:t>
      </w:r>
    </w:p>
    <w:p w14:paraId="2F3B39FF" w14:textId="229967D3" w:rsidR="79403F6C" w:rsidRPr="00D24E21" w:rsidRDefault="79403F6C" w:rsidP="79403F6C">
      <w:pPr>
        <w:pStyle w:val="Prrafodelista"/>
        <w:spacing w:line="360" w:lineRule="auto"/>
        <w:ind w:left="0"/>
        <w:jc w:val="center"/>
        <w:rPr>
          <w:rFonts w:ascii="Times New Roman" w:eastAsia="Calibri" w:hAnsi="Times New Roman" w:cs="Times New Roman"/>
          <w:i/>
          <w:iCs/>
          <w:noProof/>
          <w:color w:val="767171" w:themeColor="background2" w:themeShade="80"/>
          <w:spacing w:val="20"/>
          <w:sz w:val="18"/>
          <w:szCs w:val="18"/>
        </w:rPr>
      </w:pPr>
      <w:bookmarkStart w:id="66" w:name="_Hlk184286250"/>
    </w:p>
    <w:bookmarkEnd w:id="66"/>
    <w:p w14:paraId="4DBA6323" w14:textId="0F10706D" w:rsidR="001D7000" w:rsidRPr="00CA20E2" w:rsidRDefault="001D7000" w:rsidP="00FF0EFE">
      <w:pPr>
        <w:pStyle w:val="Prrafodelista"/>
        <w:numPr>
          <w:ilvl w:val="0"/>
          <w:numId w:val="80"/>
        </w:numPr>
        <w:spacing w:before="240" w:line="360" w:lineRule="auto"/>
        <w:ind w:left="450"/>
        <w:jc w:val="both"/>
        <w:rPr>
          <w:rFonts w:ascii="Times New Roman" w:eastAsia="Calibri" w:hAnsi="Times New Roman" w:cs="Times New Roman"/>
          <w:b/>
          <w:bCs/>
          <w:noProof/>
          <w:color w:val="767171" w:themeColor="background2" w:themeShade="80"/>
          <w:spacing w:val="20"/>
          <w:sz w:val="24"/>
          <w:szCs w:val="24"/>
        </w:rPr>
      </w:pPr>
      <w:r w:rsidRPr="00CA20E2">
        <w:rPr>
          <w:rFonts w:ascii="Times New Roman" w:eastAsia="Calibri" w:hAnsi="Times New Roman" w:cs="Times New Roman"/>
          <w:b/>
          <w:bCs/>
          <w:noProof/>
          <w:color w:val="767171" w:themeColor="background2" w:themeShade="80"/>
          <w:spacing w:val="20"/>
          <w:sz w:val="24"/>
          <w:szCs w:val="24"/>
        </w:rPr>
        <w:t xml:space="preserve">Proyectos Judiciales </w:t>
      </w:r>
    </w:p>
    <w:p w14:paraId="58A68FB3" w14:textId="1B581EBD" w:rsidR="7A11D91D" w:rsidRPr="00D33AA8" w:rsidRDefault="7A11D91D" w:rsidP="00D33AA8">
      <w:pPr>
        <w:spacing w:line="360" w:lineRule="auto"/>
        <w:ind w:left="90"/>
        <w:jc w:val="both"/>
        <w:rPr>
          <w:rFonts w:ascii="Times New Roman" w:eastAsia="Calibri" w:hAnsi="Times New Roman" w:cs="Times New Roman"/>
          <w:noProof/>
          <w:color w:val="767171"/>
          <w:spacing w:val="20"/>
          <w:sz w:val="24"/>
          <w:szCs w:val="24"/>
        </w:rPr>
      </w:pPr>
      <w:r w:rsidRPr="00D33AA8">
        <w:rPr>
          <w:rFonts w:ascii="Times New Roman" w:eastAsia="Calibri" w:hAnsi="Times New Roman" w:cs="Times New Roman"/>
          <w:noProof/>
          <w:color w:val="767171"/>
          <w:spacing w:val="20"/>
          <w:sz w:val="24"/>
          <w:szCs w:val="24"/>
        </w:rPr>
        <w:t>La UTECT ha instrumentado treinta y cuatro (34) proyectos que han implicado procesos judiciales ante el Tribunal de Tierras de Jurisdicción Original del Distrito Nacional, de los cuales uno (1) de estos ha sido conocido por ante el Tribunal de Tierras de Jurisdiccion Original de Puerto Plata, nos referimos al proyecto de Montellano; que entre todos equivalen a un total de 29,455 inmuebles, impactando de manera positiva a igual número de familias, ahorrándoles a estas familias más de RD$</w:t>
      </w:r>
      <w:r w:rsidR="00935713" w:rsidRPr="00935713">
        <w:rPr>
          <w:rFonts w:ascii="Times New Roman" w:eastAsia="Calibri" w:hAnsi="Times New Roman" w:cs="Times New Roman"/>
          <w:noProof/>
          <w:color w:val="767171"/>
          <w:spacing w:val="20"/>
          <w:sz w:val="24"/>
          <w:szCs w:val="24"/>
        </w:rPr>
        <w:t>4</w:t>
      </w:r>
      <w:r w:rsidR="00935713">
        <w:rPr>
          <w:rFonts w:ascii="Times New Roman" w:eastAsia="Calibri" w:hAnsi="Times New Roman" w:cs="Times New Roman"/>
          <w:noProof/>
          <w:color w:val="767171"/>
          <w:spacing w:val="20"/>
          <w:sz w:val="24"/>
          <w:szCs w:val="24"/>
        </w:rPr>
        <w:t>,</w:t>
      </w:r>
      <w:r w:rsidR="00935713" w:rsidRPr="00935713">
        <w:rPr>
          <w:rFonts w:ascii="Times New Roman" w:eastAsia="Calibri" w:hAnsi="Times New Roman" w:cs="Times New Roman"/>
          <w:noProof/>
          <w:color w:val="767171"/>
          <w:spacing w:val="20"/>
          <w:sz w:val="24"/>
          <w:szCs w:val="24"/>
        </w:rPr>
        <w:t>418</w:t>
      </w:r>
      <w:r w:rsidR="00935713">
        <w:rPr>
          <w:rFonts w:ascii="Times New Roman" w:eastAsia="Calibri" w:hAnsi="Times New Roman" w:cs="Times New Roman"/>
          <w:noProof/>
          <w:color w:val="767171"/>
          <w:spacing w:val="20"/>
          <w:sz w:val="24"/>
          <w:szCs w:val="24"/>
        </w:rPr>
        <w:t>,</w:t>
      </w:r>
      <w:r w:rsidR="00935713" w:rsidRPr="00935713">
        <w:rPr>
          <w:rFonts w:ascii="Times New Roman" w:eastAsia="Calibri" w:hAnsi="Times New Roman" w:cs="Times New Roman"/>
          <w:noProof/>
          <w:color w:val="767171"/>
          <w:spacing w:val="20"/>
          <w:sz w:val="24"/>
          <w:szCs w:val="24"/>
        </w:rPr>
        <w:t>250</w:t>
      </w:r>
      <w:r w:rsidR="00935713">
        <w:rPr>
          <w:rFonts w:ascii="Times New Roman" w:eastAsia="Calibri" w:hAnsi="Times New Roman" w:cs="Times New Roman"/>
          <w:noProof/>
          <w:color w:val="767171"/>
          <w:spacing w:val="20"/>
          <w:sz w:val="24"/>
          <w:szCs w:val="24"/>
        </w:rPr>
        <w:t>,</w:t>
      </w:r>
      <w:r w:rsidR="00935713" w:rsidRPr="00935713">
        <w:rPr>
          <w:rFonts w:ascii="Times New Roman" w:eastAsia="Calibri" w:hAnsi="Times New Roman" w:cs="Times New Roman"/>
          <w:noProof/>
          <w:color w:val="767171"/>
          <w:spacing w:val="20"/>
          <w:sz w:val="24"/>
          <w:szCs w:val="24"/>
        </w:rPr>
        <w:t>000</w:t>
      </w:r>
      <w:r w:rsidRPr="00D33AA8">
        <w:rPr>
          <w:rFonts w:ascii="Times New Roman" w:eastAsia="Calibri" w:hAnsi="Times New Roman" w:cs="Times New Roman"/>
          <w:noProof/>
          <w:color w:val="767171"/>
          <w:spacing w:val="20"/>
          <w:sz w:val="24"/>
          <w:szCs w:val="24"/>
        </w:rPr>
        <w:t>.00 que les hubiese costado de manera privada. A continuación, el detalle de los proyectos judiciales realizados en el año 2025:</w:t>
      </w:r>
    </w:p>
    <w:p w14:paraId="351F93E9" w14:textId="7719099D" w:rsidR="7A11D91D" w:rsidRPr="00D33AA8" w:rsidRDefault="7A11D91D" w:rsidP="00FF0EFE">
      <w:pPr>
        <w:pStyle w:val="Prrafodelista"/>
        <w:numPr>
          <w:ilvl w:val="0"/>
          <w:numId w:val="2"/>
        </w:numPr>
        <w:spacing w:after="0" w:line="360" w:lineRule="auto"/>
        <w:ind w:left="450" w:hanging="450"/>
        <w:jc w:val="both"/>
        <w:rPr>
          <w:rFonts w:ascii="Times New Roman" w:eastAsia="Calibri" w:hAnsi="Times New Roman" w:cs="Times New Roman"/>
          <w:noProof/>
          <w:color w:val="767171"/>
          <w:spacing w:val="20"/>
          <w:sz w:val="24"/>
          <w:szCs w:val="24"/>
        </w:rPr>
      </w:pPr>
      <w:r w:rsidRPr="79403F6C">
        <w:rPr>
          <w:rFonts w:ascii="Times New Roman" w:eastAsia="Times New Roman" w:hAnsi="Times New Roman" w:cs="Times New Roman"/>
          <w:noProof/>
          <w:color w:val="767171" w:themeColor="background2" w:themeShade="80"/>
          <w:sz w:val="24"/>
          <w:szCs w:val="24"/>
        </w:rPr>
        <w:t>P</w:t>
      </w:r>
      <w:r w:rsidRPr="00D33AA8">
        <w:rPr>
          <w:rFonts w:ascii="Times New Roman" w:eastAsia="Calibri" w:hAnsi="Times New Roman" w:cs="Times New Roman"/>
          <w:noProof/>
          <w:color w:val="767171"/>
          <w:spacing w:val="20"/>
          <w:sz w:val="24"/>
          <w:szCs w:val="24"/>
        </w:rPr>
        <w:t xml:space="preserve">epillo Salcedo (P. 1-B-2, D.C. 13): se encuentra en estado de fallo y se han conocido 12 audiencias hasta la fecha y la última </w:t>
      </w:r>
      <w:r w:rsidRPr="00D33AA8">
        <w:rPr>
          <w:rFonts w:ascii="Times New Roman" w:eastAsia="Calibri" w:hAnsi="Times New Roman" w:cs="Times New Roman"/>
          <w:noProof/>
          <w:color w:val="767171"/>
          <w:spacing w:val="20"/>
          <w:sz w:val="24"/>
          <w:szCs w:val="24"/>
        </w:rPr>
        <w:lastRenderedPageBreak/>
        <w:t>fue el 18/09/2025. El expediente es el No. 031201668174. Este proyecto cuenta con un total de 805 resultantes.</w:t>
      </w:r>
    </w:p>
    <w:p w14:paraId="2FD5A430" w14:textId="17FA1A30" w:rsidR="7A11D91D" w:rsidRPr="00B73F08" w:rsidRDefault="7A11D91D" w:rsidP="00FF0EFE">
      <w:pPr>
        <w:pStyle w:val="Prrafodelista"/>
        <w:numPr>
          <w:ilvl w:val="0"/>
          <w:numId w:val="1"/>
        </w:numPr>
        <w:spacing w:after="0" w:line="360" w:lineRule="auto"/>
        <w:ind w:left="45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Montecristi III (P. 23, D.C. 13): la última audiencia de fecha 04/08/2025, se dictó sentencia de reapertura de los debates No. 0314-2025-S-00150, dejando dicho proceso sobreseido hasta tanto el órgano técnico remita la aprobación y los planos firmados, para luego fijación de audiencia para continuar con el proceso de deslinde. El expediente es el No. 31012023003471. Con este proceso serán aprobados 140 nuevos inmuebles.</w:t>
      </w:r>
    </w:p>
    <w:p w14:paraId="3051BE33" w14:textId="44AE4045" w:rsidR="7A11D91D" w:rsidRPr="00B73F08" w:rsidRDefault="7A11D91D" w:rsidP="00FF0EFE">
      <w:pPr>
        <w:pStyle w:val="Prrafodelista"/>
        <w:numPr>
          <w:ilvl w:val="0"/>
          <w:numId w:val="2"/>
        </w:numPr>
        <w:spacing w:after="0" w:line="360" w:lineRule="auto"/>
        <w:ind w:left="45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Montecristi III (P. 36-B y 47, D.C. 11): se encuentra abierto y se han conocido 8 audiencias</w:t>
      </w:r>
      <w:r w:rsidR="00935713">
        <w:rPr>
          <w:rFonts w:ascii="Times New Roman" w:eastAsia="Calibri" w:hAnsi="Times New Roman" w:cs="Times New Roman"/>
          <w:noProof/>
          <w:color w:val="767171"/>
          <w:spacing w:val="20"/>
          <w:sz w:val="24"/>
          <w:szCs w:val="24"/>
        </w:rPr>
        <w:t>, de las cuales 4 han sido este año,</w:t>
      </w:r>
      <w:r w:rsidRPr="00B73F08">
        <w:rPr>
          <w:rFonts w:ascii="Times New Roman" w:eastAsia="Calibri" w:hAnsi="Times New Roman" w:cs="Times New Roman"/>
          <w:noProof/>
          <w:color w:val="767171"/>
          <w:spacing w:val="20"/>
          <w:sz w:val="24"/>
          <w:szCs w:val="24"/>
        </w:rPr>
        <w:t xml:space="preserve"> </w:t>
      </w:r>
      <w:r w:rsidR="00935713">
        <w:rPr>
          <w:rFonts w:ascii="Times New Roman" w:eastAsia="Calibri" w:hAnsi="Times New Roman" w:cs="Times New Roman"/>
          <w:noProof/>
          <w:color w:val="767171"/>
          <w:spacing w:val="20"/>
          <w:sz w:val="24"/>
          <w:szCs w:val="24"/>
        </w:rPr>
        <w:t xml:space="preserve">la última </w:t>
      </w:r>
      <w:r w:rsidRPr="00B73F08">
        <w:rPr>
          <w:rFonts w:ascii="Times New Roman" w:eastAsia="Calibri" w:hAnsi="Times New Roman" w:cs="Times New Roman"/>
          <w:noProof/>
          <w:color w:val="767171"/>
          <w:spacing w:val="20"/>
          <w:sz w:val="24"/>
          <w:szCs w:val="24"/>
        </w:rPr>
        <w:t xml:space="preserve">en fechas 25/09/2025, </w:t>
      </w:r>
      <w:r w:rsidR="00935713">
        <w:rPr>
          <w:rFonts w:ascii="Times New Roman" w:eastAsia="Calibri" w:hAnsi="Times New Roman" w:cs="Times New Roman"/>
          <w:noProof/>
          <w:color w:val="767171"/>
          <w:spacing w:val="20"/>
          <w:sz w:val="24"/>
          <w:szCs w:val="24"/>
        </w:rPr>
        <w:t>donde</w:t>
      </w:r>
      <w:r w:rsidRPr="00B73F08">
        <w:rPr>
          <w:rFonts w:ascii="Times New Roman" w:eastAsia="Calibri" w:hAnsi="Times New Roman" w:cs="Times New Roman"/>
          <w:noProof/>
          <w:color w:val="767171"/>
          <w:spacing w:val="20"/>
          <w:sz w:val="24"/>
          <w:szCs w:val="24"/>
        </w:rPr>
        <w:t xml:space="preserve"> se reenvió para que los planos y el oficio de aprobación sean enviados al departamento de mensura para los fines de corrección, se fijó para el 29/01/2026. El expediente es el No. 31012023018701. Con este proceso serán aprobados 323 nuevos inmuebles.</w:t>
      </w:r>
    </w:p>
    <w:p w14:paraId="0A8696D3" w14:textId="06F6F3B0" w:rsidR="7A11D91D" w:rsidRPr="00B73F08" w:rsidRDefault="7A11D91D" w:rsidP="00FF0EFE">
      <w:pPr>
        <w:pStyle w:val="Prrafodelista"/>
        <w:numPr>
          <w:ilvl w:val="0"/>
          <w:numId w:val="2"/>
        </w:numPr>
        <w:spacing w:after="0" w:line="360" w:lineRule="auto"/>
        <w:ind w:left="45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La Victoria (P. 90, 91 D.C. 23): se encuentra abierto y se han conocido 6 audiencias, la última del 25/09/2025, fue reenviada para que los planos y el oficio de aprobación sean enviados al departamento de mensura para los fines de corrección, se fijó audiencia para el 22/01/2026. Con este proceso serán aprobados 691 nuevos inmuebles.</w:t>
      </w:r>
    </w:p>
    <w:p w14:paraId="14B5B27E" w14:textId="37F0152F" w:rsidR="7A11D91D" w:rsidRPr="00B73F08" w:rsidRDefault="7A11D91D" w:rsidP="00FF0EFE">
      <w:pPr>
        <w:pStyle w:val="Prrafodelista"/>
        <w:numPr>
          <w:ilvl w:val="0"/>
          <w:numId w:val="2"/>
        </w:numPr>
        <w:spacing w:after="0" w:line="360" w:lineRule="auto"/>
        <w:ind w:left="45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Las Matas (Cuenca Sabaneta - Saneamiento): en la última audiencia de fecha 04/08/2025, se dictó sentencia de reapertura de los debates No. 0314-2025-S-00157, dejando dicho proceso sobreseido hasta tanto el órgano técnico remita la aprobación y los planos firmados, para luego </w:t>
      </w:r>
      <w:r w:rsidR="00935713">
        <w:rPr>
          <w:rFonts w:ascii="Times New Roman" w:eastAsia="Calibri" w:hAnsi="Times New Roman" w:cs="Times New Roman"/>
          <w:noProof/>
          <w:color w:val="767171"/>
          <w:spacing w:val="20"/>
          <w:sz w:val="24"/>
          <w:szCs w:val="24"/>
        </w:rPr>
        <w:t>se</w:t>
      </w:r>
      <w:r w:rsidRPr="00B73F08">
        <w:rPr>
          <w:rFonts w:ascii="Times New Roman" w:eastAsia="Calibri" w:hAnsi="Times New Roman" w:cs="Times New Roman"/>
          <w:noProof/>
          <w:color w:val="767171"/>
          <w:spacing w:val="20"/>
          <w:sz w:val="24"/>
          <w:szCs w:val="24"/>
        </w:rPr>
        <w:t xml:space="preserve"> solicite la fijación de audiencia para continuar con el proceso de deslinde, el cual fue enviado a Mensura en fecha 03/09/2025 y fijando audiencia para </w:t>
      </w:r>
      <w:r w:rsidRPr="00B73F08">
        <w:rPr>
          <w:rFonts w:ascii="Times New Roman" w:eastAsia="Calibri" w:hAnsi="Times New Roman" w:cs="Times New Roman"/>
          <w:noProof/>
          <w:color w:val="767171"/>
          <w:spacing w:val="20"/>
          <w:sz w:val="24"/>
          <w:szCs w:val="24"/>
        </w:rPr>
        <w:lastRenderedPageBreak/>
        <w:t>el 04/12/2025. El expediente es el No. 31012023002104. Con este proceso serán aprobados 170 nuevos inmuebles.</w:t>
      </w:r>
    </w:p>
    <w:p w14:paraId="25FF044C" w14:textId="1AA1A15F" w:rsidR="7A11D91D" w:rsidRPr="00B73F08" w:rsidRDefault="7A11D91D"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San Juan (Cuenca San Juan de la Maguana - Saneamiento): este proyecto fue aprobado recientemente y se fijó la primera audiencia para el 04/12/2025. El expediente es el No. 2025-0241056. Con este proceso serán aprobados 133 nuevos inmuebles.</w:t>
      </w:r>
    </w:p>
    <w:p w14:paraId="46F0B708" w14:textId="7F153993" w:rsidR="7A11D91D" w:rsidRPr="00B73F08" w:rsidRDefault="7A11D91D" w:rsidP="00FF0EFE">
      <w:pPr>
        <w:pStyle w:val="Prrafodelista"/>
        <w:numPr>
          <w:ilvl w:val="0"/>
          <w:numId w:val="2"/>
        </w:numPr>
        <w:spacing w:after="0" w:line="360" w:lineRule="auto"/>
        <w:ind w:left="45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San Juan (Cuenca San Juan de la Maguana - Saneamiento): fue sobreseido en la última audiencia de fecha 11/09/2025, el cual fue enviado a Mensura en fecha 17/09/2025, y se fijó audiencia para el 05/03/2026. El expediente es el No. 2025-0192976. Con este proceso serán aprobados 355 nuevos inmuebles.</w:t>
      </w:r>
    </w:p>
    <w:p w14:paraId="63427928" w14:textId="40B6866F" w:rsidR="7A11D91D" w:rsidRPr="00B73F08" w:rsidRDefault="7A11D91D" w:rsidP="00FF0EFE">
      <w:pPr>
        <w:pStyle w:val="Prrafodelista"/>
        <w:numPr>
          <w:ilvl w:val="0"/>
          <w:numId w:val="2"/>
        </w:numPr>
        <w:spacing w:after="0" w:line="360" w:lineRule="auto"/>
        <w:ind w:left="45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Los Ríos (Cuenca Bahoruco - Saneamiento): en la última audiencia de fecha 04/08/2025, se dictó sentencia de reapertura de los debates No. 0314-2025-S-00156, dejando dicho proceso sobreseido hasta que </w:t>
      </w:r>
      <w:r w:rsidR="00E50369">
        <w:rPr>
          <w:rFonts w:ascii="Times New Roman" w:eastAsia="Calibri" w:hAnsi="Times New Roman" w:cs="Times New Roman"/>
          <w:noProof/>
          <w:color w:val="767171"/>
          <w:spacing w:val="20"/>
          <w:sz w:val="24"/>
          <w:szCs w:val="24"/>
        </w:rPr>
        <w:t>se</w:t>
      </w:r>
      <w:r w:rsidRPr="00B73F08">
        <w:rPr>
          <w:rFonts w:ascii="Times New Roman" w:eastAsia="Calibri" w:hAnsi="Times New Roman" w:cs="Times New Roman"/>
          <w:noProof/>
          <w:color w:val="767171"/>
          <w:spacing w:val="20"/>
          <w:sz w:val="24"/>
          <w:szCs w:val="24"/>
        </w:rPr>
        <w:t xml:space="preserve"> solicite la fijación de audiencia para continuar con el proceso de deslinde, el cual fue enviado a Mensura en fecha 01/09/2025 y fijando audiencia para el 04/12/2025. Se conoce bajo el expediente No. 31012023024051. Con este proceso serán aprobados 135 nuevos inmuebles.</w:t>
      </w:r>
    </w:p>
    <w:p w14:paraId="62ADC507" w14:textId="5C6921B8" w:rsidR="7A11D91D" w:rsidRPr="00B73F08" w:rsidRDefault="7A11D91D" w:rsidP="00FF0EFE">
      <w:pPr>
        <w:pStyle w:val="Prrafodelista"/>
        <w:numPr>
          <w:ilvl w:val="0"/>
          <w:numId w:val="2"/>
        </w:numPr>
        <w:spacing w:after="0" w:line="360" w:lineRule="auto"/>
        <w:ind w:left="45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Galván (Cuenca Bahoruco – Saneamiento): en la última audiencia de fecha 04/08/2025, se dictó sentencia de reapertura de los debates No. 0314-2025-S-00151, dejando dicho proceso sobreseido hasta la fijación de audiencia para continuar con el proceso de deslinde, el cual fue enviado a Mensura en fecha 05/09/2025 y fijando audiencia para el 05/03/2026. Se conoce bajo el expediente No. 31012023000446. Con este proceso serán aprobados 338 nuevos inmuebles.</w:t>
      </w:r>
    </w:p>
    <w:p w14:paraId="4816AE34" w14:textId="56A1880E" w:rsidR="7A11D91D" w:rsidRPr="00B73F08" w:rsidRDefault="7A11D91D" w:rsidP="00FF0EFE">
      <w:pPr>
        <w:pStyle w:val="Prrafodelista"/>
        <w:numPr>
          <w:ilvl w:val="0"/>
          <w:numId w:val="2"/>
        </w:numPr>
        <w:spacing w:after="0" w:line="360" w:lineRule="auto"/>
        <w:ind w:left="45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Postrer Río (Cuenca Independencia – Saneamiento): en la última audiencia de fecha 04/08/2025, se dictó sentencia de reapertura </w:t>
      </w:r>
      <w:r w:rsidRPr="00B73F08">
        <w:rPr>
          <w:rFonts w:ascii="Times New Roman" w:eastAsia="Calibri" w:hAnsi="Times New Roman" w:cs="Times New Roman"/>
          <w:noProof/>
          <w:color w:val="767171"/>
          <w:spacing w:val="20"/>
          <w:sz w:val="24"/>
          <w:szCs w:val="24"/>
        </w:rPr>
        <w:lastRenderedPageBreak/>
        <w:t xml:space="preserve">de los debates No. 0314-2025-S-00153, dejando dicho proceso sobreseido hasta </w:t>
      </w:r>
      <w:r w:rsidR="00E50369">
        <w:rPr>
          <w:rFonts w:ascii="Times New Roman" w:eastAsia="Calibri" w:hAnsi="Times New Roman" w:cs="Times New Roman"/>
          <w:noProof/>
          <w:color w:val="767171"/>
          <w:spacing w:val="20"/>
          <w:sz w:val="24"/>
          <w:szCs w:val="24"/>
        </w:rPr>
        <w:t>se</w:t>
      </w:r>
      <w:r w:rsidRPr="00B73F08">
        <w:rPr>
          <w:rFonts w:ascii="Times New Roman" w:eastAsia="Calibri" w:hAnsi="Times New Roman" w:cs="Times New Roman"/>
          <w:noProof/>
          <w:color w:val="767171"/>
          <w:spacing w:val="20"/>
          <w:sz w:val="24"/>
          <w:szCs w:val="24"/>
        </w:rPr>
        <w:t xml:space="preserve"> solicite la fijación de audiencia para continuar con el proceso de deslinde, el cual fue enviado a Mensura en fecha 01/09/2025. El expediente es el No. 31012024001810. Con este proceso serán aprobados 318 nuevos inmuebles.</w:t>
      </w:r>
    </w:p>
    <w:p w14:paraId="1D63FA9E" w14:textId="6AA3FF4C" w:rsidR="7A11D91D" w:rsidRPr="00B73F08" w:rsidRDefault="7A11D91D" w:rsidP="00FF0EFE">
      <w:pPr>
        <w:pStyle w:val="Prrafodelista"/>
        <w:numPr>
          <w:ilvl w:val="0"/>
          <w:numId w:val="2"/>
        </w:numPr>
        <w:spacing w:after="0" w:line="360" w:lineRule="auto"/>
        <w:ind w:left="45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La Descubierta (Cuenca Independencia – Saneamiento): en la última audiencia de fecha 04/08/2025, se dictó sentencia de reapertura de los debates No. 0314-2025-S-00152, dejando dicho proceso sobreseido hasta </w:t>
      </w:r>
      <w:r w:rsidR="00E50369">
        <w:rPr>
          <w:rFonts w:ascii="Times New Roman" w:eastAsia="Calibri" w:hAnsi="Times New Roman" w:cs="Times New Roman"/>
          <w:noProof/>
          <w:color w:val="767171"/>
          <w:spacing w:val="20"/>
          <w:sz w:val="24"/>
          <w:szCs w:val="24"/>
        </w:rPr>
        <w:t>se</w:t>
      </w:r>
      <w:r w:rsidRPr="00B73F08">
        <w:rPr>
          <w:rFonts w:ascii="Times New Roman" w:eastAsia="Calibri" w:hAnsi="Times New Roman" w:cs="Times New Roman"/>
          <w:noProof/>
          <w:color w:val="767171"/>
          <w:spacing w:val="20"/>
          <w:sz w:val="24"/>
          <w:szCs w:val="24"/>
        </w:rPr>
        <w:t xml:space="preserve"> solicite la fijación de audiencia para continuar con el proceso de deslinde, el cual fue enviado a Mensura en fecha 01/09/2025 y fijando audiencia para el 20/11/2025, en cuya audiencia las partes concluyeron al fondo y el expediente quedo en estado de fallo reservado. Se conoce bajo el expediente No. 31012023040111. Con este proceso serán aprobados 156 nuevos inmuebles.</w:t>
      </w:r>
    </w:p>
    <w:p w14:paraId="75BA536E" w14:textId="3085ED6A" w:rsidR="7A11D91D" w:rsidRPr="00B73F08" w:rsidRDefault="7A11D91D" w:rsidP="00FF0EFE">
      <w:pPr>
        <w:pStyle w:val="Prrafodelista"/>
        <w:numPr>
          <w:ilvl w:val="0"/>
          <w:numId w:val="2"/>
        </w:numPr>
        <w:spacing w:after="0" w:line="360" w:lineRule="auto"/>
        <w:ind w:left="45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Nuevo Amanecer (P. 198-A, D.C. 32): se encuentra sobreseido, cuya última audiencia fue el 20/11/2025, con la finalidad de que los abogados apoderados de la contraparte puedan arribar a un acuerdo con relación al pago del Privilegio del Vendedor No Pagado de los sucesores de la familia Mota. Se conoce bajo el expediente No. 31012024005530. Con este proceso serán aprobados 528 nuevos inmuebles.</w:t>
      </w:r>
    </w:p>
    <w:p w14:paraId="6610288D" w14:textId="16CFCAF3" w:rsidR="7A11D91D" w:rsidRPr="00B73F08" w:rsidRDefault="7A11D91D" w:rsidP="00FF0EFE">
      <w:pPr>
        <w:pStyle w:val="Prrafodelista"/>
        <w:numPr>
          <w:ilvl w:val="0"/>
          <w:numId w:val="2"/>
        </w:numPr>
        <w:spacing w:after="0" w:line="360" w:lineRule="auto"/>
        <w:ind w:left="45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Bajos de Haina III (P. 263, D.C. 08): se encuentra abierto y se han conocido 9 audiencias</w:t>
      </w:r>
      <w:r w:rsidR="00E50369">
        <w:rPr>
          <w:rFonts w:ascii="Times New Roman" w:eastAsia="Calibri" w:hAnsi="Times New Roman" w:cs="Times New Roman"/>
          <w:noProof/>
          <w:color w:val="767171"/>
          <w:spacing w:val="20"/>
          <w:sz w:val="24"/>
          <w:szCs w:val="24"/>
        </w:rPr>
        <w:t xml:space="preserve">, de las cuales cinco son de este año, la última </w:t>
      </w:r>
      <w:r w:rsidRPr="00B73F08">
        <w:rPr>
          <w:rFonts w:ascii="Times New Roman" w:eastAsia="Calibri" w:hAnsi="Times New Roman" w:cs="Times New Roman"/>
          <w:noProof/>
          <w:color w:val="767171"/>
          <w:spacing w:val="20"/>
          <w:sz w:val="24"/>
          <w:szCs w:val="24"/>
        </w:rPr>
        <w:t>en fecha 20/11/2025, se reenvió para el 19/02/2026. Este proceso tiene una litis sobre derecho registrado en el Tribunal de Tierras de San Cristóbal el cual se encuentra en estado de fallo. Con este proceso serán aprobados 9 nuevos inmuebles.</w:t>
      </w:r>
    </w:p>
    <w:p w14:paraId="45E0C164" w14:textId="3CA9885F" w:rsidR="7A11D91D" w:rsidRPr="00B73F08" w:rsidRDefault="7A11D91D" w:rsidP="00FF0EFE">
      <w:pPr>
        <w:pStyle w:val="Prrafodelista"/>
        <w:numPr>
          <w:ilvl w:val="0"/>
          <w:numId w:val="2"/>
        </w:numPr>
        <w:spacing w:after="0" w:line="360" w:lineRule="auto"/>
        <w:ind w:left="45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lastRenderedPageBreak/>
        <w:t>El Valle, Hato Mayor (P. 3-B, D.C. 39.3): se encuentra abierto y se han conocido 6 audiencias en fechas 17/10/2024, 23/01/2025, 24/04/2025, 17/07/2025, 28/08/2025 y 20/11/2025, esta última audiencia se reenvió para que los planos y el oficio de aprobación sean enviados al departamento de mensura para los fines de corrección, se fijó para el 19/02/2026. El expediente es el No. 31012024031310. Con este proceso serán aprobados 935 nuevos inmuebles.</w:t>
      </w:r>
    </w:p>
    <w:p w14:paraId="483B6BBA" w14:textId="207EE375" w:rsidR="7A11D91D" w:rsidRPr="00B73F08" w:rsidRDefault="7A11D91D" w:rsidP="00FF0EFE">
      <w:pPr>
        <w:pStyle w:val="Prrafodelista"/>
        <w:numPr>
          <w:ilvl w:val="0"/>
          <w:numId w:val="2"/>
        </w:numPr>
        <w:spacing w:after="0" w:line="360" w:lineRule="auto"/>
        <w:ind w:left="45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Villa Jaragua (Cuenca Bahoruco – Saneamiento): se encuentra abierto</w:t>
      </w:r>
      <w:r w:rsidR="00E50369">
        <w:rPr>
          <w:rFonts w:ascii="Times New Roman" w:eastAsia="Calibri" w:hAnsi="Times New Roman" w:cs="Times New Roman"/>
          <w:noProof/>
          <w:color w:val="767171"/>
          <w:spacing w:val="20"/>
          <w:sz w:val="24"/>
          <w:szCs w:val="24"/>
        </w:rPr>
        <w:t>, en la</w:t>
      </w:r>
      <w:r w:rsidRPr="00B73F08">
        <w:rPr>
          <w:rFonts w:ascii="Times New Roman" w:eastAsia="Calibri" w:hAnsi="Times New Roman" w:cs="Times New Roman"/>
          <w:noProof/>
          <w:color w:val="767171"/>
          <w:spacing w:val="20"/>
          <w:sz w:val="24"/>
          <w:szCs w:val="24"/>
        </w:rPr>
        <w:t xml:space="preserve"> audiencia </w:t>
      </w:r>
      <w:r w:rsidR="00E50369">
        <w:rPr>
          <w:rFonts w:ascii="Times New Roman" w:eastAsia="Calibri" w:hAnsi="Times New Roman" w:cs="Times New Roman"/>
          <w:noProof/>
          <w:color w:val="767171"/>
          <w:spacing w:val="20"/>
          <w:sz w:val="24"/>
          <w:szCs w:val="24"/>
        </w:rPr>
        <w:t>d</w:t>
      </w:r>
      <w:r w:rsidRPr="00B73F08">
        <w:rPr>
          <w:rFonts w:ascii="Times New Roman" w:eastAsia="Calibri" w:hAnsi="Times New Roman" w:cs="Times New Roman"/>
          <w:noProof/>
          <w:color w:val="767171"/>
          <w:spacing w:val="20"/>
          <w:sz w:val="24"/>
          <w:szCs w:val="24"/>
        </w:rPr>
        <w:t>el 25/09/2025 se reenvió para que los planos y el oficio de aprobación sean enviados al departamento de mensura para los fines de corrección, se fijó para el 22/01/2026. El expediente es el No. 31012023044842. Con este proceso serán aprobados 122 nuevos inmuebles.</w:t>
      </w:r>
    </w:p>
    <w:p w14:paraId="44ED59CA" w14:textId="64ADEBF1" w:rsidR="7A11D91D" w:rsidRPr="00B73F08" w:rsidRDefault="7A11D91D" w:rsidP="00FF0EFE">
      <w:pPr>
        <w:pStyle w:val="Prrafodelista"/>
        <w:numPr>
          <w:ilvl w:val="0"/>
          <w:numId w:val="2"/>
        </w:numPr>
        <w:spacing w:after="0" w:line="360" w:lineRule="auto"/>
        <w:ind w:left="45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San Isidro (P. 21-C-2, D.C. 32): se encuentra abierto y se han conocido 7 audiencias en fechas</w:t>
      </w:r>
      <w:r w:rsidR="00E50369">
        <w:rPr>
          <w:rFonts w:ascii="Times New Roman" w:eastAsia="Calibri" w:hAnsi="Times New Roman" w:cs="Times New Roman"/>
          <w:noProof/>
          <w:color w:val="767171"/>
          <w:spacing w:val="20"/>
          <w:sz w:val="24"/>
          <w:szCs w:val="24"/>
        </w:rPr>
        <w:t xml:space="preserve">, cinco son de este año, en la </w:t>
      </w:r>
      <w:r w:rsidR="00E50369" w:rsidRPr="00B73F08">
        <w:rPr>
          <w:rFonts w:ascii="Times New Roman" w:eastAsia="Calibri" w:hAnsi="Times New Roman" w:cs="Times New Roman"/>
          <w:noProof/>
          <w:color w:val="767171"/>
          <w:spacing w:val="20"/>
          <w:sz w:val="24"/>
          <w:szCs w:val="24"/>
        </w:rPr>
        <w:t xml:space="preserve">última audiencia </w:t>
      </w:r>
      <w:r w:rsidR="00E50369">
        <w:rPr>
          <w:rFonts w:ascii="Times New Roman" w:eastAsia="Calibri" w:hAnsi="Times New Roman" w:cs="Times New Roman"/>
          <w:noProof/>
          <w:color w:val="767171"/>
          <w:spacing w:val="20"/>
          <w:sz w:val="24"/>
          <w:szCs w:val="24"/>
        </w:rPr>
        <w:t xml:space="preserve">del </w:t>
      </w:r>
      <w:r w:rsidRPr="00B73F08">
        <w:rPr>
          <w:rFonts w:ascii="Times New Roman" w:eastAsia="Calibri" w:hAnsi="Times New Roman" w:cs="Times New Roman"/>
          <w:noProof/>
          <w:color w:val="767171"/>
          <w:spacing w:val="20"/>
          <w:sz w:val="24"/>
          <w:szCs w:val="24"/>
        </w:rPr>
        <w:t>20/11/2025 se reenvió para que los planos y el oficio de aprobación sean enviados al departamento de mensura para los fines de corrección, se fijó para el 19/03/2026. El expediente es el No. 31012024015935. Con este proceso serán aprobados 4,595 nuevos inmuebles.</w:t>
      </w:r>
    </w:p>
    <w:p w14:paraId="59207454" w14:textId="2E0C8A2C" w:rsidR="7A11D91D" w:rsidRPr="00B73F08" w:rsidRDefault="7A11D91D" w:rsidP="00FF0EFE">
      <w:pPr>
        <w:pStyle w:val="Prrafodelista"/>
        <w:numPr>
          <w:ilvl w:val="0"/>
          <w:numId w:val="2"/>
        </w:numPr>
        <w:spacing w:after="0" w:line="360" w:lineRule="auto"/>
        <w:ind w:left="45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Polo (Cuenca Barahona – Saneamiento): en la última audiencia de fecha 04/08/2025, se dictó sentencia de reapertura de los debates No. 0314-2025-S-00154, dejando dicho proceso sobreseido hasta </w:t>
      </w:r>
      <w:r w:rsidR="00E50369">
        <w:rPr>
          <w:rFonts w:ascii="Times New Roman" w:eastAsia="Calibri" w:hAnsi="Times New Roman" w:cs="Times New Roman"/>
          <w:noProof/>
          <w:color w:val="767171"/>
          <w:spacing w:val="20"/>
          <w:sz w:val="24"/>
          <w:szCs w:val="24"/>
        </w:rPr>
        <w:t>se</w:t>
      </w:r>
      <w:r w:rsidRPr="00B73F08">
        <w:rPr>
          <w:rFonts w:ascii="Times New Roman" w:eastAsia="Calibri" w:hAnsi="Times New Roman" w:cs="Times New Roman"/>
          <w:noProof/>
          <w:color w:val="767171"/>
          <w:spacing w:val="20"/>
          <w:sz w:val="24"/>
          <w:szCs w:val="24"/>
        </w:rPr>
        <w:t xml:space="preserve"> solicite la fijación de audiencia para continuar con el proceso de deslinde. El expediente es el No. 31012024032627. Con este proceso serán aprobados 319 nuevos inmuebles.</w:t>
      </w:r>
    </w:p>
    <w:p w14:paraId="3D89553F" w14:textId="3136146C" w:rsidR="7A11D91D" w:rsidRPr="00B73F08" w:rsidRDefault="7A11D91D" w:rsidP="00FF0EFE">
      <w:pPr>
        <w:pStyle w:val="Prrafodelista"/>
        <w:numPr>
          <w:ilvl w:val="0"/>
          <w:numId w:val="2"/>
        </w:numPr>
        <w:spacing w:after="0" w:line="360" w:lineRule="auto"/>
        <w:ind w:left="45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Enriquillo (Cuenca Barahona – Saneamiento): en la última audiencia de fecha 04/08/2025, se dictó sentencia de reapertura </w:t>
      </w:r>
      <w:r w:rsidRPr="00B73F08">
        <w:rPr>
          <w:rFonts w:ascii="Times New Roman" w:eastAsia="Calibri" w:hAnsi="Times New Roman" w:cs="Times New Roman"/>
          <w:noProof/>
          <w:color w:val="767171"/>
          <w:spacing w:val="20"/>
          <w:sz w:val="24"/>
          <w:szCs w:val="24"/>
        </w:rPr>
        <w:lastRenderedPageBreak/>
        <w:t>de los debates No. 0314-2025-S-00155, dejando dicho proceso sobreseido y fijando audiencia para el 04/12/2025. El expediente es el No. 31012024042487. Con este proceso serán aprobados 143 nuevos inmuebles.</w:t>
      </w:r>
    </w:p>
    <w:p w14:paraId="0694704E" w14:textId="168EA724" w:rsidR="7A11D91D" w:rsidRPr="00B73F08" w:rsidRDefault="00EA6684" w:rsidP="00FF0EFE">
      <w:pPr>
        <w:pStyle w:val="Prrafodelista"/>
        <w:numPr>
          <w:ilvl w:val="0"/>
          <w:numId w:val="2"/>
        </w:numPr>
        <w:spacing w:after="0" w:line="360" w:lineRule="auto"/>
        <w:ind w:left="450"/>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Neyba</w:t>
      </w:r>
      <w:r w:rsidR="7A11D91D" w:rsidRPr="00B73F08">
        <w:rPr>
          <w:rFonts w:ascii="Times New Roman" w:eastAsia="Calibri" w:hAnsi="Times New Roman" w:cs="Times New Roman"/>
          <w:noProof/>
          <w:color w:val="767171"/>
          <w:spacing w:val="20"/>
          <w:sz w:val="24"/>
          <w:szCs w:val="24"/>
        </w:rPr>
        <w:t xml:space="preserve"> (Cuenca Bahoruco – Saneamiento): este proyecto fue aprobado recientemente y se fijó la primera audiencia para el 23/01/2025, la cual se reenvió para que los planos y el oficio de aprobación sean enviados al departamento de mensura para los fines de corrección, se fijó audiencia para el 20/11/2025, en cuya audiencia las partes concluyeron al fondo y el expediente quedo en estado de fallo reservado. El expediente es el No. 31012024045184. Con este proceso serán aprobados 1,163 nuevos inmuebles.</w:t>
      </w:r>
    </w:p>
    <w:p w14:paraId="576FD168" w14:textId="58595A04" w:rsidR="7A11D91D" w:rsidRPr="00B73F08" w:rsidRDefault="7A11D91D" w:rsidP="00FF0EFE">
      <w:pPr>
        <w:pStyle w:val="Prrafodelista"/>
        <w:numPr>
          <w:ilvl w:val="0"/>
          <w:numId w:val="2"/>
        </w:numPr>
        <w:spacing w:after="0" w:line="360" w:lineRule="auto"/>
        <w:ind w:left="45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Paraíso (Cuenca Barahona – Saneamiento): en la última audiencia de fecha 04/08/2025, se dictó sentencia de reapertura de los debates No. 0314-2025-S-00158, dejando dicho proceso sobreseido hasta </w:t>
      </w:r>
      <w:r w:rsidR="00E50369">
        <w:rPr>
          <w:rFonts w:ascii="Times New Roman" w:eastAsia="Calibri" w:hAnsi="Times New Roman" w:cs="Times New Roman"/>
          <w:noProof/>
          <w:color w:val="767171"/>
          <w:spacing w:val="20"/>
          <w:sz w:val="24"/>
          <w:szCs w:val="24"/>
        </w:rPr>
        <w:t>que se</w:t>
      </w:r>
      <w:r w:rsidRPr="00B73F08">
        <w:rPr>
          <w:rFonts w:ascii="Times New Roman" w:eastAsia="Calibri" w:hAnsi="Times New Roman" w:cs="Times New Roman"/>
          <w:noProof/>
          <w:color w:val="767171"/>
          <w:spacing w:val="20"/>
          <w:sz w:val="24"/>
          <w:szCs w:val="24"/>
        </w:rPr>
        <w:t xml:space="preserve"> solicite la fijación de audiencia para continuar con el proceso de deslinde, el cual fue enviado a Mensura en fecha 04/09/2025, y fijando audiencia para el 04/12/2025. El expediente es el No. 31012024047047. Con este proceso serán aprobados 226 nuevos inmuebles.</w:t>
      </w:r>
    </w:p>
    <w:p w14:paraId="2C2A26E8" w14:textId="2DE3C095" w:rsidR="7A11D91D" w:rsidRPr="00B73F08" w:rsidRDefault="7A11D91D" w:rsidP="00FF0EFE">
      <w:pPr>
        <w:pStyle w:val="Prrafodelista"/>
        <w:numPr>
          <w:ilvl w:val="0"/>
          <w:numId w:val="2"/>
        </w:numPr>
        <w:spacing w:after="0" w:line="360" w:lineRule="auto"/>
        <w:ind w:left="45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Barahona (Cuenca Barahona – Saneamiento): </w:t>
      </w:r>
      <w:r w:rsidR="00E50369">
        <w:rPr>
          <w:rFonts w:ascii="Times New Roman" w:eastAsia="Calibri" w:hAnsi="Times New Roman" w:cs="Times New Roman"/>
          <w:noProof/>
          <w:color w:val="767171"/>
          <w:spacing w:val="20"/>
          <w:sz w:val="24"/>
          <w:szCs w:val="24"/>
        </w:rPr>
        <w:t>en</w:t>
      </w:r>
      <w:r w:rsidRPr="00B73F08">
        <w:rPr>
          <w:rFonts w:ascii="Times New Roman" w:eastAsia="Calibri" w:hAnsi="Times New Roman" w:cs="Times New Roman"/>
          <w:noProof/>
          <w:color w:val="767171"/>
          <w:spacing w:val="20"/>
          <w:sz w:val="24"/>
          <w:szCs w:val="24"/>
        </w:rPr>
        <w:t xml:space="preserve"> el 25/09/2025, </w:t>
      </w:r>
      <w:r w:rsidR="00E50369">
        <w:rPr>
          <w:rFonts w:ascii="Times New Roman" w:eastAsia="Calibri" w:hAnsi="Times New Roman" w:cs="Times New Roman"/>
          <w:noProof/>
          <w:color w:val="767171"/>
          <w:spacing w:val="20"/>
          <w:sz w:val="24"/>
          <w:szCs w:val="24"/>
        </w:rPr>
        <w:t>de</w:t>
      </w:r>
      <w:r w:rsidRPr="00B73F08">
        <w:rPr>
          <w:rFonts w:ascii="Times New Roman" w:eastAsia="Calibri" w:hAnsi="Times New Roman" w:cs="Times New Roman"/>
          <w:noProof/>
          <w:color w:val="767171"/>
          <w:spacing w:val="20"/>
          <w:sz w:val="24"/>
          <w:szCs w:val="24"/>
        </w:rPr>
        <w:t xml:space="preserve"> última audiencia se reenvió para que los planos y el oficio de aprobación sean enviados al departamento de mensura para los fines de corrección, se fijó para el 29/01/2026. El expediente es el No. 31012024047055. Con este proceso serán aprobados 33 nuevos inmuebles. </w:t>
      </w:r>
    </w:p>
    <w:p w14:paraId="77B3955C" w14:textId="29BD9841" w:rsidR="7A11D91D" w:rsidRPr="00B73F08" w:rsidRDefault="7A11D91D" w:rsidP="00FF0EFE">
      <w:pPr>
        <w:pStyle w:val="Prrafodelista"/>
        <w:numPr>
          <w:ilvl w:val="0"/>
          <w:numId w:val="2"/>
        </w:numPr>
        <w:spacing w:after="0" w:line="360" w:lineRule="auto"/>
        <w:ind w:left="45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La Ciénaga (Cuenca Barahona – Saneamiento): </w:t>
      </w:r>
      <w:r w:rsidR="00CA6C92">
        <w:rPr>
          <w:rFonts w:ascii="Times New Roman" w:eastAsia="Calibri" w:hAnsi="Times New Roman" w:cs="Times New Roman"/>
          <w:noProof/>
          <w:color w:val="767171"/>
          <w:spacing w:val="20"/>
          <w:sz w:val="24"/>
          <w:szCs w:val="24"/>
        </w:rPr>
        <w:t>en la última</w:t>
      </w:r>
      <w:r w:rsidRPr="00B73F08">
        <w:rPr>
          <w:rFonts w:ascii="Times New Roman" w:eastAsia="Calibri" w:hAnsi="Times New Roman" w:cs="Times New Roman"/>
          <w:noProof/>
          <w:color w:val="767171"/>
          <w:spacing w:val="20"/>
          <w:sz w:val="24"/>
          <w:szCs w:val="24"/>
        </w:rPr>
        <w:t xml:space="preserve"> </w:t>
      </w:r>
      <w:r w:rsidR="00CA6C92" w:rsidRPr="00B73F08">
        <w:rPr>
          <w:rFonts w:ascii="Times New Roman" w:eastAsia="Calibri" w:hAnsi="Times New Roman" w:cs="Times New Roman"/>
          <w:noProof/>
          <w:color w:val="767171"/>
          <w:spacing w:val="20"/>
          <w:sz w:val="24"/>
          <w:szCs w:val="24"/>
        </w:rPr>
        <w:t xml:space="preserve">audiencia </w:t>
      </w:r>
      <w:r w:rsidR="00CA6C92">
        <w:rPr>
          <w:rFonts w:ascii="Times New Roman" w:eastAsia="Calibri" w:hAnsi="Times New Roman" w:cs="Times New Roman"/>
          <w:noProof/>
          <w:color w:val="767171"/>
          <w:spacing w:val="20"/>
          <w:sz w:val="24"/>
          <w:szCs w:val="24"/>
        </w:rPr>
        <w:t>d</w:t>
      </w:r>
      <w:r w:rsidRPr="00B73F08">
        <w:rPr>
          <w:rFonts w:ascii="Times New Roman" w:eastAsia="Calibri" w:hAnsi="Times New Roman" w:cs="Times New Roman"/>
          <w:noProof/>
          <w:color w:val="767171"/>
          <w:spacing w:val="20"/>
          <w:sz w:val="24"/>
          <w:szCs w:val="24"/>
        </w:rPr>
        <w:t>e</w:t>
      </w:r>
      <w:r w:rsidR="00CA6C92">
        <w:rPr>
          <w:rFonts w:ascii="Times New Roman" w:eastAsia="Calibri" w:hAnsi="Times New Roman" w:cs="Times New Roman"/>
          <w:noProof/>
          <w:color w:val="767171"/>
          <w:spacing w:val="20"/>
          <w:sz w:val="24"/>
          <w:szCs w:val="24"/>
        </w:rPr>
        <w:t xml:space="preserve"> fecha</w:t>
      </w:r>
      <w:r w:rsidRPr="00B73F08">
        <w:rPr>
          <w:rFonts w:ascii="Times New Roman" w:eastAsia="Calibri" w:hAnsi="Times New Roman" w:cs="Times New Roman"/>
          <w:noProof/>
          <w:color w:val="767171"/>
          <w:spacing w:val="20"/>
          <w:sz w:val="24"/>
          <w:szCs w:val="24"/>
        </w:rPr>
        <w:t xml:space="preserve"> 25/09/2025, se reenvió para que los planos y el oficio de aprobación sean enviados al departamento de mensura </w:t>
      </w:r>
      <w:r w:rsidRPr="00B73F08">
        <w:rPr>
          <w:rFonts w:ascii="Times New Roman" w:eastAsia="Calibri" w:hAnsi="Times New Roman" w:cs="Times New Roman"/>
          <w:noProof/>
          <w:color w:val="767171"/>
          <w:spacing w:val="20"/>
          <w:sz w:val="24"/>
          <w:szCs w:val="24"/>
        </w:rPr>
        <w:lastRenderedPageBreak/>
        <w:t xml:space="preserve">para los fines de corrección, se fijó para el 29/01/2026. El expediente es el No. 2025-0091806. Con este proceso serán aprobados 235 nuevos inmuebles. </w:t>
      </w:r>
    </w:p>
    <w:p w14:paraId="64BEE977" w14:textId="6986BE84" w:rsidR="7A11D91D" w:rsidRPr="00B73F08" w:rsidRDefault="7A11D91D"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San Antonio de Guerra I, Prov. Santo Domingo (P. 89, D.C. 30): se encuentra abierto y se han conocido 4 audiencias en fechas 27/03/2025, 03/07/2025, 18/09/2025 y 27/11/2025, esta última audiencia se reenvió para que los planos y el oficio de aprobación sean enviados al departamento de mensura para los fines de corrección, se fijó para el 19/02/2026. El expediente es el No. 2024-0160855. Con este proceso serán aprobados 2,927 nuevos inmuebles.</w:t>
      </w:r>
    </w:p>
    <w:p w14:paraId="79C0C4A2" w14:textId="7147C40A" w:rsidR="7A11D91D" w:rsidRPr="00B73F08" w:rsidRDefault="7A11D91D"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Santa Rosa, Los Alcarrizos, Prov. Santo Domingo (P. 10, D.C. 31): se encuentra abierto y se han conocido 2 audiencias en fechas 24/07/2025 y 25/09/2025, esta última audiencia se reenvió para que los planos y el oficio de aprobación sean enviados al departamento de mensura para los fines de corrección, se fijó para el 22/01/2026. El expediente es el No. 2025-0053780. Con este proceso serán aprobados 2,766 nuevos inmuebles.</w:t>
      </w:r>
    </w:p>
    <w:p w14:paraId="3E6AE957" w14:textId="693897A9" w:rsidR="7A11D91D" w:rsidRPr="00B73F08" w:rsidRDefault="7A11D91D"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La Victoria (La Arquidiocesis), Santo Domingo Norte (P. 75-A y 75-B, D.C. 23): se encuentra abierto y se han conocido 2 audiencias en fechas 24/07/2025 y 25/09/2025, esta última audiencia se reenvió para que los planos y el oficio de aprobación sean enviados al departamento de mensura para los fines de corrección, se fijó para el 22/01/2026. El expediente es el No. 2025-0091621. Con este proceso serán aprobados 1,052 nuevos inmuebles.</w:t>
      </w:r>
    </w:p>
    <w:p w14:paraId="78C385DB" w14:textId="3B1F1B1E" w:rsidR="7A11D91D" w:rsidRPr="00B73F08" w:rsidRDefault="7A11D91D"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Boca Chica, Prov. Santo Domingo (P. 264, D.C. 32): se encuentra abierto y se han conocido 3 audiencias en fechas 14/08/2025, 18/09/2025 y 27/11/2025, esta última audiencia se reenvió para que los planos y el oficio de aprobación sean enviados al </w:t>
      </w:r>
      <w:r w:rsidRPr="00B73F08">
        <w:rPr>
          <w:rFonts w:ascii="Times New Roman" w:eastAsia="Calibri" w:hAnsi="Times New Roman" w:cs="Times New Roman"/>
          <w:noProof/>
          <w:color w:val="767171"/>
          <w:spacing w:val="20"/>
          <w:sz w:val="24"/>
          <w:szCs w:val="24"/>
        </w:rPr>
        <w:lastRenderedPageBreak/>
        <w:t>departamento de mensura para los fines de corrección, se fijó para el 19/02/2026. El expediente es el No. 2025-0120732. Con este proceso serán aprobados 2,766 nuevos inmuebles.</w:t>
      </w:r>
    </w:p>
    <w:p w14:paraId="7B40C97B" w14:textId="1760ABAB" w:rsidR="7A11D91D" w:rsidRPr="00B73F08" w:rsidRDefault="7A11D91D"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Baní, Peravia (P. 978, D.C. 05): </w:t>
      </w:r>
      <w:r w:rsidR="00CA6C92">
        <w:rPr>
          <w:rFonts w:ascii="Times New Roman" w:eastAsia="Calibri" w:hAnsi="Times New Roman" w:cs="Times New Roman"/>
          <w:noProof/>
          <w:color w:val="767171"/>
          <w:spacing w:val="20"/>
          <w:sz w:val="24"/>
          <w:szCs w:val="24"/>
        </w:rPr>
        <w:t>en la</w:t>
      </w:r>
      <w:r w:rsidRPr="00B73F08">
        <w:rPr>
          <w:rFonts w:ascii="Times New Roman" w:eastAsia="Calibri" w:hAnsi="Times New Roman" w:cs="Times New Roman"/>
          <w:noProof/>
          <w:color w:val="767171"/>
          <w:spacing w:val="20"/>
          <w:sz w:val="24"/>
          <w:szCs w:val="24"/>
        </w:rPr>
        <w:t xml:space="preserve"> audiencia </w:t>
      </w:r>
      <w:r w:rsidR="00CA6C92">
        <w:rPr>
          <w:rFonts w:ascii="Times New Roman" w:eastAsia="Calibri" w:hAnsi="Times New Roman" w:cs="Times New Roman"/>
          <w:noProof/>
          <w:color w:val="767171"/>
          <w:spacing w:val="20"/>
          <w:sz w:val="24"/>
          <w:szCs w:val="24"/>
        </w:rPr>
        <w:t>d</w:t>
      </w:r>
      <w:r w:rsidRPr="00B73F08">
        <w:rPr>
          <w:rFonts w:ascii="Times New Roman" w:eastAsia="Calibri" w:hAnsi="Times New Roman" w:cs="Times New Roman"/>
          <w:noProof/>
          <w:color w:val="767171"/>
          <w:spacing w:val="20"/>
          <w:sz w:val="24"/>
          <w:szCs w:val="24"/>
        </w:rPr>
        <w:t>el 20/11/2025, se reenvió para que los planos y el oficio de aprobación sean enviados al departamento de mensura para los fines de corrección, se fijó para el 19/02/2026. El expediente es el No. 2025-0233448. Con este proceso serán aprobados 1,282 nuevos inmuebles.</w:t>
      </w:r>
    </w:p>
    <w:p w14:paraId="365BA26D" w14:textId="4345B117" w:rsidR="003420AC" w:rsidRDefault="00EA6684"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Neyba</w:t>
      </w:r>
      <w:r w:rsidR="7A11D91D" w:rsidRPr="00B73F08">
        <w:rPr>
          <w:rFonts w:ascii="Times New Roman" w:eastAsia="Calibri" w:hAnsi="Times New Roman" w:cs="Times New Roman"/>
          <w:noProof/>
          <w:color w:val="767171"/>
          <w:spacing w:val="20"/>
          <w:sz w:val="24"/>
          <w:szCs w:val="24"/>
        </w:rPr>
        <w:t>, Bahoruco (P. 2519, D.C. 04): se encuentra abierto y se han conocido 3 audiencias en fechas 14/08/2025, 18/09/2025 y 27/11/2025, esta última audiencia se reenvió para que el interviniente voluntario pudiera depositar un informe técnico, la próxima audiencia se fijó para el 19/02/2026. El expediente es el No. 2025-0120488. Con este proceso serán aprobados 1,514 nuevos inmuebles.</w:t>
      </w:r>
    </w:p>
    <w:p w14:paraId="2680FCAF" w14:textId="25EB5344" w:rsidR="7A11D91D" w:rsidRPr="00B73F08" w:rsidRDefault="7A11D91D"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Santa Bárbara de Samaná (P. 1709-A, D.C. 07): se encuentra abierto y se han conocido 3 audiencias en fechas 05/06/2025, 24/07/2025 y 25/09/2025, esta última audiencia se reenvió para que los planos y el oficio de aprobación sean enviados al departamento de mensura para los fines de corrección, se fijó para el 29/01/2026. El expediente es el No. 2025-0044131. Con este proceso serán aprobados 349 nuevos inmuebles.</w:t>
      </w:r>
    </w:p>
    <w:p w14:paraId="6B2AA39A" w14:textId="4FE61884" w:rsidR="7A11D91D" w:rsidRPr="00B73F08" w:rsidRDefault="7A11D91D"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Sánchez, Samaná (P. 9-B, D.C. 59.2): se encuentra abierto y se han conocido 2 audiencias en fechas 07/08/2025 y 25/09/2025, esta última audiencia se reenvió para que los planos y el oficio de aprobación sean enviados al departamento de mensura para los fines de corrección, se fijó para el 29/01/2026. El expediente es el No. 2025-0091952. Con este proceso serán aprobados 411 nuevos inmuebles.</w:t>
      </w:r>
    </w:p>
    <w:p w14:paraId="438DAB39" w14:textId="49475E5D" w:rsidR="7A11D91D" w:rsidRPr="00B73F08" w:rsidRDefault="7A11D91D"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lastRenderedPageBreak/>
        <w:t>Belloso-Luperón, Puerto Plata (P. 37, D.C. 04): se encuentra abierto y se han conocido 2 audiencias en fechas 07/08/2025 y 25/09/2025, esta última audiencia se reenvió para que los planos y el oficio de aprobación sean enviados al departamento de mensura para los fines de corrección, se fijó para el 29/01/2026. El expediente es el No. 2025-0091956. Con este proceso serán aprobados 1,203 nuevos inmuebles.</w:t>
      </w:r>
    </w:p>
    <w:p w14:paraId="3589B923" w14:textId="2CBC6485" w:rsidR="7A11D91D" w:rsidRPr="00B73F08" w:rsidRDefault="7A11D91D"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Padre Las Casas (Cuenca Azua - Saneamiento): </w:t>
      </w:r>
      <w:r w:rsidR="00CA6C92">
        <w:rPr>
          <w:rFonts w:ascii="Times New Roman" w:eastAsia="Calibri" w:hAnsi="Times New Roman" w:cs="Times New Roman"/>
          <w:noProof/>
          <w:color w:val="767171"/>
          <w:spacing w:val="20"/>
          <w:sz w:val="24"/>
          <w:szCs w:val="24"/>
        </w:rPr>
        <w:t xml:space="preserve">en </w:t>
      </w:r>
      <w:r w:rsidRPr="00B73F08">
        <w:rPr>
          <w:rFonts w:ascii="Times New Roman" w:eastAsia="Calibri" w:hAnsi="Times New Roman" w:cs="Times New Roman"/>
          <w:noProof/>
          <w:color w:val="767171"/>
          <w:spacing w:val="20"/>
          <w:sz w:val="24"/>
          <w:szCs w:val="24"/>
        </w:rPr>
        <w:t xml:space="preserve">la primera audiencia </w:t>
      </w:r>
      <w:r w:rsidR="00CA6C92">
        <w:rPr>
          <w:rFonts w:ascii="Times New Roman" w:eastAsia="Calibri" w:hAnsi="Times New Roman" w:cs="Times New Roman"/>
          <w:noProof/>
          <w:color w:val="767171"/>
          <w:spacing w:val="20"/>
          <w:sz w:val="24"/>
          <w:szCs w:val="24"/>
        </w:rPr>
        <w:t>d</w:t>
      </w:r>
      <w:r w:rsidRPr="00B73F08">
        <w:rPr>
          <w:rFonts w:ascii="Times New Roman" w:eastAsia="Calibri" w:hAnsi="Times New Roman" w:cs="Times New Roman"/>
          <w:noProof/>
          <w:color w:val="767171"/>
          <w:spacing w:val="20"/>
          <w:sz w:val="24"/>
          <w:szCs w:val="24"/>
        </w:rPr>
        <w:t>el 11/09/2025, se reenvió para que los planos y el oficio de aprobación sean enviados al departamento de mensura para los fines de corrección, se fijó para el 04/12/2025. El expediente es el No. 2025-0145215. Con este proceso serán aprobados 399 nuevos inmuebles.</w:t>
      </w:r>
    </w:p>
    <w:p w14:paraId="3AAA36B2" w14:textId="1B9BA547" w:rsidR="7A11D91D" w:rsidRPr="00B73F08" w:rsidRDefault="7A11D91D"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Azua de Compostela, Azua (P. 16, D.C. 08): </w:t>
      </w:r>
      <w:r w:rsidR="00CA6C92">
        <w:rPr>
          <w:rFonts w:ascii="Times New Roman" w:eastAsia="Calibri" w:hAnsi="Times New Roman" w:cs="Times New Roman"/>
          <w:noProof/>
          <w:color w:val="767171"/>
          <w:spacing w:val="20"/>
          <w:sz w:val="24"/>
          <w:szCs w:val="24"/>
        </w:rPr>
        <w:t xml:space="preserve">en </w:t>
      </w:r>
      <w:r w:rsidRPr="00B73F08">
        <w:rPr>
          <w:rFonts w:ascii="Times New Roman" w:eastAsia="Calibri" w:hAnsi="Times New Roman" w:cs="Times New Roman"/>
          <w:noProof/>
          <w:color w:val="767171"/>
          <w:spacing w:val="20"/>
          <w:sz w:val="24"/>
          <w:szCs w:val="24"/>
        </w:rPr>
        <w:t xml:space="preserve">la primera audiencia </w:t>
      </w:r>
      <w:r w:rsidR="00CA6C92">
        <w:rPr>
          <w:rFonts w:ascii="Times New Roman" w:eastAsia="Calibri" w:hAnsi="Times New Roman" w:cs="Times New Roman"/>
          <w:noProof/>
          <w:color w:val="767171"/>
          <w:spacing w:val="20"/>
          <w:sz w:val="24"/>
          <w:szCs w:val="24"/>
        </w:rPr>
        <w:t>d</w:t>
      </w:r>
      <w:r w:rsidRPr="00B73F08">
        <w:rPr>
          <w:rFonts w:ascii="Times New Roman" w:eastAsia="Calibri" w:hAnsi="Times New Roman" w:cs="Times New Roman"/>
          <w:noProof/>
          <w:color w:val="767171"/>
          <w:spacing w:val="20"/>
          <w:sz w:val="24"/>
          <w:szCs w:val="24"/>
        </w:rPr>
        <w:t>el 25/09/2025, se reenvió para que los planos y el oficio de aprobación sean enviados al departamento de mensura para los fines de corrección, se fijó para el 29/01/2026. El expediente es el No. 2025-0159461. Con este proceso serán aprobados 61 nuevos inmuebles.</w:t>
      </w:r>
    </w:p>
    <w:p w14:paraId="2E53B91D" w14:textId="2EC1F94B" w:rsidR="7A11D91D" w:rsidRDefault="7A11D91D" w:rsidP="00080EF8">
      <w:pPr>
        <w:pStyle w:val="Prrafodelista"/>
        <w:numPr>
          <w:ilvl w:val="0"/>
          <w:numId w:val="2"/>
        </w:numPr>
        <w:spacing w:before="240"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Villa Montellano, Puerto Plata (P. 08, D.C. 07): o se encuentra abierto y se han conocido 3 audiencias en fechas 24/04/2025, 25/09/2025 y 24/11/2025, esta última audiencia se reenvió para que los planos y el oficio de aprobación sean corregidos por el Agrimensor contratista, se fijó para el 23/04/2026. El expediente es el No. 2024-0129392. Con este proceso serán aprobados 2,853 nuevos inmuebles.</w:t>
      </w:r>
    </w:p>
    <w:p w14:paraId="6285905B" w14:textId="77777777" w:rsidR="00080EF8" w:rsidRPr="00B73F08" w:rsidRDefault="00080EF8" w:rsidP="00A85CD4">
      <w:pPr>
        <w:pStyle w:val="Prrafodelista"/>
        <w:spacing w:before="240" w:after="0" w:line="240" w:lineRule="auto"/>
        <w:ind w:left="446"/>
        <w:jc w:val="both"/>
        <w:rPr>
          <w:rFonts w:ascii="Times New Roman" w:eastAsia="Calibri" w:hAnsi="Times New Roman" w:cs="Times New Roman"/>
          <w:noProof/>
          <w:color w:val="767171"/>
          <w:spacing w:val="20"/>
          <w:sz w:val="24"/>
          <w:szCs w:val="24"/>
        </w:rPr>
      </w:pPr>
    </w:p>
    <w:p w14:paraId="24206F3C" w14:textId="607D0C93" w:rsidR="7A11D91D" w:rsidRPr="0023185A" w:rsidRDefault="7A11D91D" w:rsidP="00080EF8">
      <w:pPr>
        <w:pStyle w:val="Prrafodelista"/>
        <w:numPr>
          <w:ilvl w:val="0"/>
          <w:numId w:val="80"/>
        </w:numPr>
        <w:spacing w:before="240" w:after="0" w:line="360" w:lineRule="auto"/>
        <w:ind w:left="450"/>
        <w:jc w:val="both"/>
        <w:rPr>
          <w:rFonts w:ascii="Times New Roman" w:eastAsia="Calibri" w:hAnsi="Times New Roman" w:cs="Times New Roman"/>
          <w:b/>
          <w:bCs/>
          <w:noProof/>
          <w:color w:val="767171" w:themeColor="background2" w:themeShade="80"/>
          <w:spacing w:val="20"/>
          <w:sz w:val="24"/>
          <w:szCs w:val="24"/>
          <w:lang w:val="pt-BR"/>
        </w:rPr>
      </w:pPr>
      <w:r w:rsidRPr="0023185A">
        <w:rPr>
          <w:rFonts w:ascii="Times New Roman" w:eastAsia="Calibri" w:hAnsi="Times New Roman" w:cs="Times New Roman"/>
          <w:b/>
          <w:bCs/>
          <w:noProof/>
          <w:color w:val="767171" w:themeColor="background2" w:themeShade="80"/>
          <w:spacing w:val="20"/>
          <w:sz w:val="24"/>
          <w:szCs w:val="24"/>
          <w:lang w:val="pt-BR"/>
        </w:rPr>
        <w:t>Acto de Entrega de Certificados de Títulos</w:t>
      </w:r>
    </w:p>
    <w:p w14:paraId="2DD76BBE" w14:textId="07023DAF" w:rsidR="00B73F08" w:rsidRDefault="7A11D91D"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Durante el año 2025, la Unidad Técnica Ejecutora de Titulación de Terrenos del Estado (UTECT) realizó 2</w:t>
      </w:r>
      <w:r w:rsidR="00A84CAC">
        <w:rPr>
          <w:rFonts w:ascii="Times New Roman" w:eastAsia="Calibri" w:hAnsi="Times New Roman" w:cs="Times New Roman"/>
          <w:noProof/>
          <w:color w:val="767171"/>
          <w:spacing w:val="20"/>
          <w:sz w:val="24"/>
          <w:szCs w:val="24"/>
        </w:rPr>
        <w:t>3</w:t>
      </w:r>
      <w:r w:rsidRPr="00B73F08">
        <w:rPr>
          <w:rFonts w:ascii="Times New Roman" w:eastAsia="Calibri" w:hAnsi="Times New Roman" w:cs="Times New Roman"/>
          <w:noProof/>
          <w:color w:val="767171"/>
          <w:spacing w:val="20"/>
          <w:sz w:val="24"/>
          <w:szCs w:val="24"/>
        </w:rPr>
        <w:t xml:space="preserve"> actos de entrega de </w:t>
      </w:r>
      <w:r w:rsidRPr="00B73F08">
        <w:rPr>
          <w:rFonts w:ascii="Times New Roman" w:eastAsia="Calibri" w:hAnsi="Times New Roman" w:cs="Times New Roman"/>
          <w:noProof/>
          <w:color w:val="767171"/>
          <w:spacing w:val="20"/>
          <w:sz w:val="24"/>
          <w:szCs w:val="24"/>
        </w:rPr>
        <w:lastRenderedPageBreak/>
        <w:t>Certificados Títulos y regularizo un total de 33,</w:t>
      </w:r>
      <w:r w:rsidR="00A84CAC">
        <w:rPr>
          <w:rFonts w:ascii="Times New Roman" w:eastAsia="Calibri" w:hAnsi="Times New Roman" w:cs="Times New Roman"/>
          <w:noProof/>
          <w:color w:val="767171"/>
          <w:spacing w:val="20"/>
          <w:sz w:val="24"/>
          <w:szCs w:val="24"/>
        </w:rPr>
        <w:t>12</w:t>
      </w:r>
      <w:r w:rsidRPr="00B73F08">
        <w:rPr>
          <w:rFonts w:ascii="Times New Roman" w:eastAsia="Calibri" w:hAnsi="Times New Roman" w:cs="Times New Roman"/>
          <w:noProof/>
          <w:color w:val="767171"/>
          <w:spacing w:val="20"/>
          <w:sz w:val="24"/>
          <w:szCs w:val="24"/>
        </w:rPr>
        <w:t>5 lo cual ha impactado a 13</w:t>
      </w:r>
      <w:r w:rsidR="00A84CAC">
        <w:rPr>
          <w:rFonts w:ascii="Times New Roman" w:eastAsia="Calibri" w:hAnsi="Times New Roman" w:cs="Times New Roman"/>
          <w:noProof/>
          <w:color w:val="767171"/>
          <w:spacing w:val="20"/>
          <w:sz w:val="24"/>
          <w:szCs w:val="24"/>
        </w:rPr>
        <w:t>2</w:t>
      </w:r>
      <w:r w:rsidRPr="00B73F08">
        <w:rPr>
          <w:rFonts w:ascii="Times New Roman" w:eastAsia="Calibri" w:hAnsi="Times New Roman" w:cs="Times New Roman"/>
          <w:noProof/>
          <w:color w:val="767171"/>
          <w:spacing w:val="20"/>
          <w:sz w:val="24"/>
          <w:szCs w:val="24"/>
        </w:rPr>
        <w:t>,</w:t>
      </w:r>
      <w:r w:rsidR="00A84CAC">
        <w:rPr>
          <w:rFonts w:ascii="Times New Roman" w:eastAsia="Calibri" w:hAnsi="Times New Roman" w:cs="Times New Roman"/>
          <w:noProof/>
          <w:color w:val="767171"/>
          <w:spacing w:val="20"/>
          <w:sz w:val="24"/>
          <w:szCs w:val="24"/>
        </w:rPr>
        <w:t>50</w:t>
      </w:r>
      <w:r w:rsidRPr="00B73F08">
        <w:rPr>
          <w:rFonts w:ascii="Times New Roman" w:eastAsia="Calibri" w:hAnsi="Times New Roman" w:cs="Times New Roman"/>
          <w:noProof/>
          <w:color w:val="767171"/>
          <w:spacing w:val="20"/>
          <w:sz w:val="24"/>
          <w:szCs w:val="24"/>
        </w:rPr>
        <w:t>0 personas y ahorrándole a los beneficiarios un total de RD$</w:t>
      </w:r>
      <w:r w:rsidR="00085EF1">
        <w:rPr>
          <w:rFonts w:ascii="Times New Roman" w:eastAsia="Calibri" w:hAnsi="Times New Roman" w:cs="Times New Roman"/>
          <w:noProof/>
          <w:color w:val="767171"/>
          <w:spacing w:val="20"/>
          <w:sz w:val="24"/>
          <w:szCs w:val="24"/>
        </w:rPr>
        <w:t xml:space="preserve"> </w:t>
      </w:r>
      <w:r w:rsidR="00A84CAC">
        <w:rPr>
          <w:rFonts w:ascii="Times New Roman" w:eastAsia="Calibri" w:hAnsi="Times New Roman" w:cs="Times New Roman"/>
          <w:noProof/>
          <w:color w:val="767171"/>
          <w:spacing w:val="20"/>
          <w:sz w:val="24"/>
          <w:szCs w:val="24"/>
        </w:rPr>
        <w:t>2</w:t>
      </w:r>
      <w:r w:rsidR="00AD2602">
        <w:rPr>
          <w:rFonts w:ascii="Times New Roman" w:eastAsia="Calibri" w:hAnsi="Times New Roman" w:cs="Times New Roman"/>
          <w:noProof/>
          <w:color w:val="767171"/>
          <w:spacing w:val="20"/>
          <w:sz w:val="24"/>
          <w:szCs w:val="24"/>
        </w:rPr>
        <w:t>,</w:t>
      </w:r>
      <w:r w:rsidR="00A84CAC">
        <w:rPr>
          <w:rFonts w:ascii="Times New Roman" w:eastAsia="Calibri" w:hAnsi="Times New Roman" w:cs="Times New Roman"/>
          <w:noProof/>
          <w:color w:val="767171"/>
          <w:spacing w:val="20"/>
          <w:sz w:val="24"/>
          <w:szCs w:val="24"/>
        </w:rPr>
        <w:t>650</w:t>
      </w:r>
      <w:r w:rsidR="00AD2602">
        <w:rPr>
          <w:rFonts w:ascii="Times New Roman" w:eastAsia="Calibri" w:hAnsi="Times New Roman" w:cs="Times New Roman"/>
          <w:noProof/>
          <w:color w:val="767171"/>
          <w:spacing w:val="20"/>
          <w:sz w:val="24"/>
          <w:szCs w:val="24"/>
        </w:rPr>
        <w:t>,000</w:t>
      </w:r>
      <w:r w:rsidRPr="00B73F08">
        <w:rPr>
          <w:rFonts w:ascii="Times New Roman" w:eastAsia="Calibri" w:hAnsi="Times New Roman" w:cs="Times New Roman"/>
          <w:noProof/>
          <w:color w:val="767171"/>
          <w:spacing w:val="20"/>
          <w:sz w:val="24"/>
          <w:szCs w:val="24"/>
        </w:rPr>
        <w:t>.</w:t>
      </w:r>
      <w:r w:rsidR="00AD2602">
        <w:rPr>
          <w:rFonts w:ascii="Times New Roman" w:eastAsia="Calibri" w:hAnsi="Times New Roman" w:cs="Times New Roman"/>
          <w:noProof/>
          <w:color w:val="767171"/>
          <w:spacing w:val="20"/>
          <w:sz w:val="24"/>
          <w:szCs w:val="24"/>
        </w:rPr>
        <w:t>00.</w:t>
      </w: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3425"/>
        <w:gridCol w:w="1838"/>
        <w:gridCol w:w="7"/>
        <w:gridCol w:w="1676"/>
        <w:gridCol w:w="7"/>
      </w:tblGrid>
      <w:tr w:rsidR="003420AC" w14:paraId="00975ECB" w14:textId="77777777" w:rsidTr="00324500">
        <w:trPr>
          <w:trHeight w:val="472"/>
        </w:trPr>
        <w:tc>
          <w:tcPr>
            <w:tcW w:w="7933" w:type="dxa"/>
            <w:gridSpan w:val="6"/>
            <w:shd w:val="clear" w:color="auto" w:fill="142F62"/>
            <w:tcMar>
              <w:left w:w="108" w:type="dxa"/>
              <w:right w:w="108" w:type="dxa"/>
            </w:tcMar>
            <w:vAlign w:val="center"/>
          </w:tcPr>
          <w:p w14:paraId="67E613ED" w14:textId="7EBF0719" w:rsidR="003420AC" w:rsidRPr="79403F6C" w:rsidRDefault="003420AC" w:rsidP="79403F6C">
            <w:pPr>
              <w:spacing w:after="0"/>
              <w:jc w:val="center"/>
              <w:rPr>
                <w:rFonts w:ascii="Times New Roman" w:eastAsia="Times New Roman" w:hAnsi="Times New Roman" w:cs="Times New Roman"/>
                <w:b/>
                <w:bCs/>
                <w:color w:val="FFFFFF" w:themeColor="background1"/>
                <w:sz w:val="24"/>
                <w:szCs w:val="24"/>
              </w:rPr>
            </w:pPr>
            <w:r w:rsidRPr="003420AC">
              <w:rPr>
                <w:rFonts w:ascii="Times New Roman" w:eastAsia="Times New Roman" w:hAnsi="Times New Roman" w:cs="Times New Roman"/>
                <w:b/>
                <w:bCs/>
                <w:color w:val="FFFFFF" w:themeColor="background1"/>
              </w:rPr>
              <w:t xml:space="preserve">Actos </w:t>
            </w:r>
            <w:r w:rsidR="00324500">
              <w:rPr>
                <w:rFonts w:ascii="Times New Roman" w:eastAsia="Times New Roman" w:hAnsi="Times New Roman" w:cs="Times New Roman"/>
                <w:b/>
                <w:bCs/>
                <w:color w:val="FFFFFF" w:themeColor="background1"/>
              </w:rPr>
              <w:t>d</w:t>
            </w:r>
            <w:r w:rsidRPr="003420AC">
              <w:rPr>
                <w:rFonts w:ascii="Times New Roman" w:eastAsia="Times New Roman" w:hAnsi="Times New Roman" w:cs="Times New Roman"/>
                <w:b/>
                <w:bCs/>
                <w:color w:val="FFFFFF" w:themeColor="background1"/>
              </w:rPr>
              <w:t>e Entrega Realizados</w:t>
            </w:r>
          </w:p>
        </w:tc>
      </w:tr>
      <w:tr w:rsidR="003420AC" w14:paraId="47B5E6C2" w14:textId="77777777" w:rsidTr="00A85CD4">
        <w:trPr>
          <w:gridAfter w:val="1"/>
          <w:wAfter w:w="7" w:type="dxa"/>
          <w:trHeight w:val="472"/>
        </w:trPr>
        <w:tc>
          <w:tcPr>
            <w:tcW w:w="980" w:type="dxa"/>
            <w:shd w:val="clear" w:color="auto" w:fill="142F62"/>
          </w:tcPr>
          <w:p w14:paraId="1272A49A" w14:textId="512A9781" w:rsidR="003420AC" w:rsidRPr="79403F6C" w:rsidRDefault="003420AC" w:rsidP="79403F6C">
            <w:pPr>
              <w:spacing w:after="0"/>
              <w:jc w:val="center"/>
              <w:rPr>
                <w:rFonts w:ascii="Times New Roman" w:eastAsia="Times New Roman" w:hAnsi="Times New Roman" w:cs="Times New Roman"/>
                <w:b/>
                <w:bCs/>
                <w:color w:val="FFFFFF" w:themeColor="background1"/>
                <w:sz w:val="24"/>
                <w:szCs w:val="24"/>
              </w:rPr>
            </w:pPr>
            <w:r w:rsidRPr="00670E46">
              <w:rPr>
                <w:rFonts w:ascii="Times New Roman" w:eastAsia="Times New Roman" w:hAnsi="Times New Roman" w:cs="Times New Roman"/>
                <w:b/>
                <w:bCs/>
                <w:color w:val="FFFFFF" w:themeColor="background1"/>
              </w:rPr>
              <w:t>Ítems Nos.</w:t>
            </w:r>
          </w:p>
        </w:tc>
        <w:tc>
          <w:tcPr>
            <w:tcW w:w="3425" w:type="dxa"/>
            <w:shd w:val="clear" w:color="auto" w:fill="142F62"/>
            <w:tcMar>
              <w:left w:w="108" w:type="dxa"/>
              <w:right w:w="108" w:type="dxa"/>
            </w:tcMar>
            <w:vAlign w:val="center"/>
          </w:tcPr>
          <w:p w14:paraId="7CFBE63E" w14:textId="392D1B07" w:rsidR="003420AC" w:rsidRDefault="003420AC" w:rsidP="79403F6C">
            <w:pPr>
              <w:spacing w:after="0"/>
              <w:jc w:val="center"/>
            </w:pPr>
            <w:r w:rsidRPr="79403F6C">
              <w:rPr>
                <w:rFonts w:ascii="Times New Roman" w:eastAsia="Times New Roman" w:hAnsi="Times New Roman" w:cs="Times New Roman"/>
                <w:b/>
                <w:bCs/>
                <w:color w:val="FFFFFF" w:themeColor="background1"/>
                <w:sz w:val="24"/>
                <w:szCs w:val="24"/>
              </w:rPr>
              <w:t>Proyecto</w:t>
            </w:r>
          </w:p>
        </w:tc>
        <w:tc>
          <w:tcPr>
            <w:tcW w:w="1838" w:type="dxa"/>
            <w:shd w:val="clear" w:color="auto" w:fill="142F62"/>
            <w:tcMar>
              <w:left w:w="108" w:type="dxa"/>
              <w:right w:w="108" w:type="dxa"/>
            </w:tcMar>
            <w:vAlign w:val="center"/>
          </w:tcPr>
          <w:p w14:paraId="5BE55041" w14:textId="17B4A044" w:rsidR="003420AC" w:rsidRDefault="003420AC" w:rsidP="79403F6C">
            <w:pPr>
              <w:spacing w:after="0"/>
              <w:jc w:val="center"/>
            </w:pPr>
            <w:r w:rsidRPr="79403F6C">
              <w:rPr>
                <w:rFonts w:ascii="Times New Roman" w:eastAsia="Times New Roman" w:hAnsi="Times New Roman" w:cs="Times New Roman"/>
                <w:b/>
                <w:bCs/>
                <w:color w:val="FFFFFF" w:themeColor="background1"/>
                <w:sz w:val="24"/>
                <w:szCs w:val="24"/>
              </w:rPr>
              <w:t xml:space="preserve">Fecha </w:t>
            </w:r>
          </w:p>
        </w:tc>
        <w:tc>
          <w:tcPr>
            <w:tcW w:w="1683" w:type="dxa"/>
            <w:gridSpan w:val="2"/>
            <w:shd w:val="clear" w:color="auto" w:fill="142F62"/>
            <w:tcMar>
              <w:left w:w="108" w:type="dxa"/>
              <w:right w:w="108" w:type="dxa"/>
            </w:tcMar>
            <w:vAlign w:val="center"/>
          </w:tcPr>
          <w:p w14:paraId="26957774" w14:textId="52E04E82" w:rsidR="003420AC" w:rsidRDefault="003420AC" w:rsidP="79403F6C">
            <w:pPr>
              <w:spacing w:after="0"/>
              <w:jc w:val="center"/>
            </w:pPr>
            <w:proofErr w:type="spellStart"/>
            <w:r w:rsidRPr="79403F6C">
              <w:rPr>
                <w:rFonts w:ascii="Times New Roman" w:eastAsia="Times New Roman" w:hAnsi="Times New Roman" w:cs="Times New Roman"/>
                <w:b/>
                <w:bCs/>
                <w:color w:val="FFFFFF" w:themeColor="background1"/>
                <w:sz w:val="24"/>
                <w:szCs w:val="24"/>
              </w:rPr>
              <w:t>CT’s</w:t>
            </w:r>
            <w:proofErr w:type="spellEnd"/>
            <w:r w:rsidR="00A2121F">
              <w:rPr>
                <w:rFonts w:ascii="Times New Roman" w:eastAsia="Times New Roman" w:hAnsi="Times New Roman" w:cs="Times New Roman"/>
                <w:b/>
                <w:bCs/>
                <w:color w:val="FFFFFF" w:themeColor="background1"/>
                <w:sz w:val="24"/>
                <w:szCs w:val="24"/>
              </w:rPr>
              <w:t xml:space="preserve"> </w:t>
            </w:r>
            <w:r w:rsidRPr="79403F6C">
              <w:rPr>
                <w:rFonts w:ascii="Times New Roman" w:eastAsia="Times New Roman" w:hAnsi="Times New Roman" w:cs="Times New Roman"/>
                <w:b/>
                <w:bCs/>
                <w:color w:val="FFFFFF" w:themeColor="background1"/>
                <w:sz w:val="24"/>
                <w:szCs w:val="24"/>
              </w:rPr>
              <w:t>Regularizados</w:t>
            </w:r>
          </w:p>
        </w:tc>
      </w:tr>
      <w:tr w:rsidR="003420AC" w14:paraId="3F7E5E93" w14:textId="77777777" w:rsidTr="00A85CD4">
        <w:trPr>
          <w:gridAfter w:val="1"/>
          <w:wAfter w:w="7" w:type="dxa"/>
          <w:trHeight w:val="260"/>
        </w:trPr>
        <w:tc>
          <w:tcPr>
            <w:tcW w:w="980" w:type="dxa"/>
          </w:tcPr>
          <w:p w14:paraId="424FA950" w14:textId="013F5795" w:rsidR="003420AC" w:rsidRPr="79403F6C" w:rsidRDefault="00324500" w:rsidP="79403F6C">
            <w:pPr>
              <w:spacing w:after="0" w:line="276" w:lineRule="auto"/>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1</w:t>
            </w:r>
          </w:p>
        </w:tc>
        <w:tc>
          <w:tcPr>
            <w:tcW w:w="3425" w:type="dxa"/>
            <w:tcMar>
              <w:left w:w="108" w:type="dxa"/>
              <w:right w:w="108" w:type="dxa"/>
            </w:tcMar>
            <w:vAlign w:val="center"/>
          </w:tcPr>
          <w:p w14:paraId="03924783" w14:textId="53215F3E" w:rsidR="003420AC" w:rsidRDefault="003420AC" w:rsidP="00A2121F">
            <w:pPr>
              <w:spacing w:after="0" w:line="276" w:lineRule="auto"/>
            </w:pPr>
            <w:proofErr w:type="spellStart"/>
            <w:r w:rsidRPr="79403F6C">
              <w:rPr>
                <w:rFonts w:ascii="Times New Roman" w:eastAsia="Times New Roman" w:hAnsi="Times New Roman" w:cs="Times New Roman"/>
                <w:color w:val="767171" w:themeColor="background2" w:themeShade="80"/>
                <w:sz w:val="24"/>
                <w:szCs w:val="24"/>
              </w:rPr>
              <w:t>Palavé</w:t>
            </w:r>
            <w:proofErr w:type="spellEnd"/>
            <w:r w:rsidRPr="79403F6C">
              <w:rPr>
                <w:rFonts w:ascii="Times New Roman" w:eastAsia="Times New Roman" w:hAnsi="Times New Roman" w:cs="Times New Roman"/>
                <w:color w:val="767171" w:themeColor="background2" w:themeShade="80"/>
                <w:sz w:val="24"/>
                <w:szCs w:val="24"/>
              </w:rPr>
              <w:t xml:space="preserve"> I </w:t>
            </w:r>
          </w:p>
        </w:tc>
        <w:tc>
          <w:tcPr>
            <w:tcW w:w="1838" w:type="dxa"/>
            <w:tcMar>
              <w:left w:w="108" w:type="dxa"/>
              <w:right w:w="108" w:type="dxa"/>
            </w:tcMar>
            <w:vAlign w:val="bottom"/>
          </w:tcPr>
          <w:p w14:paraId="63257D41" w14:textId="792B07D1"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19/01/25</w:t>
            </w:r>
          </w:p>
        </w:tc>
        <w:tc>
          <w:tcPr>
            <w:tcW w:w="1683" w:type="dxa"/>
            <w:gridSpan w:val="2"/>
            <w:tcMar>
              <w:left w:w="108" w:type="dxa"/>
              <w:right w:w="108" w:type="dxa"/>
            </w:tcMar>
            <w:vAlign w:val="center"/>
          </w:tcPr>
          <w:p w14:paraId="73C739F4" w14:textId="36EEEB23"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1,953</w:t>
            </w:r>
          </w:p>
        </w:tc>
      </w:tr>
      <w:tr w:rsidR="003420AC" w14:paraId="0073FDF2" w14:textId="77777777" w:rsidTr="00A85CD4">
        <w:trPr>
          <w:gridAfter w:val="1"/>
          <w:wAfter w:w="7" w:type="dxa"/>
          <w:trHeight w:val="398"/>
        </w:trPr>
        <w:tc>
          <w:tcPr>
            <w:tcW w:w="980" w:type="dxa"/>
          </w:tcPr>
          <w:p w14:paraId="17785F0E" w14:textId="760FAF31" w:rsidR="003420AC" w:rsidRPr="79403F6C" w:rsidRDefault="00324500" w:rsidP="79403F6C">
            <w:pPr>
              <w:spacing w:after="0" w:line="276" w:lineRule="auto"/>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2</w:t>
            </w:r>
          </w:p>
        </w:tc>
        <w:tc>
          <w:tcPr>
            <w:tcW w:w="3425" w:type="dxa"/>
            <w:tcMar>
              <w:left w:w="108" w:type="dxa"/>
              <w:right w:w="108" w:type="dxa"/>
            </w:tcMar>
            <w:vAlign w:val="center"/>
          </w:tcPr>
          <w:p w14:paraId="729CAEF4" w14:textId="051F2919" w:rsidR="003420AC" w:rsidRDefault="003420AC" w:rsidP="00A2121F">
            <w:pPr>
              <w:spacing w:after="0" w:line="276" w:lineRule="auto"/>
            </w:pPr>
            <w:r w:rsidRPr="79403F6C">
              <w:rPr>
                <w:rFonts w:ascii="Times New Roman" w:eastAsia="Times New Roman" w:hAnsi="Times New Roman" w:cs="Times New Roman"/>
                <w:color w:val="767171" w:themeColor="background2" w:themeShade="80"/>
                <w:sz w:val="24"/>
                <w:szCs w:val="24"/>
              </w:rPr>
              <w:t>Sávica</w:t>
            </w:r>
          </w:p>
        </w:tc>
        <w:tc>
          <w:tcPr>
            <w:tcW w:w="1838" w:type="dxa"/>
            <w:tcMar>
              <w:left w:w="108" w:type="dxa"/>
              <w:right w:w="108" w:type="dxa"/>
            </w:tcMar>
            <w:vAlign w:val="bottom"/>
          </w:tcPr>
          <w:p w14:paraId="65AC5EFB" w14:textId="4827E6E1"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16/02/25</w:t>
            </w:r>
          </w:p>
        </w:tc>
        <w:tc>
          <w:tcPr>
            <w:tcW w:w="1683" w:type="dxa"/>
            <w:gridSpan w:val="2"/>
            <w:tcMar>
              <w:left w:w="108" w:type="dxa"/>
              <w:right w:w="108" w:type="dxa"/>
            </w:tcMar>
            <w:vAlign w:val="center"/>
          </w:tcPr>
          <w:p w14:paraId="16648FE8" w14:textId="74DD75EF"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2,362</w:t>
            </w:r>
          </w:p>
        </w:tc>
      </w:tr>
      <w:tr w:rsidR="003420AC" w14:paraId="208EA83F" w14:textId="77777777" w:rsidTr="00A85CD4">
        <w:trPr>
          <w:gridAfter w:val="1"/>
          <w:wAfter w:w="7" w:type="dxa"/>
          <w:trHeight w:val="372"/>
        </w:trPr>
        <w:tc>
          <w:tcPr>
            <w:tcW w:w="980" w:type="dxa"/>
          </w:tcPr>
          <w:p w14:paraId="4E283C38" w14:textId="52C0D041" w:rsidR="003420AC" w:rsidRPr="79403F6C" w:rsidRDefault="00324500" w:rsidP="79403F6C">
            <w:pPr>
              <w:spacing w:after="0" w:line="276" w:lineRule="auto"/>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3</w:t>
            </w:r>
          </w:p>
        </w:tc>
        <w:tc>
          <w:tcPr>
            <w:tcW w:w="3425" w:type="dxa"/>
            <w:tcMar>
              <w:left w:w="108" w:type="dxa"/>
              <w:right w:w="108" w:type="dxa"/>
            </w:tcMar>
            <w:vAlign w:val="center"/>
          </w:tcPr>
          <w:p w14:paraId="416556A4" w14:textId="7FE34DAF" w:rsidR="003420AC" w:rsidRDefault="003420AC" w:rsidP="00A2121F">
            <w:pPr>
              <w:spacing w:after="0" w:line="276" w:lineRule="auto"/>
            </w:pPr>
            <w:r w:rsidRPr="79403F6C">
              <w:rPr>
                <w:rFonts w:ascii="Times New Roman" w:eastAsia="Times New Roman" w:hAnsi="Times New Roman" w:cs="Times New Roman"/>
                <w:color w:val="767171" w:themeColor="background2" w:themeShade="80"/>
                <w:sz w:val="24"/>
                <w:szCs w:val="24"/>
              </w:rPr>
              <w:t>La Ureña remanentes</w:t>
            </w:r>
          </w:p>
        </w:tc>
        <w:tc>
          <w:tcPr>
            <w:tcW w:w="1838" w:type="dxa"/>
            <w:tcMar>
              <w:left w:w="108" w:type="dxa"/>
              <w:right w:w="108" w:type="dxa"/>
            </w:tcMar>
            <w:vAlign w:val="bottom"/>
          </w:tcPr>
          <w:p w14:paraId="301C156E" w14:textId="05972F30"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18/02/25</w:t>
            </w:r>
          </w:p>
        </w:tc>
        <w:tc>
          <w:tcPr>
            <w:tcW w:w="1683" w:type="dxa"/>
            <w:gridSpan w:val="2"/>
            <w:tcMar>
              <w:left w:w="108" w:type="dxa"/>
              <w:right w:w="108" w:type="dxa"/>
            </w:tcMar>
            <w:vAlign w:val="center"/>
          </w:tcPr>
          <w:p w14:paraId="6E8869FB" w14:textId="28A52623"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122</w:t>
            </w:r>
          </w:p>
        </w:tc>
      </w:tr>
      <w:tr w:rsidR="003420AC" w14:paraId="69661393" w14:textId="77777777" w:rsidTr="00A85CD4">
        <w:trPr>
          <w:gridAfter w:val="1"/>
          <w:wAfter w:w="7" w:type="dxa"/>
          <w:trHeight w:val="360"/>
        </w:trPr>
        <w:tc>
          <w:tcPr>
            <w:tcW w:w="980" w:type="dxa"/>
          </w:tcPr>
          <w:p w14:paraId="6D055436" w14:textId="4A0230BE" w:rsidR="003420AC" w:rsidRPr="79403F6C" w:rsidRDefault="00324500" w:rsidP="79403F6C">
            <w:pPr>
              <w:spacing w:after="0" w:line="276" w:lineRule="auto"/>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4</w:t>
            </w:r>
          </w:p>
        </w:tc>
        <w:tc>
          <w:tcPr>
            <w:tcW w:w="3425" w:type="dxa"/>
            <w:tcMar>
              <w:left w:w="108" w:type="dxa"/>
              <w:right w:w="108" w:type="dxa"/>
            </w:tcMar>
            <w:vAlign w:val="center"/>
          </w:tcPr>
          <w:p w14:paraId="4289710E" w14:textId="789AFDBE" w:rsidR="003420AC" w:rsidRDefault="003420AC" w:rsidP="00A2121F">
            <w:pPr>
              <w:spacing w:after="0" w:line="276" w:lineRule="auto"/>
            </w:pPr>
            <w:r w:rsidRPr="79403F6C">
              <w:rPr>
                <w:rFonts w:ascii="Times New Roman" w:eastAsia="Times New Roman" w:hAnsi="Times New Roman" w:cs="Times New Roman"/>
                <w:color w:val="767171" w:themeColor="background2" w:themeShade="80"/>
                <w:sz w:val="24"/>
                <w:szCs w:val="24"/>
              </w:rPr>
              <w:t>Valverde III-</w:t>
            </w:r>
            <w:r w:rsidRPr="79403F6C">
              <w:rPr>
                <w:rFonts w:ascii="Calibri" w:eastAsia="Calibri" w:hAnsi="Calibri" w:cs="Calibri"/>
              </w:rPr>
              <w:t xml:space="preserve"> </w:t>
            </w:r>
            <w:r w:rsidRPr="79403F6C">
              <w:rPr>
                <w:rFonts w:ascii="Times New Roman" w:eastAsia="Times New Roman" w:hAnsi="Times New Roman" w:cs="Times New Roman"/>
                <w:color w:val="767171" w:themeColor="background2" w:themeShade="80"/>
                <w:sz w:val="24"/>
                <w:szCs w:val="24"/>
              </w:rPr>
              <w:t>(66-A, 66-B, 66-C, 67, todas del DC. 04) 1era. Etapa y (13 y 14, 60, todas del DC. 04) 2da. Etapa)</w:t>
            </w:r>
          </w:p>
        </w:tc>
        <w:tc>
          <w:tcPr>
            <w:tcW w:w="1838" w:type="dxa"/>
            <w:tcMar>
              <w:left w:w="108" w:type="dxa"/>
              <w:right w:w="108" w:type="dxa"/>
            </w:tcMar>
            <w:vAlign w:val="center"/>
          </w:tcPr>
          <w:p w14:paraId="650A47C4" w14:textId="149F38C3"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9/03/25</w:t>
            </w:r>
          </w:p>
        </w:tc>
        <w:tc>
          <w:tcPr>
            <w:tcW w:w="1683" w:type="dxa"/>
            <w:gridSpan w:val="2"/>
            <w:tcMar>
              <w:left w:w="108" w:type="dxa"/>
              <w:right w:w="108" w:type="dxa"/>
            </w:tcMar>
            <w:vAlign w:val="center"/>
          </w:tcPr>
          <w:p w14:paraId="702D696E" w14:textId="285CEA00"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1,995</w:t>
            </w:r>
          </w:p>
        </w:tc>
      </w:tr>
      <w:tr w:rsidR="003420AC" w14:paraId="6DD64F48" w14:textId="77777777" w:rsidTr="00A85CD4">
        <w:trPr>
          <w:gridAfter w:val="1"/>
          <w:wAfter w:w="7" w:type="dxa"/>
          <w:trHeight w:val="348"/>
        </w:trPr>
        <w:tc>
          <w:tcPr>
            <w:tcW w:w="980" w:type="dxa"/>
          </w:tcPr>
          <w:p w14:paraId="466A24EF" w14:textId="5114CEC6" w:rsidR="003420AC" w:rsidRPr="79403F6C" w:rsidRDefault="00324500" w:rsidP="79403F6C">
            <w:pPr>
              <w:spacing w:after="0" w:line="276" w:lineRule="auto"/>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5</w:t>
            </w:r>
          </w:p>
        </w:tc>
        <w:tc>
          <w:tcPr>
            <w:tcW w:w="3425" w:type="dxa"/>
            <w:tcMar>
              <w:left w:w="108" w:type="dxa"/>
              <w:right w:w="108" w:type="dxa"/>
            </w:tcMar>
            <w:vAlign w:val="center"/>
          </w:tcPr>
          <w:p w14:paraId="51E85083" w14:textId="007C94EE" w:rsidR="003420AC" w:rsidRDefault="003420AC" w:rsidP="00A2121F">
            <w:pPr>
              <w:spacing w:after="0" w:line="276" w:lineRule="auto"/>
            </w:pPr>
            <w:r w:rsidRPr="79403F6C">
              <w:rPr>
                <w:rFonts w:ascii="Times New Roman" w:eastAsia="Times New Roman" w:hAnsi="Times New Roman" w:cs="Times New Roman"/>
                <w:color w:val="767171" w:themeColor="background2" w:themeShade="80"/>
                <w:sz w:val="24"/>
                <w:szCs w:val="24"/>
              </w:rPr>
              <w:t>Guerra I</w:t>
            </w:r>
          </w:p>
        </w:tc>
        <w:tc>
          <w:tcPr>
            <w:tcW w:w="1838" w:type="dxa"/>
            <w:tcMar>
              <w:left w:w="108" w:type="dxa"/>
              <w:right w:w="108" w:type="dxa"/>
            </w:tcMar>
            <w:vAlign w:val="bottom"/>
          </w:tcPr>
          <w:p w14:paraId="640615D5" w14:textId="5CF9E144"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30/04/25</w:t>
            </w:r>
          </w:p>
        </w:tc>
        <w:tc>
          <w:tcPr>
            <w:tcW w:w="1683" w:type="dxa"/>
            <w:gridSpan w:val="2"/>
            <w:tcMar>
              <w:left w:w="108" w:type="dxa"/>
              <w:right w:w="108" w:type="dxa"/>
            </w:tcMar>
            <w:vAlign w:val="center"/>
          </w:tcPr>
          <w:p w14:paraId="44EF462A" w14:textId="69C53E0E"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1,188</w:t>
            </w:r>
          </w:p>
        </w:tc>
      </w:tr>
      <w:tr w:rsidR="003420AC" w14:paraId="2EC81755" w14:textId="77777777" w:rsidTr="00A85CD4">
        <w:trPr>
          <w:gridAfter w:val="1"/>
          <w:wAfter w:w="7" w:type="dxa"/>
          <w:trHeight w:val="360"/>
        </w:trPr>
        <w:tc>
          <w:tcPr>
            <w:tcW w:w="980" w:type="dxa"/>
          </w:tcPr>
          <w:p w14:paraId="3747F967" w14:textId="264D7565" w:rsidR="003420AC" w:rsidRPr="79403F6C" w:rsidRDefault="00324500" w:rsidP="79403F6C">
            <w:pPr>
              <w:spacing w:after="0" w:line="276" w:lineRule="auto"/>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6</w:t>
            </w:r>
          </w:p>
        </w:tc>
        <w:tc>
          <w:tcPr>
            <w:tcW w:w="3425" w:type="dxa"/>
            <w:tcMar>
              <w:left w:w="108" w:type="dxa"/>
              <w:right w:w="108" w:type="dxa"/>
            </w:tcMar>
            <w:vAlign w:val="center"/>
          </w:tcPr>
          <w:p w14:paraId="6EBFD4F8" w14:textId="7117C0AF" w:rsidR="003420AC" w:rsidRDefault="003420AC" w:rsidP="00A2121F">
            <w:pPr>
              <w:spacing w:after="0" w:line="276" w:lineRule="auto"/>
            </w:pPr>
            <w:r w:rsidRPr="79403F6C">
              <w:rPr>
                <w:rFonts w:ascii="Times New Roman" w:eastAsia="Times New Roman" w:hAnsi="Times New Roman" w:cs="Times New Roman"/>
                <w:color w:val="767171" w:themeColor="background2" w:themeShade="80"/>
                <w:sz w:val="24"/>
                <w:szCs w:val="24"/>
              </w:rPr>
              <w:t>Samaná II</w:t>
            </w:r>
          </w:p>
        </w:tc>
        <w:tc>
          <w:tcPr>
            <w:tcW w:w="1838" w:type="dxa"/>
            <w:tcMar>
              <w:left w:w="108" w:type="dxa"/>
              <w:right w:w="108" w:type="dxa"/>
            </w:tcMar>
            <w:vAlign w:val="bottom"/>
          </w:tcPr>
          <w:p w14:paraId="317E42F0" w14:textId="6C5BCEC6"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6/06/25</w:t>
            </w:r>
          </w:p>
        </w:tc>
        <w:tc>
          <w:tcPr>
            <w:tcW w:w="1683" w:type="dxa"/>
            <w:gridSpan w:val="2"/>
            <w:tcMar>
              <w:left w:w="108" w:type="dxa"/>
              <w:right w:w="108" w:type="dxa"/>
            </w:tcMar>
            <w:vAlign w:val="center"/>
          </w:tcPr>
          <w:p w14:paraId="6C1D690C" w14:textId="0088442F"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302</w:t>
            </w:r>
          </w:p>
        </w:tc>
      </w:tr>
      <w:tr w:rsidR="003420AC" w14:paraId="1972E4B5" w14:textId="77777777" w:rsidTr="00A85CD4">
        <w:trPr>
          <w:gridAfter w:val="1"/>
          <w:wAfter w:w="7" w:type="dxa"/>
          <w:trHeight w:val="435"/>
        </w:trPr>
        <w:tc>
          <w:tcPr>
            <w:tcW w:w="980" w:type="dxa"/>
          </w:tcPr>
          <w:p w14:paraId="77DE4368" w14:textId="049D7A03" w:rsidR="003420AC" w:rsidRPr="79403F6C" w:rsidRDefault="00324500" w:rsidP="79403F6C">
            <w:pPr>
              <w:spacing w:after="0" w:line="276" w:lineRule="auto"/>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7</w:t>
            </w:r>
          </w:p>
        </w:tc>
        <w:tc>
          <w:tcPr>
            <w:tcW w:w="3425" w:type="dxa"/>
            <w:tcMar>
              <w:left w:w="108" w:type="dxa"/>
              <w:right w:w="108" w:type="dxa"/>
            </w:tcMar>
            <w:vAlign w:val="center"/>
          </w:tcPr>
          <w:p w14:paraId="04B45DA3" w14:textId="5F37B9C2" w:rsidR="003420AC" w:rsidRDefault="003420AC" w:rsidP="00A2121F">
            <w:pPr>
              <w:spacing w:after="0" w:line="276" w:lineRule="auto"/>
            </w:pPr>
            <w:r w:rsidRPr="79403F6C">
              <w:rPr>
                <w:rFonts w:ascii="Times New Roman" w:eastAsia="Times New Roman" w:hAnsi="Times New Roman" w:cs="Times New Roman"/>
                <w:color w:val="767171" w:themeColor="background2" w:themeShade="80"/>
                <w:sz w:val="24"/>
                <w:szCs w:val="24"/>
              </w:rPr>
              <w:t>El Café de Herrera</w:t>
            </w:r>
          </w:p>
        </w:tc>
        <w:tc>
          <w:tcPr>
            <w:tcW w:w="1838" w:type="dxa"/>
            <w:tcMar>
              <w:left w:w="108" w:type="dxa"/>
              <w:right w:w="108" w:type="dxa"/>
            </w:tcMar>
            <w:vAlign w:val="center"/>
          </w:tcPr>
          <w:p w14:paraId="5D9F36B8" w14:textId="3A48C268"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10/06/25</w:t>
            </w:r>
          </w:p>
        </w:tc>
        <w:tc>
          <w:tcPr>
            <w:tcW w:w="1683" w:type="dxa"/>
            <w:gridSpan w:val="2"/>
            <w:tcMar>
              <w:left w:w="108" w:type="dxa"/>
              <w:right w:w="108" w:type="dxa"/>
            </w:tcMar>
            <w:vAlign w:val="center"/>
          </w:tcPr>
          <w:p w14:paraId="0A97D5E4" w14:textId="7309CBD5" w:rsidR="003420AC" w:rsidRDefault="003420AC" w:rsidP="00A2121F">
            <w:pPr>
              <w:spacing w:after="0" w:line="276" w:lineRule="auto"/>
              <w:jc w:val="center"/>
            </w:pPr>
            <w:r w:rsidRPr="00085EF1">
              <w:rPr>
                <w:rFonts w:ascii="Times New Roman" w:eastAsia="Times New Roman" w:hAnsi="Times New Roman" w:cs="Times New Roman"/>
                <w:color w:val="767171" w:themeColor="background2" w:themeShade="80"/>
                <w:sz w:val="24"/>
                <w:szCs w:val="24"/>
              </w:rPr>
              <w:t>341</w:t>
            </w:r>
          </w:p>
        </w:tc>
      </w:tr>
      <w:tr w:rsidR="003420AC" w14:paraId="714B8E8E" w14:textId="77777777" w:rsidTr="00A85CD4">
        <w:trPr>
          <w:gridAfter w:val="1"/>
          <w:wAfter w:w="7" w:type="dxa"/>
          <w:trHeight w:val="360"/>
        </w:trPr>
        <w:tc>
          <w:tcPr>
            <w:tcW w:w="980" w:type="dxa"/>
          </w:tcPr>
          <w:p w14:paraId="616AB6CC" w14:textId="285E8228" w:rsidR="003420AC" w:rsidRPr="79403F6C" w:rsidRDefault="00324500" w:rsidP="79403F6C">
            <w:pPr>
              <w:spacing w:after="0" w:line="276" w:lineRule="auto"/>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8</w:t>
            </w:r>
          </w:p>
        </w:tc>
        <w:tc>
          <w:tcPr>
            <w:tcW w:w="3425" w:type="dxa"/>
            <w:tcMar>
              <w:left w:w="108" w:type="dxa"/>
              <w:right w:w="108" w:type="dxa"/>
            </w:tcMar>
            <w:vAlign w:val="center"/>
          </w:tcPr>
          <w:p w14:paraId="2B62B3B3" w14:textId="24CCD742" w:rsidR="003420AC" w:rsidRDefault="003420AC" w:rsidP="00A2121F">
            <w:pPr>
              <w:spacing w:after="0" w:line="276" w:lineRule="auto"/>
            </w:pPr>
            <w:r w:rsidRPr="79403F6C">
              <w:rPr>
                <w:rFonts w:ascii="Times New Roman" w:eastAsia="Times New Roman" w:hAnsi="Times New Roman" w:cs="Times New Roman"/>
                <w:color w:val="767171" w:themeColor="background2" w:themeShade="80"/>
                <w:sz w:val="24"/>
                <w:szCs w:val="24"/>
              </w:rPr>
              <w:t>Villa Progreso San Pedro</w:t>
            </w:r>
          </w:p>
        </w:tc>
        <w:tc>
          <w:tcPr>
            <w:tcW w:w="1838" w:type="dxa"/>
            <w:tcMar>
              <w:left w:w="108" w:type="dxa"/>
              <w:right w:w="108" w:type="dxa"/>
            </w:tcMar>
            <w:vAlign w:val="center"/>
          </w:tcPr>
          <w:p w14:paraId="2BD34FB8" w14:textId="6FBBDFE4"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12/06/25</w:t>
            </w:r>
          </w:p>
        </w:tc>
        <w:tc>
          <w:tcPr>
            <w:tcW w:w="1683" w:type="dxa"/>
            <w:gridSpan w:val="2"/>
            <w:tcMar>
              <w:left w:w="108" w:type="dxa"/>
              <w:right w:w="108" w:type="dxa"/>
            </w:tcMar>
            <w:vAlign w:val="center"/>
          </w:tcPr>
          <w:p w14:paraId="1B5AB216" w14:textId="433E0AE1"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934</w:t>
            </w:r>
          </w:p>
        </w:tc>
      </w:tr>
      <w:tr w:rsidR="003420AC" w14:paraId="69D9FA03" w14:textId="77777777" w:rsidTr="00A85CD4">
        <w:trPr>
          <w:gridAfter w:val="1"/>
          <w:wAfter w:w="7" w:type="dxa"/>
          <w:trHeight w:val="360"/>
        </w:trPr>
        <w:tc>
          <w:tcPr>
            <w:tcW w:w="980" w:type="dxa"/>
          </w:tcPr>
          <w:p w14:paraId="7CDA4B9B" w14:textId="4CB413CB" w:rsidR="003420AC" w:rsidRPr="79403F6C" w:rsidRDefault="00324500" w:rsidP="79403F6C">
            <w:pPr>
              <w:spacing w:after="0" w:line="276" w:lineRule="auto"/>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9</w:t>
            </w:r>
          </w:p>
        </w:tc>
        <w:tc>
          <w:tcPr>
            <w:tcW w:w="3425" w:type="dxa"/>
            <w:tcMar>
              <w:left w:w="108" w:type="dxa"/>
              <w:right w:w="108" w:type="dxa"/>
            </w:tcMar>
            <w:vAlign w:val="center"/>
          </w:tcPr>
          <w:p w14:paraId="4C0E3809" w14:textId="55F39650" w:rsidR="003420AC" w:rsidRDefault="003420AC" w:rsidP="00A2121F">
            <w:pPr>
              <w:spacing w:after="0" w:line="276" w:lineRule="auto"/>
            </w:pPr>
            <w:r w:rsidRPr="79403F6C">
              <w:rPr>
                <w:rFonts w:ascii="Times New Roman" w:eastAsia="Times New Roman" w:hAnsi="Times New Roman" w:cs="Times New Roman"/>
                <w:color w:val="767171" w:themeColor="background2" w:themeShade="80"/>
                <w:sz w:val="24"/>
                <w:szCs w:val="24"/>
              </w:rPr>
              <w:t>La Romana</w:t>
            </w:r>
          </w:p>
        </w:tc>
        <w:tc>
          <w:tcPr>
            <w:tcW w:w="1838" w:type="dxa"/>
            <w:tcMar>
              <w:left w:w="108" w:type="dxa"/>
              <w:right w:w="108" w:type="dxa"/>
            </w:tcMar>
            <w:vAlign w:val="center"/>
          </w:tcPr>
          <w:p w14:paraId="33FAA910" w14:textId="6736BED1"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22/06/25</w:t>
            </w:r>
          </w:p>
        </w:tc>
        <w:tc>
          <w:tcPr>
            <w:tcW w:w="1683" w:type="dxa"/>
            <w:gridSpan w:val="2"/>
            <w:tcMar>
              <w:left w:w="108" w:type="dxa"/>
              <w:right w:w="108" w:type="dxa"/>
            </w:tcMar>
            <w:vAlign w:val="center"/>
          </w:tcPr>
          <w:p w14:paraId="3B1423B1" w14:textId="0624D394"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2,521</w:t>
            </w:r>
          </w:p>
        </w:tc>
      </w:tr>
      <w:tr w:rsidR="003420AC" w14:paraId="3D5A524C" w14:textId="77777777" w:rsidTr="00A85CD4">
        <w:trPr>
          <w:gridAfter w:val="1"/>
          <w:wAfter w:w="7" w:type="dxa"/>
          <w:trHeight w:val="360"/>
        </w:trPr>
        <w:tc>
          <w:tcPr>
            <w:tcW w:w="980" w:type="dxa"/>
          </w:tcPr>
          <w:p w14:paraId="7F2D76F3" w14:textId="3FE1F863" w:rsidR="003420AC" w:rsidRPr="79403F6C" w:rsidRDefault="00324500" w:rsidP="79403F6C">
            <w:pPr>
              <w:spacing w:after="0" w:line="276" w:lineRule="auto"/>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10</w:t>
            </w:r>
          </w:p>
        </w:tc>
        <w:tc>
          <w:tcPr>
            <w:tcW w:w="3425" w:type="dxa"/>
            <w:tcMar>
              <w:left w:w="108" w:type="dxa"/>
              <w:right w:w="108" w:type="dxa"/>
            </w:tcMar>
            <w:vAlign w:val="center"/>
          </w:tcPr>
          <w:p w14:paraId="08F6473C" w14:textId="5D9383A0" w:rsidR="003420AC" w:rsidRDefault="003420AC" w:rsidP="00A2121F">
            <w:pPr>
              <w:spacing w:after="0" w:line="276" w:lineRule="auto"/>
            </w:pPr>
            <w:r w:rsidRPr="79403F6C">
              <w:rPr>
                <w:rFonts w:ascii="Times New Roman" w:eastAsia="Times New Roman" w:hAnsi="Times New Roman" w:cs="Times New Roman"/>
                <w:color w:val="767171" w:themeColor="background2" w:themeShade="80"/>
                <w:sz w:val="24"/>
                <w:szCs w:val="24"/>
              </w:rPr>
              <w:t xml:space="preserve">La </w:t>
            </w:r>
            <w:proofErr w:type="spellStart"/>
            <w:r w:rsidRPr="79403F6C">
              <w:rPr>
                <w:rFonts w:ascii="Times New Roman" w:eastAsia="Times New Roman" w:hAnsi="Times New Roman" w:cs="Times New Roman"/>
                <w:color w:val="767171" w:themeColor="background2" w:themeShade="80"/>
                <w:sz w:val="24"/>
                <w:szCs w:val="24"/>
              </w:rPr>
              <w:t>Yaguita</w:t>
            </w:r>
            <w:proofErr w:type="spellEnd"/>
            <w:r w:rsidRPr="79403F6C">
              <w:rPr>
                <w:rFonts w:ascii="Times New Roman" w:eastAsia="Times New Roman" w:hAnsi="Times New Roman" w:cs="Times New Roman"/>
                <w:color w:val="767171" w:themeColor="background2" w:themeShade="80"/>
                <w:sz w:val="24"/>
                <w:szCs w:val="24"/>
              </w:rPr>
              <w:t xml:space="preserve"> del Pastor</w:t>
            </w:r>
          </w:p>
        </w:tc>
        <w:tc>
          <w:tcPr>
            <w:tcW w:w="1838" w:type="dxa"/>
            <w:tcMar>
              <w:left w:w="108" w:type="dxa"/>
              <w:right w:w="108" w:type="dxa"/>
            </w:tcMar>
            <w:vAlign w:val="bottom"/>
          </w:tcPr>
          <w:p w14:paraId="03309637" w14:textId="27FEE46B"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29/06/25</w:t>
            </w:r>
          </w:p>
        </w:tc>
        <w:tc>
          <w:tcPr>
            <w:tcW w:w="1683" w:type="dxa"/>
            <w:gridSpan w:val="2"/>
            <w:tcMar>
              <w:left w:w="108" w:type="dxa"/>
              <w:right w:w="108" w:type="dxa"/>
            </w:tcMar>
            <w:vAlign w:val="center"/>
          </w:tcPr>
          <w:p w14:paraId="41F34772" w14:textId="5CF85381"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1,055</w:t>
            </w:r>
          </w:p>
        </w:tc>
      </w:tr>
      <w:tr w:rsidR="003420AC" w14:paraId="7DF7C752" w14:textId="77777777" w:rsidTr="00A85CD4">
        <w:trPr>
          <w:gridAfter w:val="1"/>
          <w:wAfter w:w="7" w:type="dxa"/>
          <w:trHeight w:val="360"/>
        </w:trPr>
        <w:tc>
          <w:tcPr>
            <w:tcW w:w="980" w:type="dxa"/>
          </w:tcPr>
          <w:p w14:paraId="45C11277" w14:textId="140B8345" w:rsidR="003420AC" w:rsidRPr="79403F6C" w:rsidRDefault="00324500" w:rsidP="79403F6C">
            <w:pPr>
              <w:spacing w:after="0" w:line="276" w:lineRule="auto"/>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11</w:t>
            </w:r>
          </w:p>
        </w:tc>
        <w:tc>
          <w:tcPr>
            <w:tcW w:w="3425" w:type="dxa"/>
            <w:tcMar>
              <w:left w:w="108" w:type="dxa"/>
              <w:right w:w="108" w:type="dxa"/>
            </w:tcMar>
            <w:vAlign w:val="center"/>
          </w:tcPr>
          <w:p w14:paraId="15E246AA" w14:textId="0E3942B7" w:rsidR="003420AC" w:rsidRDefault="003420AC" w:rsidP="00A2121F">
            <w:pPr>
              <w:spacing w:after="0" w:line="276" w:lineRule="auto"/>
            </w:pPr>
            <w:r w:rsidRPr="79403F6C">
              <w:rPr>
                <w:rFonts w:ascii="Times New Roman" w:eastAsia="Times New Roman" w:hAnsi="Times New Roman" w:cs="Times New Roman"/>
                <w:color w:val="767171" w:themeColor="background2" w:themeShade="80"/>
                <w:sz w:val="24"/>
                <w:szCs w:val="24"/>
              </w:rPr>
              <w:t>Villa Progreso Bonao</w:t>
            </w:r>
          </w:p>
        </w:tc>
        <w:tc>
          <w:tcPr>
            <w:tcW w:w="1838" w:type="dxa"/>
            <w:tcMar>
              <w:left w:w="108" w:type="dxa"/>
              <w:right w:w="108" w:type="dxa"/>
            </w:tcMar>
            <w:vAlign w:val="bottom"/>
          </w:tcPr>
          <w:p w14:paraId="12CF279A" w14:textId="6A8EDFBC"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12/07/25</w:t>
            </w:r>
          </w:p>
        </w:tc>
        <w:tc>
          <w:tcPr>
            <w:tcW w:w="1683" w:type="dxa"/>
            <w:gridSpan w:val="2"/>
            <w:tcMar>
              <w:left w:w="108" w:type="dxa"/>
              <w:right w:w="108" w:type="dxa"/>
            </w:tcMar>
            <w:vAlign w:val="center"/>
          </w:tcPr>
          <w:p w14:paraId="3434B605" w14:textId="7890EAB4"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208</w:t>
            </w:r>
          </w:p>
        </w:tc>
      </w:tr>
      <w:tr w:rsidR="003420AC" w14:paraId="6777D64F" w14:textId="77777777" w:rsidTr="00A85CD4">
        <w:trPr>
          <w:gridAfter w:val="1"/>
          <w:wAfter w:w="7" w:type="dxa"/>
          <w:trHeight w:val="435"/>
        </w:trPr>
        <w:tc>
          <w:tcPr>
            <w:tcW w:w="980" w:type="dxa"/>
          </w:tcPr>
          <w:p w14:paraId="3DE5722C" w14:textId="5A3B4675" w:rsidR="003420AC" w:rsidRPr="79403F6C" w:rsidRDefault="00324500" w:rsidP="79403F6C">
            <w:pPr>
              <w:spacing w:after="0" w:line="276" w:lineRule="auto"/>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12</w:t>
            </w:r>
          </w:p>
        </w:tc>
        <w:tc>
          <w:tcPr>
            <w:tcW w:w="3425" w:type="dxa"/>
            <w:tcMar>
              <w:left w:w="108" w:type="dxa"/>
              <w:right w:w="108" w:type="dxa"/>
            </w:tcMar>
            <w:vAlign w:val="center"/>
          </w:tcPr>
          <w:p w14:paraId="63C32BD9" w14:textId="1AEE2A9C" w:rsidR="003420AC" w:rsidRDefault="003420AC" w:rsidP="00A2121F">
            <w:pPr>
              <w:spacing w:after="0" w:line="276" w:lineRule="auto"/>
            </w:pPr>
            <w:r w:rsidRPr="79403F6C">
              <w:rPr>
                <w:rFonts w:ascii="Times New Roman" w:eastAsia="Times New Roman" w:hAnsi="Times New Roman" w:cs="Times New Roman"/>
                <w:color w:val="767171" w:themeColor="background2" w:themeShade="80"/>
                <w:sz w:val="24"/>
                <w:szCs w:val="24"/>
              </w:rPr>
              <w:t>Quisqueya II</w:t>
            </w:r>
          </w:p>
        </w:tc>
        <w:tc>
          <w:tcPr>
            <w:tcW w:w="1838" w:type="dxa"/>
            <w:tcMar>
              <w:left w:w="108" w:type="dxa"/>
              <w:right w:w="108" w:type="dxa"/>
            </w:tcMar>
            <w:vAlign w:val="center"/>
          </w:tcPr>
          <w:p w14:paraId="623FC81F" w14:textId="6BF122EE"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12/07/25</w:t>
            </w:r>
          </w:p>
        </w:tc>
        <w:tc>
          <w:tcPr>
            <w:tcW w:w="1683" w:type="dxa"/>
            <w:gridSpan w:val="2"/>
            <w:tcMar>
              <w:left w:w="108" w:type="dxa"/>
              <w:right w:w="108" w:type="dxa"/>
            </w:tcMar>
            <w:vAlign w:val="center"/>
          </w:tcPr>
          <w:p w14:paraId="562C53F0" w14:textId="60A9C074"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3,135</w:t>
            </w:r>
          </w:p>
        </w:tc>
      </w:tr>
      <w:tr w:rsidR="003420AC" w14:paraId="686D51E6" w14:textId="77777777" w:rsidTr="00A85CD4">
        <w:trPr>
          <w:gridAfter w:val="1"/>
          <w:wAfter w:w="7" w:type="dxa"/>
          <w:trHeight w:val="413"/>
        </w:trPr>
        <w:tc>
          <w:tcPr>
            <w:tcW w:w="980" w:type="dxa"/>
          </w:tcPr>
          <w:p w14:paraId="5EB7F1D1" w14:textId="4DB68854" w:rsidR="003420AC" w:rsidRPr="79403F6C" w:rsidRDefault="00324500" w:rsidP="79403F6C">
            <w:pPr>
              <w:spacing w:after="0" w:line="276" w:lineRule="auto"/>
              <w:jc w:val="center"/>
              <w:rPr>
                <w:rFonts w:ascii="Times New Roman" w:eastAsia="Times New Roman" w:hAnsi="Times New Roman" w:cs="Times New Roman"/>
                <w:color w:val="767171" w:themeColor="background2" w:themeShade="80"/>
                <w:sz w:val="24"/>
                <w:szCs w:val="24"/>
                <w:lang w:val="es"/>
              </w:rPr>
            </w:pPr>
            <w:r>
              <w:rPr>
                <w:rFonts w:ascii="Times New Roman" w:eastAsia="Times New Roman" w:hAnsi="Times New Roman" w:cs="Times New Roman"/>
                <w:color w:val="767171" w:themeColor="background2" w:themeShade="80"/>
                <w:sz w:val="24"/>
                <w:szCs w:val="24"/>
                <w:lang w:val="es"/>
              </w:rPr>
              <w:t>13</w:t>
            </w:r>
          </w:p>
        </w:tc>
        <w:tc>
          <w:tcPr>
            <w:tcW w:w="3425" w:type="dxa"/>
            <w:tcMar>
              <w:left w:w="108" w:type="dxa"/>
              <w:right w:w="108" w:type="dxa"/>
            </w:tcMar>
            <w:vAlign w:val="center"/>
          </w:tcPr>
          <w:p w14:paraId="10BAB8A9" w14:textId="2659D11C" w:rsidR="003420AC" w:rsidRDefault="003420AC" w:rsidP="00A2121F">
            <w:pPr>
              <w:spacing w:after="0" w:line="276" w:lineRule="auto"/>
            </w:pPr>
            <w:r w:rsidRPr="79403F6C">
              <w:rPr>
                <w:rFonts w:ascii="Times New Roman" w:eastAsia="Times New Roman" w:hAnsi="Times New Roman" w:cs="Times New Roman"/>
                <w:color w:val="767171" w:themeColor="background2" w:themeShade="80"/>
                <w:sz w:val="24"/>
                <w:szCs w:val="24"/>
                <w:lang w:val="es"/>
              </w:rPr>
              <w:t>Quisqueya I y II remanentes</w:t>
            </w:r>
          </w:p>
        </w:tc>
        <w:tc>
          <w:tcPr>
            <w:tcW w:w="1838" w:type="dxa"/>
            <w:vMerge w:val="restart"/>
            <w:tcMar>
              <w:left w:w="108" w:type="dxa"/>
              <w:right w:w="108" w:type="dxa"/>
            </w:tcMar>
            <w:vAlign w:val="bottom"/>
          </w:tcPr>
          <w:p w14:paraId="2FAA51DF" w14:textId="77777777" w:rsidR="003420AC" w:rsidRDefault="003420AC" w:rsidP="00A2121F">
            <w:pPr>
              <w:spacing w:after="0" w:line="276" w:lineRule="auto"/>
              <w:jc w:val="center"/>
              <w:rPr>
                <w:rFonts w:ascii="Times New Roman" w:eastAsia="Times New Roman" w:hAnsi="Times New Roman" w:cs="Times New Roman"/>
                <w:color w:val="767171" w:themeColor="background2" w:themeShade="80"/>
                <w:sz w:val="24"/>
                <w:szCs w:val="24"/>
              </w:rPr>
            </w:pPr>
            <w:r w:rsidRPr="79403F6C">
              <w:rPr>
                <w:rFonts w:ascii="Times New Roman" w:eastAsia="Times New Roman" w:hAnsi="Times New Roman" w:cs="Times New Roman"/>
                <w:color w:val="767171" w:themeColor="background2" w:themeShade="80"/>
                <w:sz w:val="24"/>
                <w:szCs w:val="24"/>
              </w:rPr>
              <w:t>06/08/25</w:t>
            </w:r>
          </w:p>
          <w:p w14:paraId="749BF75E" w14:textId="453F7CFA" w:rsidR="00A2121F" w:rsidRDefault="00A2121F" w:rsidP="00A2121F">
            <w:pPr>
              <w:spacing w:after="0" w:line="276" w:lineRule="auto"/>
              <w:jc w:val="center"/>
            </w:pPr>
          </w:p>
        </w:tc>
        <w:tc>
          <w:tcPr>
            <w:tcW w:w="1683" w:type="dxa"/>
            <w:gridSpan w:val="2"/>
            <w:tcMar>
              <w:left w:w="108" w:type="dxa"/>
              <w:right w:w="108" w:type="dxa"/>
            </w:tcMar>
            <w:vAlign w:val="center"/>
          </w:tcPr>
          <w:p w14:paraId="7719C3B1" w14:textId="4196E53D"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163</w:t>
            </w:r>
          </w:p>
        </w:tc>
      </w:tr>
      <w:tr w:rsidR="003420AC" w14:paraId="76606BF3" w14:textId="77777777" w:rsidTr="00A85CD4">
        <w:trPr>
          <w:gridAfter w:val="1"/>
          <w:wAfter w:w="7" w:type="dxa"/>
          <w:trHeight w:val="335"/>
        </w:trPr>
        <w:tc>
          <w:tcPr>
            <w:tcW w:w="980" w:type="dxa"/>
          </w:tcPr>
          <w:p w14:paraId="04F391BB" w14:textId="7A269BEA" w:rsidR="003420AC" w:rsidRPr="79403F6C" w:rsidRDefault="00324500" w:rsidP="79403F6C">
            <w:pPr>
              <w:spacing w:after="0" w:line="276" w:lineRule="auto"/>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14</w:t>
            </w:r>
          </w:p>
        </w:tc>
        <w:tc>
          <w:tcPr>
            <w:tcW w:w="3425" w:type="dxa"/>
            <w:tcMar>
              <w:left w:w="108" w:type="dxa"/>
              <w:right w:w="108" w:type="dxa"/>
            </w:tcMar>
            <w:vAlign w:val="center"/>
          </w:tcPr>
          <w:p w14:paraId="2357BFC9" w14:textId="51C4C62D" w:rsidR="003420AC" w:rsidRDefault="003420AC" w:rsidP="00A2121F">
            <w:pPr>
              <w:spacing w:after="0" w:line="276" w:lineRule="auto"/>
            </w:pPr>
            <w:r w:rsidRPr="79403F6C">
              <w:rPr>
                <w:rFonts w:ascii="Times New Roman" w:eastAsia="Times New Roman" w:hAnsi="Times New Roman" w:cs="Times New Roman"/>
                <w:color w:val="767171" w:themeColor="background2" w:themeShade="80"/>
                <w:sz w:val="24"/>
                <w:szCs w:val="24"/>
              </w:rPr>
              <w:t>Villa Progreso San Pedro remanentes</w:t>
            </w:r>
          </w:p>
        </w:tc>
        <w:tc>
          <w:tcPr>
            <w:tcW w:w="1838" w:type="dxa"/>
            <w:vMerge/>
            <w:vAlign w:val="center"/>
          </w:tcPr>
          <w:p w14:paraId="635D9689" w14:textId="77777777" w:rsidR="003420AC" w:rsidRDefault="003420AC" w:rsidP="00A2121F">
            <w:pPr>
              <w:jc w:val="center"/>
            </w:pPr>
          </w:p>
        </w:tc>
        <w:tc>
          <w:tcPr>
            <w:tcW w:w="1683" w:type="dxa"/>
            <w:gridSpan w:val="2"/>
            <w:tcMar>
              <w:left w:w="108" w:type="dxa"/>
              <w:right w:w="108" w:type="dxa"/>
            </w:tcMar>
            <w:vAlign w:val="center"/>
          </w:tcPr>
          <w:p w14:paraId="21DD41DB" w14:textId="688708A2"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08</w:t>
            </w:r>
          </w:p>
        </w:tc>
      </w:tr>
      <w:tr w:rsidR="003420AC" w14:paraId="15C47D18" w14:textId="77777777" w:rsidTr="00A85CD4">
        <w:trPr>
          <w:gridAfter w:val="1"/>
          <w:wAfter w:w="7" w:type="dxa"/>
          <w:trHeight w:val="348"/>
        </w:trPr>
        <w:tc>
          <w:tcPr>
            <w:tcW w:w="980" w:type="dxa"/>
          </w:tcPr>
          <w:p w14:paraId="67460BB9" w14:textId="2BF247D0" w:rsidR="003420AC" w:rsidRPr="79403F6C" w:rsidRDefault="00324500" w:rsidP="79403F6C">
            <w:pPr>
              <w:spacing w:after="0" w:line="276" w:lineRule="auto"/>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15</w:t>
            </w:r>
          </w:p>
        </w:tc>
        <w:tc>
          <w:tcPr>
            <w:tcW w:w="3425" w:type="dxa"/>
            <w:tcMar>
              <w:left w:w="108" w:type="dxa"/>
              <w:right w:w="108" w:type="dxa"/>
            </w:tcMar>
            <w:vAlign w:val="center"/>
          </w:tcPr>
          <w:p w14:paraId="2E8141B6" w14:textId="0F2A5D32" w:rsidR="003420AC" w:rsidRDefault="003420AC" w:rsidP="00A2121F">
            <w:pPr>
              <w:spacing w:after="0" w:line="276" w:lineRule="auto"/>
            </w:pPr>
            <w:r w:rsidRPr="79403F6C">
              <w:rPr>
                <w:rFonts w:ascii="Times New Roman" w:eastAsia="Times New Roman" w:hAnsi="Times New Roman" w:cs="Times New Roman"/>
                <w:color w:val="767171" w:themeColor="background2" w:themeShade="80"/>
                <w:sz w:val="24"/>
                <w:szCs w:val="24"/>
              </w:rPr>
              <w:t>Ramón Santana remanentes</w:t>
            </w:r>
          </w:p>
        </w:tc>
        <w:tc>
          <w:tcPr>
            <w:tcW w:w="1838" w:type="dxa"/>
            <w:tcMar>
              <w:left w:w="108" w:type="dxa"/>
              <w:right w:w="108" w:type="dxa"/>
            </w:tcMar>
            <w:vAlign w:val="bottom"/>
          </w:tcPr>
          <w:p w14:paraId="04CBEAD7" w14:textId="65E793C5"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06/08/25</w:t>
            </w:r>
          </w:p>
        </w:tc>
        <w:tc>
          <w:tcPr>
            <w:tcW w:w="1683" w:type="dxa"/>
            <w:gridSpan w:val="2"/>
            <w:tcMar>
              <w:left w:w="108" w:type="dxa"/>
              <w:right w:w="108" w:type="dxa"/>
            </w:tcMar>
            <w:vAlign w:val="center"/>
          </w:tcPr>
          <w:p w14:paraId="6BC4C647" w14:textId="7C1FEC03"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25</w:t>
            </w:r>
          </w:p>
        </w:tc>
      </w:tr>
      <w:tr w:rsidR="003420AC" w14:paraId="015807C6" w14:textId="77777777" w:rsidTr="00A85CD4">
        <w:trPr>
          <w:gridAfter w:val="1"/>
          <w:wAfter w:w="7" w:type="dxa"/>
          <w:trHeight w:val="360"/>
        </w:trPr>
        <w:tc>
          <w:tcPr>
            <w:tcW w:w="980" w:type="dxa"/>
          </w:tcPr>
          <w:p w14:paraId="00E3BAB7" w14:textId="5ACD78FA" w:rsidR="003420AC" w:rsidRPr="79403F6C" w:rsidRDefault="00324500" w:rsidP="79403F6C">
            <w:pPr>
              <w:spacing w:after="0" w:line="276" w:lineRule="auto"/>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16</w:t>
            </w:r>
          </w:p>
        </w:tc>
        <w:tc>
          <w:tcPr>
            <w:tcW w:w="3425" w:type="dxa"/>
            <w:tcMar>
              <w:left w:w="108" w:type="dxa"/>
              <w:right w:w="108" w:type="dxa"/>
            </w:tcMar>
            <w:vAlign w:val="center"/>
          </w:tcPr>
          <w:p w14:paraId="710A9821" w14:textId="053C99C5" w:rsidR="003420AC" w:rsidRDefault="003420AC" w:rsidP="00A2121F">
            <w:pPr>
              <w:spacing w:after="0" w:line="276" w:lineRule="auto"/>
            </w:pPr>
            <w:proofErr w:type="spellStart"/>
            <w:r w:rsidRPr="79403F6C">
              <w:rPr>
                <w:rFonts w:ascii="Times New Roman" w:eastAsia="Times New Roman" w:hAnsi="Times New Roman" w:cs="Times New Roman"/>
                <w:color w:val="767171" w:themeColor="background2" w:themeShade="80"/>
                <w:sz w:val="24"/>
                <w:szCs w:val="24"/>
              </w:rPr>
              <w:t>Guaricano</w:t>
            </w:r>
            <w:proofErr w:type="spellEnd"/>
            <w:r w:rsidRPr="79403F6C">
              <w:rPr>
                <w:rFonts w:ascii="Times New Roman" w:eastAsia="Times New Roman" w:hAnsi="Times New Roman" w:cs="Times New Roman"/>
                <w:color w:val="767171" w:themeColor="background2" w:themeShade="80"/>
                <w:sz w:val="24"/>
                <w:szCs w:val="24"/>
              </w:rPr>
              <w:t xml:space="preserve"> II </w:t>
            </w:r>
          </w:p>
        </w:tc>
        <w:tc>
          <w:tcPr>
            <w:tcW w:w="1838" w:type="dxa"/>
            <w:tcMar>
              <w:left w:w="108" w:type="dxa"/>
              <w:right w:w="108" w:type="dxa"/>
            </w:tcMar>
            <w:vAlign w:val="bottom"/>
          </w:tcPr>
          <w:p w14:paraId="5CD6D547" w14:textId="6C265A34"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23/08/25</w:t>
            </w:r>
          </w:p>
        </w:tc>
        <w:tc>
          <w:tcPr>
            <w:tcW w:w="1683" w:type="dxa"/>
            <w:gridSpan w:val="2"/>
            <w:tcMar>
              <w:left w:w="108" w:type="dxa"/>
              <w:right w:w="108" w:type="dxa"/>
            </w:tcMar>
            <w:vAlign w:val="center"/>
          </w:tcPr>
          <w:p w14:paraId="06FD43CD" w14:textId="64B38FE1"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3,314</w:t>
            </w:r>
          </w:p>
        </w:tc>
      </w:tr>
      <w:tr w:rsidR="003420AC" w14:paraId="50731F8A" w14:textId="77777777" w:rsidTr="00A85CD4">
        <w:trPr>
          <w:gridAfter w:val="1"/>
          <w:wAfter w:w="7" w:type="dxa"/>
          <w:trHeight w:val="323"/>
        </w:trPr>
        <w:tc>
          <w:tcPr>
            <w:tcW w:w="980" w:type="dxa"/>
          </w:tcPr>
          <w:p w14:paraId="060DBAB9" w14:textId="7C54A93D" w:rsidR="003420AC" w:rsidRPr="79403F6C" w:rsidRDefault="00324500" w:rsidP="79403F6C">
            <w:pPr>
              <w:spacing w:after="0" w:line="276" w:lineRule="auto"/>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17</w:t>
            </w:r>
          </w:p>
        </w:tc>
        <w:tc>
          <w:tcPr>
            <w:tcW w:w="3425" w:type="dxa"/>
            <w:tcMar>
              <w:left w:w="108" w:type="dxa"/>
              <w:right w:w="108" w:type="dxa"/>
            </w:tcMar>
            <w:vAlign w:val="center"/>
          </w:tcPr>
          <w:p w14:paraId="50480DA0" w14:textId="3B7EAF09" w:rsidR="003420AC" w:rsidRDefault="003420AC" w:rsidP="00A2121F">
            <w:pPr>
              <w:spacing w:after="0" w:line="276" w:lineRule="auto"/>
            </w:pPr>
            <w:r w:rsidRPr="79403F6C">
              <w:rPr>
                <w:rFonts w:ascii="Times New Roman" w:eastAsia="Times New Roman" w:hAnsi="Times New Roman" w:cs="Times New Roman"/>
                <w:color w:val="767171" w:themeColor="background2" w:themeShade="80"/>
                <w:sz w:val="24"/>
                <w:szCs w:val="24"/>
              </w:rPr>
              <w:t>Cotuí-Cevicos remanentes</w:t>
            </w:r>
          </w:p>
        </w:tc>
        <w:tc>
          <w:tcPr>
            <w:tcW w:w="1838" w:type="dxa"/>
            <w:tcMar>
              <w:left w:w="108" w:type="dxa"/>
              <w:right w:w="108" w:type="dxa"/>
            </w:tcMar>
            <w:vAlign w:val="bottom"/>
          </w:tcPr>
          <w:p w14:paraId="1F7B22AD" w14:textId="3545D0DD"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06/09/25</w:t>
            </w:r>
          </w:p>
        </w:tc>
        <w:tc>
          <w:tcPr>
            <w:tcW w:w="1683" w:type="dxa"/>
            <w:gridSpan w:val="2"/>
            <w:tcMar>
              <w:left w:w="108" w:type="dxa"/>
              <w:right w:w="108" w:type="dxa"/>
            </w:tcMar>
            <w:vAlign w:val="center"/>
          </w:tcPr>
          <w:p w14:paraId="0524BD64" w14:textId="027C2712"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44</w:t>
            </w:r>
          </w:p>
        </w:tc>
      </w:tr>
      <w:tr w:rsidR="003420AC" w14:paraId="0A33EFB7" w14:textId="77777777" w:rsidTr="00A85CD4">
        <w:trPr>
          <w:gridAfter w:val="1"/>
          <w:wAfter w:w="7" w:type="dxa"/>
          <w:trHeight w:val="385"/>
        </w:trPr>
        <w:tc>
          <w:tcPr>
            <w:tcW w:w="980" w:type="dxa"/>
          </w:tcPr>
          <w:p w14:paraId="24B4B1B1" w14:textId="73119737" w:rsidR="003420AC" w:rsidRPr="79403F6C" w:rsidRDefault="00324500" w:rsidP="79403F6C">
            <w:pPr>
              <w:spacing w:after="0" w:line="276" w:lineRule="auto"/>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18</w:t>
            </w:r>
          </w:p>
        </w:tc>
        <w:tc>
          <w:tcPr>
            <w:tcW w:w="3425" w:type="dxa"/>
            <w:tcMar>
              <w:left w:w="108" w:type="dxa"/>
              <w:right w:w="108" w:type="dxa"/>
            </w:tcMar>
            <w:vAlign w:val="center"/>
          </w:tcPr>
          <w:p w14:paraId="25E661CF" w14:textId="57C110F7" w:rsidR="003420AC" w:rsidRDefault="003420AC" w:rsidP="00A2121F">
            <w:pPr>
              <w:spacing w:after="0" w:line="276" w:lineRule="auto"/>
            </w:pPr>
            <w:r w:rsidRPr="79403F6C">
              <w:rPr>
                <w:rFonts w:ascii="Times New Roman" w:eastAsia="Times New Roman" w:hAnsi="Times New Roman" w:cs="Times New Roman"/>
                <w:color w:val="767171" w:themeColor="background2" w:themeShade="80"/>
                <w:sz w:val="24"/>
                <w:szCs w:val="24"/>
              </w:rPr>
              <w:t>Palmarejo-Villa Linda</w:t>
            </w:r>
          </w:p>
        </w:tc>
        <w:tc>
          <w:tcPr>
            <w:tcW w:w="1838" w:type="dxa"/>
            <w:tcMar>
              <w:left w:w="108" w:type="dxa"/>
              <w:right w:w="108" w:type="dxa"/>
            </w:tcMar>
            <w:vAlign w:val="bottom"/>
          </w:tcPr>
          <w:p w14:paraId="53160BC9" w14:textId="521CA6B4"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9/10/25</w:t>
            </w:r>
          </w:p>
        </w:tc>
        <w:tc>
          <w:tcPr>
            <w:tcW w:w="1683" w:type="dxa"/>
            <w:gridSpan w:val="2"/>
            <w:tcMar>
              <w:left w:w="108" w:type="dxa"/>
              <w:right w:w="108" w:type="dxa"/>
            </w:tcMar>
            <w:vAlign w:val="center"/>
          </w:tcPr>
          <w:p w14:paraId="1827952B" w14:textId="41890BBA"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5,636</w:t>
            </w:r>
          </w:p>
        </w:tc>
      </w:tr>
      <w:tr w:rsidR="003420AC" w14:paraId="392317C7" w14:textId="77777777" w:rsidTr="00A85CD4">
        <w:trPr>
          <w:gridAfter w:val="1"/>
          <w:wAfter w:w="7" w:type="dxa"/>
          <w:trHeight w:val="422"/>
        </w:trPr>
        <w:tc>
          <w:tcPr>
            <w:tcW w:w="980" w:type="dxa"/>
          </w:tcPr>
          <w:p w14:paraId="16E45E7F" w14:textId="14CEAE7B" w:rsidR="003420AC" w:rsidRPr="79403F6C" w:rsidRDefault="00324500" w:rsidP="79403F6C">
            <w:pPr>
              <w:spacing w:after="0" w:line="276" w:lineRule="auto"/>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19</w:t>
            </w:r>
          </w:p>
        </w:tc>
        <w:tc>
          <w:tcPr>
            <w:tcW w:w="3425" w:type="dxa"/>
            <w:tcMar>
              <w:left w:w="108" w:type="dxa"/>
              <w:right w:w="108" w:type="dxa"/>
            </w:tcMar>
            <w:vAlign w:val="center"/>
          </w:tcPr>
          <w:p w14:paraId="68BD6A7A" w14:textId="4311A499" w:rsidR="003420AC" w:rsidRDefault="003420AC" w:rsidP="00A2121F">
            <w:pPr>
              <w:spacing w:after="0" w:line="276" w:lineRule="auto"/>
            </w:pPr>
            <w:r w:rsidRPr="79403F6C">
              <w:rPr>
                <w:rFonts w:ascii="Times New Roman" w:eastAsia="Times New Roman" w:hAnsi="Times New Roman" w:cs="Times New Roman"/>
                <w:color w:val="767171" w:themeColor="background2" w:themeShade="80"/>
                <w:sz w:val="24"/>
                <w:szCs w:val="24"/>
              </w:rPr>
              <w:t>Moscú-San Cristóbal I</w:t>
            </w:r>
          </w:p>
        </w:tc>
        <w:tc>
          <w:tcPr>
            <w:tcW w:w="1838" w:type="dxa"/>
            <w:tcMar>
              <w:left w:w="108" w:type="dxa"/>
              <w:right w:w="108" w:type="dxa"/>
            </w:tcMar>
            <w:vAlign w:val="bottom"/>
          </w:tcPr>
          <w:p w14:paraId="5D7E56B0" w14:textId="1DDF478D"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06/11/25</w:t>
            </w:r>
          </w:p>
        </w:tc>
        <w:tc>
          <w:tcPr>
            <w:tcW w:w="1683" w:type="dxa"/>
            <w:gridSpan w:val="2"/>
            <w:tcMar>
              <w:left w:w="108" w:type="dxa"/>
              <w:right w:w="108" w:type="dxa"/>
            </w:tcMar>
            <w:vAlign w:val="center"/>
          </w:tcPr>
          <w:p w14:paraId="173A9EAD" w14:textId="4AC89CE4"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3,310</w:t>
            </w:r>
          </w:p>
        </w:tc>
      </w:tr>
      <w:tr w:rsidR="003420AC" w14:paraId="3DF5AB1E" w14:textId="77777777" w:rsidTr="00A85CD4">
        <w:trPr>
          <w:gridAfter w:val="1"/>
          <w:wAfter w:w="7" w:type="dxa"/>
          <w:trHeight w:val="385"/>
        </w:trPr>
        <w:tc>
          <w:tcPr>
            <w:tcW w:w="980" w:type="dxa"/>
          </w:tcPr>
          <w:p w14:paraId="617A0630" w14:textId="53B2087D" w:rsidR="003420AC" w:rsidRPr="79403F6C" w:rsidRDefault="00324500" w:rsidP="79403F6C">
            <w:pPr>
              <w:spacing w:after="0" w:line="276" w:lineRule="auto"/>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20</w:t>
            </w:r>
          </w:p>
        </w:tc>
        <w:tc>
          <w:tcPr>
            <w:tcW w:w="3425" w:type="dxa"/>
            <w:tcMar>
              <w:left w:w="108" w:type="dxa"/>
              <w:right w:w="108" w:type="dxa"/>
            </w:tcMar>
            <w:vAlign w:val="center"/>
          </w:tcPr>
          <w:p w14:paraId="07DDDCBA" w14:textId="5209EA9A" w:rsidR="003420AC" w:rsidRDefault="003420AC" w:rsidP="00A2121F">
            <w:pPr>
              <w:spacing w:after="0" w:line="276" w:lineRule="auto"/>
            </w:pPr>
            <w:r w:rsidRPr="79403F6C">
              <w:rPr>
                <w:rFonts w:ascii="Times New Roman" w:eastAsia="Times New Roman" w:hAnsi="Times New Roman" w:cs="Times New Roman"/>
                <w:color w:val="767171" w:themeColor="background2" w:themeShade="80"/>
                <w:sz w:val="24"/>
                <w:szCs w:val="24"/>
              </w:rPr>
              <w:t>Pueblo Nuevo</w:t>
            </w:r>
          </w:p>
        </w:tc>
        <w:tc>
          <w:tcPr>
            <w:tcW w:w="1838" w:type="dxa"/>
            <w:tcMar>
              <w:left w:w="108" w:type="dxa"/>
              <w:right w:w="108" w:type="dxa"/>
            </w:tcMar>
            <w:vAlign w:val="bottom"/>
          </w:tcPr>
          <w:p w14:paraId="664A131E" w14:textId="3AA09077"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05/12/25</w:t>
            </w:r>
          </w:p>
        </w:tc>
        <w:tc>
          <w:tcPr>
            <w:tcW w:w="1683" w:type="dxa"/>
            <w:gridSpan w:val="2"/>
            <w:tcMar>
              <w:left w:w="108" w:type="dxa"/>
              <w:right w:w="108" w:type="dxa"/>
            </w:tcMar>
            <w:vAlign w:val="center"/>
          </w:tcPr>
          <w:p w14:paraId="761F92EA" w14:textId="0322C3AA"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3,115</w:t>
            </w:r>
          </w:p>
        </w:tc>
      </w:tr>
      <w:tr w:rsidR="003420AC" w14:paraId="171C2428" w14:textId="77777777" w:rsidTr="00A85CD4">
        <w:trPr>
          <w:gridAfter w:val="1"/>
          <w:wAfter w:w="7" w:type="dxa"/>
          <w:trHeight w:val="385"/>
        </w:trPr>
        <w:tc>
          <w:tcPr>
            <w:tcW w:w="980" w:type="dxa"/>
          </w:tcPr>
          <w:p w14:paraId="04CDE401" w14:textId="4404B5EE" w:rsidR="003420AC" w:rsidRPr="79403F6C" w:rsidRDefault="00324500" w:rsidP="79403F6C">
            <w:pPr>
              <w:spacing w:after="0" w:line="276" w:lineRule="auto"/>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21</w:t>
            </w:r>
          </w:p>
        </w:tc>
        <w:tc>
          <w:tcPr>
            <w:tcW w:w="3425" w:type="dxa"/>
            <w:tcMar>
              <w:left w:w="108" w:type="dxa"/>
              <w:right w:w="108" w:type="dxa"/>
            </w:tcMar>
            <w:vAlign w:val="center"/>
          </w:tcPr>
          <w:p w14:paraId="13B9762A" w14:textId="214C3D06" w:rsidR="003420AC" w:rsidRDefault="003420AC" w:rsidP="00A2121F">
            <w:pPr>
              <w:spacing w:after="0" w:line="276" w:lineRule="auto"/>
            </w:pPr>
            <w:r w:rsidRPr="79403F6C">
              <w:rPr>
                <w:rFonts w:ascii="Times New Roman" w:eastAsia="Times New Roman" w:hAnsi="Times New Roman" w:cs="Times New Roman"/>
                <w:color w:val="767171" w:themeColor="background2" w:themeShade="80"/>
                <w:sz w:val="24"/>
                <w:szCs w:val="24"/>
              </w:rPr>
              <w:t>Hato Nuevo II</w:t>
            </w:r>
          </w:p>
        </w:tc>
        <w:tc>
          <w:tcPr>
            <w:tcW w:w="1838" w:type="dxa"/>
            <w:tcMar>
              <w:left w:w="108" w:type="dxa"/>
              <w:right w:w="108" w:type="dxa"/>
            </w:tcMar>
            <w:vAlign w:val="bottom"/>
          </w:tcPr>
          <w:p w14:paraId="71F57A80" w14:textId="5A394DD2"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Diciembre 2025</w:t>
            </w:r>
          </w:p>
        </w:tc>
        <w:tc>
          <w:tcPr>
            <w:tcW w:w="1683" w:type="dxa"/>
            <w:gridSpan w:val="2"/>
            <w:tcMar>
              <w:left w:w="108" w:type="dxa"/>
              <w:right w:w="108" w:type="dxa"/>
            </w:tcMar>
            <w:vAlign w:val="center"/>
          </w:tcPr>
          <w:p w14:paraId="47C4438B" w14:textId="1EF5BCC0"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688</w:t>
            </w:r>
          </w:p>
        </w:tc>
      </w:tr>
      <w:tr w:rsidR="003420AC" w14:paraId="1E54DC6A" w14:textId="77777777" w:rsidTr="00A85CD4">
        <w:trPr>
          <w:gridAfter w:val="1"/>
          <w:wAfter w:w="7" w:type="dxa"/>
          <w:trHeight w:val="385"/>
        </w:trPr>
        <w:tc>
          <w:tcPr>
            <w:tcW w:w="980" w:type="dxa"/>
          </w:tcPr>
          <w:p w14:paraId="37D67C20" w14:textId="1D7AD770" w:rsidR="003420AC" w:rsidRPr="79403F6C" w:rsidRDefault="00324500" w:rsidP="79403F6C">
            <w:pPr>
              <w:spacing w:after="0" w:line="276" w:lineRule="auto"/>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22</w:t>
            </w:r>
          </w:p>
        </w:tc>
        <w:tc>
          <w:tcPr>
            <w:tcW w:w="3425" w:type="dxa"/>
            <w:tcMar>
              <w:left w:w="108" w:type="dxa"/>
              <w:right w:w="108" w:type="dxa"/>
            </w:tcMar>
            <w:vAlign w:val="center"/>
          </w:tcPr>
          <w:p w14:paraId="45389FBA" w14:textId="30425E1D" w:rsidR="003420AC" w:rsidRDefault="00EA6684" w:rsidP="00A2121F">
            <w:pPr>
              <w:spacing w:after="0" w:line="276" w:lineRule="auto"/>
            </w:pPr>
            <w:proofErr w:type="spellStart"/>
            <w:r>
              <w:rPr>
                <w:rFonts w:ascii="Times New Roman" w:eastAsia="Times New Roman" w:hAnsi="Times New Roman" w:cs="Times New Roman"/>
                <w:color w:val="767171" w:themeColor="background2" w:themeShade="80"/>
                <w:sz w:val="24"/>
                <w:szCs w:val="24"/>
              </w:rPr>
              <w:t>Neyba</w:t>
            </w:r>
            <w:proofErr w:type="spellEnd"/>
            <w:r w:rsidR="003420AC" w:rsidRPr="79403F6C">
              <w:rPr>
                <w:rFonts w:ascii="Times New Roman" w:eastAsia="Times New Roman" w:hAnsi="Times New Roman" w:cs="Times New Roman"/>
                <w:color w:val="767171" w:themeColor="background2" w:themeShade="80"/>
                <w:sz w:val="24"/>
                <w:szCs w:val="24"/>
              </w:rPr>
              <w:t xml:space="preserve"> I</w:t>
            </w:r>
          </w:p>
        </w:tc>
        <w:tc>
          <w:tcPr>
            <w:tcW w:w="1838" w:type="dxa"/>
            <w:tcMar>
              <w:left w:w="108" w:type="dxa"/>
              <w:right w:w="108" w:type="dxa"/>
            </w:tcMar>
            <w:vAlign w:val="bottom"/>
          </w:tcPr>
          <w:p w14:paraId="4515C71A" w14:textId="224F4563"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Diciembre 2025</w:t>
            </w:r>
          </w:p>
        </w:tc>
        <w:tc>
          <w:tcPr>
            <w:tcW w:w="1683" w:type="dxa"/>
            <w:gridSpan w:val="2"/>
            <w:tcMar>
              <w:left w:w="108" w:type="dxa"/>
              <w:right w:w="108" w:type="dxa"/>
            </w:tcMar>
            <w:vAlign w:val="center"/>
          </w:tcPr>
          <w:p w14:paraId="0083A858" w14:textId="33082D65"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792</w:t>
            </w:r>
          </w:p>
        </w:tc>
      </w:tr>
      <w:tr w:rsidR="00080EF8" w14:paraId="0BE35285" w14:textId="77777777" w:rsidTr="00B22350">
        <w:trPr>
          <w:trHeight w:val="472"/>
        </w:trPr>
        <w:tc>
          <w:tcPr>
            <w:tcW w:w="7933" w:type="dxa"/>
            <w:gridSpan w:val="6"/>
            <w:shd w:val="clear" w:color="auto" w:fill="142F62"/>
            <w:tcMar>
              <w:left w:w="108" w:type="dxa"/>
              <w:right w:w="108" w:type="dxa"/>
            </w:tcMar>
            <w:vAlign w:val="center"/>
          </w:tcPr>
          <w:p w14:paraId="5C8F98BC" w14:textId="77777777" w:rsidR="00080EF8" w:rsidRPr="79403F6C" w:rsidRDefault="00080EF8" w:rsidP="00B22350">
            <w:pPr>
              <w:spacing w:after="0"/>
              <w:jc w:val="center"/>
              <w:rPr>
                <w:rFonts w:ascii="Times New Roman" w:eastAsia="Times New Roman" w:hAnsi="Times New Roman" w:cs="Times New Roman"/>
                <w:b/>
                <w:bCs/>
                <w:color w:val="FFFFFF" w:themeColor="background1"/>
                <w:sz w:val="24"/>
                <w:szCs w:val="24"/>
              </w:rPr>
            </w:pPr>
            <w:r w:rsidRPr="003420AC">
              <w:rPr>
                <w:rFonts w:ascii="Times New Roman" w:eastAsia="Times New Roman" w:hAnsi="Times New Roman" w:cs="Times New Roman"/>
                <w:b/>
                <w:bCs/>
                <w:color w:val="FFFFFF" w:themeColor="background1"/>
              </w:rPr>
              <w:lastRenderedPageBreak/>
              <w:t xml:space="preserve">Actos </w:t>
            </w:r>
            <w:r>
              <w:rPr>
                <w:rFonts w:ascii="Times New Roman" w:eastAsia="Times New Roman" w:hAnsi="Times New Roman" w:cs="Times New Roman"/>
                <w:b/>
                <w:bCs/>
                <w:color w:val="FFFFFF" w:themeColor="background1"/>
              </w:rPr>
              <w:t>d</w:t>
            </w:r>
            <w:r w:rsidRPr="003420AC">
              <w:rPr>
                <w:rFonts w:ascii="Times New Roman" w:eastAsia="Times New Roman" w:hAnsi="Times New Roman" w:cs="Times New Roman"/>
                <w:b/>
                <w:bCs/>
                <w:color w:val="FFFFFF" w:themeColor="background1"/>
              </w:rPr>
              <w:t>e Entrega Realizados</w:t>
            </w:r>
          </w:p>
        </w:tc>
      </w:tr>
      <w:tr w:rsidR="00080EF8" w14:paraId="4BCF4609" w14:textId="77777777" w:rsidTr="00A85CD4">
        <w:trPr>
          <w:gridAfter w:val="1"/>
          <w:wAfter w:w="7" w:type="dxa"/>
          <w:trHeight w:val="472"/>
        </w:trPr>
        <w:tc>
          <w:tcPr>
            <w:tcW w:w="980" w:type="dxa"/>
            <w:shd w:val="clear" w:color="auto" w:fill="142F62"/>
          </w:tcPr>
          <w:p w14:paraId="2AE17336" w14:textId="77777777" w:rsidR="00080EF8" w:rsidRPr="79403F6C" w:rsidRDefault="00080EF8" w:rsidP="00B22350">
            <w:pPr>
              <w:spacing w:after="0"/>
              <w:jc w:val="center"/>
              <w:rPr>
                <w:rFonts w:ascii="Times New Roman" w:eastAsia="Times New Roman" w:hAnsi="Times New Roman" w:cs="Times New Roman"/>
                <w:b/>
                <w:bCs/>
                <w:color w:val="FFFFFF" w:themeColor="background1"/>
                <w:sz w:val="24"/>
                <w:szCs w:val="24"/>
              </w:rPr>
            </w:pPr>
            <w:r w:rsidRPr="00670E46">
              <w:rPr>
                <w:rFonts w:ascii="Times New Roman" w:eastAsia="Times New Roman" w:hAnsi="Times New Roman" w:cs="Times New Roman"/>
                <w:b/>
                <w:bCs/>
                <w:color w:val="FFFFFF" w:themeColor="background1"/>
              </w:rPr>
              <w:t>Ítems Nos.</w:t>
            </w:r>
          </w:p>
        </w:tc>
        <w:tc>
          <w:tcPr>
            <w:tcW w:w="3425" w:type="dxa"/>
            <w:shd w:val="clear" w:color="auto" w:fill="142F62"/>
            <w:tcMar>
              <w:left w:w="108" w:type="dxa"/>
              <w:right w:w="108" w:type="dxa"/>
            </w:tcMar>
            <w:vAlign w:val="center"/>
          </w:tcPr>
          <w:p w14:paraId="260DAF9E" w14:textId="77777777" w:rsidR="00080EF8" w:rsidRDefault="00080EF8" w:rsidP="00B22350">
            <w:pPr>
              <w:spacing w:after="0"/>
              <w:jc w:val="center"/>
            </w:pPr>
            <w:r w:rsidRPr="79403F6C">
              <w:rPr>
                <w:rFonts w:ascii="Times New Roman" w:eastAsia="Times New Roman" w:hAnsi="Times New Roman" w:cs="Times New Roman"/>
                <w:b/>
                <w:bCs/>
                <w:color w:val="FFFFFF" w:themeColor="background1"/>
                <w:sz w:val="24"/>
                <w:szCs w:val="24"/>
              </w:rPr>
              <w:t>Proyecto</w:t>
            </w:r>
          </w:p>
        </w:tc>
        <w:tc>
          <w:tcPr>
            <w:tcW w:w="1838" w:type="dxa"/>
            <w:shd w:val="clear" w:color="auto" w:fill="142F62"/>
            <w:tcMar>
              <w:left w:w="108" w:type="dxa"/>
              <w:right w:w="108" w:type="dxa"/>
            </w:tcMar>
            <w:vAlign w:val="center"/>
          </w:tcPr>
          <w:p w14:paraId="7617016F" w14:textId="77777777" w:rsidR="00080EF8" w:rsidRDefault="00080EF8" w:rsidP="00B22350">
            <w:pPr>
              <w:spacing w:after="0"/>
              <w:jc w:val="center"/>
            </w:pPr>
            <w:r w:rsidRPr="79403F6C">
              <w:rPr>
                <w:rFonts w:ascii="Times New Roman" w:eastAsia="Times New Roman" w:hAnsi="Times New Roman" w:cs="Times New Roman"/>
                <w:b/>
                <w:bCs/>
                <w:color w:val="FFFFFF" w:themeColor="background1"/>
                <w:sz w:val="24"/>
                <w:szCs w:val="24"/>
              </w:rPr>
              <w:t xml:space="preserve">Fecha </w:t>
            </w:r>
          </w:p>
        </w:tc>
        <w:tc>
          <w:tcPr>
            <w:tcW w:w="1683" w:type="dxa"/>
            <w:gridSpan w:val="2"/>
            <w:shd w:val="clear" w:color="auto" w:fill="142F62"/>
            <w:tcMar>
              <w:left w:w="108" w:type="dxa"/>
              <w:right w:w="108" w:type="dxa"/>
            </w:tcMar>
            <w:vAlign w:val="center"/>
          </w:tcPr>
          <w:p w14:paraId="6B9EF2A3" w14:textId="77777777" w:rsidR="00080EF8" w:rsidRDefault="00080EF8" w:rsidP="00B22350">
            <w:pPr>
              <w:spacing w:after="0"/>
              <w:jc w:val="center"/>
            </w:pPr>
            <w:proofErr w:type="spellStart"/>
            <w:r w:rsidRPr="79403F6C">
              <w:rPr>
                <w:rFonts w:ascii="Times New Roman" w:eastAsia="Times New Roman" w:hAnsi="Times New Roman" w:cs="Times New Roman"/>
                <w:b/>
                <w:bCs/>
                <w:color w:val="FFFFFF" w:themeColor="background1"/>
                <w:sz w:val="24"/>
                <w:szCs w:val="24"/>
              </w:rPr>
              <w:t>CT’s</w:t>
            </w:r>
            <w:proofErr w:type="spellEnd"/>
            <w:r>
              <w:rPr>
                <w:rFonts w:ascii="Times New Roman" w:eastAsia="Times New Roman" w:hAnsi="Times New Roman" w:cs="Times New Roman"/>
                <w:b/>
                <w:bCs/>
                <w:color w:val="FFFFFF" w:themeColor="background1"/>
                <w:sz w:val="24"/>
                <w:szCs w:val="24"/>
              </w:rPr>
              <w:t xml:space="preserve"> </w:t>
            </w:r>
            <w:r w:rsidRPr="79403F6C">
              <w:rPr>
                <w:rFonts w:ascii="Times New Roman" w:eastAsia="Times New Roman" w:hAnsi="Times New Roman" w:cs="Times New Roman"/>
                <w:b/>
                <w:bCs/>
                <w:color w:val="FFFFFF" w:themeColor="background1"/>
                <w:sz w:val="24"/>
                <w:szCs w:val="24"/>
              </w:rPr>
              <w:t>Regularizados</w:t>
            </w:r>
          </w:p>
        </w:tc>
      </w:tr>
      <w:tr w:rsidR="003420AC" w14:paraId="4488A09B" w14:textId="77777777" w:rsidTr="00A85CD4">
        <w:trPr>
          <w:gridAfter w:val="1"/>
          <w:wAfter w:w="7" w:type="dxa"/>
          <w:trHeight w:val="385"/>
        </w:trPr>
        <w:tc>
          <w:tcPr>
            <w:tcW w:w="980" w:type="dxa"/>
          </w:tcPr>
          <w:p w14:paraId="4438310F" w14:textId="16811F5C" w:rsidR="003420AC" w:rsidRPr="79403F6C" w:rsidRDefault="00324500" w:rsidP="79403F6C">
            <w:pPr>
              <w:spacing w:after="0" w:line="276" w:lineRule="auto"/>
              <w:jc w:val="center"/>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23</w:t>
            </w:r>
          </w:p>
        </w:tc>
        <w:tc>
          <w:tcPr>
            <w:tcW w:w="3425" w:type="dxa"/>
            <w:tcMar>
              <w:left w:w="108" w:type="dxa"/>
              <w:right w:w="108" w:type="dxa"/>
            </w:tcMar>
            <w:vAlign w:val="center"/>
          </w:tcPr>
          <w:p w14:paraId="4D87C5D0" w14:textId="3A64B31D" w:rsidR="003420AC" w:rsidRDefault="003420AC" w:rsidP="00A2121F">
            <w:pPr>
              <w:spacing w:after="0" w:line="276" w:lineRule="auto"/>
            </w:pPr>
            <w:r w:rsidRPr="79403F6C">
              <w:rPr>
                <w:rFonts w:ascii="Times New Roman" w:eastAsia="Times New Roman" w:hAnsi="Times New Roman" w:cs="Times New Roman"/>
                <w:color w:val="767171" w:themeColor="background2" w:themeShade="80"/>
                <w:sz w:val="24"/>
                <w:szCs w:val="24"/>
              </w:rPr>
              <w:t>Villa Progreso del Este</w:t>
            </w:r>
          </w:p>
        </w:tc>
        <w:tc>
          <w:tcPr>
            <w:tcW w:w="1838" w:type="dxa"/>
            <w:tcMar>
              <w:left w:w="108" w:type="dxa"/>
              <w:right w:w="108" w:type="dxa"/>
            </w:tcMar>
            <w:vAlign w:val="bottom"/>
          </w:tcPr>
          <w:p w14:paraId="15E071D8" w14:textId="7BFA6EF4"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Diciembre 2025</w:t>
            </w:r>
          </w:p>
        </w:tc>
        <w:tc>
          <w:tcPr>
            <w:tcW w:w="1683" w:type="dxa"/>
            <w:gridSpan w:val="2"/>
            <w:tcMar>
              <w:left w:w="108" w:type="dxa"/>
              <w:right w:w="108" w:type="dxa"/>
            </w:tcMar>
            <w:vAlign w:val="center"/>
          </w:tcPr>
          <w:p w14:paraId="620E6B9F" w14:textId="0D0FC121" w:rsidR="003420AC" w:rsidRDefault="003420AC" w:rsidP="00A2121F">
            <w:pPr>
              <w:spacing w:after="0" w:line="276" w:lineRule="auto"/>
              <w:jc w:val="center"/>
            </w:pPr>
            <w:r w:rsidRPr="79403F6C">
              <w:rPr>
                <w:rFonts w:ascii="Times New Roman" w:eastAsia="Times New Roman" w:hAnsi="Times New Roman" w:cs="Times New Roman"/>
                <w:color w:val="767171" w:themeColor="background2" w:themeShade="80"/>
                <w:sz w:val="24"/>
                <w:szCs w:val="24"/>
              </w:rPr>
              <w:t>276</w:t>
            </w:r>
          </w:p>
        </w:tc>
      </w:tr>
      <w:tr w:rsidR="00324500" w:rsidRPr="00AD2602" w14:paraId="7026D46B" w14:textId="77777777" w:rsidTr="00324500">
        <w:trPr>
          <w:trHeight w:val="385"/>
        </w:trPr>
        <w:tc>
          <w:tcPr>
            <w:tcW w:w="6250" w:type="dxa"/>
            <w:gridSpan w:val="4"/>
            <w:shd w:val="clear" w:color="auto" w:fill="E0E6ED"/>
          </w:tcPr>
          <w:p w14:paraId="23758E26" w14:textId="742293F7" w:rsidR="00324500" w:rsidRPr="00AD2602" w:rsidRDefault="00324500" w:rsidP="00AD2602">
            <w:pPr>
              <w:spacing w:after="0" w:line="360" w:lineRule="auto"/>
              <w:jc w:val="center"/>
              <w:rPr>
                <w:rFonts w:ascii="Times New Roman" w:eastAsia="Times New Roman" w:hAnsi="Times New Roman" w:cs="Times New Roman"/>
                <w:b/>
                <w:bCs/>
                <w:color w:val="767171" w:themeColor="background2" w:themeShade="80"/>
                <w:sz w:val="24"/>
                <w:szCs w:val="24"/>
              </w:rPr>
            </w:pPr>
            <w:r w:rsidRPr="79403F6C">
              <w:rPr>
                <w:rFonts w:ascii="Times New Roman" w:eastAsia="Times New Roman" w:hAnsi="Times New Roman" w:cs="Times New Roman"/>
                <w:b/>
                <w:bCs/>
                <w:color w:val="767171" w:themeColor="background2" w:themeShade="80"/>
                <w:sz w:val="24"/>
                <w:szCs w:val="24"/>
              </w:rPr>
              <w:t>TOTAL</w:t>
            </w:r>
          </w:p>
        </w:tc>
        <w:tc>
          <w:tcPr>
            <w:tcW w:w="1683" w:type="dxa"/>
            <w:gridSpan w:val="2"/>
            <w:shd w:val="clear" w:color="auto" w:fill="E0E6ED"/>
            <w:tcMar>
              <w:left w:w="108" w:type="dxa"/>
              <w:right w:w="108" w:type="dxa"/>
            </w:tcMar>
            <w:vAlign w:val="center"/>
          </w:tcPr>
          <w:p w14:paraId="300AAC34" w14:textId="28BD61E1" w:rsidR="00324500" w:rsidRPr="00AD2602" w:rsidRDefault="00A84CAC" w:rsidP="00AD2602">
            <w:pPr>
              <w:spacing w:after="0" w:line="360" w:lineRule="auto"/>
              <w:jc w:val="center"/>
              <w:rPr>
                <w:rFonts w:ascii="Times New Roman" w:eastAsia="Times New Roman" w:hAnsi="Times New Roman" w:cs="Times New Roman"/>
                <w:b/>
                <w:bCs/>
                <w:color w:val="767171" w:themeColor="background2" w:themeShade="80"/>
                <w:sz w:val="24"/>
                <w:szCs w:val="24"/>
              </w:rPr>
            </w:pPr>
            <w:r>
              <w:rPr>
                <w:rFonts w:ascii="Times New Roman" w:eastAsia="Times New Roman" w:hAnsi="Times New Roman" w:cs="Times New Roman"/>
                <w:b/>
                <w:bCs/>
                <w:color w:val="767171" w:themeColor="background2" w:themeShade="80"/>
                <w:sz w:val="24"/>
                <w:szCs w:val="24"/>
              </w:rPr>
              <w:t>33,125</w:t>
            </w:r>
          </w:p>
        </w:tc>
      </w:tr>
    </w:tbl>
    <w:p w14:paraId="4247E241" w14:textId="2EEFCEF8" w:rsidR="00CA20E2" w:rsidRPr="00AD2602" w:rsidRDefault="2807F5E8" w:rsidP="00AD2602">
      <w:pPr>
        <w:spacing w:after="0" w:line="240" w:lineRule="auto"/>
        <w:jc w:val="center"/>
        <w:rPr>
          <w:rFonts w:ascii="Times New Roman" w:eastAsia="Calibri" w:hAnsi="Times New Roman" w:cs="Times New Roman"/>
          <w:i/>
          <w:iCs/>
          <w:noProof/>
          <w:color w:val="767171" w:themeColor="background2" w:themeShade="80"/>
          <w:spacing w:val="20"/>
          <w:sz w:val="18"/>
          <w:szCs w:val="18"/>
        </w:rPr>
      </w:pPr>
      <w:r w:rsidRPr="00AD2602">
        <w:rPr>
          <w:rFonts w:ascii="Times New Roman" w:eastAsia="Calibri" w:hAnsi="Times New Roman" w:cs="Times New Roman"/>
          <w:i/>
          <w:iCs/>
          <w:noProof/>
          <w:color w:val="767171" w:themeColor="background2" w:themeShade="80"/>
          <w:spacing w:val="20"/>
          <w:sz w:val="18"/>
          <w:szCs w:val="18"/>
        </w:rPr>
        <w:t>Fuente: DashBoard de Titulación/ Dirección Legal</w:t>
      </w:r>
      <w:r w:rsidR="00AD2602">
        <w:rPr>
          <w:rFonts w:ascii="Times New Roman" w:eastAsia="Calibri" w:hAnsi="Times New Roman" w:cs="Times New Roman"/>
          <w:i/>
          <w:iCs/>
          <w:noProof/>
          <w:color w:val="767171" w:themeColor="background2" w:themeShade="80"/>
          <w:spacing w:val="20"/>
          <w:sz w:val="18"/>
          <w:szCs w:val="18"/>
        </w:rPr>
        <w:t xml:space="preserve"> de TTE</w:t>
      </w:r>
    </w:p>
    <w:p w14:paraId="17795D54" w14:textId="77777777" w:rsidR="006A72B3" w:rsidRDefault="006A72B3" w:rsidP="00080EF8">
      <w:pPr>
        <w:spacing w:after="0" w:line="360" w:lineRule="auto"/>
        <w:jc w:val="center"/>
        <w:rPr>
          <w:rFonts w:ascii="Times New Roman" w:eastAsia="Times New Roman" w:hAnsi="Times New Roman" w:cs="Times New Roman"/>
          <w:i/>
          <w:iCs/>
          <w:noProof/>
          <w:color w:val="767171" w:themeColor="background2" w:themeShade="80"/>
          <w:sz w:val="18"/>
          <w:szCs w:val="18"/>
        </w:rPr>
      </w:pPr>
    </w:p>
    <w:p w14:paraId="3DC5C62C" w14:textId="0F30247E" w:rsidR="001D7000" w:rsidRPr="0023185A" w:rsidRDefault="001D7000" w:rsidP="00FF0EFE">
      <w:pPr>
        <w:pStyle w:val="Prrafodelista"/>
        <w:numPr>
          <w:ilvl w:val="0"/>
          <w:numId w:val="80"/>
        </w:numPr>
        <w:spacing w:before="240" w:line="360" w:lineRule="auto"/>
        <w:ind w:left="450"/>
        <w:jc w:val="both"/>
        <w:rPr>
          <w:rFonts w:ascii="Times New Roman" w:eastAsia="Calibri" w:hAnsi="Times New Roman" w:cs="Times New Roman"/>
          <w:b/>
          <w:bCs/>
          <w:noProof/>
          <w:color w:val="767171" w:themeColor="background2" w:themeShade="80"/>
          <w:spacing w:val="20"/>
          <w:sz w:val="24"/>
          <w:szCs w:val="24"/>
          <w:lang w:val="pt-BR"/>
        </w:rPr>
      </w:pPr>
      <w:r w:rsidRPr="0023185A">
        <w:rPr>
          <w:rFonts w:ascii="Times New Roman" w:eastAsia="Calibri" w:hAnsi="Times New Roman" w:cs="Times New Roman"/>
          <w:b/>
          <w:bCs/>
          <w:noProof/>
          <w:color w:val="767171" w:themeColor="background2" w:themeShade="80"/>
          <w:spacing w:val="20"/>
          <w:sz w:val="24"/>
          <w:szCs w:val="24"/>
          <w:lang w:val="pt-BR"/>
        </w:rPr>
        <w:t>Post- Acto de Entrega de Certificados de Títulos</w:t>
      </w:r>
    </w:p>
    <w:p w14:paraId="1F6E60DE" w14:textId="1846FC8E" w:rsidR="4BC08EA4" w:rsidRDefault="4BC08EA4" w:rsidP="79403F6C">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En el año 2025 recibimos 12,446 beneficiarios en las oficinas de nuestra institución, lo cual ha permitido completar más de 927 expedientes, que dieron lugar a los certificados de títulos que les corresponden, impactando positivamente a los beneficiaros que con expedientes pendientes por completar.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6"/>
        <w:gridCol w:w="1512"/>
      </w:tblGrid>
      <w:tr w:rsidR="00AD2602" w14:paraId="5FF8E68A" w14:textId="77777777" w:rsidTr="00AD2602">
        <w:trPr>
          <w:trHeight w:val="350"/>
        </w:trPr>
        <w:tc>
          <w:tcPr>
            <w:tcW w:w="7428" w:type="dxa"/>
            <w:gridSpan w:val="2"/>
            <w:shd w:val="clear" w:color="auto" w:fill="142F62"/>
            <w:tcMar>
              <w:left w:w="108" w:type="dxa"/>
              <w:right w:w="108" w:type="dxa"/>
            </w:tcMar>
            <w:vAlign w:val="center"/>
          </w:tcPr>
          <w:p w14:paraId="18F3E730" w14:textId="4431E154" w:rsidR="00AD2602" w:rsidRPr="79403F6C" w:rsidRDefault="00AD2602" w:rsidP="79403F6C">
            <w:pPr>
              <w:spacing w:after="0" w:line="360" w:lineRule="auto"/>
              <w:jc w:val="center"/>
              <w:rPr>
                <w:rFonts w:ascii="Times New Roman" w:eastAsia="Times New Roman" w:hAnsi="Times New Roman" w:cs="Times New Roman"/>
                <w:b/>
                <w:bCs/>
                <w:color w:val="FFFFFF" w:themeColor="background1"/>
                <w:sz w:val="24"/>
                <w:szCs w:val="24"/>
              </w:rPr>
            </w:pPr>
            <w:r w:rsidRPr="00AD2602">
              <w:rPr>
                <w:rFonts w:ascii="Times New Roman" w:eastAsia="Times New Roman" w:hAnsi="Times New Roman" w:cs="Times New Roman"/>
                <w:b/>
                <w:bCs/>
                <w:color w:val="FFFFFF" w:themeColor="background1"/>
                <w:sz w:val="24"/>
                <w:szCs w:val="24"/>
              </w:rPr>
              <w:t xml:space="preserve">Atenciones </w:t>
            </w:r>
            <w:r>
              <w:rPr>
                <w:rFonts w:ascii="Times New Roman" w:eastAsia="Times New Roman" w:hAnsi="Times New Roman" w:cs="Times New Roman"/>
                <w:b/>
                <w:bCs/>
                <w:color w:val="FFFFFF" w:themeColor="background1"/>
                <w:sz w:val="24"/>
                <w:szCs w:val="24"/>
              </w:rPr>
              <w:t>dada</w:t>
            </w:r>
            <w:r w:rsidRPr="00AD2602">
              <w:rPr>
                <w:rFonts w:ascii="Times New Roman" w:eastAsia="Times New Roman" w:hAnsi="Times New Roman" w:cs="Times New Roman"/>
                <w:b/>
                <w:bCs/>
                <w:color w:val="FFFFFF" w:themeColor="background1"/>
                <w:sz w:val="24"/>
                <w:szCs w:val="24"/>
              </w:rPr>
              <w:t xml:space="preserve"> a los beneficiarios</w:t>
            </w:r>
          </w:p>
        </w:tc>
      </w:tr>
      <w:tr w:rsidR="79403F6C" w14:paraId="44259DA1" w14:textId="77777777" w:rsidTr="00AD2602">
        <w:trPr>
          <w:trHeight w:val="359"/>
        </w:trPr>
        <w:tc>
          <w:tcPr>
            <w:tcW w:w="5916" w:type="dxa"/>
            <w:shd w:val="clear" w:color="auto" w:fill="142F62"/>
            <w:tcMar>
              <w:left w:w="108" w:type="dxa"/>
              <w:right w:w="108" w:type="dxa"/>
            </w:tcMar>
            <w:vAlign w:val="center"/>
          </w:tcPr>
          <w:p w14:paraId="070E2E7C" w14:textId="778785D0" w:rsidR="79403F6C" w:rsidRDefault="79403F6C" w:rsidP="79403F6C">
            <w:pPr>
              <w:spacing w:after="0" w:line="360" w:lineRule="auto"/>
              <w:jc w:val="center"/>
            </w:pPr>
            <w:r w:rsidRPr="79403F6C">
              <w:rPr>
                <w:rFonts w:ascii="Times New Roman" w:eastAsia="Times New Roman" w:hAnsi="Times New Roman" w:cs="Times New Roman"/>
                <w:b/>
                <w:bCs/>
                <w:color w:val="FFFFFF" w:themeColor="background1"/>
                <w:sz w:val="24"/>
                <w:szCs w:val="24"/>
              </w:rPr>
              <w:t>Motivo de Atención al Usuario</w:t>
            </w:r>
          </w:p>
        </w:tc>
        <w:tc>
          <w:tcPr>
            <w:tcW w:w="1512" w:type="dxa"/>
            <w:shd w:val="clear" w:color="auto" w:fill="142F62"/>
            <w:tcMar>
              <w:left w:w="108" w:type="dxa"/>
              <w:right w:w="108" w:type="dxa"/>
            </w:tcMar>
            <w:vAlign w:val="center"/>
          </w:tcPr>
          <w:p w14:paraId="538FE658" w14:textId="213BF1C0" w:rsidR="79403F6C" w:rsidRDefault="79403F6C" w:rsidP="79403F6C">
            <w:pPr>
              <w:spacing w:after="0" w:line="360" w:lineRule="auto"/>
              <w:jc w:val="center"/>
            </w:pPr>
            <w:r w:rsidRPr="79403F6C">
              <w:rPr>
                <w:rFonts w:ascii="Times New Roman" w:eastAsia="Times New Roman" w:hAnsi="Times New Roman" w:cs="Times New Roman"/>
                <w:b/>
                <w:bCs/>
                <w:color w:val="FFFFFF" w:themeColor="background1"/>
                <w:sz w:val="24"/>
                <w:szCs w:val="24"/>
              </w:rPr>
              <w:t>Cantidad</w:t>
            </w:r>
          </w:p>
        </w:tc>
      </w:tr>
      <w:tr w:rsidR="79403F6C" w14:paraId="1E7CBD7F" w14:textId="77777777" w:rsidTr="00AD2602">
        <w:trPr>
          <w:trHeight w:val="195"/>
        </w:trPr>
        <w:tc>
          <w:tcPr>
            <w:tcW w:w="5916" w:type="dxa"/>
            <w:tcMar>
              <w:left w:w="108" w:type="dxa"/>
              <w:right w:w="108" w:type="dxa"/>
            </w:tcMar>
            <w:vAlign w:val="center"/>
          </w:tcPr>
          <w:p w14:paraId="7920CE00" w14:textId="543DAB6D" w:rsidR="79403F6C" w:rsidRDefault="79403F6C" w:rsidP="79403F6C">
            <w:pPr>
              <w:spacing w:after="0" w:line="360" w:lineRule="auto"/>
              <w:jc w:val="center"/>
            </w:pPr>
            <w:r w:rsidRPr="79403F6C">
              <w:rPr>
                <w:rFonts w:ascii="Times New Roman" w:eastAsia="Times New Roman" w:hAnsi="Times New Roman" w:cs="Times New Roman"/>
                <w:color w:val="767171" w:themeColor="background2" w:themeShade="80"/>
                <w:sz w:val="24"/>
                <w:szCs w:val="24"/>
              </w:rPr>
              <w:t>Solicitudes de información</w:t>
            </w:r>
          </w:p>
        </w:tc>
        <w:tc>
          <w:tcPr>
            <w:tcW w:w="1512" w:type="dxa"/>
            <w:tcMar>
              <w:left w:w="108" w:type="dxa"/>
              <w:right w:w="108" w:type="dxa"/>
            </w:tcMar>
            <w:vAlign w:val="center"/>
          </w:tcPr>
          <w:p w14:paraId="0BE8D441" w14:textId="66956D0A" w:rsidR="79403F6C" w:rsidRDefault="79403F6C" w:rsidP="79403F6C">
            <w:pPr>
              <w:spacing w:after="0" w:line="360" w:lineRule="auto"/>
              <w:jc w:val="center"/>
            </w:pPr>
            <w:r w:rsidRPr="79403F6C">
              <w:rPr>
                <w:rFonts w:ascii="Times New Roman" w:eastAsia="Times New Roman" w:hAnsi="Times New Roman" w:cs="Times New Roman"/>
                <w:color w:val="767171" w:themeColor="background2" w:themeShade="80"/>
                <w:sz w:val="24"/>
                <w:szCs w:val="24"/>
              </w:rPr>
              <w:t>5,910</w:t>
            </w:r>
          </w:p>
        </w:tc>
      </w:tr>
      <w:tr w:rsidR="79403F6C" w14:paraId="53D82B13" w14:textId="77777777" w:rsidTr="00AD2602">
        <w:trPr>
          <w:trHeight w:val="315"/>
        </w:trPr>
        <w:tc>
          <w:tcPr>
            <w:tcW w:w="5916" w:type="dxa"/>
            <w:tcMar>
              <w:left w:w="108" w:type="dxa"/>
              <w:right w:w="108" w:type="dxa"/>
            </w:tcMar>
            <w:vAlign w:val="center"/>
          </w:tcPr>
          <w:p w14:paraId="30AA9CA8" w14:textId="1684337F" w:rsidR="79403F6C" w:rsidRDefault="79403F6C" w:rsidP="79403F6C">
            <w:pPr>
              <w:spacing w:after="0" w:line="360" w:lineRule="auto"/>
              <w:jc w:val="center"/>
            </w:pPr>
            <w:r w:rsidRPr="79403F6C">
              <w:rPr>
                <w:rFonts w:ascii="Times New Roman" w:eastAsia="Times New Roman" w:hAnsi="Times New Roman" w:cs="Times New Roman"/>
                <w:color w:val="767171" w:themeColor="background2" w:themeShade="80"/>
                <w:sz w:val="24"/>
                <w:szCs w:val="24"/>
              </w:rPr>
              <w:t>Firmas de Actos de transferencia</w:t>
            </w:r>
          </w:p>
        </w:tc>
        <w:tc>
          <w:tcPr>
            <w:tcW w:w="1512" w:type="dxa"/>
            <w:tcMar>
              <w:left w:w="108" w:type="dxa"/>
              <w:right w:w="108" w:type="dxa"/>
            </w:tcMar>
            <w:vAlign w:val="center"/>
          </w:tcPr>
          <w:p w14:paraId="2A4A478F" w14:textId="7A431CEF" w:rsidR="79403F6C" w:rsidRDefault="79403F6C" w:rsidP="79403F6C">
            <w:pPr>
              <w:spacing w:after="0" w:line="360" w:lineRule="auto"/>
              <w:jc w:val="center"/>
            </w:pPr>
            <w:r w:rsidRPr="79403F6C">
              <w:rPr>
                <w:rFonts w:ascii="Times New Roman" w:eastAsia="Times New Roman" w:hAnsi="Times New Roman" w:cs="Times New Roman"/>
                <w:color w:val="767171" w:themeColor="background2" w:themeShade="80"/>
                <w:sz w:val="24"/>
                <w:szCs w:val="24"/>
              </w:rPr>
              <w:t>1,138</w:t>
            </w:r>
          </w:p>
        </w:tc>
      </w:tr>
      <w:tr w:rsidR="79403F6C" w14:paraId="638C8E5C" w14:textId="77777777" w:rsidTr="00AD2602">
        <w:trPr>
          <w:trHeight w:val="345"/>
        </w:trPr>
        <w:tc>
          <w:tcPr>
            <w:tcW w:w="5916" w:type="dxa"/>
            <w:tcMar>
              <w:left w:w="108" w:type="dxa"/>
              <w:right w:w="108" w:type="dxa"/>
            </w:tcMar>
            <w:vAlign w:val="center"/>
          </w:tcPr>
          <w:p w14:paraId="73ACC48E" w14:textId="0C1BDCFE" w:rsidR="79403F6C" w:rsidRDefault="79403F6C" w:rsidP="79403F6C">
            <w:pPr>
              <w:spacing w:after="0" w:line="360" w:lineRule="auto"/>
              <w:jc w:val="center"/>
            </w:pPr>
            <w:r w:rsidRPr="79403F6C">
              <w:rPr>
                <w:rFonts w:ascii="Times New Roman" w:eastAsia="Times New Roman" w:hAnsi="Times New Roman" w:cs="Times New Roman"/>
                <w:color w:val="767171" w:themeColor="background2" w:themeShade="80"/>
                <w:sz w:val="24"/>
                <w:szCs w:val="24"/>
              </w:rPr>
              <w:t>Completar expedientes - depósito de documentos</w:t>
            </w:r>
          </w:p>
        </w:tc>
        <w:tc>
          <w:tcPr>
            <w:tcW w:w="1512" w:type="dxa"/>
            <w:tcMar>
              <w:left w:w="108" w:type="dxa"/>
              <w:right w:w="108" w:type="dxa"/>
            </w:tcMar>
            <w:vAlign w:val="center"/>
          </w:tcPr>
          <w:p w14:paraId="2CB3C0E6" w14:textId="5DB077DE" w:rsidR="79403F6C" w:rsidRDefault="79403F6C" w:rsidP="79403F6C">
            <w:pPr>
              <w:spacing w:after="0" w:line="360" w:lineRule="auto"/>
              <w:jc w:val="center"/>
            </w:pPr>
            <w:r w:rsidRPr="79403F6C">
              <w:rPr>
                <w:rFonts w:ascii="Times New Roman" w:eastAsia="Times New Roman" w:hAnsi="Times New Roman" w:cs="Times New Roman"/>
                <w:color w:val="767171" w:themeColor="background2" w:themeShade="80"/>
                <w:sz w:val="24"/>
                <w:szCs w:val="24"/>
              </w:rPr>
              <w:t>927</w:t>
            </w:r>
          </w:p>
        </w:tc>
      </w:tr>
      <w:tr w:rsidR="79403F6C" w14:paraId="5E378BDD" w14:textId="77777777" w:rsidTr="00AD2602">
        <w:trPr>
          <w:trHeight w:val="105"/>
        </w:trPr>
        <w:tc>
          <w:tcPr>
            <w:tcW w:w="5916" w:type="dxa"/>
            <w:tcMar>
              <w:left w:w="108" w:type="dxa"/>
              <w:right w:w="108" w:type="dxa"/>
            </w:tcMar>
            <w:vAlign w:val="center"/>
          </w:tcPr>
          <w:p w14:paraId="2DBCE2A3" w14:textId="400A8FFF" w:rsidR="79403F6C" w:rsidRPr="00444443" w:rsidRDefault="79403F6C" w:rsidP="79403F6C">
            <w:pPr>
              <w:spacing w:after="0" w:line="360" w:lineRule="auto"/>
              <w:jc w:val="center"/>
              <w:rPr>
                <w:lang w:val="pt-BR"/>
              </w:rPr>
            </w:pPr>
            <w:r w:rsidRPr="79403F6C">
              <w:rPr>
                <w:rFonts w:ascii="Times New Roman" w:eastAsia="Times New Roman" w:hAnsi="Times New Roman" w:cs="Times New Roman"/>
                <w:color w:val="767171" w:themeColor="background2" w:themeShade="80"/>
                <w:sz w:val="24"/>
                <w:szCs w:val="24"/>
                <w:lang w:val="pt"/>
              </w:rPr>
              <w:t>Retiro de Certificados de Títulos</w:t>
            </w:r>
          </w:p>
        </w:tc>
        <w:tc>
          <w:tcPr>
            <w:tcW w:w="1512" w:type="dxa"/>
            <w:tcMar>
              <w:left w:w="108" w:type="dxa"/>
              <w:right w:w="108" w:type="dxa"/>
            </w:tcMar>
            <w:vAlign w:val="center"/>
          </w:tcPr>
          <w:p w14:paraId="5E622915" w14:textId="4086350A" w:rsidR="79403F6C" w:rsidRDefault="79403F6C" w:rsidP="79403F6C">
            <w:pPr>
              <w:spacing w:after="0" w:line="360" w:lineRule="auto"/>
              <w:jc w:val="center"/>
            </w:pPr>
            <w:r w:rsidRPr="79403F6C">
              <w:rPr>
                <w:rFonts w:ascii="Times New Roman" w:eastAsia="Times New Roman" w:hAnsi="Times New Roman" w:cs="Times New Roman"/>
                <w:color w:val="767171" w:themeColor="background2" w:themeShade="80"/>
                <w:sz w:val="24"/>
                <w:szCs w:val="24"/>
              </w:rPr>
              <w:t>4,471</w:t>
            </w:r>
          </w:p>
        </w:tc>
      </w:tr>
      <w:tr w:rsidR="79403F6C" w14:paraId="5CF8F0C2" w14:textId="77777777" w:rsidTr="00AD2602">
        <w:trPr>
          <w:trHeight w:val="300"/>
        </w:trPr>
        <w:tc>
          <w:tcPr>
            <w:tcW w:w="5916" w:type="dxa"/>
            <w:shd w:val="clear" w:color="auto" w:fill="E0E6ED"/>
            <w:tcMar>
              <w:left w:w="108" w:type="dxa"/>
              <w:right w:w="108" w:type="dxa"/>
            </w:tcMar>
            <w:vAlign w:val="center"/>
          </w:tcPr>
          <w:p w14:paraId="19C69AB7" w14:textId="1A92C9BF" w:rsidR="79403F6C" w:rsidRDefault="79403F6C" w:rsidP="00AD2602">
            <w:pPr>
              <w:spacing w:after="0" w:line="360" w:lineRule="auto"/>
              <w:jc w:val="center"/>
            </w:pPr>
            <w:r w:rsidRPr="79403F6C">
              <w:rPr>
                <w:rFonts w:ascii="Times New Roman" w:eastAsia="Times New Roman" w:hAnsi="Times New Roman" w:cs="Times New Roman"/>
                <w:b/>
                <w:bCs/>
                <w:color w:val="767171" w:themeColor="background2" w:themeShade="80"/>
                <w:sz w:val="24"/>
                <w:szCs w:val="24"/>
              </w:rPr>
              <w:t>TOTAL</w:t>
            </w:r>
          </w:p>
        </w:tc>
        <w:tc>
          <w:tcPr>
            <w:tcW w:w="1512" w:type="dxa"/>
            <w:shd w:val="clear" w:color="auto" w:fill="E0E6ED"/>
            <w:tcMar>
              <w:left w:w="108" w:type="dxa"/>
              <w:right w:w="108" w:type="dxa"/>
            </w:tcMar>
          </w:tcPr>
          <w:p w14:paraId="6CAD6267" w14:textId="00B309E9" w:rsidR="79403F6C" w:rsidRDefault="79403F6C" w:rsidP="79403F6C">
            <w:pPr>
              <w:spacing w:after="0" w:line="360" w:lineRule="auto"/>
              <w:jc w:val="center"/>
            </w:pPr>
            <w:r w:rsidRPr="79403F6C">
              <w:rPr>
                <w:rFonts w:ascii="Times New Roman" w:eastAsia="Times New Roman" w:hAnsi="Times New Roman" w:cs="Times New Roman"/>
                <w:b/>
                <w:bCs/>
                <w:color w:val="767171" w:themeColor="background2" w:themeShade="80"/>
                <w:sz w:val="24"/>
                <w:szCs w:val="24"/>
              </w:rPr>
              <w:t>12,446</w:t>
            </w:r>
          </w:p>
        </w:tc>
      </w:tr>
    </w:tbl>
    <w:p w14:paraId="5255FCD4" w14:textId="0FE3774F" w:rsidR="024BF02B" w:rsidRDefault="024BF02B" w:rsidP="00AD2602">
      <w:pPr>
        <w:spacing w:after="0" w:line="240" w:lineRule="auto"/>
        <w:jc w:val="center"/>
        <w:rPr>
          <w:rFonts w:ascii="Times New Roman" w:eastAsia="Calibri" w:hAnsi="Times New Roman" w:cs="Times New Roman"/>
          <w:i/>
          <w:iCs/>
          <w:noProof/>
          <w:color w:val="767171" w:themeColor="background2" w:themeShade="80"/>
          <w:spacing w:val="20"/>
          <w:sz w:val="18"/>
          <w:szCs w:val="18"/>
        </w:rPr>
      </w:pPr>
      <w:r w:rsidRPr="00AD2602">
        <w:rPr>
          <w:rFonts w:ascii="Times New Roman" w:eastAsia="Calibri" w:hAnsi="Times New Roman" w:cs="Times New Roman"/>
          <w:i/>
          <w:iCs/>
          <w:noProof/>
          <w:color w:val="767171" w:themeColor="background2" w:themeShade="80"/>
          <w:spacing w:val="20"/>
          <w:sz w:val="18"/>
          <w:szCs w:val="18"/>
        </w:rPr>
        <w:t>Fuente: DashBoard de Titulación/ Dirección Legal</w:t>
      </w:r>
      <w:r w:rsidR="00AD2602" w:rsidRPr="00AD2602">
        <w:rPr>
          <w:rFonts w:ascii="Times New Roman" w:eastAsia="Calibri" w:hAnsi="Times New Roman" w:cs="Times New Roman"/>
          <w:i/>
          <w:iCs/>
          <w:noProof/>
          <w:color w:val="767171" w:themeColor="background2" w:themeShade="80"/>
          <w:spacing w:val="20"/>
          <w:sz w:val="18"/>
          <w:szCs w:val="18"/>
        </w:rPr>
        <w:t xml:space="preserve"> de TTE</w:t>
      </w:r>
    </w:p>
    <w:p w14:paraId="2464C8C6" w14:textId="77777777" w:rsidR="00AD2602" w:rsidRPr="00AD2602" w:rsidRDefault="00AD2602" w:rsidP="00AD2602">
      <w:pPr>
        <w:spacing w:after="0" w:line="240" w:lineRule="auto"/>
        <w:jc w:val="center"/>
        <w:rPr>
          <w:rFonts w:ascii="Times New Roman" w:eastAsia="Calibri" w:hAnsi="Times New Roman" w:cs="Times New Roman"/>
          <w:i/>
          <w:iCs/>
          <w:noProof/>
          <w:color w:val="767171" w:themeColor="background2" w:themeShade="80"/>
          <w:spacing w:val="20"/>
          <w:sz w:val="18"/>
          <w:szCs w:val="18"/>
        </w:rPr>
      </w:pPr>
    </w:p>
    <w:p w14:paraId="66E0BC54" w14:textId="77777777" w:rsidR="00CA20E2" w:rsidRPr="00AD2602" w:rsidRDefault="024BF02B" w:rsidP="00FF0EFE">
      <w:pPr>
        <w:pStyle w:val="Prrafodelista"/>
        <w:numPr>
          <w:ilvl w:val="0"/>
          <w:numId w:val="80"/>
        </w:numPr>
        <w:spacing w:before="240" w:line="360" w:lineRule="auto"/>
        <w:ind w:left="450"/>
        <w:jc w:val="both"/>
        <w:rPr>
          <w:rFonts w:ascii="Times New Roman" w:eastAsia="Calibri" w:hAnsi="Times New Roman" w:cs="Times New Roman"/>
          <w:b/>
          <w:bCs/>
          <w:noProof/>
          <w:color w:val="767171" w:themeColor="background2" w:themeShade="80"/>
          <w:spacing w:val="20"/>
          <w:sz w:val="24"/>
          <w:szCs w:val="24"/>
        </w:rPr>
      </w:pPr>
      <w:r w:rsidRPr="00AD2602">
        <w:rPr>
          <w:rFonts w:ascii="Times New Roman" w:eastAsia="Calibri" w:hAnsi="Times New Roman" w:cs="Times New Roman"/>
          <w:b/>
          <w:bCs/>
          <w:noProof/>
          <w:color w:val="767171" w:themeColor="background2" w:themeShade="80"/>
          <w:spacing w:val="20"/>
          <w:sz w:val="24"/>
          <w:szCs w:val="24"/>
        </w:rPr>
        <w:t>Otras acciones desarrolladas:</w:t>
      </w:r>
    </w:p>
    <w:p w14:paraId="66E91070" w14:textId="44407FA3" w:rsidR="024BF02B" w:rsidRPr="00AD2602" w:rsidRDefault="024BF02B" w:rsidP="00FF0EFE">
      <w:pPr>
        <w:pStyle w:val="Prrafodelista"/>
        <w:numPr>
          <w:ilvl w:val="1"/>
          <w:numId w:val="81"/>
        </w:numPr>
        <w:spacing w:before="240" w:line="360" w:lineRule="auto"/>
        <w:ind w:left="810"/>
        <w:jc w:val="both"/>
        <w:rPr>
          <w:rFonts w:ascii="Times New Roman" w:eastAsia="Calibri" w:hAnsi="Times New Roman" w:cs="Times New Roman"/>
          <w:b/>
          <w:bCs/>
          <w:noProof/>
          <w:color w:val="767171" w:themeColor="background2" w:themeShade="80"/>
          <w:spacing w:val="20"/>
          <w:sz w:val="24"/>
          <w:szCs w:val="24"/>
        </w:rPr>
      </w:pPr>
      <w:r w:rsidRPr="00AD2602">
        <w:rPr>
          <w:rFonts w:ascii="Times New Roman" w:eastAsia="Calibri" w:hAnsi="Times New Roman" w:cs="Times New Roman"/>
          <w:b/>
          <w:bCs/>
          <w:noProof/>
          <w:color w:val="767171" w:themeColor="background2" w:themeShade="80"/>
          <w:spacing w:val="20"/>
          <w:sz w:val="24"/>
          <w:szCs w:val="24"/>
        </w:rPr>
        <w:t xml:space="preserve">Comisión Presidencial para el Desarrollo del Mercado Hipotecario y Fideicomiso: </w:t>
      </w:r>
    </w:p>
    <w:p w14:paraId="157271AF" w14:textId="52191034" w:rsidR="024BF02B" w:rsidRPr="00B73F08" w:rsidRDefault="00AD2602" w:rsidP="79403F6C">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C</w:t>
      </w:r>
      <w:r w:rsidR="024BF02B" w:rsidRPr="00B73F08">
        <w:rPr>
          <w:rFonts w:ascii="Times New Roman" w:eastAsia="Calibri" w:hAnsi="Times New Roman" w:cs="Times New Roman"/>
          <w:noProof/>
          <w:color w:val="767171"/>
          <w:spacing w:val="20"/>
          <w:sz w:val="24"/>
          <w:szCs w:val="24"/>
        </w:rPr>
        <w:t>olabora</w:t>
      </w:r>
      <w:r>
        <w:rPr>
          <w:rFonts w:ascii="Times New Roman" w:eastAsia="Calibri" w:hAnsi="Times New Roman" w:cs="Times New Roman"/>
          <w:noProof/>
          <w:color w:val="767171"/>
          <w:spacing w:val="20"/>
          <w:sz w:val="24"/>
          <w:szCs w:val="24"/>
        </w:rPr>
        <w:t>mos</w:t>
      </w:r>
      <w:r w:rsidR="024BF02B" w:rsidRPr="00B73F08">
        <w:rPr>
          <w:rFonts w:ascii="Times New Roman" w:eastAsia="Calibri" w:hAnsi="Times New Roman" w:cs="Times New Roman"/>
          <w:noProof/>
          <w:color w:val="767171"/>
          <w:spacing w:val="20"/>
          <w:sz w:val="24"/>
          <w:szCs w:val="24"/>
        </w:rPr>
        <w:t xml:space="preserve"> en la solicitud de registro de inmuebles que nos hicieran ante la Dirección General de Impuestos Internos (DGII), en este caso fueron inscritos los cuatro (4) inmuebles requeridos que </w:t>
      </w:r>
      <w:r w:rsidR="024BF02B" w:rsidRPr="00B73F08">
        <w:rPr>
          <w:rFonts w:ascii="Times New Roman" w:eastAsia="Calibri" w:hAnsi="Times New Roman" w:cs="Times New Roman"/>
          <w:noProof/>
          <w:color w:val="767171"/>
          <w:spacing w:val="20"/>
          <w:sz w:val="24"/>
          <w:szCs w:val="24"/>
        </w:rPr>
        <w:lastRenderedPageBreak/>
        <w:t>corresponden al municipio</w:t>
      </w:r>
      <w:r w:rsidR="024BF02B" w:rsidRPr="79403F6C">
        <w:rPr>
          <w:rFonts w:ascii="Times New Roman" w:eastAsia="Times New Roman" w:hAnsi="Times New Roman" w:cs="Times New Roman"/>
          <w:noProof/>
          <w:color w:val="767171" w:themeColor="background2" w:themeShade="80"/>
          <w:sz w:val="24"/>
          <w:szCs w:val="24"/>
        </w:rPr>
        <w:t xml:space="preserve"> </w:t>
      </w:r>
      <w:r w:rsidR="024BF02B" w:rsidRPr="00B73F08">
        <w:rPr>
          <w:rFonts w:ascii="Times New Roman" w:eastAsia="Calibri" w:hAnsi="Times New Roman" w:cs="Times New Roman"/>
          <w:noProof/>
          <w:color w:val="767171"/>
          <w:spacing w:val="20"/>
          <w:sz w:val="24"/>
          <w:szCs w:val="24"/>
        </w:rPr>
        <w:t xml:space="preserve">de Pedro Brand, provincia Santo Domingo y al municipio de San Pedro de Macoris, provincia San Pedro. </w:t>
      </w:r>
    </w:p>
    <w:p w14:paraId="1BB0E560" w14:textId="09925C8D" w:rsidR="024BF02B" w:rsidRPr="00B73F08" w:rsidRDefault="024BF02B" w:rsidP="79403F6C">
      <w:p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Además, requerimos una (1) certificación de estado jurídico de un inmueble correspondiente al municipio de Boca Chica, provincia Santo Domingo, en agosto del presente año fue remitido la original de la Certificación de Estado Jurídico de la Designación Catastral No. 402405051402, con una extensión superficial de 250,000.46 metros cuadraos, amparado en el Certificado de Título matricula No. 0100166540 a favor del Fideicomiso VBC.</w:t>
      </w:r>
    </w:p>
    <w:p w14:paraId="01C330D2" w14:textId="001E6C83" w:rsidR="024BF02B" w:rsidRPr="00B73F08" w:rsidRDefault="024BF02B" w:rsidP="79403F6C">
      <w:p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Esta en proceso una solicitud de informe de investigación catastral-registral del terreno ubicado en Ciudad Presidente Silvestre Antonio Guzmán. </w:t>
      </w:r>
    </w:p>
    <w:p w14:paraId="65785F6C" w14:textId="53DF0BFA" w:rsidR="024BF02B" w:rsidRPr="00AD2602" w:rsidRDefault="024BF02B" w:rsidP="00FF0EFE">
      <w:pPr>
        <w:pStyle w:val="Prrafodelista"/>
        <w:numPr>
          <w:ilvl w:val="1"/>
          <w:numId w:val="81"/>
        </w:numPr>
        <w:spacing w:before="240" w:line="360" w:lineRule="auto"/>
        <w:ind w:left="810"/>
        <w:jc w:val="both"/>
        <w:rPr>
          <w:rFonts w:ascii="Times New Roman" w:eastAsia="Calibri" w:hAnsi="Times New Roman" w:cs="Times New Roman"/>
          <w:b/>
          <w:bCs/>
          <w:noProof/>
          <w:color w:val="767171" w:themeColor="background2" w:themeShade="80"/>
          <w:spacing w:val="20"/>
          <w:sz w:val="24"/>
          <w:szCs w:val="24"/>
        </w:rPr>
      </w:pPr>
      <w:r w:rsidRPr="00AD2602">
        <w:rPr>
          <w:rFonts w:ascii="Times New Roman" w:eastAsia="Calibri" w:hAnsi="Times New Roman" w:cs="Times New Roman"/>
          <w:b/>
          <w:bCs/>
          <w:noProof/>
          <w:color w:val="767171" w:themeColor="background2" w:themeShade="80"/>
          <w:spacing w:val="20"/>
          <w:sz w:val="24"/>
          <w:szCs w:val="24"/>
        </w:rPr>
        <w:t xml:space="preserve">Plan de Titulación en Terrenos Privados: </w:t>
      </w:r>
    </w:p>
    <w:p w14:paraId="04F9F03B" w14:textId="3C4B5B93" w:rsidR="024BF02B" w:rsidRPr="00B73F08" w:rsidRDefault="024BF02B" w:rsidP="79403F6C">
      <w:p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Recibimos, de parte del Ministerio de la Presidencia, la instrucción de colaborar en los procesos de investigación de los inmuebles de particulares, que hayan sido ocupados por terceros y sus propietarios están en la disposición de vender o donar al Estado Dominicano para que sean incluidos en el Plan de Titulación.</w:t>
      </w:r>
    </w:p>
    <w:p w14:paraId="47ADFED5" w14:textId="10B78ECE" w:rsidR="024BF02B" w:rsidRPr="00B73F08" w:rsidRDefault="024BF02B" w:rsidP="79403F6C">
      <w:p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En relación a esto, a lo largo del año 2024, recibimos varias solicitudes de realización de informes catastrales y registrales con la finalidad de determinar la factibilidad para adquisición por parte del Estado Dominicano. Durante este año 2025 hemos dado respuesta a varias de estas solicitudes recibidas el año pasado.</w:t>
      </w:r>
    </w:p>
    <w:p w14:paraId="400E4428" w14:textId="25169233" w:rsidR="024BF02B" w:rsidRPr="00B73F08" w:rsidRDefault="024BF02B" w:rsidP="79403F6C">
      <w:p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Al momento de la presente, hemos dado respuesta a siete de éstas solicitudes de informes las cuales detallamos a continuación:</w:t>
      </w:r>
    </w:p>
    <w:p w14:paraId="157FE855" w14:textId="5AE33CE2" w:rsidR="024BF02B" w:rsidRPr="00B73F08" w:rsidRDefault="024BF02B"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Parcela No. 11, del Distrito Catastral No, 21, municipio Pepilo Salcedo, provincia Montecristi;</w:t>
      </w:r>
    </w:p>
    <w:p w14:paraId="178CF6DE" w14:textId="18C1BA05" w:rsidR="024BF02B" w:rsidRPr="00311009" w:rsidRDefault="024BF02B"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lang w:val="pt-BR"/>
        </w:rPr>
      </w:pPr>
      <w:r w:rsidRPr="00311009">
        <w:rPr>
          <w:rFonts w:ascii="Times New Roman" w:eastAsia="Calibri" w:hAnsi="Times New Roman" w:cs="Times New Roman"/>
          <w:noProof/>
          <w:color w:val="767171"/>
          <w:spacing w:val="20"/>
          <w:sz w:val="24"/>
          <w:szCs w:val="24"/>
          <w:lang w:val="pt-BR"/>
        </w:rPr>
        <w:lastRenderedPageBreak/>
        <w:t>Parcela No. 46, del Distrito catastral No. 11, municipio Santo Domingo Oeste, provincia Santo Domingo;</w:t>
      </w:r>
    </w:p>
    <w:p w14:paraId="25777C8D" w14:textId="1A679621" w:rsidR="024BF02B" w:rsidRPr="00B73F08" w:rsidRDefault="024BF02B"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Parcela No. 50, del Distrito Catastral No.11, municipio Los Alcarrizos, provincia Santo Domingo; </w:t>
      </w:r>
    </w:p>
    <w:p w14:paraId="2E705558" w14:textId="6BFDCC65" w:rsidR="024BF02B" w:rsidRPr="00B73F08" w:rsidRDefault="024BF02B"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Parcelas Nos. 280 y 299, del Distrito Catastral No. 02, del municipio Bonao, provincia Monseñor Nouel;</w:t>
      </w:r>
    </w:p>
    <w:p w14:paraId="15C0A1EB" w14:textId="7C743F31" w:rsidR="024BF02B" w:rsidRPr="00B73F08" w:rsidRDefault="024BF02B"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Parcela 3-B, del Distrito Catastral No. 39.3, municipio Sabana de la Mar, provincia Hato Mayor;</w:t>
      </w:r>
    </w:p>
    <w:p w14:paraId="14625C9B" w14:textId="32E4D3CF" w:rsidR="024BF02B" w:rsidRPr="00B73F08" w:rsidRDefault="024BF02B"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Parcelas Nos. 194-B y 194-C, del Distrito Catastral No. 08, municpio Haina, provincia San Cristobal; </w:t>
      </w:r>
    </w:p>
    <w:p w14:paraId="2C855275" w14:textId="01AE7313" w:rsidR="024BF02B" w:rsidRPr="00B73F08" w:rsidRDefault="024BF02B"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Parcela No. 463-B, del Distrito Catastra No. 33.6, del municipio Higuey, provincia La Altagracia.</w:t>
      </w:r>
    </w:p>
    <w:p w14:paraId="155A8BAE" w14:textId="28639C5D" w:rsidR="024BF02B" w:rsidRPr="00B73F08" w:rsidRDefault="024BF02B" w:rsidP="00B73F08">
      <w:p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Finalmente le recordamos que aún nos encontramos en la fase de elaboración de los informes solicitados por el Ministerio de la Presidencia restantes, via el señor Victor Sánchez, Asesor del Poder Ejecutivo.</w:t>
      </w:r>
    </w:p>
    <w:p w14:paraId="0A77C072" w14:textId="71F2D27F" w:rsidR="024BF02B" w:rsidRPr="00AD2602" w:rsidRDefault="024BF02B" w:rsidP="00FF0EFE">
      <w:pPr>
        <w:pStyle w:val="Prrafodelista"/>
        <w:numPr>
          <w:ilvl w:val="1"/>
          <w:numId w:val="81"/>
        </w:numPr>
        <w:spacing w:before="240" w:line="360" w:lineRule="auto"/>
        <w:ind w:left="810"/>
        <w:jc w:val="both"/>
        <w:rPr>
          <w:rFonts w:ascii="Times New Roman" w:eastAsia="Calibri" w:hAnsi="Times New Roman" w:cs="Times New Roman"/>
          <w:b/>
          <w:bCs/>
          <w:noProof/>
          <w:color w:val="767171" w:themeColor="background2" w:themeShade="80"/>
          <w:spacing w:val="20"/>
          <w:sz w:val="24"/>
          <w:szCs w:val="24"/>
        </w:rPr>
      </w:pPr>
      <w:r w:rsidRPr="00AD2602">
        <w:rPr>
          <w:rFonts w:ascii="Times New Roman" w:eastAsia="Calibri" w:hAnsi="Times New Roman" w:cs="Times New Roman"/>
          <w:b/>
          <w:bCs/>
          <w:noProof/>
          <w:color w:val="767171" w:themeColor="background2" w:themeShade="80"/>
          <w:spacing w:val="20"/>
          <w:sz w:val="24"/>
          <w:szCs w:val="24"/>
        </w:rPr>
        <w:t xml:space="preserve">Dirección General de Bienes Nacionales (DGBN): </w:t>
      </w:r>
    </w:p>
    <w:p w14:paraId="38BF16CF" w14:textId="7AE8C574" w:rsidR="024BF02B" w:rsidRPr="00B73F08" w:rsidRDefault="024BF02B" w:rsidP="79403F6C">
      <w:p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Brindamos la colaboración a esta institución en lo relativo a la tramitación de un (1) borrador de poder presidencial a la Consultoría Jurídica del Poder Ejecutivo, que corresponde a 132 expedientes, éstos pertenecen a los sectores de Los Mina, Los Frailes, Los Frailes II, Maquiteria y San José, en el cual se engloba una (1) solicitud.</w:t>
      </w:r>
    </w:p>
    <w:p w14:paraId="55E0BA37" w14:textId="5E61FDCF" w:rsidR="024BF02B" w:rsidRPr="00B73F08" w:rsidRDefault="024BF02B" w:rsidP="79403F6C">
      <w:p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Hemos recibido ademas una (1) solicitud de corrección de Poder Presidencial con un total de 56 expedientes, correspondiente a los sectores de Los Frailes, Los Alcarrizos y San José, la cual fue remitida a la Consultoría Jurídica. </w:t>
      </w:r>
    </w:p>
    <w:p w14:paraId="32E8C0E9" w14:textId="038C1E45" w:rsidR="024BF02B" w:rsidRDefault="024BF02B" w:rsidP="79403F6C">
      <w:pPr>
        <w:spacing w:line="360" w:lineRule="auto"/>
        <w:jc w:val="both"/>
      </w:pPr>
      <w:r w:rsidRPr="00B73F08">
        <w:rPr>
          <w:rFonts w:ascii="Times New Roman" w:eastAsia="Calibri" w:hAnsi="Times New Roman" w:cs="Times New Roman"/>
          <w:noProof/>
          <w:color w:val="767171"/>
          <w:spacing w:val="20"/>
          <w:sz w:val="24"/>
          <w:szCs w:val="24"/>
        </w:rPr>
        <w:t xml:space="preserve">Como resultado del servicio de ventanilla única que le damos a la DGBN, hemos recibido dos (2) solicitudes de transferencia a </w:t>
      </w:r>
      <w:r w:rsidRPr="00B73F08">
        <w:rPr>
          <w:rFonts w:ascii="Times New Roman" w:eastAsia="Calibri" w:hAnsi="Times New Roman" w:cs="Times New Roman"/>
          <w:noProof/>
          <w:color w:val="767171"/>
          <w:spacing w:val="20"/>
          <w:sz w:val="24"/>
          <w:szCs w:val="24"/>
        </w:rPr>
        <w:lastRenderedPageBreak/>
        <w:t>beneficiarios con un total de treinta y seis (36) expedientes, los cuales fueron remitidos al Registro de Titulos correspondiente. De estas solicitudes recibimos treinta (30) Certificados de Titulos transferidos a beneficiarios finales, de los Proyectos de Los Mina, Los Frailes, Los Frailes II, Maquiteria y San José. Aún estamos a la espera de los seis (6) expedientes restantes.</w:t>
      </w:r>
    </w:p>
    <w:p w14:paraId="6A36C795" w14:textId="2DA781DE" w:rsidR="024BF02B" w:rsidRPr="00AD2602" w:rsidRDefault="024BF02B" w:rsidP="00FF0EFE">
      <w:pPr>
        <w:pStyle w:val="Prrafodelista"/>
        <w:numPr>
          <w:ilvl w:val="1"/>
          <w:numId w:val="81"/>
        </w:numPr>
        <w:spacing w:before="240" w:line="360" w:lineRule="auto"/>
        <w:ind w:left="810"/>
        <w:jc w:val="both"/>
        <w:rPr>
          <w:rFonts w:ascii="Times New Roman" w:eastAsia="Calibri" w:hAnsi="Times New Roman" w:cs="Times New Roman"/>
          <w:b/>
          <w:bCs/>
          <w:noProof/>
          <w:color w:val="767171" w:themeColor="background2" w:themeShade="80"/>
          <w:spacing w:val="20"/>
          <w:sz w:val="24"/>
          <w:szCs w:val="24"/>
        </w:rPr>
      </w:pPr>
      <w:r w:rsidRPr="00AD2602">
        <w:rPr>
          <w:rFonts w:ascii="Times New Roman" w:eastAsia="Calibri" w:hAnsi="Times New Roman" w:cs="Times New Roman"/>
          <w:b/>
          <w:bCs/>
          <w:noProof/>
          <w:color w:val="767171" w:themeColor="background2" w:themeShade="80"/>
          <w:spacing w:val="20"/>
          <w:sz w:val="24"/>
          <w:szCs w:val="24"/>
        </w:rPr>
        <w:t>Fideicomiso Pro-Pedernales:</w:t>
      </w:r>
    </w:p>
    <w:p w14:paraId="69338C5A" w14:textId="573A072B" w:rsidR="024BF02B" w:rsidRPr="00B73F08" w:rsidRDefault="024BF02B" w:rsidP="79403F6C">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Brindamos la colaboración del uso de nuestra ventanilla única en la Jurisdicción Inmobiliaria a esta institución, y como resultado de ello fue sometido por ante la Dirección Regional de Mensuras Catastrales (DRMC), un proceso de subdivisión tecnica de la Designación Catastral No. 291886569074, con una extensión superficial de 16,736,131.58 metros cuadrados. Una vez concluida y aprobada la fase de subdivisión técnica, procedimos a remitir los Certificados de Titulos definitivos al Fideicomiso Pro-Pedernales. </w:t>
      </w:r>
    </w:p>
    <w:p w14:paraId="4AC5F1AF" w14:textId="52C5D41A" w:rsidR="024BF02B" w:rsidRPr="00B73F08" w:rsidRDefault="024BF02B" w:rsidP="00D01EF4">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Además, nos solicitaron la corrección del propietario en el certificado de titulo de la Designación Catastral No. 291890690338 con una extensión superficial de 584,170.83 metros cuadrados, amparado en el Certificado de Titulo matricula 3000658364, para que cambiara del Estado Dominicano a Paso Común. </w:t>
      </w:r>
    </w:p>
    <w:p w14:paraId="63ED97CE" w14:textId="77777777" w:rsidR="00FA16E9" w:rsidRPr="00DD4EAC" w:rsidRDefault="00FA16E9" w:rsidP="00FF0EFE">
      <w:pPr>
        <w:pStyle w:val="Ttulo1"/>
        <w:numPr>
          <w:ilvl w:val="0"/>
          <w:numId w:val="53"/>
        </w:numPr>
        <w:spacing w:after="240"/>
        <w:ind w:left="360" w:right="832"/>
        <w:rPr>
          <w:rFonts w:eastAsia="Calibri" w:cs="Times New Roman"/>
          <w:bCs/>
          <w:noProof/>
          <w:spacing w:val="20"/>
          <w:szCs w:val="24"/>
        </w:rPr>
      </w:pPr>
      <w:bookmarkStart w:id="67" w:name="_Toc168581272"/>
      <w:bookmarkStart w:id="68" w:name="_Toc218853736"/>
      <w:r w:rsidRPr="00DD4EAC">
        <w:rPr>
          <w:rFonts w:eastAsia="Calibri" w:cs="Times New Roman"/>
          <w:bCs/>
          <w:noProof/>
          <w:spacing w:val="20"/>
          <w:szCs w:val="24"/>
        </w:rPr>
        <w:t>Gestión de Política y Estrategias</w:t>
      </w:r>
      <w:bookmarkEnd w:id="67"/>
      <w:bookmarkEnd w:id="68"/>
    </w:p>
    <w:p w14:paraId="6824366F" w14:textId="00A4C20C" w:rsidR="5A039873" w:rsidRPr="00DD4EAC" w:rsidRDefault="00D01EF4" w:rsidP="00FF0EFE">
      <w:pPr>
        <w:pStyle w:val="Prrafodelista"/>
        <w:numPr>
          <w:ilvl w:val="0"/>
          <w:numId w:val="82"/>
        </w:numPr>
        <w:spacing w:after="0" w:line="360" w:lineRule="auto"/>
        <w:ind w:left="540"/>
        <w:jc w:val="both"/>
        <w:rPr>
          <w:rFonts w:ascii="Times New Roman" w:eastAsia="Calibri" w:hAnsi="Times New Roman" w:cs="Times New Roman"/>
          <w:b/>
          <w:bCs/>
          <w:noProof/>
          <w:color w:val="767171" w:themeColor="background2" w:themeShade="80"/>
          <w:spacing w:val="20"/>
          <w:sz w:val="24"/>
          <w:szCs w:val="24"/>
        </w:rPr>
      </w:pPr>
      <w:r w:rsidRPr="00DD4EAC">
        <w:rPr>
          <w:rFonts w:ascii="Times New Roman" w:eastAsia="Calibri" w:hAnsi="Times New Roman" w:cs="Times New Roman"/>
          <w:b/>
          <w:bCs/>
          <w:noProof/>
          <w:color w:val="767171" w:themeColor="background2" w:themeShade="80"/>
          <w:spacing w:val="20"/>
          <w:sz w:val="24"/>
          <w:szCs w:val="24"/>
        </w:rPr>
        <w:t>Acuerdos interinstitucionales suscritos</w:t>
      </w:r>
    </w:p>
    <w:p w14:paraId="3D46210A" w14:textId="45FEB899" w:rsidR="5A039873" w:rsidRPr="00B73F08" w:rsidRDefault="5A039873" w:rsidP="79403F6C">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Durante el año 2025, la </w:t>
      </w:r>
      <w:r w:rsidR="00737A0F">
        <w:rPr>
          <w:rFonts w:ascii="Times New Roman" w:eastAsia="Calibri" w:hAnsi="Times New Roman" w:cs="Times New Roman"/>
          <w:noProof/>
          <w:color w:val="767171"/>
          <w:spacing w:val="20"/>
          <w:sz w:val="24"/>
          <w:szCs w:val="24"/>
        </w:rPr>
        <w:t xml:space="preserve">Unidad Ejecutora de Titulación de Terrenos del Estado en representación de la </w:t>
      </w:r>
      <w:r w:rsidRPr="00B73F08">
        <w:rPr>
          <w:rFonts w:ascii="Times New Roman" w:eastAsia="Calibri" w:hAnsi="Times New Roman" w:cs="Times New Roman"/>
          <w:noProof/>
          <w:color w:val="767171"/>
          <w:spacing w:val="20"/>
          <w:sz w:val="24"/>
          <w:szCs w:val="24"/>
        </w:rPr>
        <w:t xml:space="preserve">Comisión Permanente de Titulación de Terrenos del Estado (CPTTE) suscribió </w:t>
      </w:r>
      <w:r w:rsidR="00737A0F">
        <w:rPr>
          <w:rFonts w:ascii="Times New Roman" w:eastAsia="Calibri" w:hAnsi="Times New Roman" w:cs="Times New Roman"/>
          <w:noProof/>
          <w:color w:val="767171"/>
          <w:spacing w:val="20"/>
          <w:sz w:val="24"/>
          <w:szCs w:val="24"/>
        </w:rPr>
        <w:t>cuatro (4)</w:t>
      </w:r>
      <w:r w:rsidRPr="00B73F08">
        <w:rPr>
          <w:rFonts w:ascii="Times New Roman" w:eastAsia="Calibri" w:hAnsi="Times New Roman" w:cs="Times New Roman"/>
          <w:noProof/>
          <w:color w:val="767171"/>
          <w:spacing w:val="20"/>
          <w:sz w:val="24"/>
          <w:szCs w:val="24"/>
        </w:rPr>
        <w:t xml:space="preserve"> acuerdos de colaboración interinstitucional, con el objetivo de fortalecer la coordinación intergubernamental y contribuir a la ejecución del Plan Nacional de Titulación:</w:t>
      </w:r>
    </w:p>
    <w:p w14:paraId="1486BE2B" w14:textId="1C5B3AB9" w:rsidR="5A039873" w:rsidRPr="00B73F08" w:rsidRDefault="5A039873"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lastRenderedPageBreak/>
        <w:t>Ministerio de Energía y Minas (MEM): Acuerdo de Colaboración Interinstitucional, firmado el siete (07) de febrero de 2025.</w:t>
      </w:r>
    </w:p>
    <w:p w14:paraId="35CAACA3" w14:textId="74CD829E" w:rsidR="5A039873" w:rsidRDefault="5A039873"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Comedores Económicos del Estado Dominicano (CEED): Acuerdo de Colaboración Interinstitucional, firmado el veinte (20) de mayo de 2025.</w:t>
      </w:r>
    </w:p>
    <w:p w14:paraId="2CC7F2E6" w14:textId="45B7E79A" w:rsidR="00BC6242" w:rsidRPr="00B73F08" w:rsidRDefault="00BC6242"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A</w:t>
      </w:r>
      <w:r w:rsidRPr="00BC6242">
        <w:rPr>
          <w:rFonts w:ascii="Times New Roman" w:eastAsia="Calibri" w:hAnsi="Times New Roman" w:cs="Times New Roman"/>
          <w:noProof/>
          <w:color w:val="767171"/>
          <w:spacing w:val="20"/>
          <w:sz w:val="24"/>
          <w:szCs w:val="24"/>
        </w:rPr>
        <w:t xml:space="preserve">cuerdo de colaboración entre el </w:t>
      </w:r>
      <w:r>
        <w:rPr>
          <w:rFonts w:ascii="Times New Roman" w:eastAsia="Calibri" w:hAnsi="Times New Roman" w:cs="Times New Roman"/>
          <w:noProof/>
          <w:color w:val="767171"/>
          <w:spacing w:val="20"/>
          <w:sz w:val="24"/>
          <w:szCs w:val="24"/>
        </w:rPr>
        <w:t>C</w:t>
      </w:r>
      <w:r w:rsidRPr="00BC6242">
        <w:rPr>
          <w:rFonts w:ascii="Times New Roman" w:eastAsia="Calibri" w:hAnsi="Times New Roman" w:cs="Times New Roman"/>
          <w:noProof/>
          <w:color w:val="767171"/>
          <w:spacing w:val="20"/>
          <w:sz w:val="24"/>
          <w:szCs w:val="24"/>
        </w:rPr>
        <w:t xml:space="preserve">onsejo del </w:t>
      </w:r>
      <w:r>
        <w:rPr>
          <w:rFonts w:ascii="Times New Roman" w:eastAsia="Calibri" w:hAnsi="Times New Roman" w:cs="Times New Roman"/>
          <w:noProof/>
          <w:color w:val="767171"/>
          <w:spacing w:val="20"/>
          <w:sz w:val="24"/>
          <w:szCs w:val="24"/>
        </w:rPr>
        <w:t>P</w:t>
      </w:r>
      <w:r w:rsidRPr="00BC6242">
        <w:rPr>
          <w:rFonts w:ascii="Times New Roman" w:eastAsia="Calibri" w:hAnsi="Times New Roman" w:cs="Times New Roman"/>
          <w:noProof/>
          <w:color w:val="767171"/>
          <w:spacing w:val="20"/>
          <w:sz w:val="24"/>
          <w:szCs w:val="24"/>
        </w:rPr>
        <w:t xml:space="preserve">oder </w:t>
      </w:r>
      <w:r>
        <w:rPr>
          <w:rFonts w:ascii="Times New Roman" w:eastAsia="Calibri" w:hAnsi="Times New Roman" w:cs="Times New Roman"/>
          <w:noProof/>
          <w:color w:val="767171"/>
          <w:spacing w:val="20"/>
          <w:sz w:val="24"/>
          <w:szCs w:val="24"/>
        </w:rPr>
        <w:t>J</w:t>
      </w:r>
      <w:r w:rsidRPr="00BC6242">
        <w:rPr>
          <w:rFonts w:ascii="Times New Roman" w:eastAsia="Calibri" w:hAnsi="Times New Roman" w:cs="Times New Roman"/>
          <w:noProof/>
          <w:color w:val="767171"/>
          <w:spacing w:val="20"/>
          <w:sz w:val="24"/>
          <w:szCs w:val="24"/>
        </w:rPr>
        <w:t>udicial (</w:t>
      </w:r>
      <w:r>
        <w:rPr>
          <w:rFonts w:ascii="Times New Roman" w:eastAsia="Calibri" w:hAnsi="Times New Roman" w:cs="Times New Roman"/>
          <w:noProof/>
          <w:color w:val="767171"/>
          <w:spacing w:val="20"/>
          <w:sz w:val="24"/>
          <w:szCs w:val="24"/>
        </w:rPr>
        <w:t>CPJ</w:t>
      </w:r>
      <w:r w:rsidRPr="00BC6242">
        <w:rPr>
          <w:rFonts w:ascii="Times New Roman" w:eastAsia="Calibri" w:hAnsi="Times New Roman" w:cs="Times New Roman"/>
          <w:noProof/>
          <w:color w:val="767171"/>
          <w:spacing w:val="20"/>
          <w:sz w:val="24"/>
          <w:szCs w:val="24"/>
        </w:rPr>
        <w:t xml:space="preserve">) y el </w:t>
      </w:r>
      <w:r>
        <w:rPr>
          <w:rFonts w:ascii="Times New Roman" w:eastAsia="Calibri" w:hAnsi="Times New Roman" w:cs="Times New Roman"/>
          <w:noProof/>
          <w:color w:val="767171"/>
          <w:spacing w:val="20"/>
          <w:sz w:val="24"/>
          <w:szCs w:val="24"/>
        </w:rPr>
        <w:t>M</w:t>
      </w:r>
      <w:r w:rsidRPr="00BC6242">
        <w:rPr>
          <w:rFonts w:ascii="Times New Roman" w:eastAsia="Calibri" w:hAnsi="Times New Roman" w:cs="Times New Roman"/>
          <w:noProof/>
          <w:color w:val="767171"/>
          <w:spacing w:val="20"/>
          <w:sz w:val="24"/>
          <w:szCs w:val="24"/>
        </w:rPr>
        <w:t xml:space="preserve">inisterio de la </w:t>
      </w:r>
      <w:r>
        <w:rPr>
          <w:rFonts w:ascii="Times New Roman" w:eastAsia="Calibri" w:hAnsi="Times New Roman" w:cs="Times New Roman"/>
          <w:noProof/>
          <w:color w:val="767171"/>
          <w:spacing w:val="20"/>
          <w:sz w:val="24"/>
          <w:szCs w:val="24"/>
        </w:rPr>
        <w:t>P</w:t>
      </w:r>
      <w:r w:rsidRPr="00BC6242">
        <w:rPr>
          <w:rFonts w:ascii="Times New Roman" w:eastAsia="Calibri" w:hAnsi="Times New Roman" w:cs="Times New Roman"/>
          <w:noProof/>
          <w:color w:val="767171"/>
          <w:spacing w:val="20"/>
          <w:sz w:val="24"/>
          <w:szCs w:val="24"/>
        </w:rPr>
        <w:t>residencia (</w:t>
      </w:r>
      <w:r>
        <w:rPr>
          <w:rFonts w:ascii="Times New Roman" w:eastAsia="Calibri" w:hAnsi="Times New Roman" w:cs="Times New Roman"/>
          <w:noProof/>
          <w:color w:val="767171"/>
          <w:spacing w:val="20"/>
          <w:sz w:val="24"/>
          <w:szCs w:val="24"/>
        </w:rPr>
        <w:t>MINPRE</w:t>
      </w:r>
      <w:r w:rsidRPr="00BC6242">
        <w:rPr>
          <w:rFonts w:ascii="Times New Roman" w:eastAsia="Calibri" w:hAnsi="Times New Roman" w:cs="Times New Roman"/>
          <w:noProof/>
          <w:color w:val="767171"/>
          <w:spacing w:val="20"/>
          <w:sz w:val="24"/>
          <w:szCs w:val="24"/>
        </w:rPr>
        <w:t>), firmado en fecha 27 del mes de noviembre del año dos mil veinticinco (2025).</w:t>
      </w:r>
    </w:p>
    <w:p w14:paraId="66CC66B2" w14:textId="3F18098C" w:rsidR="5A039873" w:rsidRPr="00B73F08" w:rsidRDefault="5A039873"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Ministerio de Cultura de la República Dominicana: Acuerdo de Colaboración Interinstitucional, firmado el quince (15) de diciembre de 2025.</w:t>
      </w:r>
    </w:p>
    <w:p w14:paraId="3FBBFAF3" w14:textId="7C2F14AD" w:rsidR="5A039873" w:rsidRPr="00737A0F" w:rsidRDefault="00D01EF4" w:rsidP="00FF0EFE">
      <w:pPr>
        <w:pStyle w:val="Prrafodelista"/>
        <w:numPr>
          <w:ilvl w:val="0"/>
          <w:numId w:val="82"/>
        </w:numPr>
        <w:spacing w:after="0" w:line="360" w:lineRule="auto"/>
        <w:ind w:left="540"/>
        <w:jc w:val="both"/>
        <w:rPr>
          <w:rFonts w:ascii="Times New Roman" w:eastAsia="Calibri" w:hAnsi="Times New Roman" w:cs="Times New Roman"/>
          <w:b/>
          <w:bCs/>
          <w:noProof/>
          <w:color w:val="767171" w:themeColor="background2" w:themeShade="80"/>
          <w:spacing w:val="20"/>
          <w:sz w:val="24"/>
          <w:szCs w:val="24"/>
        </w:rPr>
      </w:pPr>
      <w:r w:rsidRPr="00737A0F">
        <w:rPr>
          <w:rFonts w:ascii="Times New Roman" w:eastAsia="Calibri" w:hAnsi="Times New Roman" w:cs="Times New Roman"/>
          <w:b/>
          <w:bCs/>
          <w:noProof/>
          <w:color w:val="767171" w:themeColor="background2" w:themeShade="80"/>
          <w:spacing w:val="20"/>
          <w:sz w:val="24"/>
          <w:szCs w:val="24"/>
        </w:rPr>
        <w:t xml:space="preserve">Seguimiento </w:t>
      </w:r>
      <w:r w:rsidR="00737A0F" w:rsidRPr="00737A0F">
        <w:rPr>
          <w:rFonts w:ascii="Times New Roman" w:eastAsia="Calibri" w:hAnsi="Times New Roman" w:cs="Times New Roman"/>
          <w:b/>
          <w:bCs/>
          <w:noProof/>
          <w:color w:val="767171" w:themeColor="background2" w:themeShade="80"/>
          <w:spacing w:val="20"/>
          <w:sz w:val="24"/>
          <w:szCs w:val="24"/>
        </w:rPr>
        <w:t>y</w:t>
      </w:r>
      <w:r w:rsidRPr="00737A0F">
        <w:rPr>
          <w:rFonts w:ascii="Times New Roman" w:eastAsia="Calibri" w:hAnsi="Times New Roman" w:cs="Times New Roman"/>
          <w:b/>
          <w:bCs/>
          <w:noProof/>
          <w:color w:val="767171" w:themeColor="background2" w:themeShade="80"/>
          <w:spacing w:val="20"/>
          <w:sz w:val="24"/>
          <w:szCs w:val="24"/>
        </w:rPr>
        <w:t xml:space="preserve"> ejecución de convenios de cooperación</w:t>
      </w:r>
    </w:p>
    <w:p w14:paraId="4C2ED546" w14:textId="494B42BF" w:rsidR="5A039873" w:rsidRPr="00B73F08" w:rsidRDefault="5A039873" w:rsidP="79403F6C">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Durante el período evaluado, el Departamento de Políticas y Estrategias tuvo bajo su responsabilidad el seguimiento, coordinación y ejecución de los convenios de cooperación interinstitucional vigentes, manteniendo una comunicación permanente con las entidades aliadas para garantizar el cumplimiento de los compromisos asumidos.</w:t>
      </w:r>
    </w:p>
    <w:p w14:paraId="0630BA22" w14:textId="40EB62F1" w:rsidR="5A039873" w:rsidRPr="00B73F08" w:rsidRDefault="5A039873" w:rsidP="79403F6C">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Las instituciones con las que se mantuvo vinculación activa fueron las siguientes:</w:t>
      </w:r>
    </w:p>
    <w:p w14:paraId="06AE1394" w14:textId="5737DC78" w:rsidR="5A039873" w:rsidRPr="00B73F08" w:rsidRDefault="5A039873"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Dirección General de Embellecimiento de Carreteras y Avenidas de Circunvalación (DIGECAC)</w:t>
      </w:r>
    </w:p>
    <w:p w14:paraId="4E6FD95B" w14:textId="232FDCEA" w:rsidR="5A039873" w:rsidRPr="00B73F08" w:rsidRDefault="5A039873"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Dirección General de Desarrollo Fronterizo (DGDF)</w:t>
      </w:r>
    </w:p>
    <w:p w14:paraId="1DAD96C2" w14:textId="5B904760" w:rsidR="5A039873" w:rsidRPr="00B73F08" w:rsidRDefault="5A039873"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Caja de Ahorros para Obreros y Monte de Piedad</w:t>
      </w:r>
    </w:p>
    <w:p w14:paraId="7361670D" w14:textId="1203A9C2" w:rsidR="5A039873" w:rsidRPr="00B73F08" w:rsidRDefault="5A039873"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Unidad Técnica Ejecutora de Proyectos de Desarrollo Agroforestal (UTEPDA)</w:t>
      </w:r>
    </w:p>
    <w:p w14:paraId="172A1C57" w14:textId="39BBBDAE" w:rsidR="5A039873" w:rsidRPr="00B73F08" w:rsidRDefault="5A039873"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Gabinete de Coordinación de Política Social (GCPS)</w:t>
      </w:r>
    </w:p>
    <w:p w14:paraId="28219EF9" w14:textId="05C96AB9" w:rsidR="5A039873" w:rsidRPr="00B73F08" w:rsidRDefault="5A039873"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lastRenderedPageBreak/>
        <w:t>Oficina de Custodia y Administración de Bienes Incautados y Decomisados (OCABID)</w:t>
      </w:r>
    </w:p>
    <w:p w14:paraId="52F9D69B" w14:textId="6013012A" w:rsidR="5A039873" w:rsidRPr="00B73F08" w:rsidRDefault="5A039873"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Consulado Dominicano en la ciudad de Nueva York, Estados Unidos</w:t>
      </w:r>
    </w:p>
    <w:p w14:paraId="1E5FA059" w14:textId="4542B246" w:rsidR="5A039873" w:rsidRPr="00B73F08" w:rsidRDefault="5A039873"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Universidad Autónoma de Santo Domingo (UASD)</w:t>
      </w:r>
    </w:p>
    <w:p w14:paraId="7833C5F5" w14:textId="3E1A42D7" w:rsidR="5A039873" w:rsidRPr="00B73F08" w:rsidRDefault="5A039873"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Alcaldía del Distrito Nacional (ADN)</w:t>
      </w:r>
    </w:p>
    <w:p w14:paraId="402855DA" w14:textId="6A2442FD" w:rsidR="5A039873" w:rsidRPr="00B73F08" w:rsidRDefault="5A039873"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Policía Nacional Dominicana (PN)</w:t>
      </w:r>
    </w:p>
    <w:p w14:paraId="0CE89EE0" w14:textId="7BC70B57" w:rsidR="5A039873" w:rsidRPr="00B73F08" w:rsidRDefault="5A039873"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Proyectos Estratégicos y Programas Especiales de la Presidencia (PROPEEP)</w:t>
      </w:r>
    </w:p>
    <w:p w14:paraId="4BAE50A5" w14:textId="0E723450" w:rsidR="5A039873" w:rsidRPr="00B73F08" w:rsidRDefault="5A039873"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Departamento Aeroportuario (DA)</w:t>
      </w:r>
    </w:p>
    <w:p w14:paraId="6C2CAF9B" w14:textId="5E8798CE" w:rsidR="5A039873" w:rsidRPr="00B73F08" w:rsidRDefault="5A039873"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Ministerio de Energía y Minas (MEM)</w:t>
      </w:r>
    </w:p>
    <w:p w14:paraId="3F1B5BA1" w14:textId="224E3C5E" w:rsidR="5A039873" w:rsidRPr="00B73F08" w:rsidRDefault="5A039873"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Comedores Económicos del Estado Dominicano (CEED)</w:t>
      </w:r>
    </w:p>
    <w:p w14:paraId="5D19DF33" w14:textId="11B2C7BB" w:rsidR="5A039873" w:rsidRPr="00737A0F" w:rsidRDefault="5A039873" w:rsidP="00FF0EFE">
      <w:pPr>
        <w:pStyle w:val="Prrafodelista"/>
        <w:numPr>
          <w:ilvl w:val="0"/>
          <w:numId w:val="82"/>
        </w:numPr>
        <w:spacing w:after="0" w:line="360" w:lineRule="auto"/>
        <w:ind w:left="540"/>
        <w:jc w:val="both"/>
        <w:rPr>
          <w:rFonts w:ascii="Times New Roman" w:eastAsia="Calibri" w:hAnsi="Times New Roman" w:cs="Times New Roman"/>
          <w:b/>
          <w:bCs/>
          <w:noProof/>
          <w:color w:val="767171" w:themeColor="background2" w:themeShade="80"/>
          <w:spacing w:val="20"/>
          <w:sz w:val="24"/>
          <w:szCs w:val="24"/>
        </w:rPr>
      </w:pPr>
      <w:r w:rsidRPr="00737A0F">
        <w:rPr>
          <w:rFonts w:ascii="Times New Roman" w:eastAsia="Calibri" w:hAnsi="Times New Roman" w:cs="Times New Roman"/>
          <w:b/>
          <w:bCs/>
          <w:noProof/>
          <w:color w:val="767171" w:themeColor="background2" w:themeShade="80"/>
          <w:spacing w:val="20"/>
          <w:sz w:val="24"/>
          <w:szCs w:val="24"/>
        </w:rPr>
        <w:t>Seguro Nacional de Salud (SENASA)</w:t>
      </w:r>
    </w:p>
    <w:p w14:paraId="0DC7B5E0" w14:textId="40BE30E4" w:rsidR="5A039873" w:rsidRPr="00B73F08" w:rsidRDefault="5A039873" w:rsidP="79403F6C">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Durante este trimestre se gestionaron solicitudes de certificaciones del estado jurídico de inmuebles vinculados a convenios de cooperación con PROPEEP, OCABID y la Dirección General de Desarrollo Fronterizo (DGDF).</w:t>
      </w:r>
    </w:p>
    <w:p w14:paraId="4BAB70A3" w14:textId="11395286" w:rsidR="5A039873" w:rsidRPr="00B73F08" w:rsidRDefault="5A039873" w:rsidP="79403F6C">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En coordinación con Bienes Nacionales y el Ministerio de Energía y Minas, se iniciaron los trabajos técnicos, sociales y legales en la comunidad El Nuevo Llagal, municipio de Maimón, provincia Monseñor Nouel, con miras a la entrega proyectada de 650 certificados de títulos de propiedad, beneficiando aproximadamente a 2,600 personas, como parte del Plan Nacional de Titulación.</w:t>
      </w:r>
    </w:p>
    <w:p w14:paraId="125A4E46" w14:textId="41B3EF42" w:rsidR="00737A0F" w:rsidRPr="00737A0F" w:rsidRDefault="00737A0F" w:rsidP="00FF0EFE">
      <w:pPr>
        <w:pStyle w:val="Prrafodelista"/>
        <w:numPr>
          <w:ilvl w:val="0"/>
          <w:numId w:val="82"/>
        </w:numPr>
        <w:spacing w:after="0" w:line="360" w:lineRule="auto"/>
        <w:ind w:left="540"/>
        <w:jc w:val="both"/>
        <w:rPr>
          <w:rFonts w:ascii="Times New Roman" w:eastAsia="Calibri" w:hAnsi="Times New Roman" w:cs="Times New Roman"/>
          <w:b/>
          <w:bCs/>
          <w:noProof/>
          <w:color w:val="767171" w:themeColor="background2" w:themeShade="80"/>
          <w:spacing w:val="20"/>
          <w:sz w:val="24"/>
          <w:szCs w:val="24"/>
        </w:rPr>
      </w:pPr>
      <w:r>
        <w:rPr>
          <w:rFonts w:ascii="Times New Roman" w:eastAsia="Calibri" w:hAnsi="Times New Roman" w:cs="Times New Roman"/>
          <w:b/>
          <w:bCs/>
          <w:noProof/>
          <w:color w:val="767171" w:themeColor="background2" w:themeShade="80"/>
          <w:spacing w:val="20"/>
          <w:sz w:val="24"/>
          <w:szCs w:val="24"/>
        </w:rPr>
        <w:t>Inspecciones de proyectos de titulación</w:t>
      </w:r>
    </w:p>
    <w:p w14:paraId="0E39739E" w14:textId="0ACA461A" w:rsidR="00737A0F" w:rsidRPr="00737A0F" w:rsidRDefault="00737A0F" w:rsidP="00737A0F">
      <w:pPr>
        <w:spacing w:after="0" w:line="360" w:lineRule="auto"/>
        <w:ind w:left="180"/>
        <w:jc w:val="both"/>
        <w:rPr>
          <w:rFonts w:ascii="Times New Roman" w:eastAsia="Calibri" w:hAnsi="Times New Roman" w:cs="Times New Roman"/>
          <w:noProof/>
          <w:color w:val="767171"/>
          <w:spacing w:val="20"/>
          <w:sz w:val="24"/>
          <w:szCs w:val="24"/>
        </w:rPr>
      </w:pPr>
      <w:r w:rsidRPr="00737A0F">
        <w:rPr>
          <w:rFonts w:ascii="Times New Roman" w:eastAsia="Calibri" w:hAnsi="Times New Roman" w:cs="Times New Roman"/>
          <w:noProof/>
          <w:color w:val="767171"/>
          <w:spacing w:val="20"/>
          <w:sz w:val="24"/>
          <w:szCs w:val="24"/>
        </w:rPr>
        <w:t xml:space="preserve">Una de las actividades desarrolladas en el </w:t>
      </w:r>
      <w:r>
        <w:rPr>
          <w:rFonts w:ascii="Times New Roman" w:eastAsia="Calibri" w:hAnsi="Times New Roman" w:cs="Times New Roman"/>
          <w:noProof/>
          <w:color w:val="767171"/>
          <w:spacing w:val="20"/>
          <w:sz w:val="24"/>
          <w:szCs w:val="24"/>
        </w:rPr>
        <w:t>D</w:t>
      </w:r>
      <w:r w:rsidRPr="00737A0F">
        <w:rPr>
          <w:rFonts w:ascii="Times New Roman" w:eastAsia="Calibri" w:hAnsi="Times New Roman" w:cs="Times New Roman"/>
          <w:noProof/>
          <w:color w:val="767171"/>
          <w:spacing w:val="20"/>
          <w:sz w:val="24"/>
          <w:szCs w:val="24"/>
        </w:rPr>
        <w:t>epartamento de Politicas Estrategias son las inspecciones realizadas a los distintos proyectos a nivel naciona</w:t>
      </w:r>
      <w:r>
        <w:rPr>
          <w:rFonts w:ascii="Times New Roman" w:eastAsia="Calibri" w:hAnsi="Times New Roman" w:cs="Times New Roman"/>
          <w:noProof/>
          <w:color w:val="767171"/>
          <w:spacing w:val="20"/>
          <w:sz w:val="24"/>
          <w:szCs w:val="24"/>
        </w:rPr>
        <w:t>l</w:t>
      </w:r>
      <w:r w:rsidRPr="00737A0F">
        <w:rPr>
          <w:rFonts w:ascii="Times New Roman" w:eastAsia="Calibri" w:hAnsi="Times New Roman" w:cs="Times New Roman"/>
          <w:noProof/>
          <w:color w:val="767171"/>
          <w:spacing w:val="20"/>
          <w:sz w:val="24"/>
          <w:szCs w:val="24"/>
        </w:rPr>
        <w:t>. Durante el perido febrero – diciembre se solicitaron 1,004 inspecciones mientras que fueron ejecutadas 531, representando el 53% de las inspecciones solicitadas.</w:t>
      </w:r>
    </w:p>
    <w:tbl>
      <w:tblPr>
        <w:tblW w:w="7579" w:type="dxa"/>
        <w:jc w:val="center"/>
        <w:tblLook w:val="06A0" w:firstRow="1" w:lastRow="0" w:firstColumn="1" w:lastColumn="0" w:noHBand="1" w:noVBand="1"/>
      </w:tblPr>
      <w:tblGrid>
        <w:gridCol w:w="895"/>
        <w:gridCol w:w="3307"/>
        <w:gridCol w:w="1823"/>
        <w:gridCol w:w="1554"/>
      </w:tblGrid>
      <w:tr w:rsidR="00737A0F" w:rsidRPr="00737A0F" w14:paraId="2728063F" w14:textId="77777777" w:rsidTr="00737A0F">
        <w:trPr>
          <w:trHeight w:val="228"/>
          <w:jc w:val="center"/>
        </w:trPr>
        <w:tc>
          <w:tcPr>
            <w:tcW w:w="7579" w:type="dxa"/>
            <w:gridSpan w:val="4"/>
            <w:tcBorders>
              <w:top w:val="single" w:sz="4" w:space="0" w:color="auto"/>
              <w:left w:val="single" w:sz="4" w:space="0" w:color="auto"/>
              <w:bottom w:val="single" w:sz="4" w:space="0" w:color="auto"/>
              <w:right w:val="single" w:sz="4" w:space="0" w:color="auto"/>
            </w:tcBorders>
            <w:shd w:val="clear" w:color="auto" w:fill="002060"/>
            <w:tcMar>
              <w:top w:w="15" w:type="dxa"/>
              <w:left w:w="15" w:type="dxa"/>
              <w:right w:w="15" w:type="dxa"/>
            </w:tcMar>
            <w:vAlign w:val="center"/>
          </w:tcPr>
          <w:p w14:paraId="2EA265CC" w14:textId="25879E50" w:rsidR="00737A0F" w:rsidRPr="00737A0F" w:rsidRDefault="00737A0F" w:rsidP="00737A0F">
            <w:pPr>
              <w:spacing w:after="0" w:line="360" w:lineRule="auto"/>
              <w:jc w:val="center"/>
              <w:rPr>
                <w:rFonts w:ascii="Times New Roman" w:eastAsia="Times New Roman" w:hAnsi="Times New Roman" w:cs="Times New Roman"/>
                <w:b/>
                <w:bCs/>
                <w:color w:val="FFFFFF" w:themeColor="background1"/>
                <w:sz w:val="24"/>
                <w:szCs w:val="24"/>
              </w:rPr>
            </w:pPr>
            <w:r w:rsidRPr="00737A0F">
              <w:rPr>
                <w:rFonts w:ascii="Times New Roman" w:eastAsia="Times New Roman" w:hAnsi="Times New Roman" w:cs="Times New Roman"/>
                <w:b/>
                <w:bCs/>
                <w:color w:val="FFFFFF" w:themeColor="background1"/>
                <w:sz w:val="24"/>
                <w:szCs w:val="24"/>
              </w:rPr>
              <w:lastRenderedPageBreak/>
              <w:t>Relación de Inspecciones Solicitadas Vs Realizadas del 2025</w:t>
            </w:r>
          </w:p>
        </w:tc>
      </w:tr>
      <w:tr w:rsidR="00737A0F" w:rsidRPr="00737A0F" w14:paraId="678FDCE1" w14:textId="77777777" w:rsidTr="00737A0F">
        <w:trPr>
          <w:trHeight w:val="578"/>
          <w:jc w:val="center"/>
        </w:trPr>
        <w:tc>
          <w:tcPr>
            <w:tcW w:w="895" w:type="dxa"/>
            <w:tcBorders>
              <w:top w:val="single" w:sz="4" w:space="0" w:color="auto"/>
              <w:left w:val="single" w:sz="4" w:space="0" w:color="auto"/>
              <w:bottom w:val="single" w:sz="4" w:space="0" w:color="auto"/>
              <w:right w:val="single" w:sz="4" w:space="0" w:color="auto"/>
            </w:tcBorders>
            <w:shd w:val="clear" w:color="auto" w:fill="002060"/>
            <w:tcMar>
              <w:top w:w="15" w:type="dxa"/>
              <w:left w:w="15" w:type="dxa"/>
              <w:right w:w="15" w:type="dxa"/>
            </w:tcMar>
            <w:vAlign w:val="center"/>
          </w:tcPr>
          <w:p w14:paraId="60412962" w14:textId="51EAFF50" w:rsidR="00737A0F" w:rsidRDefault="00737A0F" w:rsidP="00737A0F">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Ítem</w:t>
            </w:r>
          </w:p>
          <w:p w14:paraId="3DEA0218" w14:textId="33690DBF" w:rsidR="00737A0F" w:rsidRPr="00737A0F" w:rsidRDefault="00737A0F" w:rsidP="00737A0F">
            <w:pPr>
              <w:spacing w:after="0" w:line="240" w:lineRule="auto"/>
              <w:jc w:val="center"/>
              <w:rPr>
                <w:rFonts w:ascii="Times New Roman" w:eastAsia="Times New Roman" w:hAnsi="Times New Roman" w:cs="Times New Roman"/>
                <w:b/>
                <w:bCs/>
                <w:color w:val="FFFFFF" w:themeColor="background1"/>
                <w:sz w:val="24"/>
                <w:szCs w:val="24"/>
              </w:rPr>
            </w:pPr>
            <w:r w:rsidRPr="00737A0F">
              <w:rPr>
                <w:rFonts w:ascii="Times New Roman" w:eastAsia="Times New Roman" w:hAnsi="Times New Roman" w:cs="Times New Roman"/>
                <w:b/>
                <w:bCs/>
                <w:color w:val="FFFFFF" w:themeColor="background1"/>
                <w:sz w:val="24"/>
                <w:szCs w:val="24"/>
              </w:rPr>
              <w:t>no.</w:t>
            </w:r>
          </w:p>
        </w:tc>
        <w:tc>
          <w:tcPr>
            <w:tcW w:w="3307" w:type="dxa"/>
            <w:tcBorders>
              <w:top w:val="single" w:sz="4" w:space="0" w:color="auto"/>
              <w:left w:val="single" w:sz="4" w:space="0" w:color="auto"/>
              <w:bottom w:val="single" w:sz="4" w:space="0" w:color="auto"/>
              <w:right w:val="single" w:sz="4" w:space="0" w:color="auto"/>
            </w:tcBorders>
            <w:shd w:val="clear" w:color="auto" w:fill="002060"/>
            <w:tcMar>
              <w:top w:w="15" w:type="dxa"/>
              <w:left w:w="15" w:type="dxa"/>
              <w:right w:w="15" w:type="dxa"/>
            </w:tcMar>
            <w:vAlign w:val="center"/>
          </w:tcPr>
          <w:p w14:paraId="555F1EB2" w14:textId="22D19299" w:rsidR="00737A0F" w:rsidRPr="00737A0F" w:rsidRDefault="00737A0F" w:rsidP="00737A0F">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Provincia</w:t>
            </w:r>
            <w:r w:rsidR="007C46D6">
              <w:rPr>
                <w:rFonts w:ascii="Times New Roman" w:eastAsia="Times New Roman" w:hAnsi="Times New Roman" w:cs="Times New Roman"/>
                <w:b/>
                <w:bCs/>
                <w:color w:val="FFFFFF" w:themeColor="background1"/>
                <w:sz w:val="24"/>
                <w:szCs w:val="24"/>
              </w:rPr>
              <w:t>/ Municipio</w:t>
            </w:r>
          </w:p>
        </w:tc>
        <w:tc>
          <w:tcPr>
            <w:tcW w:w="1823" w:type="dxa"/>
            <w:tcBorders>
              <w:top w:val="single" w:sz="4" w:space="0" w:color="auto"/>
              <w:left w:val="single" w:sz="4" w:space="0" w:color="auto"/>
              <w:bottom w:val="single" w:sz="4" w:space="0" w:color="auto"/>
              <w:right w:val="single" w:sz="4" w:space="0" w:color="auto"/>
            </w:tcBorders>
            <w:shd w:val="clear" w:color="auto" w:fill="002060"/>
            <w:tcMar>
              <w:top w:w="15" w:type="dxa"/>
              <w:left w:w="15" w:type="dxa"/>
              <w:right w:w="15" w:type="dxa"/>
            </w:tcMar>
            <w:vAlign w:val="center"/>
          </w:tcPr>
          <w:p w14:paraId="3D29738C" w14:textId="03850649" w:rsidR="00737A0F" w:rsidRPr="00737A0F" w:rsidRDefault="00737A0F" w:rsidP="00737A0F">
            <w:pPr>
              <w:spacing w:after="0" w:line="240" w:lineRule="auto"/>
              <w:jc w:val="center"/>
              <w:rPr>
                <w:rFonts w:ascii="Times New Roman" w:eastAsia="Times New Roman" w:hAnsi="Times New Roman" w:cs="Times New Roman"/>
                <w:b/>
                <w:bCs/>
                <w:color w:val="FFFFFF" w:themeColor="background1"/>
                <w:sz w:val="24"/>
                <w:szCs w:val="24"/>
              </w:rPr>
            </w:pPr>
            <w:r w:rsidRPr="00737A0F">
              <w:rPr>
                <w:rFonts w:ascii="Times New Roman" w:eastAsia="Times New Roman" w:hAnsi="Times New Roman" w:cs="Times New Roman"/>
                <w:b/>
                <w:bCs/>
                <w:color w:val="FFFFFF" w:themeColor="background1"/>
                <w:sz w:val="24"/>
                <w:szCs w:val="24"/>
              </w:rPr>
              <w:t>Cantidad Solicitada</w:t>
            </w:r>
          </w:p>
        </w:tc>
        <w:tc>
          <w:tcPr>
            <w:tcW w:w="1554" w:type="dxa"/>
            <w:tcBorders>
              <w:top w:val="single" w:sz="4" w:space="0" w:color="auto"/>
              <w:left w:val="single" w:sz="4" w:space="0" w:color="auto"/>
              <w:bottom w:val="single" w:sz="4" w:space="0" w:color="auto"/>
              <w:right w:val="single" w:sz="4" w:space="0" w:color="auto"/>
            </w:tcBorders>
            <w:shd w:val="clear" w:color="auto" w:fill="002060"/>
            <w:tcMar>
              <w:top w:w="15" w:type="dxa"/>
              <w:left w:w="15" w:type="dxa"/>
              <w:right w:w="15" w:type="dxa"/>
            </w:tcMar>
            <w:vAlign w:val="center"/>
          </w:tcPr>
          <w:p w14:paraId="7A429660" w14:textId="240DA287" w:rsidR="00737A0F" w:rsidRPr="00737A0F" w:rsidRDefault="00737A0F" w:rsidP="00737A0F">
            <w:pPr>
              <w:spacing w:after="0" w:line="240" w:lineRule="auto"/>
              <w:jc w:val="center"/>
              <w:rPr>
                <w:rFonts w:ascii="Times New Roman" w:eastAsia="Times New Roman" w:hAnsi="Times New Roman" w:cs="Times New Roman"/>
                <w:b/>
                <w:bCs/>
                <w:color w:val="FFFFFF" w:themeColor="background1"/>
                <w:sz w:val="24"/>
                <w:szCs w:val="24"/>
              </w:rPr>
            </w:pPr>
            <w:r w:rsidRPr="00737A0F">
              <w:rPr>
                <w:rFonts w:ascii="Times New Roman" w:eastAsia="Times New Roman" w:hAnsi="Times New Roman" w:cs="Times New Roman"/>
                <w:b/>
                <w:bCs/>
                <w:color w:val="FFFFFF" w:themeColor="background1"/>
                <w:sz w:val="24"/>
                <w:szCs w:val="24"/>
              </w:rPr>
              <w:t>Cantidad Ejecutada</w:t>
            </w:r>
          </w:p>
        </w:tc>
      </w:tr>
      <w:tr w:rsidR="00737A0F" w14:paraId="26B43921" w14:textId="77777777" w:rsidTr="00737A0F">
        <w:trPr>
          <w:trHeight w:val="254"/>
          <w:jc w:val="center"/>
        </w:trPr>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5199542"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1</w:t>
            </w:r>
          </w:p>
        </w:tc>
        <w:tc>
          <w:tcPr>
            <w:tcW w:w="33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7FBF93" w14:textId="3A20D0D6" w:rsidR="00737A0F" w:rsidRPr="00311009" w:rsidRDefault="00737A0F" w:rsidP="00737A0F">
            <w:pPr>
              <w:spacing w:after="0" w:line="360" w:lineRule="auto"/>
              <w:ind w:left="90"/>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Distrito Nacional</w:t>
            </w:r>
          </w:p>
        </w:tc>
        <w:tc>
          <w:tcPr>
            <w:tcW w:w="18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CE51F86"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39</w:t>
            </w:r>
          </w:p>
        </w:tc>
        <w:tc>
          <w:tcPr>
            <w:tcW w:w="15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F74F91"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24</w:t>
            </w:r>
          </w:p>
        </w:tc>
      </w:tr>
      <w:tr w:rsidR="00737A0F" w14:paraId="58135610" w14:textId="77777777" w:rsidTr="00737A0F">
        <w:trPr>
          <w:trHeight w:val="132"/>
          <w:jc w:val="center"/>
        </w:trPr>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B007D74"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2</w:t>
            </w:r>
          </w:p>
        </w:tc>
        <w:tc>
          <w:tcPr>
            <w:tcW w:w="33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D9BC83" w14:textId="77777777" w:rsidR="00737A0F" w:rsidRPr="00311009" w:rsidRDefault="00737A0F" w:rsidP="00737A0F">
            <w:pPr>
              <w:spacing w:after="0" w:line="360" w:lineRule="auto"/>
              <w:ind w:left="90"/>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Santo Domingo Este</w:t>
            </w:r>
          </w:p>
        </w:tc>
        <w:tc>
          <w:tcPr>
            <w:tcW w:w="18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8219A53"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315</w:t>
            </w:r>
          </w:p>
        </w:tc>
        <w:tc>
          <w:tcPr>
            <w:tcW w:w="15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C2A267C"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298</w:t>
            </w:r>
          </w:p>
        </w:tc>
      </w:tr>
      <w:tr w:rsidR="00737A0F" w14:paraId="01AA419E" w14:textId="77777777" w:rsidTr="00737A0F">
        <w:trPr>
          <w:trHeight w:val="132"/>
          <w:jc w:val="center"/>
        </w:trPr>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D976AE"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3</w:t>
            </w:r>
          </w:p>
        </w:tc>
        <w:tc>
          <w:tcPr>
            <w:tcW w:w="33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9AAED5E" w14:textId="77777777" w:rsidR="00737A0F" w:rsidRPr="00311009" w:rsidRDefault="00737A0F" w:rsidP="00737A0F">
            <w:pPr>
              <w:spacing w:after="0" w:line="360" w:lineRule="auto"/>
              <w:ind w:left="90"/>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Santo Domingo Norte</w:t>
            </w:r>
          </w:p>
        </w:tc>
        <w:tc>
          <w:tcPr>
            <w:tcW w:w="18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D61083D"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67</w:t>
            </w:r>
          </w:p>
        </w:tc>
        <w:tc>
          <w:tcPr>
            <w:tcW w:w="15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E85E4E0"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55</w:t>
            </w:r>
          </w:p>
        </w:tc>
      </w:tr>
      <w:tr w:rsidR="00737A0F" w14:paraId="2E315922" w14:textId="77777777" w:rsidTr="00737A0F">
        <w:trPr>
          <w:trHeight w:val="132"/>
          <w:jc w:val="center"/>
        </w:trPr>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BA3EE83"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4</w:t>
            </w:r>
          </w:p>
        </w:tc>
        <w:tc>
          <w:tcPr>
            <w:tcW w:w="33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B02068F" w14:textId="77777777" w:rsidR="00737A0F" w:rsidRPr="00311009" w:rsidRDefault="00737A0F" w:rsidP="00737A0F">
            <w:pPr>
              <w:spacing w:after="0" w:line="360" w:lineRule="auto"/>
              <w:ind w:left="90"/>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Santo Domingo Oeste</w:t>
            </w:r>
          </w:p>
        </w:tc>
        <w:tc>
          <w:tcPr>
            <w:tcW w:w="18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7C281C6"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210</w:t>
            </w:r>
          </w:p>
        </w:tc>
        <w:tc>
          <w:tcPr>
            <w:tcW w:w="15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BF9835C"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88</w:t>
            </w:r>
          </w:p>
        </w:tc>
      </w:tr>
      <w:tr w:rsidR="00737A0F" w14:paraId="6F769DDA" w14:textId="77777777" w:rsidTr="00737A0F">
        <w:trPr>
          <w:trHeight w:val="132"/>
          <w:jc w:val="center"/>
        </w:trPr>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3538CE"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5</w:t>
            </w:r>
          </w:p>
        </w:tc>
        <w:tc>
          <w:tcPr>
            <w:tcW w:w="33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D10D4E" w14:textId="17F879A3" w:rsidR="00737A0F" w:rsidRPr="00311009" w:rsidRDefault="00737A0F" w:rsidP="00737A0F">
            <w:pPr>
              <w:spacing w:after="0" w:line="360" w:lineRule="auto"/>
              <w:ind w:left="90"/>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Monte Plata</w:t>
            </w:r>
          </w:p>
        </w:tc>
        <w:tc>
          <w:tcPr>
            <w:tcW w:w="18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8F83458"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154</w:t>
            </w:r>
          </w:p>
        </w:tc>
        <w:tc>
          <w:tcPr>
            <w:tcW w:w="15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4FCC0A1"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3</w:t>
            </w:r>
          </w:p>
        </w:tc>
      </w:tr>
      <w:tr w:rsidR="00737A0F" w14:paraId="47073478" w14:textId="77777777" w:rsidTr="00737A0F">
        <w:trPr>
          <w:trHeight w:val="132"/>
          <w:jc w:val="center"/>
        </w:trPr>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492AB55"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6</w:t>
            </w:r>
          </w:p>
        </w:tc>
        <w:tc>
          <w:tcPr>
            <w:tcW w:w="33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9C3AE86" w14:textId="77777777" w:rsidR="00737A0F" w:rsidRPr="00311009" w:rsidRDefault="00737A0F" w:rsidP="00737A0F">
            <w:pPr>
              <w:spacing w:after="0" w:line="360" w:lineRule="auto"/>
              <w:ind w:left="90"/>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Hato Mayor Del Rey</w:t>
            </w:r>
          </w:p>
        </w:tc>
        <w:tc>
          <w:tcPr>
            <w:tcW w:w="18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30B31EE"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24</w:t>
            </w:r>
          </w:p>
        </w:tc>
        <w:tc>
          <w:tcPr>
            <w:tcW w:w="15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875CFD"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14</w:t>
            </w:r>
          </w:p>
        </w:tc>
      </w:tr>
      <w:tr w:rsidR="00737A0F" w14:paraId="6BC180BB" w14:textId="77777777" w:rsidTr="00737A0F">
        <w:trPr>
          <w:trHeight w:val="132"/>
          <w:jc w:val="center"/>
        </w:trPr>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74C245"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7</w:t>
            </w:r>
          </w:p>
        </w:tc>
        <w:tc>
          <w:tcPr>
            <w:tcW w:w="33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C4DD9BC" w14:textId="77777777" w:rsidR="00737A0F" w:rsidRPr="00311009" w:rsidRDefault="00737A0F" w:rsidP="00737A0F">
            <w:pPr>
              <w:spacing w:after="0" w:line="360" w:lineRule="auto"/>
              <w:ind w:left="90"/>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El Seibo</w:t>
            </w:r>
          </w:p>
        </w:tc>
        <w:tc>
          <w:tcPr>
            <w:tcW w:w="18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1A6E721"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31</w:t>
            </w:r>
          </w:p>
        </w:tc>
        <w:tc>
          <w:tcPr>
            <w:tcW w:w="15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FD8AC4"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4</w:t>
            </w:r>
          </w:p>
        </w:tc>
      </w:tr>
      <w:tr w:rsidR="00737A0F" w14:paraId="79F5280C" w14:textId="77777777" w:rsidTr="00737A0F">
        <w:trPr>
          <w:trHeight w:val="132"/>
          <w:jc w:val="center"/>
        </w:trPr>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9747127"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8</w:t>
            </w:r>
          </w:p>
        </w:tc>
        <w:tc>
          <w:tcPr>
            <w:tcW w:w="33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325E2AD" w14:textId="77777777" w:rsidR="00737A0F" w:rsidRPr="00311009" w:rsidRDefault="00737A0F" w:rsidP="00737A0F">
            <w:pPr>
              <w:spacing w:after="0" w:line="360" w:lineRule="auto"/>
              <w:ind w:left="90"/>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San Pedro De Macoris</w:t>
            </w:r>
          </w:p>
        </w:tc>
        <w:tc>
          <w:tcPr>
            <w:tcW w:w="18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F75C3EA"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47</w:t>
            </w:r>
          </w:p>
        </w:tc>
        <w:tc>
          <w:tcPr>
            <w:tcW w:w="15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3E9C346"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31</w:t>
            </w:r>
          </w:p>
        </w:tc>
      </w:tr>
      <w:tr w:rsidR="00737A0F" w14:paraId="555D15DA" w14:textId="77777777" w:rsidTr="00737A0F">
        <w:trPr>
          <w:trHeight w:val="132"/>
          <w:jc w:val="center"/>
        </w:trPr>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D0E4979"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9</w:t>
            </w:r>
          </w:p>
        </w:tc>
        <w:tc>
          <w:tcPr>
            <w:tcW w:w="33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8257D33" w14:textId="77777777" w:rsidR="00737A0F" w:rsidRPr="00311009" w:rsidRDefault="00737A0F" w:rsidP="00737A0F">
            <w:pPr>
              <w:spacing w:after="0" w:line="360" w:lineRule="auto"/>
              <w:ind w:left="90"/>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La Altagracia</w:t>
            </w:r>
          </w:p>
        </w:tc>
        <w:tc>
          <w:tcPr>
            <w:tcW w:w="18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40E9FE"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15</w:t>
            </w:r>
          </w:p>
        </w:tc>
        <w:tc>
          <w:tcPr>
            <w:tcW w:w="15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25D6E4C"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0</w:t>
            </w:r>
          </w:p>
        </w:tc>
      </w:tr>
      <w:tr w:rsidR="00737A0F" w14:paraId="2E986691" w14:textId="77777777" w:rsidTr="00737A0F">
        <w:trPr>
          <w:trHeight w:val="132"/>
          <w:jc w:val="center"/>
        </w:trPr>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F1C2788"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10</w:t>
            </w:r>
          </w:p>
        </w:tc>
        <w:tc>
          <w:tcPr>
            <w:tcW w:w="33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258D5C" w14:textId="4039079E" w:rsidR="00737A0F" w:rsidRPr="00311009" w:rsidRDefault="00737A0F" w:rsidP="00737A0F">
            <w:pPr>
              <w:spacing w:after="0" w:line="360" w:lineRule="auto"/>
              <w:ind w:left="90"/>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San Crist</w:t>
            </w:r>
            <w:r w:rsidR="007C46D6">
              <w:rPr>
                <w:rFonts w:ascii="Times New Roman" w:eastAsia="Calibri" w:hAnsi="Times New Roman" w:cs="Times New Roman"/>
                <w:noProof/>
                <w:color w:val="767171"/>
                <w:spacing w:val="20"/>
                <w:sz w:val="24"/>
                <w:szCs w:val="24"/>
              </w:rPr>
              <w:t>ó</w:t>
            </w:r>
            <w:r w:rsidRPr="00311009">
              <w:rPr>
                <w:rFonts w:ascii="Times New Roman" w:eastAsia="Calibri" w:hAnsi="Times New Roman" w:cs="Times New Roman"/>
                <w:noProof/>
                <w:color w:val="767171"/>
                <w:spacing w:val="20"/>
                <w:sz w:val="24"/>
                <w:szCs w:val="24"/>
              </w:rPr>
              <w:t>bal</w:t>
            </w:r>
          </w:p>
        </w:tc>
        <w:tc>
          <w:tcPr>
            <w:tcW w:w="18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9ACCD21"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48</w:t>
            </w:r>
          </w:p>
        </w:tc>
        <w:tc>
          <w:tcPr>
            <w:tcW w:w="15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5462223"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14</w:t>
            </w:r>
          </w:p>
        </w:tc>
      </w:tr>
      <w:tr w:rsidR="00737A0F" w14:paraId="1F387970" w14:textId="77777777" w:rsidTr="00737A0F">
        <w:trPr>
          <w:trHeight w:val="132"/>
          <w:jc w:val="center"/>
        </w:trPr>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A397F4"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11</w:t>
            </w:r>
          </w:p>
        </w:tc>
        <w:tc>
          <w:tcPr>
            <w:tcW w:w="33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A0925DC" w14:textId="7D3E1F2D" w:rsidR="00737A0F" w:rsidRPr="00311009" w:rsidRDefault="00737A0F" w:rsidP="00737A0F">
            <w:pPr>
              <w:spacing w:after="0" w:line="360" w:lineRule="auto"/>
              <w:ind w:left="90"/>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Mar</w:t>
            </w:r>
            <w:r w:rsidR="007C46D6">
              <w:rPr>
                <w:rFonts w:ascii="Times New Roman" w:eastAsia="Calibri" w:hAnsi="Times New Roman" w:cs="Times New Roman"/>
                <w:noProof/>
                <w:color w:val="767171"/>
                <w:spacing w:val="20"/>
                <w:sz w:val="24"/>
                <w:szCs w:val="24"/>
              </w:rPr>
              <w:t>í</w:t>
            </w:r>
            <w:r w:rsidRPr="00311009">
              <w:rPr>
                <w:rFonts w:ascii="Times New Roman" w:eastAsia="Calibri" w:hAnsi="Times New Roman" w:cs="Times New Roman"/>
                <w:noProof/>
                <w:color w:val="767171"/>
                <w:spacing w:val="20"/>
                <w:sz w:val="24"/>
                <w:szCs w:val="24"/>
              </w:rPr>
              <w:t>a Trinidad S</w:t>
            </w:r>
            <w:r w:rsidR="007C46D6">
              <w:rPr>
                <w:rFonts w:ascii="Times New Roman" w:eastAsia="Calibri" w:hAnsi="Times New Roman" w:cs="Times New Roman"/>
                <w:noProof/>
                <w:color w:val="767171"/>
                <w:spacing w:val="20"/>
                <w:sz w:val="24"/>
                <w:szCs w:val="24"/>
              </w:rPr>
              <w:t>á</w:t>
            </w:r>
            <w:r w:rsidRPr="00311009">
              <w:rPr>
                <w:rFonts w:ascii="Times New Roman" w:eastAsia="Calibri" w:hAnsi="Times New Roman" w:cs="Times New Roman"/>
                <w:noProof/>
                <w:color w:val="767171"/>
                <w:spacing w:val="20"/>
                <w:sz w:val="24"/>
                <w:szCs w:val="24"/>
              </w:rPr>
              <w:t>nchez</w:t>
            </w:r>
          </w:p>
        </w:tc>
        <w:tc>
          <w:tcPr>
            <w:tcW w:w="18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BFE47EE"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50</w:t>
            </w:r>
          </w:p>
        </w:tc>
        <w:tc>
          <w:tcPr>
            <w:tcW w:w="15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51A5B97"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0</w:t>
            </w:r>
          </w:p>
        </w:tc>
      </w:tr>
      <w:tr w:rsidR="00737A0F" w14:paraId="341F7019" w14:textId="77777777" w:rsidTr="00737A0F">
        <w:trPr>
          <w:trHeight w:val="132"/>
          <w:jc w:val="center"/>
        </w:trPr>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977F66"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12</w:t>
            </w:r>
          </w:p>
        </w:tc>
        <w:tc>
          <w:tcPr>
            <w:tcW w:w="33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2FF515B" w14:textId="77777777" w:rsidR="00737A0F" w:rsidRPr="00311009" w:rsidRDefault="00737A0F" w:rsidP="00737A0F">
            <w:pPr>
              <w:spacing w:after="0" w:line="360" w:lineRule="auto"/>
              <w:ind w:left="90"/>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Monte Cristi</w:t>
            </w:r>
          </w:p>
        </w:tc>
        <w:tc>
          <w:tcPr>
            <w:tcW w:w="18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7E10014"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1</w:t>
            </w:r>
          </w:p>
        </w:tc>
        <w:tc>
          <w:tcPr>
            <w:tcW w:w="15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DCCC7F1"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0</w:t>
            </w:r>
          </w:p>
        </w:tc>
      </w:tr>
      <w:tr w:rsidR="00737A0F" w14:paraId="21522008" w14:textId="77777777" w:rsidTr="00737A0F">
        <w:trPr>
          <w:trHeight w:val="132"/>
          <w:jc w:val="center"/>
        </w:trPr>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51C3930"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13</w:t>
            </w:r>
          </w:p>
        </w:tc>
        <w:tc>
          <w:tcPr>
            <w:tcW w:w="33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6CAB291" w14:textId="77777777" w:rsidR="00737A0F" w:rsidRPr="00311009" w:rsidRDefault="00737A0F" w:rsidP="00737A0F">
            <w:pPr>
              <w:spacing w:after="0" w:line="360" w:lineRule="auto"/>
              <w:ind w:left="90"/>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Barahona</w:t>
            </w:r>
          </w:p>
        </w:tc>
        <w:tc>
          <w:tcPr>
            <w:tcW w:w="18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9312D21"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2</w:t>
            </w:r>
          </w:p>
        </w:tc>
        <w:tc>
          <w:tcPr>
            <w:tcW w:w="15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E9D3DA0" w14:textId="77777777" w:rsidR="00737A0F" w:rsidRPr="00311009" w:rsidRDefault="00737A0F" w:rsidP="00737A0F">
            <w:pPr>
              <w:spacing w:after="0" w:line="360" w:lineRule="auto"/>
              <w:ind w:left="90"/>
              <w:jc w:val="center"/>
              <w:rPr>
                <w:rFonts w:ascii="Times New Roman" w:eastAsia="Calibri" w:hAnsi="Times New Roman" w:cs="Times New Roman"/>
                <w:noProof/>
                <w:color w:val="767171"/>
                <w:spacing w:val="20"/>
                <w:sz w:val="24"/>
                <w:szCs w:val="24"/>
              </w:rPr>
            </w:pPr>
            <w:r w:rsidRPr="00311009">
              <w:rPr>
                <w:rFonts w:ascii="Times New Roman" w:eastAsia="Calibri" w:hAnsi="Times New Roman" w:cs="Times New Roman"/>
                <w:noProof/>
                <w:color w:val="767171"/>
                <w:spacing w:val="20"/>
                <w:sz w:val="24"/>
                <w:szCs w:val="24"/>
              </w:rPr>
              <w:t>0</w:t>
            </w:r>
          </w:p>
        </w:tc>
      </w:tr>
      <w:tr w:rsidR="00737A0F" w14:paraId="3AF2095A" w14:textId="77777777" w:rsidTr="009279BB">
        <w:trPr>
          <w:trHeight w:val="132"/>
          <w:jc w:val="center"/>
        </w:trPr>
        <w:tc>
          <w:tcPr>
            <w:tcW w:w="4202" w:type="dxa"/>
            <w:gridSpan w:val="2"/>
            <w:tcBorders>
              <w:top w:val="single" w:sz="4" w:space="0" w:color="auto"/>
              <w:left w:val="single" w:sz="4" w:space="0" w:color="auto"/>
              <w:bottom w:val="single" w:sz="4" w:space="0" w:color="auto"/>
              <w:right w:val="single" w:sz="4" w:space="0" w:color="auto"/>
            </w:tcBorders>
            <w:shd w:val="clear" w:color="auto" w:fill="E8E8E8"/>
            <w:tcMar>
              <w:top w:w="15" w:type="dxa"/>
              <w:left w:w="15" w:type="dxa"/>
              <w:right w:w="15" w:type="dxa"/>
            </w:tcMar>
            <w:vAlign w:val="center"/>
          </w:tcPr>
          <w:p w14:paraId="1505F790" w14:textId="77777777" w:rsidR="00737A0F" w:rsidRPr="009279BB" w:rsidRDefault="00737A0F" w:rsidP="00737A0F">
            <w:pPr>
              <w:spacing w:after="0"/>
              <w:jc w:val="center"/>
              <w:rPr>
                <w:rFonts w:ascii="Times New Roman" w:eastAsia="Calibri" w:hAnsi="Times New Roman" w:cs="Times New Roman"/>
                <w:b/>
                <w:bCs/>
                <w:noProof/>
                <w:color w:val="767171"/>
                <w:spacing w:val="20"/>
                <w:sz w:val="24"/>
                <w:szCs w:val="24"/>
              </w:rPr>
            </w:pPr>
            <w:r w:rsidRPr="009279BB">
              <w:rPr>
                <w:rFonts w:ascii="Times New Roman" w:eastAsia="Calibri" w:hAnsi="Times New Roman" w:cs="Times New Roman"/>
                <w:b/>
                <w:bCs/>
                <w:noProof/>
                <w:color w:val="767171"/>
                <w:spacing w:val="20"/>
                <w:sz w:val="24"/>
                <w:szCs w:val="24"/>
              </w:rPr>
              <w:t>Total</w:t>
            </w:r>
          </w:p>
        </w:tc>
        <w:tc>
          <w:tcPr>
            <w:tcW w:w="1823" w:type="dxa"/>
            <w:tcBorders>
              <w:top w:val="single" w:sz="4" w:space="0" w:color="auto"/>
              <w:left w:val="nil"/>
              <w:bottom w:val="single" w:sz="4" w:space="0" w:color="auto"/>
              <w:right w:val="single" w:sz="4" w:space="0" w:color="auto"/>
            </w:tcBorders>
            <w:shd w:val="clear" w:color="auto" w:fill="E8E8E8"/>
            <w:tcMar>
              <w:top w:w="15" w:type="dxa"/>
              <w:left w:w="15" w:type="dxa"/>
              <w:right w:w="15" w:type="dxa"/>
            </w:tcMar>
            <w:vAlign w:val="center"/>
          </w:tcPr>
          <w:p w14:paraId="20F706FD" w14:textId="4DF25BEE" w:rsidR="00737A0F" w:rsidRPr="009279BB" w:rsidRDefault="00737A0F" w:rsidP="00737A0F">
            <w:pPr>
              <w:spacing w:after="0"/>
              <w:jc w:val="center"/>
              <w:rPr>
                <w:rFonts w:ascii="Times New Roman" w:eastAsia="Calibri" w:hAnsi="Times New Roman" w:cs="Times New Roman"/>
                <w:b/>
                <w:bCs/>
                <w:noProof/>
                <w:color w:val="767171"/>
                <w:spacing w:val="20"/>
                <w:sz w:val="24"/>
                <w:szCs w:val="24"/>
              </w:rPr>
            </w:pPr>
            <w:r w:rsidRPr="009279BB">
              <w:rPr>
                <w:rFonts w:ascii="Times New Roman" w:eastAsia="Calibri" w:hAnsi="Times New Roman" w:cs="Times New Roman"/>
                <w:b/>
                <w:bCs/>
                <w:noProof/>
                <w:color w:val="767171"/>
                <w:spacing w:val="20"/>
                <w:sz w:val="24"/>
                <w:szCs w:val="24"/>
              </w:rPr>
              <w:t>1,00</w:t>
            </w:r>
            <w:r w:rsidR="007C46D6" w:rsidRPr="009279BB">
              <w:rPr>
                <w:rFonts w:ascii="Times New Roman" w:eastAsia="Calibri" w:hAnsi="Times New Roman" w:cs="Times New Roman"/>
                <w:b/>
                <w:bCs/>
                <w:noProof/>
                <w:color w:val="767171"/>
                <w:spacing w:val="20"/>
                <w:sz w:val="24"/>
                <w:szCs w:val="24"/>
              </w:rPr>
              <w:t>3</w:t>
            </w:r>
          </w:p>
        </w:tc>
        <w:tc>
          <w:tcPr>
            <w:tcW w:w="1554" w:type="dxa"/>
            <w:tcBorders>
              <w:top w:val="single" w:sz="4" w:space="0" w:color="auto"/>
              <w:left w:val="single" w:sz="4" w:space="0" w:color="auto"/>
              <w:bottom w:val="single" w:sz="4" w:space="0" w:color="auto"/>
              <w:right w:val="single" w:sz="4" w:space="0" w:color="auto"/>
            </w:tcBorders>
            <w:shd w:val="clear" w:color="auto" w:fill="E8E8E8"/>
            <w:tcMar>
              <w:top w:w="15" w:type="dxa"/>
              <w:left w:w="15" w:type="dxa"/>
              <w:right w:w="15" w:type="dxa"/>
            </w:tcMar>
            <w:vAlign w:val="center"/>
          </w:tcPr>
          <w:p w14:paraId="3FD3C9D0" w14:textId="77777777" w:rsidR="00737A0F" w:rsidRPr="009279BB" w:rsidRDefault="00737A0F" w:rsidP="00737A0F">
            <w:pPr>
              <w:spacing w:after="0"/>
              <w:jc w:val="center"/>
              <w:rPr>
                <w:rFonts w:ascii="Times New Roman" w:eastAsia="Calibri" w:hAnsi="Times New Roman" w:cs="Times New Roman"/>
                <w:b/>
                <w:bCs/>
                <w:noProof/>
                <w:color w:val="767171"/>
                <w:spacing w:val="20"/>
                <w:sz w:val="24"/>
                <w:szCs w:val="24"/>
              </w:rPr>
            </w:pPr>
            <w:r w:rsidRPr="009279BB">
              <w:rPr>
                <w:rFonts w:ascii="Times New Roman" w:eastAsia="Calibri" w:hAnsi="Times New Roman" w:cs="Times New Roman"/>
                <w:b/>
                <w:bCs/>
                <w:noProof/>
                <w:color w:val="767171"/>
                <w:spacing w:val="20"/>
                <w:sz w:val="24"/>
                <w:szCs w:val="24"/>
              </w:rPr>
              <w:t>531</w:t>
            </w:r>
          </w:p>
        </w:tc>
      </w:tr>
    </w:tbl>
    <w:p w14:paraId="725DA4E6" w14:textId="51DFB03A" w:rsidR="00737A0F" w:rsidRDefault="00737A0F" w:rsidP="004973C8">
      <w:pPr>
        <w:spacing w:line="240" w:lineRule="auto"/>
        <w:ind w:left="90"/>
        <w:jc w:val="center"/>
        <w:rPr>
          <w:rFonts w:ascii="Times New Roman" w:eastAsia="Calibri" w:hAnsi="Times New Roman" w:cs="Times New Roman"/>
          <w:i/>
          <w:iCs/>
          <w:noProof/>
          <w:color w:val="767171" w:themeColor="background2" w:themeShade="80"/>
          <w:spacing w:val="20"/>
          <w:sz w:val="18"/>
          <w:szCs w:val="18"/>
        </w:rPr>
      </w:pPr>
      <w:r w:rsidRPr="007C46D6">
        <w:rPr>
          <w:rFonts w:ascii="Times New Roman" w:eastAsia="Calibri" w:hAnsi="Times New Roman" w:cs="Times New Roman"/>
          <w:i/>
          <w:iCs/>
          <w:noProof/>
          <w:color w:val="767171" w:themeColor="background2" w:themeShade="80"/>
          <w:spacing w:val="20"/>
          <w:sz w:val="18"/>
          <w:szCs w:val="18"/>
        </w:rPr>
        <w:t>Fuente: Bitacora de registro de inspecciones</w:t>
      </w:r>
      <w:r w:rsidR="007C46D6">
        <w:rPr>
          <w:rFonts w:ascii="Times New Roman" w:eastAsia="Calibri" w:hAnsi="Times New Roman" w:cs="Times New Roman"/>
          <w:i/>
          <w:iCs/>
          <w:noProof/>
          <w:color w:val="767171" w:themeColor="background2" w:themeShade="80"/>
          <w:spacing w:val="20"/>
          <w:sz w:val="18"/>
          <w:szCs w:val="18"/>
        </w:rPr>
        <w:t>/ Departamento de Políticas y Estrategias de TTE</w:t>
      </w:r>
    </w:p>
    <w:p w14:paraId="0D788507" w14:textId="77777777" w:rsidR="00A85CD4" w:rsidRPr="007C46D6" w:rsidRDefault="00A85CD4" w:rsidP="00A85CD4">
      <w:pPr>
        <w:spacing w:after="0" w:line="240" w:lineRule="auto"/>
        <w:ind w:left="90"/>
        <w:jc w:val="center"/>
        <w:rPr>
          <w:rFonts w:ascii="Times New Roman" w:eastAsia="Calibri" w:hAnsi="Times New Roman" w:cs="Times New Roman"/>
          <w:i/>
          <w:iCs/>
          <w:noProof/>
          <w:color w:val="767171" w:themeColor="background2" w:themeShade="80"/>
          <w:spacing w:val="20"/>
          <w:sz w:val="18"/>
          <w:szCs w:val="18"/>
        </w:rPr>
      </w:pPr>
    </w:p>
    <w:p w14:paraId="6F5038D2" w14:textId="28328549" w:rsidR="5A039873" w:rsidRPr="00737A0F" w:rsidRDefault="00737A0F" w:rsidP="00FF0EFE">
      <w:pPr>
        <w:pStyle w:val="Prrafodelista"/>
        <w:numPr>
          <w:ilvl w:val="0"/>
          <w:numId w:val="82"/>
        </w:numPr>
        <w:spacing w:after="0" w:line="360" w:lineRule="auto"/>
        <w:ind w:left="540"/>
        <w:jc w:val="both"/>
        <w:rPr>
          <w:rFonts w:ascii="Times New Roman" w:eastAsia="Calibri" w:hAnsi="Times New Roman" w:cs="Times New Roman"/>
          <w:b/>
          <w:bCs/>
          <w:noProof/>
          <w:color w:val="767171" w:themeColor="background2" w:themeShade="80"/>
          <w:spacing w:val="20"/>
          <w:sz w:val="24"/>
          <w:szCs w:val="24"/>
        </w:rPr>
      </w:pPr>
      <w:r>
        <w:rPr>
          <w:rFonts w:ascii="Times New Roman" w:eastAsia="Calibri" w:hAnsi="Times New Roman" w:cs="Times New Roman"/>
          <w:b/>
          <w:bCs/>
          <w:noProof/>
          <w:color w:val="767171" w:themeColor="background2" w:themeShade="80"/>
          <w:spacing w:val="20"/>
          <w:sz w:val="24"/>
          <w:szCs w:val="24"/>
        </w:rPr>
        <w:t>Otras acciones desarrolladas</w:t>
      </w:r>
    </w:p>
    <w:p w14:paraId="56D8438E" w14:textId="7938207A" w:rsidR="5A039873" w:rsidRPr="00B73F08" w:rsidRDefault="5A039873" w:rsidP="79403F6C">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Durante el año 2025 se desarrolló una agenda institucional orientada al fortalecimiento de las relaciones interinstitucionales, la supervisión de los convenios suscritos y la articulación de nuevos proyectos estratégicos. En este marco, se sostuvieron reuniones ejecutivas, técnicas y de representación, entre las que se destacan:</w:t>
      </w:r>
    </w:p>
    <w:p w14:paraId="3AA28406" w14:textId="33E5E307" w:rsidR="5A039873" w:rsidRPr="00B73F08" w:rsidRDefault="5A039873"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Reuniones de seguimiento para la posible firma y ejecución de acuerdos de colaboración con la Armada Dominicana, ayuntamientos, instituciones del sector social, académico y de seguridad.</w:t>
      </w:r>
    </w:p>
    <w:p w14:paraId="379C1DDA" w14:textId="7EA6A752" w:rsidR="5A039873" w:rsidRPr="00B73F08" w:rsidRDefault="5A039873"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lastRenderedPageBreak/>
        <w:t>Encuentros de coordinación con PROPEEP, Comedores Económicos del Estado Dominicano, Ministerio de Energía y Minas, Ministerio de Cultura y Departamento Aeroportuario, enfocados en la ejecución y ampliación de proyectos de titulación.</w:t>
      </w:r>
    </w:p>
    <w:p w14:paraId="4E687C53" w14:textId="4F0B97CC" w:rsidR="5A039873" w:rsidRPr="00B73F08" w:rsidRDefault="5A039873"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Participación en mesas de trabajo interinstitucionales con organismos nacionales e internacionales, incluyendo el Banco Mundial, para el fortalecimiento del marco legal, institucional y de políticas públicas vinculadas a la gestión social y ambiental.</w:t>
      </w:r>
    </w:p>
    <w:p w14:paraId="383019A4" w14:textId="3D6965FC" w:rsidR="5A039873" w:rsidRPr="00B73F08" w:rsidRDefault="5A039873"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Reuniones técnicas con entidades académicas y de formación, como el Instituto Nacional de Administración Pública (INAP), orientadas al desarrollo de capacidades del personal institucional.</w:t>
      </w:r>
    </w:p>
    <w:p w14:paraId="2F588F2D" w14:textId="26F2CE3F" w:rsidR="5A039873" w:rsidRPr="00B73F08" w:rsidRDefault="5A039873"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Espacios de coordinación con entidades del sector vivienda y desarrollo urbano, tales como PROMEVI y el Programa Integral de Desarrollo Turístico y Urbano de la Ciudad Colonial, con apoyo de la Unión Europea y el Banco Interamericano de Desarrollo (BID).</w:t>
      </w:r>
    </w:p>
    <w:p w14:paraId="48120E3F" w14:textId="4F12F259" w:rsidR="5A039873" w:rsidRPr="00B73F08" w:rsidRDefault="5A039873"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Participación institucional en la Primera Conferencia Internacional de Justicia Abierta, celebrada en la República Dominicana, con representación de 21 países, enfocada en la innovación, la transparencia y la mediación como herramientas para el fortalecimiento de la justicia.</w:t>
      </w:r>
    </w:p>
    <w:p w14:paraId="00F75BDE" w14:textId="3D1370C6" w:rsidR="5A039873" w:rsidRPr="00B73F08" w:rsidRDefault="5A039873" w:rsidP="00FF0EFE">
      <w:pPr>
        <w:pStyle w:val="Prrafodelista"/>
        <w:numPr>
          <w:ilvl w:val="0"/>
          <w:numId w:val="2"/>
        </w:numPr>
        <w:spacing w:after="0" w:line="360" w:lineRule="auto"/>
        <w:ind w:left="446"/>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Reuniones orientadas al diseño de una metodología de medición del impacto social de los certificados de títulos, con la finalidad de generar evidencia sobre los beneficios del proceso de titulación en la calidad de vida de los beneficiarios.</w:t>
      </w:r>
    </w:p>
    <w:p w14:paraId="56EBD678" w14:textId="41E22DA4" w:rsidR="002248C9" w:rsidRDefault="5A039873"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Las acciones desarrolladas durante el año 2025 evidencian el fortalecimiento de la articulación interinstitucional de la Comisión Permanente de Titulación de Terrenos del Estado, consolidando </w:t>
      </w:r>
      <w:r w:rsidRPr="00B73F08">
        <w:rPr>
          <w:rFonts w:ascii="Times New Roman" w:eastAsia="Calibri" w:hAnsi="Times New Roman" w:cs="Times New Roman"/>
          <w:noProof/>
          <w:color w:val="767171"/>
          <w:spacing w:val="20"/>
          <w:sz w:val="24"/>
          <w:szCs w:val="24"/>
        </w:rPr>
        <w:lastRenderedPageBreak/>
        <w:t>alianzas estratégicas que contribuyen al cumplimiento de los objetivos institucionales y a la implementación efectiva del Plan Nacional de Titulación, con un impacto directo en la seguridad jurídica y el bienestar de la población beneficiaria.</w:t>
      </w:r>
      <w:bookmarkEnd w:id="7"/>
    </w:p>
    <w:p w14:paraId="1CFDCFEF" w14:textId="77777777" w:rsidR="002248C9" w:rsidRDefault="002248C9">
      <w:pP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br w:type="page"/>
      </w:r>
    </w:p>
    <w:p w14:paraId="555245E9" w14:textId="2FC305A2" w:rsidR="6A765796" w:rsidRPr="009279BB" w:rsidRDefault="00EF2E52" w:rsidP="44ACF200">
      <w:pPr>
        <w:spacing w:after="0"/>
        <w:ind w:left="3402" w:hanging="3402"/>
        <w:jc w:val="both"/>
        <w:rPr>
          <w:rFonts w:ascii="Times New Roman" w:eastAsia="Calibri" w:hAnsi="Times New Roman" w:cs="Times New Roman"/>
          <w:noProof/>
          <w:color w:val="767171"/>
          <w:spacing w:val="20"/>
          <w:sz w:val="24"/>
          <w:szCs w:val="24"/>
        </w:rPr>
      </w:pPr>
      <w:r w:rsidRPr="009E6C8A">
        <w:rPr>
          <w:rFonts w:ascii="Times New Roman" w:hAnsi="Times New Roman" w:cs="Times New Roman"/>
          <w:noProof/>
          <w:color w:val="767171"/>
          <w:lang w:eastAsia="es-DO"/>
        </w:rPr>
        <w:lastRenderedPageBreak/>
        <mc:AlternateContent>
          <mc:Choice Requires="wps">
            <w:drawing>
              <wp:anchor distT="4294967295" distB="4294967295" distL="114300" distR="114300" simplePos="0" relativeHeight="251684864" behindDoc="0" locked="0" layoutInCell="1" allowOverlap="1" wp14:anchorId="08F035E9" wp14:editId="0B317DE2">
                <wp:simplePos x="0" y="0"/>
                <wp:positionH relativeFrom="margin">
                  <wp:posOffset>2249170</wp:posOffset>
                </wp:positionH>
                <wp:positionV relativeFrom="paragraph">
                  <wp:posOffset>420370</wp:posOffset>
                </wp:positionV>
                <wp:extent cx="463550" cy="0"/>
                <wp:effectExtent l="0" t="19050" r="317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7D4DFB" id="Straight Connector 15" o:spid="_x0000_s1026" style="position:absolute;z-index:2516848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1pt,33.1pt" to="213.6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" strokecolor="#ee2a24" strokeweight="2.25pt">
                <v:stroke joinstyle="miter"/>
                <w10:wrap anchorx="margin"/>
              </v:line>
            </w:pict>
          </mc:Fallback>
        </mc:AlternateContent>
      </w:r>
      <w:r w:rsidR="6A765796" w:rsidRPr="44ACF200">
        <w:rPr>
          <w:rFonts w:ascii="Times New Roman" w:eastAsia="Times New Roman" w:hAnsi="Times New Roman" w:cs="Times New Roman"/>
          <w:b/>
          <w:bCs/>
          <w:noProof/>
          <w:color w:val="767171" w:themeColor="background2" w:themeShade="80"/>
          <w:sz w:val="28"/>
          <w:szCs w:val="28"/>
        </w:rPr>
        <w:t xml:space="preserve">VI. RESULTADOS DE LAS ÁREAS TRANSVERSALES Y DE APOYO </w:t>
      </w:r>
    </w:p>
    <w:p w14:paraId="03DE0A32" w14:textId="60805841" w:rsidR="6A765796" w:rsidRPr="009279BB" w:rsidRDefault="6A765796" w:rsidP="009279BB">
      <w:pPr>
        <w:spacing w:after="0"/>
        <w:ind w:left="3402" w:hanging="3402"/>
        <w:jc w:val="both"/>
        <w:rPr>
          <w:rFonts w:ascii="Times New Roman" w:eastAsia="Calibri" w:hAnsi="Times New Roman" w:cs="Times New Roman"/>
          <w:noProof/>
          <w:color w:val="767171"/>
          <w:spacing w:val="20"/>
          <w:sz w:val="24"/>
          <w:szCs w:val="24"/>
        </w:rPr>
      </w:pPr>
      <w:r w:rsidRPr="009279BB">
        <w:rPr>
          <w:rFonts w:ascii="Times New Roman" w:eastAsia="Calibri" w:hAnsi="Times New Roman" w:cs="Times New Roman"/>
          <w:noProof/>
          <w:color w:val="767171"/>
          <w:spacing w:val="20"/>
          <w:sz w:val="24"/>
          <w:szCs w:val="24"/>
        </w:rPr>
        <w:t xml:space="preserve"> </w:t>
      </w:r>
    </w:p>
    <w:p w14:paraId="01B95ED4" w14:textId="5F52A445" w:rsidR="6A765796" w:rsidRPr="00A9624A" w:rsidRDefault="6A765796" w:rsidP="44ACF200">
      <w:pPr>
        <w:spacing w:line="257" w:lineRule="auto"/>
        <w:jc w:val="center"/>
        <w:rPr>
          <w:rFonts w:ascii="Times New Roman" w:eastAsia="Calibri" w:hAnsi="Times New Roman" w:cs="Times New Roman"/>
          <w:noProof/>
          <w:color w:val="767171"/>
          <w:spacing w:val="20"/>
          <w:sz w:val="24"/>
          <w:szCs w:val="24"/>
        </w:rPr>
      </w:pPr>
      <w:r w:rsidRPr="00A9624A">
        <w:rPr>
          <w:rFonts w:ascii="Times New Roman" w:eastAsia="Calibri" w:hAnsi="Times New Roman" w:cs="Times New Roman"/>
          <w:noProof/>
          <w:color w:val="767171"/>
          <w:spacing w:val="20"/>
          <w:sz w:val="24"/>
          <w:szCs w:val="24"/>
        </w:rPr>
        <w:t>Memoria Institucional 2025</w:t>
      </w:r>
    </w:p>
    <w:p w14:paraId="2BEEA280" w14:textId="7D177061" w:rsidR="6A765796" w:rsidRPr="009279BB" w:rsidRDefault="6A765796" w:rsidP="009E3821">
      <w:pPr>
        <w:spacing w:after="0" w:line="240" w:lineRule="auto"/>
        <w:ind w:left="3402" w:hanging="3402"/>
        <w:jc w:val="both"/>
        <w:rPr>
          <w:rFonts w:ascii="Times New Roman" w:eastAsia="Calibri" w:hAnsi="Times New Roman" w:cs="Times New Roman"/>
          <w:noProof/>
          <w:color w:val="767171"/>
          <w:spacing w:val="20"/>
          <w:sz w:val="24"/>
          <w:szCs w:val="24"/>
        </w:rPr>
      </w:pPr>
    </w:p>
    <w:p w14:paraId="02BE0103" w14:textId="29DF8605" w:rsidR="6A765796" w:rsidRPr="00EF2E52" w:rsidRDefault="6A765796" w:rsidP="00FF0EFE">
      <w:pPr>
        <w:pStyle w:val="Ttulo1"/>
        <w:numPr>
          <w:ilvl w:val="1"/>
          <w:numId w:val="83"/>
        </w:numPr>
        <w:tabs>
          <w:tab w:val="left" w:pos="567"/>
        </w:tabs>
        <w:spacing w:after="100" w:afterAutospacing="1" w:line="360" w:lineRule="auto"/>
        <w:ind w:right="130" w:hanging="1080"/>
        <w:contextualSpacing/>
        <w:rPr>
          <w:rFonts w:eastAsia="Calibri" w:cs="Times New Roman"/>
          <w:bCs/>
          <w:noProof/>
          <w:color w:val="767171"/>
          <w:spacing w:val="20"/>
          <w:szCs w:val="24"/>
        </w:rPr>
      </w:pPr>
      <w:bookmarkStart w:id="69" w:name="_Toc218853737"/>
      <w:r w:rsidRPr="00EF2E52">
        <w:rPr>
          <w:rFonts w:eastAsia="Calibri" w:cs="Times New Roman"/>
          <w:bCs/>
          <w:noProof/>
          <w:color w:val="767171"/>
          <w:spacing w:val="20"/>
          <w:szCs w:val="24"/>
        </w:rPr>
        <w:t>Desempeño Área Administrativa Financiera</w:t>
      </w:r>
      <w:bookmarkEnd w:id="69"/>
    </w:p>
    <w:p w14:paraId="77E46CCA" w14:textId="77777777" w:rsidR="00EF2E52" w:rsidRPr="009E6C8A" w:rsidRDefault="00EF2E52" w:rsidP="00FF0EFE">
      <w:pPr>
        <w:pStyle w:val="Prrafodelista"/>
        <w:numPr>
          <w:ilvl w:val="2"/>
          <w:numId w:val="83"/>
        </w:numPr>
        <w:tabs>
          <w:tab w:val="left" w:pos="900"/>
        </w:tabs>
        <w:spacing w:before="20" w:afterLines="20" w:after="48" w:line="360" w:lineRule="auto"/>
        <w:ind w:left="81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Ejecución Presupuestaria</w:t>
      </w:r>
    </w:p>
    <w:p w14:paraId="57C8505A" w14:textId="19ABAE17" w:rsidR="6A765796" w:rsidRPr="00B73F08" w:rsidRDefault="6A765796"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Al inicio de año, se llevó a cabo la formulación y/o distribución del presupuesto asignado a la institución para sus operaciones durante el año 2025, ascendente a un monto total de setecientos cincuenta y cinco millones seiscientos sesenta y tres mil seiscientos treinta y un pesos con 00/100 (RD$755,663,631.00), el cual, en el segundo trimestre, por disposición administrativa de la DIGEPRES, fue disminuido en RD$32,962,584.00, para un presupuesto vigente de RD$722,671,047.00. La ejecución global asciende a RD$661,383,659.08 lo que representa el 91.52% del presupuesto vigente. </w:t>
      </w:r>
    </w:p>
    <w:p w14:paraId="3DB52945" w14:textId="78C2217F" w:rsidR="6A765796" w:rsidRPr="00B73F08" w:rsidRDefault="6A765796"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La ejecución proyectada al cierre del 31 de diciembre de 2025 se distribuyó de la siguiente manera, destacando las áreas de mayor impacto: </w:t>
      </w:r>
    </w:p>
    <w:p w14:paraId="444F322E" w14:textId="19D2C87F" w:rsidR="6A765796" w:rsidRPr="00EF2E52" w:rsidRDefault="6A765796" w:rsidP="00FF0EFE">
      <w:pPr>
        <w:pStyle w:val="Prrafodelista"/>
        <w:numPr>
          <w:ilvl w:val="0"/>
          <w:numId w:val="84"/>
        </w:numPr>
        <w:spacing w:line="360" w:lineRule="auto"/>
        <w:ind w:left="450"/>
        <w:jc w:val="both"/>
        <w:rPr>
          <w:rFonts w:ascii="Times New Roman" w:eastAsia="Calibri" w:hAnsi="Times New Roman" w:cs="Times New Roman"/>
          <w:noProof/>
          <w:color w:val="767171"/>
          <w:spacing w:val="20"/>
          <w:sz w:val="24"/>
          <w:szCs w:val="24"/>
        </w:rPr>
      </w:pPr>
      <w:r w:rsidRPr="00EF2E52">
        <w:rPr>
          <w:rFonts w:ascii="Times New Roman" w:eastAsia="Calibri" w:hAnsi="Times New Roman" w:cs="Times New Roman"/>
          <w:noProof/>
          <w:color w:val="767171"/>
          <w:spacing w:val="20"/>
          <w:sz w:val="24"/>
          <w:szCs w:val="24"/>
        </w:rPr>
        <w:t xml:space="preserve">Objeto 2.1- Remuneraciones y Contribuciones, RD$385.38 mm., para un 98.92%, de los cuales se realizaron contrataciones de personal y reajustes salariales, pago de prestaciones económicas, incentivos por rendimiento individual, bono por desempeño a servidores de carrera y SISMAP, así como la compensación extraordinaria anual. </w:t>
      </w:r>
    </w:p>
    <w:p w14:paraId="411948B0" w14:textId="1D6390E8" w:rsidR="6A765796" w:rsidRPr="00B73F08" w:rsidRDefault="6A765796" w:rsidP="00FF0EFE">
      <w:pPr>
        <w:pStyle w:val="Prrafodelista"/>
        <w:numPr>
          <w:ilvl w:val="0"/>
          <w:numId w:val="84"/>
        </w:numPr>
        <w:spacing w:line="360" w:lineRule="auto"/>
        <w:ind w:left="45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Objeto 2.2- Contrataciones de Servicios, RD$158.94 mm., para un 77.95%, los montos más relevantes corresponden a servicios básicos, viáticos dentro del país, alquileres y licencias </w:t>
      </w:r>
      <w:r w:rsidRPr="00B73F08">
        <w:rPr>
          <w:rFonts w:ascii="Times New Roman" w:eastAsia="Calibri" w:hAnsi="Times New Roman" w:cs="Times New Roman"/>
          <w:noProof/>
          <w:color w:val="767171"/>
          <w:spacing w:val="20"/>
          <w:sz w:val="24"/>
          <w:szCs w:val="24"/>
        </w:rPr>
        <w:lastRenderedPageBreak/>
        <w:t xml:space="preserve">informáticas, seguros de bienes muebles y de personas, mantenimientos, eventos, servicios jurídicos y servicios de alimentación.  </w:t>
      </w:r>
    </w:p>
    <w:p w14:paraId="5B3FF9B5" w14:textId="20BA9E33" w:rsidR="6A765796" w:rsidRDefault="6A765796" w:rsidP="00FF0EFE">
      <w:pPr>
        <w:pStyle w:val="Prrafodelista"/>
        <w:numPr>
          <w:ilvl w:val="0"/>
          <w:numId w:val="84"/>
        </w:numPr>
        <w:spacing w:line="360" w:lineRule="auto"/>
        <w:ind w:left="45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Objeto 2.3- Materiales y Suministros, RD$29.67 mm., equivalente al 95.10%, los rubros más destacados incluyen alimentos y bebidas, uniformes, papel y cartón, combustible, materiales de oficina e informática y otros productos y útiles varios. </w:t>
      </w:r>
    </w:p>
    <w:p w14:paraId="0CEF39BD" w14:textId="5666176C" w:rsidR="6A765796" w:rsidRDefault="6A765796" w:rsidP="00FF0EFE">
      <w:pPr>
        <w:pStyle w:val="Prrafodelista"/>
        <w:numPr>
          <w:ilvl w:val="0"/>
          <w:numId w:val="84"/>
        </w:numPr>
        <w:spacing w:line="360" w:lineRule="auto"/>
        <w:ind w:left="45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Objeto 2.6- Bienes Muebles, Inmuebles e Intangibles, RD$81.93 mm., equivalente al 88.96%, con una inversión principal en mobiliarios, equipos de tecnología, vehículos, equipos topográficos y de seguridad, y la adquisición de programas de informática.    </w:t>
      </w:r>
    </w:p>
    <w:p w14:paraId="22D5F8E6" w14:textId="43839F2A" w:rsidR="6A765796" w:rsidRPr="00B73F08" w:rsidRDefault="6A765796" w:rsidP="00FF0EFE">
      <w:pPr>
        <w:pStyle w:val="Prrafodelista"/>
        <w:numPr>
          <w:ilvl w:val="0"/>
          <w:numId w:val="84"/>
        </w:numPr>
        <w:spacing w:line="360" w:lineRule="auto"/>
        <w:ind w:left="45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Objeto 2.7- Obras, RD$5.46 mm. para un 91.61%, destinados a la adecuación de las oficinas de las áreas operativas y del edificio administrativo de la UTECT. </w:t>
      </w:r>
    </w:p>
    <w:p w14:paraId="757F1917" w14:textId="3ECB8C5A" w:rsidR="009E3B37" w:rsidRPr="00EF2E52" w:rsidRDefault="6A765796" w:rsidP="00EF2E52">
      <w:pPr>
        <w:pStyle w:val="Prrafodelista"/>
        <w:spacing w:line="360" w:lineRule="auto"/>
        <w:ind w:left="450"/>
        <w:jc w:val="both"/>
        <w:rPr>
          <w:rFonts w:ascii="Times New Roman" w:eastAsia="Calibri" w:hAnsi="Times New Roman" w:cs="Times New Roman"/>
          <w:noProof/>
          <w:color w:val="767171"/>
          <w:spacing w:val="20"/>
          <w:sz w:val="24"/>
          <w:szCs w:val="24"/>
        </w:rPr>
      </w:pPr>
      <w:r w:rsidRPr="44ACF200">
        <w:rPr>
          <w:rFonts w:ascii="Times New Roman" w:eastAsia="Times New Roman" w:hAnsi="Times New Roman" w:cs="Times New Roman"/>
          <w:noProof/>
          <w:color w:val="7B7B7B" w:themeColor="accent3" w:themeShade="BF"/>
          <w:sz w:val="24"/>
          <w:szCs w:val="24"/>
        </w:rPr>
        <w:t xml:space="preserve"> </w:t>
      </w:r>
    </w:p>
    <w:p w14:paraId="0C09A2FD" w14:textId="0549A657" w:rsidR="000F0D7C" w:rsidRPr="005B156D" w:rsidRDefault="000F0D7C" w:rsidP="009E3B37">
      <w:pPr>
        <w:spacing w:after="0" w:line="240" w:lineRule="auto"/>
        <w:rPr>
          <w:rFonts w:eastAsia="Calibri"/>
          <w:color w:val="0070C0"/>
        </w:rPr>
        <w:sectPr w:rsidR="000F0D7C" w:rsidRPr="005B156D" w:rsidSect="00891A87">
          <w:headerReference w:type="default" r:id="rId26"/>
          <w:footerReference w:type="default" r:id="rId27"/>
          <w:pgSz w:w="12240" w:h="15840"/>
          <w:pgMar w:top="1440" w:right="2160" w:bottom="1980" w:left="2160" w:header="720" w:footer="435" w:gutter="0"/>
          <w:cols w:space="720"/>
          <w:docGrid w:linePitch="360"/>
        </w:sectPr>
      </w:pPr>
    </w:p>
    <w:p w14:paraId="68BE7B8B" w14:textId="5E3B062B" w:rsidR="009E3B37" w:rsidRPr="005B156D" w:rsidRDefault="009E3B37" w:rsidP="009E3B37">
      <w:pPr>
        <w:tabs>
          <w:tab w:val="left" w:pos="90"/>
          <w:tab w:val="left" w:pos="180"/>
        </w:tabs>
        <w:spacing w:line="360" w:lineRule="auto"/>
        <w:jc w:val="both"/>
        <w:rPr>
          <w:color w:val="0070C0"/>
        </w:rPr>
      </w:pPr>
    </w:p>
    <w:tbl>
      <w:tblPr>
        <w:tblW w:w="11142" w:type="dxa"/>
        <w:tblInd w:w="90"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710"/>
        <w:gridCol w:w="1360"/>
        <w:gridCol w:w="1620"/>
        <w:gridCol w:w="1404"/>
        <w:gridCol w:w="1556"/>
        <w:gridCol w:w="1540"/>
        <w:gridCol w:w="1952"/>
      </w:tblGrid>
      <w:tr w:rsidR="44ACF200" w14:paraId="4C1B3B2B" w14:textId="77777777" w:rsidTr="00140F8E">
        <w:trPr>
          <w:trHeight w:val="285"/>
        </w:trPr>
        <w:tc>
          <w:tcPr>
            <w:tcW w:w="11140" w:type="dxa"/>
            <w:gridSpan w:val="7"/>
            <w:tcBorders>
              <w:top w:val="nil"/>
              <w:left w:val="nil"/>
              <w:bottom w:val="nil"/>
              <w:right w:val="nil"/>
            </w:tcBorders>
            <w:shd w:val="clear" w:color="auto" w:fill="FFFFFF" w:themeFill="background1"/>
            <w:vAlign w:val="center"/>
          </w:tcPr>
          <w:p w14:paraId="0B2FA6F4" w14:textId="1B786F97" w:rsidR="44ACF200" w:rsidRPr="002248C9" w:rsidRDefault="44ACF200" w:rsidP="00140F8E">
            <w:pPr>
              <w:spacing w:after="0" w:line="360" w:lineRule="auto"/>
              <w:jc w:val="center"/>
              <w:rPr>
                <w:sz w:val="20"/>
                <w:szCs w:val="20"/>
              </w:rPr>
            </w:pPr>
            <w:r w:rsidRPr="00140F8E">
              <w:rPr>
                <w:rFonts w:ascii="Times New Roman" w:eastAsia="Calibri" w:hAnsi="Times New Roman" w:cs="Times New Roman"/>
                <w:b/>
                <w:bCs/>
                <w:noProof/>
                <w:color w:val="767171"/>
                <w:spacing w:val="20"/>
                <w:sz w:val="24"/>
                <w:szCs w:val="24"/>
              </w:rPr>
              <w:t>Ejecución Presupuestaria</w:t>
            </w:r>
            <w:r w:rsidRPr="002248C9">
              <w:rPr>
                <w:rFonts w:ascii="Times New Roman" w:eastAsia="Times New Roman" w:hAnsi="Times New Roman" w:cs="Times New Roman"/>
                <w:color w:val="767171" w:themeColor="background2" w:themeShade="80"/>
                <w:sz w:val="20"/>
                <w:szCs w:val="20"/>
              </w:rPr>
              <w:t xml:space="preserve"> </w:t>
            </w:r>
          </w:p>
        </w:tc>
      </w:tr>
      <w:tr w:rsidR="44ACF200" w14:paraId="028BE5D3" w14:textId="77777777" w:rsidTr="00140F8E">
        <w:trPr>
          <w:trHeight w:val="285"/>
        </w:trPr>
        <w:tc>
          <w:tcPr>
            <w:tcW w:w="11140" w:type="dxa"/>
            <w:gridSpan w:val="7"/>
            <w:tcBorders>
              <w:top w:val="nil"/>
              <w:left w:val="nil"/>
              <w:bottom w:val="nil"/>
              <w:right w:val="nil"/>
            </w:tcBorders>
            <w:shd w:val="clear" w:color="auto" w:fill="FFFFFF" w:themeFill="background1"/>
            <w:vAlign w:val="center"/>
          </w:tcPr>
          <w:p w14:paraId="09E57E24" w14:textId="6E964A46" w:rsidR="44ACF200" w:rsidRPr="00140F8E" w:rsidRDefault="44ACF200" w:rsidP="00140F8E">
            <w:pPr>
              <w:spacing w:after="0" w:line="360" w:lineRule="auto"/>
              <w:jc w:val="center"/>
              <w:rPr>
                <w:rFonts w:ascii="Times New Roman" w:eastAsia="Calibri" w:hAnsi="Times New Roman" w:cs="Times New Roman"/>
                <w:b/>
                <w:bCs/>
                <w:noProof/>
                <w:color w:val="767171"/>
                <w:spacing w:val="20"/>
                <w:sz w:val="24"/>
                <w:szCs w:val="24"/>
              </w:rPr>
            </w:pPr>
            <w:r w:rsidRPr="00140F8E">
              <w:rPr>
                <w:rFonts w:ascii="Times New Roman" w:eastAsia="Calibri" w:hAnsi="Times New Roman" w:cs="Times New Roman"/>
                <w:b/>
                <w:bCs/>
                <w:noProof/>
                <w:color w:val="767171"/>
                <w:spacing w:val="20"/>
                <w:sz w:val="24"/>
                <w:szCs w:val="24"/>
              </w:rPr>
              <w:t xml:space="preserve">Del 01/01/2025 al 31/12/2025 </w:t>
            </w:r>
          </w:p>
        </w:tc>
      </w:tr>
      <w:tr w:rsidR="44ACF200" w14:paraId="7A7A6469" w14:textId="77777777" w:rsidTr="00140F8E">
        <w:trPr>
          <w:trHeight w:val="465"/>
        </w:trPr>
        <w:tc>
          <w:tcPr>
            <w:tcW w:w="11140" w:type="dxa"/>
            <w:gridSpan w:val="7"/>
            <w:tcBorders>
              <w:top w:val="nil"/>
              <w:left w:val="nil"/>
              <w:bottom w:val="single" w:sz="8" w:space="0" w:color="BFBFBF" w:themeColor="background1" w:themeShade="BF"/>
              <w:right w:val="nil"/>
            </w:tcBorders>
          </w:tcPr>
          <w:p w14:paraId="66C33683" w14:textId="5B434651" w:rsidR="44ACF200" w:rsidRPr="00140F8E" w:rsidRDefault="44ACF200" w:rsidP="00140F8E">
            <w:pPr>
              <w:spacing w:after="0" w:line="360" w:lineRule="auto"/>
              <w:jc w:val="center"/>
              <w:rPr>
                <w:rFonts w:ascii="Times New Roman" w:eastAsia="Calibri" w:hAnsi="Times New Roman" w:cs="Times New Roman"/>
                <w:b/>
                <w:bCs/>
                <w:noProof/>
                <w:color w:val="767171"/>
                <w:spacing w:val="20"/>
                <w:sz w:val="24"/>
                <w:szCs w:val="24"/>
              </w:rPr>
            </w:pPr>
            <w:r w:rsidRPr="00140F8E">
              <w:rPr>
                <w:rFonts w:ascii="Times New Roman" w:eastAsia="Calibri" w:hAnsi="Times New Roman" w:cs="Times New Roman"/>
                <w:b/>
                <w:bCs/>
                <w:noProof/>
                <w:color w:val="767171"/>
                <w:spacing w:val="20"/>
                <w:sz w:val="24"/>
                <w:szCs w:val="24"/>
              </w:rPr>
              <w:t xml:space="preserve">Valores en RD$ </w:t>
            </w:r>
          </w:p>
        </w:tc>
      </w:tr>
      <w:tr w:rsidR="44ACF200" w14:paraId="5BB21746" w14:textId="77777777" w:rsidTr="00140F8E">
        <w:trPr>
          <w:trHeight w:val="390"/>
        </w:trPr>
        <w:tc>
          <w:tcPr>
            <w:tcW w:w="1710" w:type="dxa"/>
            <w:vMerge w:val="restart"/>
            <w:tcBorders>
              <w:top w:val="single" w:sz="8"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2F75B5"/>
            <w:vAlign w:val="center"/>
          </w:tcPr>
          <w:p w14:paraId="4A78A2C0" w14:textId="6FF34971" w:rsidR="44ACF200" w:rsidRDefault="44ACF200" w:rsidP="44ACF200">
            <w:pPr>
              <w:spacing w:after="0"/>
              <w:jc w:val="center"/>
            </w:pPr>
            <w:r w:rsidRPr="44ACF200">
              <w:rPr>
                <w:rFonts w:ascii="Times New Roman" w:eastAsia="Times New Roman" w:hAnsi="Times New Roman" w:cs="Times New Roman"/>
                <w:b/>
                <w:bCs/>
                <w:color w:val="FFFFFF" w:themeColor="background1"/>
                <w:sz w:val="18"/>
                <w:szCs w:val="18"/>
              </w:rPr>
              <w:t xml:space="preserve">Partidas Presupuestarias </w:t>
            </w:r>
            <w:r w:rsidRPr="44ACF200">
              <w:rPr>
                <w:rFonts w:ascii="Times New Roman" w:eastAsia="Times New Roman" w:hAnsi="Times New Roman" w:cs="Times New Roman"/>
                <w:color w:val="FFFFFF" w:themeColor="background1"/>
                <w:sz w:val="18"/>
                <w:szCs w:val="18"/>
              </w:rPr>
              <w:t xml:space="preserve"> </w:t>
            </w:r>
          </w:p>
        </w:tc>
        <w:tc>
          <w:tcPr>
            <w:tcW w:w="1360" w:type="dxa"/>
            <w:vMerge w:val="restart"/>
            <w:tcBorders>
              <w:top w:val="nil"/>
              <w:left w:val="single" w:sz="6" w:space="0" w:color="BFBFBF" w:themeColor="background1" w:themeShade="BF"/>
              <w:bottom w:val="single" w:sz="8" w:space="0" w:color="BFBFBF" w:themeColor="background1" w:themeShade="BF"/>
              <w:right w:val="single" w:sz="8" w:space="0" w:color="BFBFBF" w:themeColor="background1" w:themeShade="BF"/>
            </w:tcBorders>
            <w:shd w:val="clear" w:color="auto" w:fill="2F75B5"/>
            <w:vAlign w:val="center"/>
          </w:tcPr>
          <w:p w14:paraId="371A662F" w14:textId="04524F4D" w:rsidR="44ACF200" w:rsidRDefault="44ACF200" w:rsidP="44ACF200">
            <w:pPr>
              <w:spacing w:after="0"/>
              <w:ind w:left="-120" w:right="-120"/>
              <w:jc w:val="center"/>
            </w:pPr>
            <w:r w:rsidRPr="44ACF200">
              <w:rPr>
                <w:rFonts w:ascii="Times New Roman" w:eastAsia="Times New Roman" w:hAnsi="Times New Roman" w:cs="Times New Roman"/>
                <w:b/>
                <w:bCs/>
                <w:color w:val="FFFFFF" w:themeColor="background1"/>
                <w:sz w:val="18"/>
                <w:szCs w:val="18"/>
              </w:rPr>
              <w:t xml:space="preserve">Presupuesto Inicial </w:t>
            </w:r>
            <w:r w:rsidRPr="44ACF200">
              <w:rPr>
                <w:rFonts w:ascii="Times New Roman" w:eastAsia="Times New Roman" w:hAnsi="Times New Roman" w:cs="Times New Roman"/>
                <w:color w:val="FFFFFF" w:themeColor="background1"/>
                <w:sz w:val="18"/>
                <w:szCs w:val="18"/>
              </w:rPr>
              <w:t xml:space="preserve"> </w:t>
            </w:r>
          </w:p>
        </w:tc>
        <w:tc>
          <w:tcPr>
            <w:tcW w:w="1620" w:type="dxa"/>
            <w:vMerge w:val="restart"/>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2F75B5"/>
            <w:vAlign w:val="center"/>
          </w:tcPr>
          <w:p w14:paraId="2534D24A" w14:textId="192A9C81" w:rsidR="44ACF200" w:rsidRDefault="44ACF200" w:rsidP="44ACF200">
            <w:pPr>
              <w:spacing w:after="0"/>
              <w:ind w:left="-120" w:right="-120"/>
              <w:jc w:val="center"/>
            </w:pPr>
            <w:r w:rsidRPr="44ACF200">
              <w:rPr>
                <w:rFonts w:ascii="Times New Roman" w:eastAsia="Times New Roman" w:hAnsi="Times New Roman" w:cs="Times New Roman"/>
                <w:b/>
                <w:bCs/>
                <w:color w:val="FFFFFF" w:themeColor="background1"/>
                <w:sz w:val="18"/>
                <w:szCs w:val="18"/>
              </w:rPr>
              <w:t>Presupuesto Modificado</w:t>
            </w:r>
            <w:r w:rsidRPr="44ACF200">
              <w:rPr>
                <w:rFonts w:ascii="Times New Roman" w:eastAsia="Times New Roman" w:hAnsi="Times New Roman" w:cs="Times New Roman"/>
                <w:color w:val="FFFFFF" w:themeColor="background1"/>
                <w:sz w:val="18"/>
                <w:szCs w:val="18"/>
              </w:rPr>
              <w:t xml:space="preserve"> </w:t>
            </w:r>
          </w:p>
        </w:tc>
        <w:tc>
          <w:tcPr>
            <w:tcW w:w="1404" w:type="dxa"/>
            <w:tcBorders>
              <w:top w:val="nil"/>
              <w:left w:val="single" w:sz="8" w:space="0" w:color="BFBFBF" w:themeColor="background1" w:themeShade="BF"/>
              <w:bottom w:val="nil"/>
              <w:right w:val="single" w:sz="8" w:space="0" w:color="BFBFBF" w:themeColor="background1" w:themeShade="BF"/>
            </w:tcBorders>
            <w:shd w:val="clear" w:color="auto" w:fill="2F75B5"/>
            <w:vAlign w:val="center"/>
          </w:tcPr>
          <w:p w14:paraId="2149AA88" w14:textId="2FA0006D" w:rsidR="44ACF200" w:rsidRDefault="44ACF200" w:rsidP="44ACF200">
            <w:pPr>
              <w:spacing w:after="0"/>
              <w:ind w:left="-120" w:right="-120"/>
              <w:jc w:val="center"/>
            </w:pPr>
            <w:r w:rsidRPr="44ACF200">
              <w:rPr>
                <w:rFonts w:ascii="Times New Roman" w:eastAsia="Times New Roman" w:hAnsi="Times New Roman" w:cs="Times New Roman"/>
                <w:b/>
                <w:bCs/>
                <w:color w:val="FFFFFF" w:themeColor="background1"/>
                <w:sz w:val="18"/>
                <w:szCs w:val="18"/>
              </w:rPr>
              <w:t xml:space="preserve">Presupuesto Vigente </w:t>
            </w:r>
            <w:r w:rsidRPr="44ACF200">
              <w:rPr>
                <w:rFonts w:ascii="Times New Roman" w:eastAsia="Times New Roman" w:hAnsi="Times New Roman" w:cs="Times New Roman"/>
                <w:color w:val="FFFFFF" w:themeColor="background1"/>
                <w:sz w:val="18"/>
                <w:szCs w:val="18"/>
              </w:rPr>
              <w:t xml:space="preserve"> </w:t>
            </w:r>
          </w:p>
        </w:tc>
        <w:tc>
          <w:tcPr>
            <w:tcW w:w="1556" w:type="dxa"/>
            <w:tcBorders>
              <w:top w:val="nil"/>
              <w:left w:val="single" w:sz="8" w:space="0" w:color="BFBFBF" w:themeColor="background1" w:themeShade="BF"/>
              <w:bottom w:val="nil"/>
              <w:right w:val="single" w:sz="8" w:space="0" w:color="BFBFBF" w:themeColor="background1" w:themeShade="BF"/>
            </w:tcBorders>
            <w:shd w:val="clear" w:color="auto" w:fill="2F75B5"/>
            <w:vAlign w:val="center"/>
          </w:tcPr>
          <w:p w14:paraId="2B3C94DA" w14:textId="4CAB95B0" w:rsidR="44ACF200" w:rsidRDefault="44ACF200" w:rsidP="44ACF200">
            <w:pPr>
              <w:spacing w:after="0"/>
              <w:ind w:left="-210" w:right="-120"/>
              <w:jc w:val="center"/>
            </w:pPr>
            <w:r w:rsidRPr="44ACF200">
              <w:rPr>
                <w:rFonts w:ascii="Times New Roman" w:eastAsia="Times New Roman" w:hAnsi="Times New Roman" w:cs="Times New Roman"/>
                <w:b/>
                <w:bCs/>
                <w:color w:val="FFFFFF" w:themeColor="background1"/>
                <w:sz w:val="18"/>
                <w:szCs w:val="18"/>
              </w:rPr>
              <w:t xml:space="preserve">Monto Devengado </w:t>
            </w:r>
            <w:r w:rsidRPr="44ACF200">
              <w:rPr>
                <w:rFonts w:ascii="Times New Roman" w:eastAsia="Times New Roman" w:hAnsi="Times New Roman" w:cs="Times New Roman"/>
                <w:color w:val="FFFFFF" w:themeColor="background1"/>
                <w:sz w:val="18"/>
                <w:szCs w:val="18"/>
              </w:rPr>
              <w:t xml:space="preserve"> </w:t>
            </w:r>
          </w:p>
        </w:tc>
        <w:tc>
          <w:tcPr>
            <w:tcW w:w="1540" w:type="dxa"/>
            <w:vMerge w:val="restart"/>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2F75B5"/>
            <w:vAlign w:val="center"/>
          </w:tcPr>
          <w:p w14:paraId="3154E85C" w14:textId="035BECCC" w:rsidR="44ACF200" w:rsidRDefault="44ACF200" w:rsidP="44ACF200">
            <w:pPr>
              <w:spacing w:after="0"/>
              <w:ind w:left="-120" w:right="-120"/>
              <w:jc w:val="center"/>
            </w:pPr>
            <w:r w:rsidRPr="44ACF200">
              <w:rPr>
                <w:rFonts w:ascii="Times New Roman" w:eastAsia="Times New Roman" w:hAnsi="Times New Roman" w:cs="Times New Roman"/>
                <w:b/>
                <w:bCs/>
                <w:color w:val="FFFFFF" w:themeColor="background1"/>
                <w:sz w:val="18"/>
                <w:szCs w:val="18"/>
              </w:rPr>
              <w:t xml:space="preserve">Balance </w:t>
            </w:r>
            <w:r w:rsidRPr="44ACF200">
              <w:rPr>
                <w:rFonts w:ascii="Times New Roman" w:eastAsia="Times New Roman" w:hAnsi="Times New Roman" w:cs="Times New Roman"/>
                <w:color w:val="FFFFFF" w:themeColor="background1"/>
                <w:sz w:val="18"/>
                <w:szCs w:val="18"/>
              </w:rPr>
              <w:t xml:space="preserve"> </w:t>
            </w:r>
          </w:p>
        </w:tc>
        <w:tc>
          <w:tcPr>
            <w:tcW w:w="1952" w:type="dxa"/>
            <w:tcBorders>
              <w:top w:val="nil"/>
              <w:left w:val="single" w:sz="8" w:space="0" w:color="BFBFBF" w:themeColor="background1" w:themeShade="BF"/>
              <w:bottom w:val="nil"/>
              <w:right w:val="single" w:sz="8" w:space="0" w:color="BFBFBF" w:themeColor="background1" w:themeShade="BF"/>
            </w:tcBorders>
            <w:shd w:val="clear" w:color="auto" w:fill="2F75B5"/>
            <w:vAlign w:val="center"/>
          </w:tcPr>
          <w:p w14:paraId="5E8F3A6E" w14:textId="6A1305B8" w:rsidR="44ACF200" w:rsidRDefault="44ACF200" w:rsidP="44ACF200">
            <w:pPr>
              <w:spacing w:after="0"/>
              <w:ind w:left="-120"/>
              <w:jc w:val="center"/>
            </w:pPr>
            <w:r w:rsidRPr="44ACF200">
              <w:rPr>
                <w:rFonts w:ascii="Times New Roman" w:eastAsia="Times New Roman" w:hAnsi="Times New Roman" w:cs="Times New Roman"/>
                <w:b/>
                <w:bCs/>
                <w:color w:val="FFFFFF" w:themeColor="background1"/>
                <w:sz w:val="18"/>
                <w:szCs w:val="18"/>
              </w:rPr>
              <w:t xml:space="preserve">% </w:t>
            </w:r>
            <w:r w:rsidRPr="44ACF200">
              <w:rPr>
                <w:rFonts w:ascii="Times New Roman" w:eastAsia="Times New Roman" w:hAnsi="Times New Roman" w:cs="Times New Roman"/>
                <w:color w:val="FFFFFF" w:themeColor="background1"/>
                <w:sz w:val="18"/>
                <w:szCs w:val="18"/>
              </w:rPr>
              <w:t xml:space="preserve"> </w:t>
            </w:r>
          </w:p>
        </w:tc>
      </w:tr>
      <w:tr w:rsidR="44ACF200" w14:paraId="2BD64114" w14:textId="77777777" w:rsidTr="00140F8E">
        <w:trPr>
          <w:trHeight w:val="285"/>
        </w:trPr>
        <w:tc>
          <w:tcPr>
            <w:tcW w:w="1710" w:type="dxa"/>
            <w:vMerge/>
            <w:vAlign w:val="center"/>
          </w:tcPr>
          <w:p w14:paraId="06F0884B" w14:textId="77777777" w:rsidR="003A7134" w:rsidRDefault="003A7134"/>
        </w:tc>
        <w:tc>
          <w:tcPr>
            <w:tcW w:w="1360" w:type="dxa"/>
            <w:vMerge/>
            <w:vAlign w:val="center"/>
          </w:tcPr>
          <w:p w14:paraId="77395427" w14:textId="77777777" w:rsidR="003A7134" w:rsidRDefault="003A7134"/>
        </w:tc>
        <w:tc>
          <w:tcPr>
            <w:tcW w:w="1620" w:type="dxa"/>
            <w:vMerge/>
            <w:vAlign w:val="center"/>
          </w:tcPr>
          <w:p w14:paraId="6388C15A" w14:textId="77777777" w:rsidR="003A7134" w:rsidRDefault="003A7134"/>
        </w:tc>
        <w:tc>
          <w:tcPr>
            <w:tcW w:w="1404" w:type="dxa"/>
            <w:tcBorders>
              <w:top w:val="nil"/>
              <w:left w:val="nil"/>
              <w:bottom w:val="single" w:sz="8" w:space="0" w:color="BFBFBF" w:themeColor="background1" w:themeShade="BF"/>
              <w:right w:val="single" w:sz="8" w:space="0" w:color="BFBFBF" w:themeColor="background1" w:themeShade="BF"/>
            </w:tcBorders>
            <w:shd w:val="clear" w:color="auto" w:fill="2F75B5"/>
            <w:vAlign w:val="center"/>
          </w:tcPr>
          <w:p w14:paraId="20023E9D" w14:textId="69DC43F9" w:rsidR="44ACF200" w:rsidRDefault="44ACF200" w:rsidP="44ACF200">
            <w:pPr>
              <w:spacing w:after="0"/>
              <w:ind w:left="-120" w:right="-120"/>
              <w:jc w:val="center"/>
            </w:pPr>
            <w:r w:rsidRPr="44ACF200">
              <w:rPr>
                <w:rFonts w:ascii="Times New Roman" w:eastAsia="Times New Roman" w:hAnsi="Times New Roman" w:cs="Times New Roman"/>
                <w:b/>
                <w:bCs/>
                <w:color w:val="FFFFFF" w:themeColor="background1"/>
                <w:sz w:val="18"/>
                <w:szCs w:val="18"/>
              </w:rPr>
              <w:t xml:space="preserve">(1) </w:t>
            </w:r>
            <w:r w:rsidRPr="44ACF200">
              <w:rPr>
                <w:rFonts w:ascii="Times New Roman" w:eastAsia="Times New Roman" w:hAnsi="Times New Roman" w:cs="Times New Roman"/>
                <w:color w:val="FFFFFF" w:themeColor="background1"/>
                <w:sz w:val="18"/>
                <w:szCs w:val="18"/>
              </w:rPr>
              <w:t xml:space="preserve"> </w:t>
            </w:r>
          </w:p>
        </w:tc>
        <w:tc>
          <w:tcPr>
            <w:tcW w:w="1556"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2F75B5"/>
            <w:vAlign w:val="center"/>
          </w:tcPr>
          <w:p w14:paraId="6A8E908D" w14:textId="1BEBEE64" w:rsidR="44ACF200" w:rsidRDefault="44ACF200" w:rsidP="44ACF200">
            <w:pPr>
              <w:spacing w:after="0"/>
              <w:ind w:left="-210" w:right="-120"/>
              <w:jc w:val="center"/>
            </w:pPr>
            <w:r w:rsidRPr="44ACF200">
              <w:rPr>
                <w:rFonts w:ascii="Times New Roman" w:eastAsia="Times New Roman" w:hAnsi="Times New Roman" w:cs="Times New Roman"/>
                <w:b/>
                <w:bCs/>
                <w:color w:val="FFFFFF" w:themeColor="background1"/>
                <w:sz w:val="18"/>
                <w:szCs w:val="18"/>
              </w:rPr>
              <w:t xml:space="preserve">(2) </w:t>
            </w:r>
            <w:r w:rsidRPr="44ACF200">
              <w:rPr>
                <w:rFonts w:ascii="Times New Roman" w:eastAsia="Times New Roman" w:hAnsi="Times New Roman" w:cs="Times New Roman"/>
                <w:color w:val="FFFFFF" w:themeColor="background1"/>
                <w:sz w:val="18"/>
                <w:szCs w:val="18"/>
              </w:rPr>
              <w:t xml:space="preserve"> </w:t>
            </w:r>
          </w:p>
        </w:tc>
        <w:tc>
          <w:tcPr>
            <w:tcW w:w="1540" w:type="dxa"/>
            <w:vMerge/>
            <w:vAlign w:val="center"/>
          </w:tcPr>
          <w:p w14:paraId="2393A427" w14:textId="77777777" w:rsidR="003A7134" w:rsidRDefault="003A7134"/>
        </w:tc>
        <w:tc>
          <w:tcPr>
            <w:tcW w:w="1952" w:type="dxa"/>
            <w:tcBorders>
              <w:top w:val="nil"/>
              <w:left w:val="nil"/>
              <w:bottom w:val="single" w:sz="8" w:space="0" w:color="BFBFBF" w:themeColor="background1" w:themeShade="BF"/>
              <w:right w:val="single" w:sz="8" w:space="0" w:color="BFBFBF" w:themeColor="background1" w:themeShade="BF"/>
            </w:tcBorders>
            <w:shd w:val="clear" w:color="auto" w:fill="2F75B5"/>
            <w:vAlign w:val="center"/>
          </w:tcPr>
          <w:p w14:paraId="250C9722" w14:textId="67A34DD6" w:rsidR="44ACF200" w:rsidRDefault="44ACF200" w:rsidP="44ACF200">
            <w:pPr>
              <w:spacing w:after="0"/>
              <w:ind w:left="-120"/>
              <w:jc w:val="center"/>
            </w:pPr>
            <w:r w:rsidRPr="44ACF200">
              <w:rPr>
                <w:rFonts w:ascii="Times New Roman" w:eastAsia="Times New Roman" w:hAnsi="Times New Roman" w:cs="Times New Roman"/>
                <w:b/>
                <w:bCs/>
                <w:color w:val="FFFFFF" w:themeColor="background1"/>
                <w:sz w:val="18"/>
                <w:szCs w:val="18"/>
              </w:rPr>
              <w:t xml:space="preserve">(2/1) </w:t>
            </w:r>
            <w:r w:rsidRPr="44ACF200">
              <w:rPr>
                <w:rFonts w:ascii="Times New Roman" w:eastAsia="Times New Roman" w:hAnsi="Times New Roman" w:cs="Times New Roman"/>
                <w:color w:val="FFFFFF" w:themeColor="background1"/>
                <w:sz w:val="18"/>
                <w:szCs w:val="18"/>
              </w:rPr>
              <w:t xml:space="preserve"> </w:t>
            </w:r>
          </w:p>
        </w:tc>
      </w:tr>
      <w:tr w:rsidR="44ACF200" w14:paraId="32011485" w14:textId="77777777" w:rsidTr="00140F8E">
        <w:trPr>
          <w:trHeight w:val="345"/>
        </w:trPr>
        <w:tc>
          <w:tcPr>
            <w:tcW w:w="11140" w:type="dxa"/>
            <w:gridSpan w:val="7"/>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6E9627E6" w14:textId="40164C7E" w:rsidR="44ACF200" w:rsidRDefault="44ACF200" w:rsidP="00A85CD4">
            <w:pPr>
              <w:spacing w:after="0"/>
              <w:ind w:right="-120"/>
            </w:pPr>
            <w:r w:rsidRPr="44ACF200">
              <w:rPr>
                <w:rFonts w:ascii="Times New Roman" w:eastAsia="Times New Roman" w:hAnsi="Times New Roman" w:cs="Times New Roman"/>
                <w:color w:val="4C4747"/>
                <w:sz w:val="18"/>
                <w:szCs w:val="18"/>
              </w:rPr>
              <w:t xml:space="preserve">2 - Gastos   </w:t>
            </w:r>
          </w:p>
        </w:tc>
      </w:tr>
      <w:tr w:rsidR="44ACF200" w14:paraId="02BF1E37" w14:textId="77777777" w:rsidTr="00140F8E">
        <w:trPr>
          <w:trHeight w:val="330"/>
        </w:trPr>
        <w:tc>
          <w:tcPr>
            <w:tcW w:w="1710" w:type="dxa"/>
            <w:tcBorders>
              <w:top w:val="single" w:sz="8"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719DCF9C" w14:textId="6A342A0D" w:rsidR="44ACF200" w:rsidRDefault="44ACF200" w:rsidP="44ACF200">
            <w:pPr>
              <w:spacing w:after="0"/>
            </w:pPr>
            <w:r w:rsidRPr="44ACF200">
              <w:rPr>
                <w:rFonts w:ascii="Times New Roman" w:eastAsia="Times New Roman" w:hAnsi="Times New Roman" w:cs="Times New Roman"/>
                <w:color w:val="767171" w:themeColor="background2" w:themeShade="80"/>
                <w:sz w:val="18"/>
                <w:szCs w:val="18"/>
              </w:rPr>
              <w:t xml:space="preserve">2.1 - Remuneraciones y Contribuciones  </w:t>
            </w:r>
          </w:p>
        </w:tc>
        <w:tc>
          <w:tcPr>
            <w:tcW w:w="1360" w:type="dxa"/>
            <w:tcBorders>
              <w:top w:val="nil"/>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698BACAF" w14:textId="65657F24" w:rsidR="44ACF200" w:rsidRDefault="44ACF200" w:rsidP="44ACF200">
            <w:pPr>
              <w:spacing w:after="0"/>
              <w:ind w:left="-120" w:right="-120"/>
              <w:jc w:val="center"/>
            </w:pPr>
            <w:r w:rsidRPr="44ACF200">
              <w:rPr>
                <w:rFonts w:ascii="Times New Roman" w:eastAsia="Times New Roman" w:hAnsi="Times New Roman" w:cs="Times New Roman"/>
                <w:color w:val="767171" w:themeColor="background2" w:themeShade="80"/>
                <w:sz w:val="18"/>
                <w:szCs w:val="18"/>
              </w:rPr>
              <w:t>389,594,296.00</w:t>
            </w:r>
          </w:p>
        </w:tc>
        <w:tc>
          <w:tcPr>
            <w:tcW w:w="1620" w:type="dxa"/>
            <w:tcBorders>
              <w:top w:val="nil"/>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1E5D4046" w14:textId="3040F424" w:rsidR="44ACF200" w:rsidRDefault="44ACF200" w:rsidP="44ACF200">
            <w:pPr>
              <w:spacing w:after="0"/>
              <w:ind w:left="-120" w:right="-120"/>
              <w:jc w:val="center"/>
            </w:pPr>
            <w:r w:rsidRPr="44ACF200">
              <w:rPr>
                <w:rFonts w:ascii="Times New Roman" w:eastAsia="Times New Roman" w:hAnsi="Times New Roman" w:cs="Times New Roman"/>
                <w:color w:val="767171" w:themeColor="background2" w:themeShade="80"/>
                <w:sz w:val="18"/>
                <w:szCs w:val="18"/>
              </w:rPr>
              <w:t>(17,600.00)</w:t>
            </w:r>
          </w:p>
        </w:tc>
        <w:tc>
          <w:tcPr>
            <w:tcW w:w="1404" w:type="dxa"/>
            <w:tcBorders>
              <w:top w:val="nil"/>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310A3AA0" w14:textId="585F1D78" w:rsidR="44ACF200" w:rsidRDefault="44ACF200" w:rsidP="44ACF200">
            <w:pPr>
              <w:spacing w:after="0"/>
              <w:ind w:left="-120" w:right="-120"/>
              <w:jc w:val="center"/>
            </w:pPr>
            <w:r w:rsidRPr="44ACF200">
              <w:rPr>
                <w:rFonts w:ascii="Times New Roman" w:eastAsia="Times New Roman" w:hAnsi="Times New Roman" w:cs="Times New Roman"/>
                <w:color w:val="767171" w:themeColor="background2" w:themeShade="80"/>
                <w:sz w:val="18"/>
                <w:szCs w:val="18"/>
              </w:rPr>
              <w:t>389,576,696.00</w:t>
            </w:r>
          </w:p>
        </w:tc>
        <w:tc>
          <w:tcPr>
            <w:tcW w:w="1556" w:type="dxa"/>
            <w:tcBorders>
              <w:top w:val="nil"/>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06D75C41" w14:textId="4AB0892C" w:rsidR="44ACF200" w:rsidRDefault="44ACF200" w:rsidP="44ACF200">
            <w:pPr>
              <w:spacing w:after="0"/>
              <w:ind w:left="-210" w:right="-120"/>
              <w:jc w:val="center"/>
            </w:pPr>
            <w:r w:rsidRPr="44ACF200">
              <w:rPr>
                <w:rFonts w:ascii="Times New Roman" w:eastAsia="Times New Roman" w:hAnsi="Times New Roman" w:cs="Times New Roman"/>
                <w:color w:val="767171" w:themeColor="background2" w:themeShade="80"/>
                <w:sz w:val="18"/>
                <w:szCs w:val="18"/>
              </w:rPr>
              <w:t>385,384,238.39</w:t>
            </w:r>
          </w:p>
        </w:tc>
        <w:tc>
          <w:tcPr>
            <w:tcW w:w="1540" w:type="dxa"/>
            <w:tcBorders>
              <w:top w:val="nil"/>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677605E3" w14:textId="316AC877" w:rsidR="44ACF200" w:rsidRDefault="44ACF200" w:rsidP="44ACF200">
            <w:pPr>
              <w:spacing w:after="0"/>
              <w:ind w:left="-120" w:right="-120"/>
              <w:jc w:val="center"/>
            </w:pPr>
            <w:r w:rsidRPr="44ACF200">
              <w:rPr>
                <w:rFonts w:ascii="Times New Roman" w:eastAsia="Times New Roman" w:hAnsi="Times New Roman" w:cs="Times New Roman"/>
                <w:color w:val="767171" w:themeColor="background2" w:themeShade="80"/>
                <w:sz w:val="18"/>
                <w:szCs w:val="18"/>
              </w:rPr>
              <w:t>4,192,457.61</w:t>
            </w:r>
          </w:p>
        </w:tc>
        <w:tc>
          <w:tcPr>
            <w:tcW w:w="1952" w:type="dxa"/>
            <w:tcBorders>
              <w:top w:val="nil"/>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4E15131" w14:textId="6B8EC85B" w:rsidR="44ACF200" w:rsidRDefault="44ACF200" w:rsidP="44ACF200">
            <w:pPr>
              <w:spacing w:after="0"/>
              <w:ind w:left="-120"/>
              <w:jc w:val="center"/>
            </w:pPr>
            <w:r w:rsidRPr="44ACF200">
              <w:rPr>
                <w:rFonts w:ascii="Times New Roman" w:eastAsia="Times New Roman" w:hAnsi="Times New Roman" w:cs="Times New Roman"/>
                <w:color w:val="767171" w:themeColor="background2" w:themeShade="80"/>
                <w:sz w:val="18"/>
                <w:szCs w:val="18"/>
              </w:rPr>
              <w:t>98.92%</w:t>
            </w:r>
          </w:p>
        </w:tc>
      </w:tr>
      <w:tr w:rsidR="44ACF200" w14:paraId="4548F7EC" w14:textId="77777777" w:rsidTr="00140F8E">
        <w:trPr>
          <w:trHeight w:val="645"/>
        </w:trPr>
        <w:tc>
          <w:tcPr>
            <w:tcW w:w="171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261A9605" w14:textId="3700BB5A" w:rsidR="44ACF200" w:rsidRDefault="44ACF200" w:rsidP="44ACF200">
            <w:pPr>
              <w:spacing w:after="0"/>
            </w:pPr>
            <w:r w:rsidRPr="44ACF200">
              <w:rPr>
                <w:rFonts w:ascii="Times New Roman" w:eastAsia="Times New Roman" w:hAnsi="Times New Roman" w:cs="Times New Roman"/>
                <w:color w:val="767171" w:themeColor="background2" w:themeShade="80"/>
                <w:sz w:val="18"/>
                <w:szCs w:val="18"/>
              </w:rPr>
              <w:t xml:space="preserve">2.2 - Contratación de Servicios  </w:t>
            </w:r>
          </w:p>
        </w:tc>
        <w:tc>
          <w:tcPr>
            <w:tcW w:w="13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6AD05AD9" w14:textId="0D0DAC18" w:rsidR="44ACF200" w:rsidRDefault="44ACF200" w:rsidP="44ACF200">
            <w:pPr>
              <w:spacing w:after="0"/>
              <w:ind w:left="-120" w:right="-120"/>
              <w:jc w:val="center"/>
            </w:pPr>
            <w:r w:rsidRPr="44ACF200">
              <w:rPr>
                <w:rFonts w:ascii="Times New Roman" w:eastAsia="Times New Roman" w:hAnsi="Times New Roman" w:cs="Times New Roman"/>
                <w:color w:val="767171" w:themeColor="background2" w:themeShade="80"/>
                <w:sz w:val="18"/>
                <w:szCs w:val="18"/>
              </w:rPr>
              <w:t>231,284,801.00</w:t>
            </w:r>
          </w:p>
        </w:tc>
        <w:tc>
          <w:tcPr>
            <w:tcW w:w="162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DAA309A" w14:textId="29A2994D" w:rsidR="44ACF200" w:rsidRDefault="44ACF200" w:rsidP="44ACF200">
            <w:pPr>
              <w:spacing w:after="0"/>
              <w:ind w:left="-120" w:right="-120"/>
              <w:jc w:val="center"/>
            </w:pPr>
            <w:r w:rsidRPr="44ACF200">
              <w:rPr>
                <w:rFonts w:ascii="Times New Roman" w:eastAsia="Times New Roman" w:hAnsi="Times New Roman" w:cs="Times New Roman"/>
                <w:color w:val="767171" w:themeColor="background2" w:themeShade="80"/>
                <w:sz w:val="18"/>
                <w:szCs w:val="18"/>
              </w:rPr>
              <w:t>(27,390,067.36)</w:t>
            </w:r>
          </w:p>
        </w:tc>
        <w:tc>
          <w:tcPr>
            <w:tcW w:w="140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C35BAC2" w14:textId="33AD4ED0" w:rsidR="44ACF200" w:rsidRDefault="44ACF200" w:rsidP="44ACF200">
            <w:pPr>
              <w:spacing w:after="0"/>
              <w:ind w:left="-120" w:right="-120"/>
              <w:jc w:val="center"/>
            </w:pPr>
            <w:r w:rsidRPr="44ACF200">
              <w:rPr>
                <w:rFonts w:ascii="Times New Roman" w:eastAsia="Times New Roman" w:hAnsi="Times New Roman" w:cs="Times New Roman"/>
                <w:color w:val="767171" w:themeColor="background2" w:themeShade="80"/>
                <w:sz w:val="18"/>
                <w:szCs w:val="18"/>
              </w:rPr>
              <w:t>203,894,733.64</w:t>
            </w:r>
          </w:p>
        </w:tc>
        <w:tc>
          <w:tcPr>
            <w:tcW w:w="155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3D6247DC" w14:textId="3792B3FB" w:rsidR="44ACF200" w:rsidRDefault="44ACF200" w:rsidP="44ACF200">
            <w:pPr>
              <w:spacing w:after="0"/>
              <w:ind w:left="-210" w:right="-120"/>
              <w:jc w:val="center"/>
            </w:pPr>
            <w:r w:rsidRPr="44ACF200">
              <w:rPr>
                <w:rFonts w:ascii="Times New Roman" w:eastAsia="Times New Roman" w:hAnsi="Times New Roman" w:cs="Times New Roman"/>
                <w:color w:val="767171" w:themeColor="background2" w:themeShade="80"/>
                <w:sz w:val="18"/>
                <w:szCs w:val="18"/>
              </w:rPr>
              <w:t>158,943,069.64</w:t>
            </w:r>
          </w:p>
        </w:tc>
        <w:tc>
          <w:tcPr>
            <w:tcW w:w="154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02437F60" w14:textId="523E259A" w:rsidR="44ACF200" w:rsidRDefault="44ACF200" w:rsidP="44ACF200">
            <w:pPr>
              <w:spacing w:after="0"/>
              <w:ind w:left="-120" w:right="-120"/>
              <w:jc w:val="center"/>
            </w:pPr>
            <w:r w:rsidRPr="44ACF200">
              <w:rPr>
                <w:rFonts w:ascii="Times New Roman" w:eastAsia="Times New Roman" w:hAnsi="Times New Roman" w:cs="Times New Roman"/>
                <w:color w:val="767171" w:themeColor="background2" w:themeShade="80"/>
                <w:sz w:val="18"/>
                <w:szCs w:val="18"/>
              </w:rPr>
              <w:t>44,951,664.00</w:t>
            </w:r>
          </w:p>
        </w:tc>
        <w:tc>
          <w:tcPr>
            <w:tcW w:w="195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50210BEA" w14:textId="14E81CD7" w:rsidR="44ACF200" w:rsidRDefault="44ACF200" w:rsidP="44ACF200">
            <w:pPr>
              <w:spacing w:after="0"/>
              <w:ind w:left="-120"/>
              <w:jc w:val="center"/>
            </w:pPr>
            <w:r w:rsidRPr="44ACF200">
              <w:rPr>
                <w:rFonts w:ascii="Times New Roman" w:eastAsia="Times New Roman" w:hAnsi="Times New Roman" w:cs="Times New Roman"/>
                <w:color w:val="767171" w:themeColor="background2" w:themeShade="80"/>
                <w:sz w:val="18"/>
                <w:szCs w:val="18"/>
              </w:rPr>
              <w:t>77.95%</w:t>
            </w:r>
          </w:p>
        </w:tc>
      </w:tr>
      <w:tr w:rsidR="44ACF200" w14:paraId="706D9B6F" w14:textId="77777777" w:rsidTr="00140F8E">
        <w:trPr>
          <w:trHeight w:val="540"/>
        </w:trPr>
        <w:tc>
          <w:tcPr>
            <w:tcW w:w="171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28292B28" w14:textId="310E63E7" w:rsidR="44ACF200" w:rsidRDefault="44ACF200" w:rsidP="44ACF200">
            <w:pPr>
              <w:spacing w:after="0"/>
            </w:pPr>
            <w:r w:rsidRPr="44ACF200">
              <w:rPr>
                <w:rFonts w:ascii="Times New Roman" w:eastAsia="Times New Roman" w:hAnsi="Times New Roman" w:cs="Times New Roman"/>
                <w:color w:val="767171" w:themeColor="background2" w:themeShade="80"/>
                <w:sz w:val="18"/>
                <w:szCs w:val="18"/>
              </w:rPr>
              <w:t xml:space="preserve">2.3 - Materiales y Suministro  </w:t>
            </w:r>
          </w:p>
        </w:tc>
        <w:tc>
          <w:tcPr>
            <w:tcW w:w="13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3346219F" w14:textId="7C4FFA8D" w:rsidR="44ACF200" w:rsidRDefault="44ACF200" w:rsidP="44ACF200">
            <w:pPr>
              <w:spacing w:after="0"/>
              <w:ind w:left="-120" w:right="-120"/>
              <w:jc w:val="center"/>
            </w:pPr>
            <w:r w:rsidRPr="44ACF200">
              <w:rPr>
                <w:rFonts w:ascii="Times New Roman" w:eastAsia="Times New Roman" w:hAnsi="Times New Roman" w:cs="Times New Roman"/>
                <w:color w:val="767171" w:themeColor="background2" w:themeShade="80"/>
                <w:sz w:val="18"/>
                <w:szCs w:val="18"/>
              </w:rPr>
              <w:t>53,695,223.00</w:t>
            </w:r>
          </w:p>
        </w:tc>
        <w:tc>
          <w:tcPr>
            <w:tcW w:w="162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5C6C264A" w14:textId="38E2CD97" w:rsidR="44ACF200" w:rsidRDefault="44ACF200" w:rsidP="44ACF200">
            <w:pPr>
              <w:spacing w:after="0"/>
              <w:ind w:left="-120" w:right="-120"/>
              <w:jc w:val="center"/>
            </w:pPr>
            <w:r w:rsidRPr="44ACF200">
              <w:rPr>
                <w:rFonts w:ascii="Times New Roman" w:eastAsia="Times New Roman" w:hAnsi="Times New Roman" w:cs="Times New Roman"/>
                <w:color w:val="767171" w:themeColor="background2" w:themeShade="80"/>
                <w:sz w:val="18"/>
                <w:szCs w:val="18"/>
              </w:rPr>
              <w:t>(22,523,034.00)</w:t>
            </w:r>
          </w:p>
        </w:tc>
        <w:tc>
          <w:tcPr>
            <w:tcW w:w="140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186EE66D" w14:textId="24F1932B" w:rsidR="44ACF200" w:rsidRDefault="44ACF200" w:rsidP="44ACF200">
            <w:pPr>
              <w:spacing w:after="0"/>
              <w:ind w:left="-120" w:right="-120"/>
              <w:jc w:val="center"/>
            </w:pPr>
            <w:r w:rsidRPr="44ACF200">
              <w:rPr>
                <w:rFonts w:ascii="Times New Roman" w:eastAsia="Times New Roman" w:hAnsi="Times New Roman" w:cs="Times New Roman"/>
                <w:color w:val="767171" w:themeColor="background2" w:themeShade="80"/>
                <w:sz w:val="18"/>
                <w:szCs w:val="18"/>
              </w:rPr>
              <w:t>31,172,189.00</w:t>
            </w:r>
          </w:p>
        </w:tc>
        <w:tc>
          <w:tcPr>
            <w:tcW w:w="155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18BE5388" w14:textId="774DF88D" w:rsidR="44ACF200" w:rsidRDefault="44ACF200" w:rsidP="44ACF200">
            <w:pPr>
              <w:spacing w:after="0"/>
              <w:ind w:left="-210" w:right="-120"/>
              <w:jc w:val="center"/>
            </w:pPr>
            <w:r w:rsidRPr="44ACF200">
              <w:rPr>
                <w:rFonts w:ascii="Times New Roman" w:eastAsia="Times New Roman" w:hAnsi="Times New Roman" w:cs="Times New Roman"/>
                <w:color w:val="767171" w:themeColor="background2" w:themeShade="80"/>
                <w:sz w:val="18"/>
                <w:szCs w:val="18"/>
              </w:rPr>
              <w:t>29,665,393.08</w:t>
            </w:r>
          </w:p>
        </w:tc>
        <w:tc>
          <w:tcPr>
            <w:tcW w:w="154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01F315C9" w14:textId="59448C2E" w:rsidR="44ACF200" w:rsidRDefault="44ACF200" w:rsidP="44ACF200">
            <w:pPr>
              <w:spacing w:after="0"/>
              <w:ind w:left="-120" w:right="-120"/>
              <w:jc w:val="center"/>
            </w:pPr>
            <w:r w:rsidRPr="44ACF200">
              <w:rPr>
                <w:rFonts w:ascii="Times New Roman" w:eastAsia="Times New Roman" w:hAnsi="Times New Roman" w:cs="Times New Roman"/>
                <w:color w:val="767171" w:themeColor="background2" w:themeShade="80"/>
                <w:sz w:val="18"/>
                <w:szCs w:val="18"/>
              </w:rPr>
              <w:t>1,506,795.92</w:t>
            </w:r>
          </w:p>
        </w:tc>
        <w:tc>
          <w:tcPr>
            <w:tcW w:w="195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3F008E73" w14:textId="396E3334" w:rsidR="44ACF200" w:rsidRDefault="44ACF200" w:rsidP="44ACF200">
            <w:pPr>
              <w:spacing w:after="0"/>
              <w:ind w:left="-120"/>
              <w:jc w:val="center"/>
            </w:pPr>
            <w:r w:rsidRPr="44ACF200">
              <w:rPr>
                <w:rFonts w:ascii="Times New Roman" w:eastAsia="Times New Roman" w:hAnsi="Times New Roman" w:cs="Times New Roman"/>
                <w:color w:val="767171" w:themeColor="background2" w:themeShade="80"/>
                <w:sz w:val="18"/>
                <w:szCs w:val="18"/>
              </w:rPr>
              <w:t>95.17%</w:t>
            </w:r>
          </w:p>
        </w:tc>
      </w:tr>
      <w:tr w:rsidR="44ACF200" w14:paraId="66BC33A7" w14:textId="77777777" w:rsidTr="00140F8E">
        <w:trPr>
          <w:trHeight w:val="510"/>
        </w:trPr>
        <w:tc>
          <w:tcPr>
            <w:tcW w:w="171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2A23A0FD" w14:textId="44AB85B2" w:rsidR="44ACF200" w:rsidRDefault="44ACF200" w:rsidP="44ACF200">
            <w:pPr>
              <w:spacing w:after="0"/>
            </w:pPr>
            <w:r w:rsidRPr="44ACF200">
              <w:rPr>
                <w:rFonts w:ascii="Times New Roman" w:eastAsia="Times New Roman" w:hAnsi="Times New Roman" w:cs="Times New Roman"/>
                <w:color w:val="767171" w:themeColor="background2" w:themeShade="80"/>
                <w:sz w:val="18"/>
                <w:szCs w:val="18"/>
              </w:rPr>
              <w:t xml:space="preserve">2.6 - Bienes Muebles, Inmuebles e Intangibles </w:t>
            </w:r>
          </w:p>
        </w:tc>
        <w:tc>
          <w:tcPr>
            <w:tcW w:w="13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38B82EB4" w14:textId="54A7D030" w:rsidR="44ACF200" w:rsidRDefault="44ACF200" w:rsidP="44ACF200">
            <w:pPr>
              <w:spacing w:after="0"/>
              <w:ind w:left="-120" w:right="-120"/>
              <w:jc w:val="center"/>
            </w:pPr>
            <w:r w:rsidRPr="44ACF200">
              <w:rPr>
                <w:rFonts w:ascii="Times New Roman" w:eastAsia="Times New Roman" w:hAnsi="Times New Roman" w:cs="Times New Roman"/>
                <w:color w:val="767171" w:themeColor="background2" w:themeShade="80"/>
                <w:sz w:val="18"/>
                <w:szCs w:val="18"/>
              </w:rPr>
              <w:t>77,089,311.00</w:t>
            </w:r>
          </w:p>
        </w:tc>
        <w:tc>
          <w:tcPr>
            <w:tcW w:w="162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32CA9AE" w14:textId="42B35DED" w:rsidR="44ACF200" w:rsidRDefault="44ACF200" w:rsidP="44ACF200">
            <w:pPr>
              <w:spacing w:after="0"/>
              <w:ind w:left="-120" w:right="-120"/>
              <w:jc w:val="center"/>
            </w:pPr>
            <w:r w:rsidRPr="44ACF200">
              <w:rPr>
                <w:rFonts w:ascii="Times New Roman" w:eastAsia="Times New Roman" w:hAnsi="Times New Roman" w:cs="Times New Roman"/>
                <w:color w:val="767171" w:themeColor="background2" w:themeShade="80"/>
                <w:sz w:val="18"/>
                <w:szCs w:val="18"/>
              </w:rPr>
              <w:t>15,009,437.36</w:t>
            </w:r>
          </w:p>
        </w:tc>
        <w:tc>
          <w:tcPr>
            <w:tcW w:w="140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1607A041" w14:textId="2131FEDE" w:rsidR="44ACF200" w:rsidRDefault="44ACF200" w:rsidP="44ACF200">
            <w:pPr>
              <w:spacing w:after="0"/>
              <w:ind w:left="-120" w:right="-120"/>
              <w:jc w:val="center"/>
            </w:pPr>
            <w:r w:rsidRPr="44ACF200">
              <w:rPr>
                <w:rFonts w:ascii="Times New Roman" w:eastAsia="Times New Roman" w:hAnsi="Times New Roman" w:cs="Times New Roman"/>
                <w:color w:val="767171" w:themeColor="background2" w:themeShade="80"/>
                <w:sz w:val="18"/>
                <w:szCs w:val="18"/>
              </w:rPr>
              <w:t>92,098,748.36</w:t>
            </w:r>
          </w:p>
        </w:tc>
        <w:tc>
          <w:tcPr>
            <w:tcW w:w="155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3406A8A5" w14:textId="0A0AE583" w:rsidR="44ACF200" w:rsidRDefault="44ACF200" w:rsidP="44ACF200">
            <w:pPr>
              <w:spacing w:after="0"/>
              <w:ind w:left="-210" w:right="-120"/>
              <w:jc w:val="center"/>
            </w:pPr>
            <w:r w:rsidRPr="44ACF200">
              <w:rPr>
                <w:rFonts w:ascii="Times New Roman" w:eastAsia="Times New Roman" w:hAnsi="Times New Roman" w:cs="Times New Roman"/>
                <w:color w:val="767171" w:themeColor="background2" w:themeShade="80"/>
                <w:sz w:val="18"/>
                <w:szCs w:val="18"/>
              </w:rPr>
              <w:t>81,932,276.84</w:t>
            </w:r>
          </w:p>
        </w:tc>
        <w:tc>
          <w:tcPr>
            <w:tcW w:w="154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FF8CDF8" w14:textId="04E05EBA" w:rsidR="44ACF200" w:rsidRDefault="44ACF200" w:rsidP="44ACF200">
            <w:pPr>
              <w:spacing w:after="0"/>
              <w:ind w:left="-120" w:right="-120"/>
              <w:jc w:val="center"/>
            </w:pPr>
            <w:r w:rsidRPr="44ACF200">
              <w:rPr>
                <w:rFonts w:ascii="Times New Roman" w:eastAsia="Times New Roman" w:hAnsi="Times New Roman" w:cs="Times New Roman"/>
                <w:color w:val="767171" w:themeColor="background2" w:themeShade="80"/>
                <w:sz w:val="18"/>
                <w:szCs w:val="18"/>
              </w:rPr>
              <w:t>10,166,471.52</w:t>
            </w:r>
          </w:p>
        </w:tc>
        <w:tc>
          <w:tcPr>
            <w:tcW w:w="195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26FA3E2D" w14:textId="4985B70A" w:rsidR="44ACF200" w:rsidRDefault="44ACF200" w:rsidP="44ACF200">
            <w:pPr>
              <w:spacing w:after="0"/>
              <w:ind w:left="-120"/>
              <w:jc w:val="center"/>
            </w:pPr>
            <w:r w:rsidRPr="44ACF200">
              <w:rPr>
                <w:rFonts w:ascii="Times New Roman" w:eastAsia="Times New Roman" w:hAnsi="Times New Roman" w:cs="Times New Roman"/>
                <w:color w:val="767171" w:themeColor="background2" w:themeShade="80"/>
                <w:sz w:val="18"/>
                <w:szCs w:val="18"/>
              </w:rPr>
              <w:t>88.96%</w:t>
            </w:r>
          </w:p>
        </w:tc>
      </w:tr>
      <w:tr w:rsidR="44ACF200" w14:paraId="25FB7F67" w14:textId="77777777" w:rsidTr="00140F8E">
        <w:trPr>
          <w:trHeight w:val="390"/>
        </w:trPr>
        <w:tc>
          <w:tcPr>
            <w:tcW w:w="171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05AF744E" w14:textId="72CE01C8" w:rsidR="44ACF200" w:rsidRDefault="44ACF200" w:rsidP="44ACF200">
            <w:pPr>
              <w:spacing w:after="0"/>
            </w:pPr>
            <w:r w:rsidRPr="44ACF200">
              <w:rPr>
                <w:rFonts w:ascii="Times New Roman" w:eastAsia="Times New Roman" w:hAnsi="Times New Roman" w:cs="Times New Roman"/>
                <w:color w:val="767171" w:themeColor="background2" w:themeShade="80"/>
                <w:sz w:val="18"/>
                <w:szCs w:val="18"/>
              </w:rPr>
              <w:t xml:space="preserve">2.7 - Obras  </w:t>
            </w:r>
          </w:p>
        </w:tc>
        <w:tc>
          <w:tcPr>
            <w:tcW w:w="13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262832BD" w14:textId="23CDB658" w:rsidR="44ACF200" w:rsidRDefault="44ACF200" w:rsidP="44ACF200">
            <w:pPr>
              <w:spacing w:after="0"/>
              <w:ind w:left="-120" w:right="-120"/>
              <w:jc w:val="center"/>
            </w:pPr>
            <w:r w:rsidRPr="44ACF200">
              <w:rPr>
                <w:rFonts w:ascii="Times New Roman" w:eastAsia="Times New Roman" w:hAnsi="Times New Roman" w:cs="Times New Roman"/>
                <w:color w:val="767171" w:themeColor="background2" w:themeShade="80"/>
                <w:sz w:val="18"/>
                <w:szCs w:val="18"/>
              </w:rPr>
              <w:t>4,000,000.00</w:t>
            </w:r>
          </w:p>
        </w:tc>
        <w:tc>
          <w:tcPr>
            <w:tcW w:w="162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2FCC97A8" w14:textId="7E0BDF4F" w:rsidR="44ACF200" w:rsidRDefault="44ACF200" w:rsidP="44ACF200">
            <w:pPr>
              <w:spacing w:after="0"/>
              <w:ind w:left="-120" w:right="-120"/>
              <w:jc w:val="center"/>
            </w:pPr>
            <w:r w:rsidRPr="44ACF200">
              <w:rPr>
                <w:rFonts w:ascii="Times New Roman" w:eastAsia="Times New Roman" w:hAnsi="Times New Roman" w:cs="Times New Roman"/>
                <w:color w:val="767171" w:themeColor="background2" w:themeShade="80"/>
                <w:sz w:val="18"/>
                <w:szCs w:val="18"/>
              </w:rPr>
              <w:t>1,958,680.00</w:t>
            </w:r>
          </w:p>
        </w:tc>
        <w:tc>
          <w:tcPr>
            <w:tcW w:w="140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3129C65C" w14:textId="48D3B784" w:rsidR="44ACF200" w:rsidRDefault="44ACF200" w:rsidP="44ACF200">
            <w:pPr>
              <w:spacing w:after="0"/>
              <w:ind w:left="-120" w:right="-120"/>
              <w:jc w:val="center"/>
            </w:pPr>
            <w:r w:rsidRPr="44ACF200">
              <w:rPr>
                <w:rFonts w:ascii="Times New Roman" w:eastAsia="Times New Roman" w:hAnsi="Times New Roman" w:cs="Times New Roman"/>
                <w:color w:val="767171" w:themeColor="background2" w:themeShade="80"/>
                <w:sz w:val="18"/>
                <w:szCs w:val="18"/>
              </w:rPr>
              <w:t>5,958,680.00</w:t>
            </w:r>
          </w:p>
        </w:tc>
        <w:tc>
          <w:tcPr>
            <w:tcW w:w="155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A832B3C" w14:textId="40848AF6" w:rsidR="44ACF200" w:rsidRDefault="44ACF200" w:rsidP="44ACF200">
            <w:pPr>
              <w:spacing w:after="0"/>
              <w:ind w:left="-210" w:right="-120"/>
              <w:jc w:val="center"/>
            </w:pPr>
            <w:r w:rsidRPr="44ACF200">
              <w:rPr>
                <w:rFonts w:ascii="Times New Roman" w:eastAsia="Times New Roman" w:hAnsi="Times New Roman" w:cs="Times New Roman"/>
                <w:color w:val="767171" w:themeColor="background2" w:themeShade="80"/>
                <w:sz w:val="18"/>
                <w:szCs w:val="18"/>
              </w:rPr>
              <w:t>5,458,681.13</w:t>
            </w:r>
          </w:p>
        </w:tc>
        <w:tc>
          <w:tcPr>
            <w:tcW w:w="154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27545D53" w14:textId="3A09CCDD" w:rsidR="44ACF200" w:rsidRDefault="44ACF200" w:rsidP="44ACF200">
            <w:pPr>
              <w:spacing w:after="0"/>
              <w:ind w:left="-120" w:right="-120"/>
              <w:jc w:val="center"/>
            </w:pPr>
            <w:r w:rsidRPr="44ACF200">
              <w:rPr>
                <w:rFonts w:ascii="Times New Roman" w:eastAsia="Times New Roman" w:hAnsi="Times New Roman" w:cs="Times New Roman"/>
                <w:color w:val="767171" w:themeColor="background2" w:themeShade="80"/>
                <w:sz w:val="18"/>
                <w:szCs w:val="18"/>
              </w:rPr>
              <w:t>499,998.87</w:t>
            </w:r>
          </w:p>
        </w:tc>
        <w:tc>
          <w:tcPr>
            <w:tcW w:w="195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6A8008E" w14:textId="0FF9B6AB" w:rsidR="44ACF200" w:rsidRDefault="44ACF200" w:rsidP="44ACF200">
            <w:pPr>
              <w:spacing w:after="0"/>
              <w:ind w:left="-120"/>
              <w:jc w:val="center"/>
            </w:pPr>
            <w:r w:rsidRPr="44ACF200">
              <w:rPr>
                <w:rFonts w:ascii="Times New Roman" w:eastAsia="Times New Roman" w:hAnsi="Times New Roman" w:cs="Times New Roman"/>
                <w:color w:val="767171" w:themeColor="background2" w:themeShade="80"/>
                <w:sz w:val="18"/>
                <w:szCs w:val="18"/>
              </w:rPr>
              <w:t>91.61%</w:t>
            </w:r>
          </w:p>
        </w:tc>
      </w:tr>
      <w:tr w:rsidR="44ACF200" w14:paraId="4C2DE11F" w14:textId="77777777" w:rsidTr="00140F8E">
        <w:trPr>
          <w:trHeight w:val="915"/>
        </w:trPr>
        <w:tc>
          <w:tcPr>
            <w:tcW w:w="171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2F75B5"/>
            <w:vAlign w:val="center"/>
          </w:tcPr>
          <w:p w14:paraId="3BF27D20" w14:textId="3CCC97AC" w:rsidR="44ACF200" w:rsidRDefault="44ACF200" w:rsidP="44ACF200">
            <w:pPr>
              <w:spacing w:after="0"/>
            </w:pPr>
            <w:r w:rsidRPr="44ACF200">
              <w:rPr>
                <w:rFonts w:ascii="Times New Roman" w:eastAsia="Times New Roman" w:hAnsi="Times New Roman" w:cs="Times New Roman"/>
                <w:b/>
                <w:bCs/>
                <w:color w:val="FFFFFF" w:themeColor="background1"/>
                <w:sz w:val="18"/>
                <w:szCs w:val="18"/>
              </w:rPr>
              <w:t xml:space="preserve">Total de Gastos </w:t>
            </w:r>
            <w:r w:rsidRPr="44ACF200">
              <w:rPr>
                <w:rFonts w:ascii="Times New Roman" w:eastAsia="Times New Roman" w:hAnsi="Times New Roman" w:cs="Times New Roman"/>
                <w:color w:val="FFFFFF" w:themeColor="background1"/>
                <w:sz w:val="18"/>
                <w:szCs w:val="18"/>
              </w:rPr>
              <w:t xml:space="preserve"> </w:t>
            </w:r>
          </w:p>
        </w:tc>
        <w:tc>
          <w:tcPr>
            <w:tcW w:w="13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2F75B5"/>
            <w:vAlign w:val="center"/>
          </w:tcPr>
          <w:p w14:paraId="5B4BC13D" w14:textId="505A7CB7" w:rsidR="44ACF200" w:rsidRDefault="44ACF200" w:rsidP="44ACF200">
            <w:pPr>
              <w:spacing w:after="0"/>
              <w:ind w:left="-120" w:right="-120"/>
              <w:jc w:val="center"/>
            </w:pPr>
            <w:r w:rsidRPr="44ACF200">
              <w:rPr>
                <w:rFonts w:ascii="Times New Roman" w:eastAsia="Times New Roman" w:hAnsi="Times New Roman" w:cs="Times New Roman"/>
                <w:b/>
                <w:bCs/>
                <w:color w:val="FFFFFF" w:themeColor="background1"/>
                <w:sz w:val="18"/>
                <w:szCs w:val="18"/>
              </w:rPr>
              <w:t>755,663,631.00</w:t>
            </w:r>
          </w:p>
        </w:tc>
        <w:tc>
          <w:tcPr>
            <w:tcW w:w="162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2F75B5"/>
            <w:vAlign w:val="center"/>
          </w:tcPr>
          <w:p w14:paraId="4622532C" w14:textId="2D8FFE91" w:rsidR="44ACF200" w:rsidRDefault="44ACF200" w:rsidP="44ACF200">
            <w:pPr>
              <w:spacing w:after="0"/>
              <w:ind w:left="-120" w:right="-120"/>
              <w:jc w:val="center"/>
            </w:pPr>
            <w:r w:rsidRPr="44ACF200">
              <w:rPr>
                <w:rFonts w:ascii="Times New Roman" w:eastAsia="Times New Roman" w:hAnsi="Times New Roman" w:cs="Times New Roman"/>
                <w:b/>
                <w:bCs/>
                <w:color w:val="FFFFFF" w:themeColor="background1"/>
                <w:sz w:val="18"/>
                <w:szCs w:val="18"/>
              </w:rPr>
              <w:t>(32,962,584.00)</w:t>
            </w:r>
          </w:p>
        </w:tc>
        <w:tc>
          <w:tcPr>
            <w:tcW w:w="140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2F75B5"/>
            <w:vAlign w:val="center"/>
          </w:tcPr>
          <w:p w14:paraId="373DE6BC" w14:textId="3EBD33B0" w:rsidR="44ACF200" w:rsidRDefault="44ACF200" w:rsidP="44ACF200">
            <w:pPr>
              <w:spacing w:after="0"/>
              <w:ind w:left="-120" w:right="-120"/>
              <w:jc w:val="center"/>
            </w:pPr>
            <w:r w:rsidRPr="44ACF200">
              <w:rPr>
                <w:rFonts w:ascii="Times New Roman" w:eastAsia="Times New Roman" w:hAnsi="Times New Roman" w:cs="Times New Roman"/>
                <w:b/>
                <w:bCs/>
                <w:color w:val="FFFFFF" w:themeColor="background1"/>
                <w:sz w:val="18"/>
                <w:szCs w:val="18"/>
              </w:rPr>
              <w:t>722,701,047.00</w:t>
            </w:r>
          </w:p>
        </w:tc>
        <w:tc>
          <w:tcPr>
            <w:tcW w:w="155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2F75B5"/>
            <w:vAlign w:val="center"/>
          </w:tcPr>
          <w:p w14:paraId="3D67F9F0" w14:textId="3DB2849B" w:rsidR="44ACF200" w:rsidRDefault="44ACF200" w:rsidP="44ACF200">
            <w:pPr>
              <w:spacing w:after="0"/>
              <w:ind w:left="-210" w:right="-120"/>
              <w:jc w:val="center"/>
            </w:pPr>
            <w:r w:rsidRPr="44ACF200">
              <w:rPr>
                <w:rFonts w:ascii="Times New Roman" w:eastAsia="Times New Roman" w:hAnsi="Times New Roman" w:cs="Times New Roman"/>
                <w:b/>
                <w:bCs/>
                <w:color w:val="FFFFFF" w:themeColor="background1"/>
                <w:sz w:val="18"/>
                <w:szCs w:val="18"/>
              </w:rPr>
              <w:t>661,383,659.08</w:t>
            </w:r>
          </w:p>
        </w:tc>
        <w:tc>
          <w:tcPr>
            <w:tcW w:w="154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2F75B5"/>
            <w:vAlign w:val="center"/>
          </w:tcPr>
          <w:p w14:paraId="27458CC3" w14:textId="587C81D1" w:rsidR="44ACF200" w:rsidRDefault="44ACF200" w:rsidP="44ACF200">
            <w:pPr>
              <w:spacing w:after="0"/>
              <w:ind w:left="-120" w:right="-120"/>
              <w:jc w:val="center"/>
            </w:pPr>
            <w:r w:rsidRPr="44ACF200">
              <w:rPr>
                <w:rFonts w:ascii="Times New Roman" w:eastAsia="Times New Roman" w:hAnsi="Times New Roman" w:cs="Times New Roman"/>
                <w:b/>
                <w:bCs/>
                <w:color w:val="FFFFFF" w:themeColor="background1"/>
                <w:sz w:val="18"/>
                <w:szCs w:val="18"/>
              </w:rPr>
              <w:t>61,317,387.92</w:t>
            </w:r>
          </w:p>
        </w:tc>
        <w:tc>
          <w:tcPr>
            <w:tcW w:w="195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2F75B5"/>
            <w:vAlign w:val="center"/>
          </w:tcPr>
          <w:p w14:paraId="3C684A03" w14:textId="48C9943C" w:rsidR="44ACF200" w:rsidRDefault="44ACF200" w:rsidP="44ACF200">
            <w:pPr>
              <w:spacing w:after="0"/>
              <w:jc w:val="center"/>
            </w:pPr>
            <w:r w:rsidRPr="44ACF200">
              <w:rPr>
                <w:rFonts w:ascii="Times New Roman" w:eastAsia="Times New Roman" w:hAnsi="Times New Roman" w:cs="Times New Roman"/>
                <w:b/>
                <w:bCs/>
                <w:color w:val="FFFFFF" w:themeColor="background1"/>
                <w:sz w:val="18"/>
                <w:szCs w:val="18"/>
              </w:rPr>
              <w:t>91.52%</w:t>
            </w:r>
          </w:p>
        </w:tc>
      </w:tr>
    </w:tbl>
    <w:p w14:paraId="7A17F652" w14:textId="42F6EE6C" w:rsidR="009E3B37" w:rsidRPr="000478F9" w:rsidRDefault="6A9AA2AB" w:rsidP="000478F9">
      <w:pPr>
        <w:spacing w:line="240" w:lineRule="auto"/>
        <w:ind w:left="90"/>
        <w:jc w:val="center"/>
        <w:rPr>
          <w:rFonts w:ascii="Times New Roman" w:eastAsia="Calibri" w:hAnsi="Times New Roman" w:cs="Times New Roman"/>
          <w:i/>
          <w:iCs/>
          <w:noProof/>
          <w:color w:val="767171" w:themeColor="background2" w:themeShade="80"/>
          <w:spacing w:val="20"/>
          <w:sz w:val="18"/>
          <w:szCs w:val="18"/>
        </w:rPr>
      </w:pPr>
      <w:r w:rsidRPr="000478F9">
        <w:rPr>
          <w:rFonts w:ascii="Times New Roman" w:eastAsia="Calibri" w:hAnsi="Times New Roman" w:cs="Times New Roman"/>
          <w:i/>
          <w:iCs/>
          <w:noProof/>
          <w:color w:val="767171" w:themeColor="background2" w:themeShade="80"/>
          <w:spacing w:val="20"/>
          <w:sz w:val="18"/>
          <w:szCs w:val="18"/>
        </w:rPr>
        <w:t>Fuente: División Financiera/ Departamento Administrativo Financiero</w:t>
      </w:r>
    </w:p>
    <w:p w14:paraId="181EE6FE" w14:textId="2C7EB2ED" w:rsidR="009E3B37" w:rsidRPr="005B156D" w:rsidRDefault="009E3B37" w:rsidP="44ACF200">
      <w:pPr>
        <w:spacing w:line="257" w:lineRule="auto"/>
      </w:pPr>
    </w:p>
    <w:p w14:paraId="5A2E3A3B" w14:textId="1B78FF06" w:rsidR="009E3B37" w:rsidRPr="005B156D" w:rsidRDefault="009E3B37" w:rsidP="009E3B37">
      <w:pPr>
        <w:rPr>
          <w:rFonts w:eastAsia="Calibri"/>
          <w:color w:val="0070C0"/>
        </w:rPr>
        <w:sectPr w:rsidR="009E3B37" w:rsidRPr="005B156D" w:rsidSect="00B22350">
          <w:headerReference w:type="default" r:id="rId28"/>
          <w:footerReference w:type="default" r:id="rId29"/>
          <w:pgSz w:w="15840" w:h="12240" w:orient="landscape"/>
          <w:pgMar w:top="1440" w:right="2160" w:bottom="1440" w:left="2160" w:header="720" w:footer="720" w:gutter="0"/>
          <w:cols w:space="720"/>
          <w:docGrid w:linePitch="360"/>
        </w:sectPr>
      </w:pPr>
      <w:r w:rsidRPr="44ACF200">
        <w:rPr>
          <w:rFonts w:eastAsia="Calibri"/>
          <w:color w:val="0070C0"/>
        </w:rPr>
        <w:br w:type="page"/>
      </w:r>
    </w:p>
    <w:p w14:paraId="26191D89" w14:textId="7DF42092" w:rsidR="00A023BC" w:rsidRPr="005B156D" w:rsidRDefault="00A023BC" w:rsidP="44ACF200">
      <w:pPr>
        <w:spacing w:after="0" w:line="257" w:lineRule="auto"/>
      </w:pPr>
      <w:r w:rsidRPr="00FD1AF9">
        <w:rPr>
          <w:noProof/>
          <w:color w:val="767171"/>
          <w:lang w:eastAsia="es-DO"/>
        </w:rPr>
        <w:lastRenderedPageBreak/>
        <w:drawing>
          <wp:inline distT="0" distB="0" distL="0" distR="0" wp14:anchorId="199276C1" wp14:editId="26EDB7E3">
            <wp:extent cx="5029200" cy="29337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4D94BC2" w14:textId="6F26725B" w:rsidR="009E3B37" w:rsidRPr="00FD1AF9" w:rsidRDefault="1D8D810A" w:rsidP="00FD1AF9">
      <w:pPr>
        <w:spacing w:line="240" w:lineRule="auto"/>
        <w:ind w:left="90"/>
        <w:jc w:val="center"/>
        <w:rPr>
          <w:rFonts w:ascii="Times New Roman" w:eastAsia="Calibri" w:hAnsi="Times New Roman" w:cs="Times New Roman"/>
          <w:i/>
          <w:iCs/>
          <w:noProof/>
          <w:color w:val="767171" w:themeColor="background2" w:themeShade="80"/>
          <w:spacing w:val="20"/>
          <w:sz w:val="18"/>
          <w:szCs w:val="18"/>
        </w:rPr>
      </w:pPr>
      <w:r w:rsidRPr="00FD1AF9">
        <w:rPr>
          <w:rFonts w:ascii="Times New Roman" w:eastAsia="Calibri" w:hAnsi="Times New Roman" w:cs="Times New Roman"/>
          <w:i/>
          <w:iCs/>
          <w:noProof/>
          <w:color w:val="767171" w:themeColor="background2" w:themeShade="80"/>
          <w:spacing w:val="20"/>
          <w:sz w:val="18"/>
          <w:szCs w:val="18"/>
        </w:rPr>
        <w:t>Fuente: División Financiera/ Departamento Administrativo Financiero</w:t>
      </w:r>
    </w:p>
    <w:p w14:paraId="607784A7" w14:textId="69B14ACC" w:rsidR="009E3B37" w:rsidRPr="00A85CD4" w:rsidRDefault="1D8D810A" w:rsidP="00A85CD4">
      <w:pPr>
        <w:spacing w:after="0" w:line="240" w:lineRule="auto"/>
        <w:ind w:left="90"/>
        <w:jc w:val="both"/>
        <w:rPr>
          <w:rFonts w:ascii="Times New Roman" w:eastAsia="Calibri" w:hAnsi="Times New Roman" w:cs="Times New Roman"/>
          <w:noProof/>
          <w:color w:val="767171"/>
          <w:spacing w:val="20"/>
          <w:sz w:val="24"/>
          <w:szCs w:val="24"/>
        </w:rPr>
      </w:pPr>
      <w:r w:rsidRPr="00A85CD4">
        <w:rPr>
          <w:rFonts w:ascii="Times New Roman" w:eastAsia="Calibri" w:hAnsi="Times New Roman" w:cs="Times New Roman"/>
          <w:noProof/>
          <w:color w:val="767171"/>
          <w:spacing w:val="20"/>
          <w:sz w:val="24"/>
          <w:szCs w:val="24"/>
        </w:rPr>
        <w:t xml:space="preserve"> </w:t>
      </w:r>
    </w:p>
    <w:p w14:paraId="38EB65CF" w14:textId="35D39FF8" w:rsidR="009E3B37" w:rsidRPr="00B73F08" w:rsidRDefault="1D8D810A"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Este resultado puede ser evidenciado a través del Indince de la Gestión Presupuestaria (IGP), el cual es medido por la Dirección General de Presupuesto. </w:t>
      </w:r>
    </w:p>
    <w:p w14:paraId="6DE041E3" w14:textId="74CDDC12" w:rsidR="009E3B37" w:rsidRPr="009A5356" w:rsidRDefault="1D8D810A" w:rsidP="00FF0EFE">
      <w:pPr>
        <w:pStyle w:val="Prrafodelista"/>
        <w:numPr>
          <w:ilvl w:val="2"/>
          <w:numId w:val="83"/>
        </w:numPr>
        <w:tabs>
          <w:tab w:val="left" w:pos="900"/>
        </w:tabs>
        <w:spacing w:before="20" w:afterLines="20" w:after="48" w:line="360" w:lineRule="auto"/>
        <w:ind w:left="810"/>
        <w:jc w:val="both"/>
        <w:rPr>
          <w:rFonts w:ascii="Times New Roman" w:eastAsia="Calibri" w:hAnsi="Times New Roman" w:cs="Times New Roman"/>
          <w:b/>
          <w:bCs/>
          <w:noProof/>
          <w:color w:val="767171"/>
          <w:spacing w:val="20"/>
          <w:sz w:val="24"/>
          <w:szCs w:val="24"/>
        </w:rPr>
      </w:pPr>
      <w:r w:rsidRPr="009A5356">
        <w:rPr>
          <w:rFonts w:ascii="Times New Roman" w:eastAsia="Calibri" w:hAnsi="Times New Roman" w:cs="Times New Roman"/>
          <w:b/>
          <w:bCs/>
          <w:noProof/>
          <w:color w:val="767171"/>
          <w:spacing w:val="20"/>
          <w:sz w:val="24"/>
          <w:szCs w:val="24"/>
        </w:rPr>
        <w:t>Ejecución de Gastos y Aplicaciones Financieras</w:t>
      </w:r>
    </w:p>
    <w:p w14:paraId="677B7F2A" w14:textId="03BD56A6" w:rsidR="009E3B37" w:rsidRPr="009A5356" w:rsidRDefault="1D8D810A" w:rsidP="00FF0EFE">
      <w:pPr>
        <w:pStyle w:val="Prrafodelista"/>
        <w:numPr>
          <w:ilvl w:val="3"/>
          <w:numId w:val="83"/>
        </w:numPr>
        <w:spacing w:before="20" w:afterLines="20" w:after="48" w:line="360" w:lineRule="auto"/>
        <w:ind w:left="1170"/>
        <w:jc w:val="both"/>
        <w:rPr>
          <w:rFonts w:ascii="Times New Roman" w:eastAsia="Calibri" w:hAnsi="Times New Roman" w:cs="Times New Roman"/>
          <w:b/>
          <w:bCs/>
          <w:noProof/>
          <w:color w:val="767171"/>
          <w:spacing w:val="20"/>
          <w:sz w:val="24"/>
          <w:szCs w:val="24"/>
        </w:rPr>
      </w:pPr>
      <w:r w:rsidRPr="009A5356">
        <w:rPr>
          <w:rFonts w:ascii="Times New Roman" w:eastAsia="Calibri" w:hAnsi="Times New Roman" w:cs="Times New Roman"/>
          <w:b/>
          <w:bCs/>
          <w:noProof/>
          <w:color w:val="767171"/>
          <w:spacing w:val="20"/>
          <w:sz w:val="24"/>
          <w:szCs w:val="24"/>
        </w:rPr>
        <w:t xml:space="preserve">Gestión de Desembolsos </w:t>
      </w:r>
    </w:p>
    <w:p w14:paraId="750ED079" w14:textId="56AA6D6B" w:rsidR="009E3B37" w:rsidRPr="00B73F08" w:rsidRDefault="1D8D810A"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En cumplimiento al mandato de la Contraloría General de la República (CGR), en su calidad de Órgano Rector del Control Interno, han sido registrados en el </w:t>
      </w:r>
      <w:r w:rsidR="009A5356">
        <w:rPr>
          <w:rFonts w:ascii="Times New Roman" w:eastAsia="Calibri" w:hAnsi="Times New Roman" w:cs="Times New Roman"/>
          <w:noProof/>
          <w:color w:val="767171"/>
          <w:spacing w:val="20"/>
          <w:sz w:val="24"/>
          <w:szCs w:val="24"/>
        </w:rPr>
        <w:t>S</w:t>
      </w:r>
      <w:r w:rsidRPr="00B73F08">
        <w:rPr>
          <w:rFonts w:ascii="Times New Roman" w:eastAsia="Calibri" w:hAnsi="Times New Roman" w:cs="Times New Roman"/>
          <w:noProof/>
          <w:color w:val="767171"/>
          <w:spacing w:val="20"/>
          <w:sz w:val="24"/>
          <w:szCs w:val="24"/>
        </w:rPr>
        <w:t xml:space="preserve">istema Único de Pagos (SUGEP), los datos y cargados los documentos escaneados, que soportan los expedientes de los pagos a ser realizados por la entidad y aprobados por la CGR. </w:t>
      </w:r>
    </w:p>
    <w:p w14:paraId="59C8C35D" w14:textId="4C6FA470" w:rsidR="009E3B37" w:rsidRPr="00B73F08" w:rsidRDefault="1D8D810A"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Cabe destacar, que el 99% de los indicados pagos, han sido ejecutados a través de libramientos, elaborados en el Sistema de Información de la Gestión Financiera del Estado (SIGEF). Al 31 de diciembre del presente año se han remitido para aprobación de la referencia Contraloría, incluidos los expedientes para pago a </w:t>
      </w:r>
      <w:r w:rsidRPr="00B73F08">
        <w:rPr>
          <w:rFonts w:ascii="Times New Roman" w:eastAsia="Calibri" w:hAnsi="Times New Roman" w:cs="Times New Roman"/>
          <w:noProof/>
          <w:color w:val="767171"/>
          <w:spacing w:val="20"/>
          <w:sz w:val="24"/>
          <w:szCs w:val="24"/>
        </w:rPr>
        <w:lastRenderedPageBreak/>
        <w:t>empleados, a través del SUGEP, los expedientes detallados a continuación:</w:t>
      </w:r>
    </w:p>
    <w:tbl>
      <w:tblPr>
        <w:tblW w:w="0" w:type="auto"/>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70"/>
        <w:gridCol w:w="1629"/>
        <w:gridCol w:w="1573"/>
        <w:gridCol w:w="1620"/>
        <w:gridCol w:w="1890"/>
        <w:gridCol w:w="14"/>
      </w:tblGrid>
      <w:tr w:rsidR="44ACF200" w14:paraId="40FEC468" w14:textId="77777777" w:rsidTr="000B65BC">
        <w:trPr>
          <w:trHeight w:val="435"/>
          <w:jc w:val="center"/>
        </w:trPr>
        <w:tc>
          <w:tcPr>
            <w:tcW w:w="7296" w:type="dxa"/>
            <w:gridSpan w:val="6"/>
            <w:tcBorders>
              <w:top w:val="single" w:sz="6" w:space="0" w:color="auto"/>
              <w:left w:val="single" w:sz="6" w:space="0" w:color="auto"/>
              <w:bottom w:val="single" w:sz="4" w:space="0" w:color="auto"/>
              <w:right w:val="single" w:sz="6" w:space="0" w:color="000000" w:themeColor="text1"/>
            </w:tcBorders>
            <w:shd w:val="clear" w:color="auto" w:fill="002060"/>
            <w:vAlign w:val="bottom"/>
          </w:tcPr>
          <w:p w14:paraId="2EC1AC14" w14:textId="52C47FC2" w:rsidR="44ACF200" w:rsidRDefault="44ACF200" w:rsidP="44ACF200">
            <w:pPr>
              <w:tabs>
                <w:tab w:val="left" w:pos="90"/>
                <w:tab w:val="left" w:pos="180"/>
              </w:tabs>
              <w:spacing w:line="360" w:lineRule="auto"/>
              <w:jc w:val="center"/>
            </w:pPr>
            <w:r w:rsidRPr="009A5356">
              <w:rPr>
                <w:rFonts w:ascii="Times New Roman" w:eastAsia="Times New Roman" w:hAnsi="Times New Roman" w:cs="Times New Roman"/>
                <w:b/>
                <w:bCs/>
                <w:color w:val="FFFFFF" w:themeColor="background1"/>
                <w:sz w:val="24"/>
                <w:szCs w:val="24"/>
                <w:lang w:val="es-419"/>
              </w:rPr>
              <w:t>Cantidad</w:t>
            </w:r>
            <w:r w:rsidRPr="44ACF200">
              <w:rPr>
                <w:rFonts w:ascii="Times New Roman" w:eastAsia="Times New Roman" w:hAnsi="Times New Roman" w:cs="Times New Roman"/>
                <w:b/>
                <w:bCs/>
                <w:color w:val="FFFFFF" w:themeColor="background1"/>
                <w:sz w:val="24"/>
                <w:szCs w:val="24"/>
              </w:rPr>
              <w:t xml:space="preserve"> </w:t>
            </w:r>
            <w:r w:rsidR="009A5356">
              <w:rPr>
                <w:rFonts w:ascii="Times New Roman" w:eastAsia="Times New Roman" w:hAnsi="Times New Roman" w:cs="Times New Roman"/>
                <w:b/>
                <w:bCs/>
                <w:color w:val="FFFFFF" w:themeColor="background1"/>
                <w:sz w:val="24"/>
                <w:szCs w:val="24"/>
              </w:rPr>
              <w:t xml:space="preserve">de Expedientes </w:t>
            </w:r>
            <w:r w:rsidR="009A5356" w:rsidRPr="009A5356">
              <w:rPr>
                <w:rFonts w:ascii="Times New Roman" w:eastAsia="Times New Roman" w:hAnsi="Times New Roman" w:cs="Times New Roman"/>
                <w:b/>
                <w:bCs/>
                <w:color w:val="FFFFFF" w:themeColor="background1"/>
                <w:sz w:val="24"/>
                <w:szCs w:val="24"/>
                <w:lang w:val="es-419"/>
              </w:rPr>
              <w:t>Registrados en el SUGEP</w:t>
            </w:r>
          </w:p>
        </w:tc>
      </w:tr>
      <w:tr w:rsidR="44ACF200" w14:paraId="011ADA0C" w14:textId="77777777" w:rsidTr="000B65BC">
        <w:trPr>
          <w:gridAfter w:val="1"/>
          <w:wAfter w:w="14" w:type="dxa"/>
          <w:trHeight w:val="417"/>
          <w:jc w:val="center"/>
        </w:trPr>
        <w:tc>
          <w:tcPr>
            <w:tcW w:w="570" w:type="dxa"/>
            <w:tcBorders>
              <w:top w:val="single" w:sz="4" w:space="0" w:color="auto"/>
              <w:left w:val="single" w:sz="4" w:space="0" w:color="auto"/>
              <w:bottom w:val="single" w:sz="4" w:space="0" w:color="auto"/>
              <w:right w:val="single" w:sz="4" w:space="0" w:color="auto"/>
            </w:tcBorders>
            <w:shd w:val="clear" w:color="auto" w:fill="002060"/>
            <w:vAlign w:val="center"/>
          </w:tcPr>
          <w:p w14:paraId="229ECDC7" w14:textId="2CC2EFEA" w:rsidR="44ACF200" w:rsidRPr="009A5356" w:rsidRDefault="44ACF200" w:rsidP="009A5356">
            <w:pPr>
              <w:tabs>
                <w:tab w:val="left" w:pos="90"/>
                <w:tab w:val="left" w:pos="180"/>
              </w:tabs>
              <w:spacing w:after="0" w:line="276" w:lineRule="auto"/>
              <w:jc w:val="center"/>
              <w:rPr>
                <w:sz w:val="24"/>
                <w:szCs w:val="24"/>
              </w:rPr>
            </w:pPr>
            <w:r w:rsidRPr="009A5356">
              <w:rPr>
                <w:rFonts w:ascii="Times New Roman" w:eastAsia="Times New Roman" w:hAnsi="Times New Roman" w:cs="Times New Roman"/>
                <w:b/>
                <w:bCs/>
                <w:color w:val="FFFFFF" w:themeColor="background1"/>
                <w:sz w:val="24"/>
                <w:szCs w:val="24"/>
                <w:lang w:val="en-US"/>
              </w:rPr>
              <w:t>No.</w:t>
            </w:r>
            <w:r w:rsidRPr="009A5356">
              <w:rPr>
                <w:rFonts w:ascii="Times New Roman" w:eastAsia="Times New Roman" w:hAnsi="Times New Roman" w:cs="Times New Roman"/>
                <w:b/>
                <w:bCs/>
                <w:color w:val="FFFFFF" w:themeColor="background1"/>
                <w:sz w:val="24"/>
                <w:szCs w:val="24"/>
              </w:rPr>
              <w:t xml:space="preserve"> </w:t>
            </w:r>
          </w:p>
        </w:tc>
        <w:tc>
          <w:tcPr>
            <w:tcW w:w="1629" w:type="dxa"/>
            <w:tcBorders>
              <w:top w:val="single" w:sz="4" w:space="0" w:color="auto"/>
              <w:left w:val="single" w:sz="4" w:space="0" w:color="auto"/>
              <w:bottom w:val="single" w:sz="4" w:space="0" w:color="auto"/>
              <w:right w:val="single" w:sz="4" w:space="0" w:color="auto"/>
            </w:tcBorders>
            <w:shd w:val="clear" w:color="auto" w:fill="002060"/>
            <w:vAlign w:val="center"/>
          </w:tcPr>
          <w:p w14:paraId="4BD894E4" w14:textId="49A24E9A" w:rsidR="44ACF200" w:rsidRPr="009A5356" w:rsidRDefault="44ACF200" w:rsidP="009A5356">
            <w:pPr>
              <w:tabs>
                <w:tab w:val="left" w:pos="90"/>
                <w:tab w:val="left" w:pos="180"/>
              </w:tabs>
              <w:spacing w:after="0" w:line="276" w:lineRule="auto"/>
              <w:jc w:val="center"/>
              <w:rPr>
                <w:sz w:val="24"/>
                <w:szCs w:val="24"/>
              </w:rPr>
            </w:pPr>
            <w:proofErr w:type="spellStart"/>
            <w:r w:rsidRPr="009A5356">
              <w:rPr>
                <w:rFonts w:ascii="Times New Roman" w:eastAsia="Times New Roman" w:hAnsi="Times New Roman" w:cs="Times New Roman"/>
                <w:b/>
                <w:bCs/>
                <w:color w:val="FFFFFF" w:themeColor="background1"/>
                <w:sz w:val="24"/>
                <w:szCs w:val="24"/>
                <w:lang w:val="en-US"/>
              </w:rPr>
              <w:t>Descripción</w:t>
            </w:r>
            <w:proofErr w:type="spellEnd"/>
            <w:r w:rsidRPr="009A5356">
              <w:rPr>
                <w:rFonts w:ascii="Times New Roman" w:eastAsia="Times New Roman" w:hAnsi="Times New Roman" w:cs="Times New Roman"/>
                <w:b/>
                <w:bCs/>
                <w:color w:val="FFFFFF" w:themeColor="background1"/>
                <w:sz w:val="24"/>
                <w:szCs w:val="24"/>
                <w:lang w:val="en-US"/>
              </w:rPr>
              <w:t xml:space="preserve"> </w:t>
            </w:r>
            <w:r w:rsidRPr="009A5356">
              <w:rPr>
                <w:rFonts w:ascii="Times New Roman" w:eastAsia="Times New Roman" w:hAnsi="Times New Roman" w:cs="Times New Roman"/>
                <w:b/>
                <w:bCs/>
                <w:color w:val="FFFFFF" w:themeColor="background1"/>
                <w:sz w:val="24"/>
                <w:szCs w:val="24"/>
              </w:rPr>
              <w:t xml:space="preserve"> </w:t>
            </w:r>
          </w:p>
        </w:tc>
        <w:tc>
          <w:tcPr>
            <w:tcW w:w="1573" w:type="dxa"/>
            <w:tcBorders>
              <w:top w:val="single" w:sz="4" w:space="0" w:color="auto"/>
              <w:left w:val="single" w:sz="4" w:space="0" w:color="auto"/>
              <w:bottom w:val="single" w:sz="4" w:space="0" w:color="auto"/>
              <w:right w:val="single" w:sz="4" w:space="0" w:color="auto"/>
            </w:tcBorders>
            <w:shd w:val="clear" w:color="auto" w:fill="002060"/>
            <w:vAlign w:val="center"/>
          </w:tcPr>
          <w:p w14:paraId="75E0DFC6" w14:textId="3F5453FE" w:rsidR="44ACF200" w:rsidRPr="009A5356" w:rsidRDefault="009A5356" w:rsidP="009A5356">
            <w:pPr>
              <w:tabs>
                <w:tab w:val="left" w:pos="90"/>
                <w:tab w:val="left" w:pos="180"/>
              </w:tabs>
              <w:spacing w:after="0" w:line="276" w:lineRule="auto"/>
              <w:ind w:left="-154" w:right="-40"/>
              <w:jc w:val="center"/>
              <w:rPr>
                <w:sz w:val="24"/>
                <w:szCs w:val="24"/>
              </w:rPr>
            </w:pPr>
            <w:proofErr w:type="spellStart"/>
            <w:r w:rsidRPr="009A5356">
              <w:rPr>
                <w:rFonts w:ascii="Times New Roman" w:eastAsia="Times New Roman" w:hAnsi="Times New Roman" w:cs="Times New Roman"/>
                <w:b/>
                <w:bCs/>
                <w:color w:val="FFFFFF" w:themeColor="background1"/>
                <w:sz w:val="24"/>
                <w:szCs w:val="24"/>
                <w:lang w:val="en-US"/>
              </w:rPr>
              <w:t>Tramitados</w:t>
            </w:r>
            <w:proofErr w:type="spellEnd"/>
            <w:r w:rsidR="44ACF200" w:rsidRPr="009A5356">
              <w:rPr>
                <w:rFonts w:ascii="Times New Roman" w:eastAsia="Times New Roman" w:hAnsi="Times New Roman" w:cs="Times New Roman"/>
                <w:b/>
                <w:bCs/>
                <w:color w:val="FFFFFF" w:themeColor="background1"/>
                <w:sz w:val="24"/>
                <w:szCs w:val="24"/>
                <w:lang w:val="en-US"/>
              </w:rPr>
              <w:t xml:space="preserve"> al 05/12/2025</w:t>
            </w:r>
            <w:r w:rsidR="44ACF200" w:rsidRPr="009A5356">
              <w:rPr>
                <w:rFonts w:ascii="Times New Roman" w:eastAsia="Times New Roman" w:hAnsi="Times New Roman" w:cs="Times New Roman"/>
                <w:b/>
                <w:bCs/>
                <w:color w:val="FFFFFF" w:themeColor="background1"/>
                <w:sz w:val="24"/>
                <w:szCs w:val="24"/>
              </w:rPr>
              <w:t xml:space="preserve"> </w:t>
            </w:r>
          </w:p>
        </w:tc>
        <w:tc>
          <w:tcPr>
            <w:tcW w:w="1620" w:type="dxa"/>
            <w:tcBorders>
              <w:top w:val="single" w:sz="4" w:space="0" w:color="auto"/>
              <w:left w:val="single" w:sz="4" w:space="0" w:color="auto"/>
              <w:bottom w:val="single" w:sz="4" w:space="0" w:color="auto"/>
              <w:right w:val="single" w:sz="4" w:space="0" w:color="auto"/>
            </w:tcBorders>
            <w:shd w:val="clear" w:color="auto" w:fill="002060"/>
            <w:vAlign w:val="center"/>
          </w:tcPr>
          <w:p w14:paraId="68D1B2B7" w14:textId="4DCAB4BB" w:rsidR="44ACF200" w:rsidRPr="009A5356" w:rsidRDefault="44ACF200" w:rsidP="000B65BC">
            <w:pPr>
              <w:tabs>
                <w:tab w:val="left" w:pos="180"/>
              </w:tabs>
              <w:spacing w:after="0" w:line="276" w:lineRule="auto"/>
              <w:ind w:left="-16" w:right="-16"/>
              <w:jc w:val="center"/>
              <w:rPr>
                <w:sz w:val="24"/>
                <w:szCs w:val="24"/>
              </w:rPr>
            </w:pPr>
            <w:proofErr w:type="spellStart"/>
            <w:r w:rsidRPr="009A5356">
              <w:rPr>
                <w:rFonts w:ascii="Times New Roman" w:eastAsia="Times New Roman" w:hAnsi="Times New Roman" w:cs="Times New Roman"/>
                <w:b/>
                <w:bCs/>
                <w:color w:val="FFFFFF" w:themeColor="background1"/>
                <w:sz w:val="24"/>
                <w:szCs w:val="24"/>
                <w:lang w:val="en-US"/>
              </w:rPr>
              <w:t>Proyectados</w:t>
            </w:r>
            <w:proofErr w:type="spellEnd"/>
            <w:r w:rsidRPr="009A5356">
              <w:rPr>
                <w:rFonts w:ascii="Times New Roman" w:eastAsia="Times New Roman" w:hAnsi="Times New Roman" w:cs="Times New Roman"/>
                <w:b/>
                <w:bCs/>
                <w:color w:val="FFFFFF" w:themeColor="background1"/>
                <w:sz w:val="24"/>
                <w:szCs w:val="24"/>
                <w:lang w:val="en-US"/>
              </w:rPr>
              <w:t xml:space="preserve"> </w:t>
            </w:r>
            <w:r w:rsidR="000B65BC">
              <w:rPr>
                <w:rFonts w:ascii="Times New Roman" w:eastAsia="Times New Roman" w:hAnsi="Times New Roman" w:cs="Times New Roman"/>
                <w:b/>
                <w:bCs/>
                <w:color w:val="FFFFFF" w:themeColor="background1"/>
                <w:sz w:val="24"/>
                <w:szCs w:val="24"/>
                <w:lang w:val="en-US"/>
              </w:rPr>
              <w:t>a</w:t>
            </w:r>
            <w:r w:rsidRPr="009A5356">
              <w:rPr>
                <w:rFonts w:ascii="Times New Roman" w:eastAsia="Times New Roman" w:hAnsi="Times New Roman" w:cs="Times New Roman"/>
                <w:b/>
                <w:bCs/>
                <w:color w:val="FFFFFF" w:themeColor="background1"/>
                <w:sz w:val="24"/>
                <w:szCs w:val="24"/>
                <w:lang w:val="en-US"/>
              </w:rPr>
              <w:t>l 31/12/2025</w:t>
            </w:r>
            <w:r w:rsidRPr="009A5356">
              <w:rPr>
                <w:rFonts w:ascii="Times New Roman" w:eastAsia="Times New Roman" w:hAnsi="Times New Roman" w:cs="Times New Roman"/>
                <w:b/>
                <w:bCs/>
                <w:color w:val="FFFFFF" w:themeColor="background1"/>
                <w:sz w:val="24"/>
                <w:szCs w:val="24"/>
              </w:rPr>
              <w:t xml:space="preserve"> </w:t>
            </w:r>
          </w:p>
        </w:tc>
        <w:tc>
          <w:tcPr>
            <w:tcW w:w="1890" w:type="dxa"/>
            <w:tcBorders>
              <w:top w:val="single" w:sz="4" w:space="0" w:color="auto"/>
              <w:left w:val="single" w:sz="4" w:space="0" w:color="auto"/>
              <w:bottom w:val="single" w:sz="4" w:space="0" w:color="auto"/>
              <w:right w:val="single" w:sz="4" w:space="0" w:color="auto"/>
            </w:tcBorders>
            <w:shd w:val="clear" w:color="auto" w:fill="002060"/>
            <w:vAlign w:val="center"/>
          </w:tcPr>
          <w:p w14:paraId="5C14EE60" w14:textId="1E968F96" w:rsidR="44ACF200" w:rsidRPr="009A5356" w:rsidRDefault="44ACF200" w:rsidP="009A5356">
            <w:pPr>
              <w:tabs>
                <w:tab w:val="left" w:pos="90"/>
                <w:tab w:val="left" w:pos="180"/>
              </w:tabs>
              <w:spacing w:after="0" w:line="276" w:lineRule="auto"/>
              <w:jc w:val="center"/>
              <w:rPr>
                <w:sz w:val="24"/>
                <w:szCs w:val="24"/>
              </w:rPr>
            </w:pPr>
            <w:r w:rsidRPr="009A5356">
              <w:rPr>
                <w:rFonts w:ascii="Times New Roman" w:eastAsia="Times New Roman" w:hAnsi="Times New Roman" w:cs="Times New Roman"/>
                <w:b/>
                <w:bCs/>
                <w:color w:val="FFFFFF" w:themeColor="background1"/>
                <w:sz w:val="24"/>
                <w:szCs w:val="24"/>
                <w:lang w:val="en-US"/>
              </w:rPr>
              <w:t>Total RD$ al 31/12/2025</w:t>
            </w:r>
            <w:r w:rsidRPr="009A5356">
              <w:rPr>
                <w:rFonts w:ascii="Times New Roman" w:eastAsia="Times New Roman" w:hAnsi="Times New Roman" w:cs="Times New Roman"/>
                <w:b/>
                <w:bCs/>
                <w:color w:val="FFFFFF" w:themeColor="background1"/>
                <w:sz w:val="24"/>
                <w:szCs w:val="24"/>
              </w:rPr>
              <w:t xml:space="preserve"> </w:t>
            </w:r>
          </w:p>
        </w:tc>
      </w:tr>
      <w:tr w:rsidR="44ACF200" w14:paraId="54183C2C" w14:textId="77777777" w:rsidTr="000B65BC">
        <w:trPr>
          <w:gridAfter w:val="1"/>
          <w:wAfter w:w="14" w:type="dxa"/>
          <w:trHeight w:val="405"/>
          <w:jc w:val="center"/>
        </w:trPr>
        <w:tc>
          <w:tcPr>
            <w:tcW w:w="570" w:type="dxa"/>
            <w:tcBorders>
              <w:top w:val="single" w:sz="4" w:space="0" w:color="auto"/>
              <w:left w:val="single" w:sz="4" w:space="0" w:color="auto"/>
              <w:bottom w:val="single" w:sz="4" w:space="0" w:color="auto"/>
              <w:right w:val="single" w:sz="4" w:space="0" w:color="auto"/>
            </w:tcBorders>
            <w:vAlign w:val="bottom"/>
          </w:tcPr>
          <w:p w14:paraId="64C18033" w14:textId="4F78C2DF" w:rsidR="44ACF200" w:rsidRPr="009A5356" w:rsidRDefault="44ACF200" w:rsidP="00027A62">
            <w:pPr>
              <w:spacing w:line="257" w:lineRule="auto"/>
              <w:rPr>
                <w:rFonts w:ascii="Times New Roman" w:eastAsia="Times New Roman" w:hAnsi="Times New Roman" w:cs="Times New Roman"/>
                <w:color w:val="767171" w:themeColor="background2" w:themeShade="80"/>
                <w:sz w:val="24"/>
                <w:szCs w:val="24"/>
                <w:lang w:val="es"/>
              </w:rPr>
            </w:pPr>
            <w:r w:rsidRPr="009A5356">
              <w:rPr>
                <w:rFonts w:ascii="Times New Roman" w:eastAsia="Times New Roman" w:hAnsi="Times New Roman" w:cs="Times New Roman"/>
                <w:color w:val="767171" w:themeColor="background2" w:themeShade="80"/>
                <w:sz w:val="24"/>
                <w:szCs w:val="24"/>
                <w:lang w:val="es"/>
              </w:rPr>
              <w:t xml:space="preserve">1 </w:t>
            </w:r>
          </w:p>
        </w:tc>
        <w:tc>
          <w:tcPr>
            <w:tcW w:w="1629" w:type="dxa"/>
            <w:tcBorders>
              <w:top w:val="single" w:sz="4" w:space="0" w:color="auto"/>
              <w:left w:val="single" w:sz="4" w:space="0" w:color="auto"/>
              <w:bottom w:val="single" w:sz="4" w:space="0" w:color="auto"/>
              <w:right w:val="single" w:sz="4" w:space="0" w:color="auto"/>
            </w:tcBorders>
            <w:vAlign w:val="bottom"/>
          </w:tcPr>
          <w:p w14:paraId="08A0A143" w14:textId="47E0F852" w:rsidR="44ACF200" w:rsidRPr="009A5356" w:rsidRDefault="44ACF200" w:rsidP="00027A62">
            <w:pPr>
              <w:spacing w:line="257" w:lineRule="auto"/>
              <w:rPr>
                <w:rFonts w:ascii="Times New Roman" w:eastAsia="Times New Roman" w:hAnsi="Times New Roman" w:cs="Times New Roman"/>
                <w:color w:val="767171" w:themeColor="background2" w:themeShade="80"/>
                <w:sz w:val="24"/>
                <w:szCs w:val="24"/>
                <w:lang w:val="es"/>
              </w:rPr>
            </w:pPr>
            <w:r w:rsidRPr="009A5356">
              <w:rPr>
                <w:rFonts w:ascii="Times New Roman" w:eastAsia="Times New Roman" w:hAnsi="Times New Roman" w:cs="Times New Roman"/>
                <w:color w:val="767171" w:themeColor="background2" w:themeShade="80"/>
                <w:sz w:val="24"/>
                <w:szCs w:val="24"/>
                <w:lang w:val="es"/>
              </w:rPr>
              <w:t xml:space="preserve">Libramientos </w:t>
            </w:r>
          </w:p>
        </w:tc>
        <w:tc>
          <w:tcPr>
            <w:tcW w:w="1573" w:type="dxa"/>
            <w:tcBorders>
              <w:top w:val="single" w:sz="4" w:space="0" w:color="auto"/>
              <w:left w:val="single" w:sz="4" w:space="0" w:color="auto"/>
              <w:bottom w:val="single" w:sz="4" w:space="0" w:color="auto"/>
              <w:right w:val="single" w:sz="4" w:space="0" w:color="auto"/>
            </w:tcBorders>
            <w:vAlign w:val="bottom"/>
          </w:tcPr>
          <w:p w14:paraId="196463F9" w14:textId="2126FC0F" w:rsidR="44ACF200" w:rsidRPr="009A5356" w:rsidRDefault="44ACF200" w:rsidP="009A5356">
            <w:pPr>
              <w:spacing w:line="257" w:lineRule="auto"/>
              <w:jc w:val="center"/>
              <w:rPr>
                <w:rFonts w:ascii="Times New Roman" w:eastAsia="Times New Roman" w:hAnsi="Times New Roman" w:cs="Times New Roman"/>
                <w:color w:val="767171" w:themeColor="background2" w:themeShade="80"/>
                <w:sz w:val="24"/>
                <w:szCs w:val="24"/>
                <w:lang w:val="es"/>
              </w:rPr>
            </w:pPr>
            <w:r w:rsidRPr="009A5356">
              <w:rPr>
                <w:rFonts w:ascii="Times New Roman" w:eastAsia="Times New Roman" w:hAnsi="Times New Roman" w:cs="Times New Roman"/>
                <w:color w:val="767171" w:themeColor="background2" w:themeShade="80"/>
                <w:sz w:val="24"/>
                <w:szCs w:val="24"/>
                <w:lang w:val="es"/>
              </w:rPr>
              <w:t>856</w:t>
            </w:r>
          </w:p>
        </w:tc>
        <w:tc>
          <w:tcPr>
            <w:tcW w:w="1620" w:type="dxa"/>
            <w:tcBorders>
              <w:top w:val="single" w:sz="4" w:space="0" w:color="auto"/>
              <w:left w:val="single" w:sz="4" w:space="0" w:color="auto"/>
              <w:bottom w:val="single" w:sz="4" w:space="0" w:color="auto"/>
              <w:right w:val="single" w:sz="4" w:space="0" w:color="auto"/>
            </w:tcBorders>
            <w:vAlign w:val="bottom"/>
          </w:tcPr>
          <w:p w14:paraId="623943D6" w14:textId="6FA09B8C" w:rsidR="44ACF200" w:rsidRPr="009A5356" w:rsidRDefault="44ACF200" w:rsidP="009A5356">
            <w:pPr>
              <w:spacing w:line="257" w:lineRule="auto"/>
              <w:jc w:val="center"/>
              <w:rPr>
                <w:rFonts w:ascii="Times New Roman" w:eastAsia="Times New Roman" w:hAnsi="Times New Roman" w:cs="Times New Roman"/>
                <w:color w:val="767171" w:themeColor="background2" w:themeShade="80"/>
                <w:sz w:val="24"/>
                <w:szCs w:val="24"/>
                <w:lang w:val="es"/>
              </w:rPr>
            </w:pPr>
            <w:r w:rsidRPr="009A5356">
              <w:rPr>
                <w:rFonts w:ascii="Times New Roman" w:eastAsia="Times New Roman" w:hAnsi="Times New Roman" w:cs="Times New Roman"/>
                <w:color w:val="767171" w:themeColor="background2" w:themeShade="80"/>
                <w:sz w:val="24"/>
                <w:szCs w:val="24"/>
                <w:lang w:val="es"/>
              </w:rPr>
              <w:t>66</w:t>
            </w:r>
          </w:p>
        </w:tc>
        <w:tc>
          <w:tcPr>
            <w:tcW w:w="1890" w:type="dxa"/>
            <w:tcBorders>
              <w:top w:val="single" w:sz="4" w:space="0" w:color="auto"/>
              <w:left w:val="single" w:sz="4" w:space="0" w:color="auto"/>
              <w:bottom w:val="single" w:sz="4" w:space="0" w:color="auto"/>
              <w:right w:val="single" w:sz="4" w:space="0" w:color="auto"/>
            </w:tcBorders>
            <w:vAlign w:val="bottom"/>
          </w:tcPr>
          <w:p w14:paraId="741FFE46" w14:textId="58F35E5B" w:rsidR="44ACF200" w:rsidRPr="009A5356" w:rsidRDefault="44ACF200" w:rsidP="009A5356">
            <w:pPr>
              <w:spacing w:line="257" w:lineRule="auto"/>
              <w:jc w:val="right"/>
              <w:rPr>
                <w:rFonts w:ascii="Times New Roman" w:eastAsia="Times New Roman" w:hAnsi="Times New Roman" w:cs="Times New Roman"/>
                <w:color w:val="767171" w:themeColor="background2" w:themeShade="80"/>
                <w:sz w:val="24"/>
                <w:szCs w:val="24"/>
                <w:lang w:val="es"/>
              </w:rPr>
            </w:pPr>
            <w:r w:rsidRPr="009A5356">
              <w:rPr>
                <w:rFonts w:ascii="Times New Roman" w:eastAsia="Times New Roman" w:hAnsi="Times New Roman" w:cs="Times New Roman"/>
                <w:color w:val="767171" w:themeColor="background2" w:themeShade="80"/>
                <w:sz w:val="24"/>
                <w:szCs w:val="24"/>
                <w:lang w:val="es"/>
              </w:rPr>
              <w:t xml:space="preserve">593,592,319.74 </w:t>
            </w:r>
          </w:p>
        </w:tc>
      </w:tr>
      <w:tr w:rsidR="44ACF200" w14:paraId="3D489BD1" w14:textId="77777777" w:rsidTr="000B65BC">
        <w:trPr>
          <w:gridAfter w:val="1"/>
          <w:wAfter w:w="14" w:type="dxa"/>
          <w:trHeight w:val="495"/>
          <w:jc w:val="center"/>
        </w:trPr>
        <w:tc>
          <w:tcPr>
            <w:tcW w:w="570" w:type="dxa"/>
            <w:tcBorders>
              <w:top w:val="single" w:sz="4" w:space="0" w:color="auto"/>
              <w:left w:val="single" w:sz="4" w:space="0" w:color="auto"/>
              <w:bottom w:val="single" w:sz="4" w:space="0" w:color="auto"/>
              <w:right w:val="single" w:sz="4" w:space="0" w:color="auto"/>
            </w:tcBorders>
            <w:vAlign w:val="bottom"/>
          </w:tcPr>
          <w:p w14:paraId="704C576E" w14:textId="6C203F88" w:rsidR="44ACF200" w:rsidRPr="009A5356" w:rsidRDefault="44ACF200" w:rsidP="00027A62">
            <w:pPr>
              <w:spacing w:line="257" w:lineRule="auto"/>
              <w:rPr>
                <w:rFonts w:ascii="Times New Roman" w:eastAsia="Times New Roman" w:hAnsi="Times New Roman" w:cs="Times New Roman"/>
                <w:color w:val="767171" w:themeColor="background2" w:themeShade="80"/>
                <w:sz w:val="24"/>
                <w:szCs w:val="24"/>
                <w:lang w:val="es"/>
              </w:rPr>
            </w:pPr>
            <w:r w:rsidRPr="009A5356">
              <w:rPr>
                <w:rFonts w:ascii="Times New Roman" w:eastAsia="Times New Roman" w:hAnsi="Times New Roman" w:cs="Times New Roman"/>
                <w:color w:val="767171" w:themeColor="background2" w:themeShade="80"/>
                <w:sz w:val="24"/>
                <w:szCs w:val="24"/>
                <w:lang w:val="es"/>
              </w:rPr>
              <w:t xml:space="preserve">2 </w:t>
            </w:r>
          </w:p>
        </w:tc>
        <w:tc>
          <w:tcPr>
            <w:tcW w:w="1629" w:type="dxa"/>
            <w:tcBorders>
              <w:top w:val="single" w:sz="4" w:space="0" w:color="auto"/>
              <w:left w:val="single" w:sz="4" w:space="0" w:color="auto"/>
              <w:bottom w:val="single" w:sz="4" w:space="0" w:color="auto"/>
              <w:right w:val="single" w:sz="4" w:space="0" w:color="auto"/>
            </w:tcBorders>
            <w:vAlign w:val="bottom"/>
          </w:tcPr>
          <w:p w14:paraId="7A723967" w14:textId="6DAB134F" w:rsidR="44ACF200" w:rsidRPr="009A5356" w:rsidRDefault="44ACF200" w:rsidP="00027A62">
            <w:pPr>
              <w:spacing w:line="257" w:lineRule="auto"/>
              <w:rPr>
                <w:rFonts w:ascii="Times New Roman" w:eastAsia="Times New Roman" w:hAnsi="Times New Roman" w:cs="Times New Roman"/>
                <w:color w:val="767171" w:themeColor="background2" w:themeShade="80"/>
                <w:sz w:val="24"/>
                <w:szCs w:val="24"/>
                <w:lang w:val="es"/>
              </w:rPr>
            </w:pPr>
            <w:r w:rsidRPr="009A5356">
              <w:rPr>
                <w:rFonts w:ascii="Times New Roman" w:eastAsia="Times New Roman" w:hAnsi="Times New Roman" w:cs="Times New Roman"/>
                <w:color w:val="767171" w:themeColor="background2" w:themeShade="80"/>
                <w:sz w:val="24"/>
                <w:szCs w:val="24"/>
                <w:lang w:val="es"/>
              </w:rPr>
              <w:t xml:space="preserve">Cheques </w:t>
            </w:r>
          </w:p>
        </w:tc>
        <w:tc>
          <w:tcPr>
            <w:tcW w:w="1573" w:type="dxa"/>
            <w:tcBorders>
              <w:top w:val="single" w:sz="4" w:space="0" w:color="auto"/>
              <w:left w:val="single" w:sz="4" w:space="0" w:color="auto"/>
              <w:bottom w:val="single" w:sz="4" w:space="0" w:color="auto"/>
              <w:right w:val="single" w:sz="4" w:space="0" w:color="auto"/>
            </w:tcBorders>
            <w:vAlign w:val="bottom"/>
          </w:tcPr>
          <w:p w14:paraId="5140019E" w14:textId="7F7C2A5D" w:rsidR="44ACF200" w:rsidRPr="009A5356" w:rsidRDefault="44ACF200" w:rsidP="009A5356">
            <w:pPr>
              <w:spacing w:line="257" w:lineRule="auto"/>
              <w:jc w:val="center"/>
              <w:rPr>
                <w:rFonts w:ascii="Times New Roman" w:eastAsia="Times New Roman" w:hAnsi="Times New Roman" w:cs="Times New Roman"/>
                <w:color w:val="767171" w:themeColor="background2" w:themeShade="80"/>
                <w:sz w:val="24"/>
                <w:szCs w:val="24"/>
                <w:lang w:val="es"/>
              </w:rPr>
            </w:pPr>
            <w:r w:rsidRPr="009A5356">
              <w:rPr>
                <w:rFonts w:ascii="Times New Roman" w:eastAsia="Times New Roman" w:hAnsi="Times New Roman" w:cs="Times New Roman"/>
                <w:color w:val="767171" w:themeColor="background2" w:themeShade="80"/>
                <w:sz w:val="24"/>
                <w:szCs w:val="24"/>
                <w:lang w:val="es"/>
              </w:rPr>
              <w:t>9</w:t>
            </w:r>
          </w:p>
        </w:tc>
        <w:tc>
          <w:tcPr>
            <w:tcW w:w="1620" w:type="dxa"/>
            <w:tcBorders>
              <w:top w:val="single" w:sz="4" w:space="0" w:color="auto"/>
              <w:left w:val="single" w:sz="4" w:space="0" w:color="auto"/>
              <w:bottom w:val="single" w:sz="4" w:space="0" w:color="auto"/>
              <w:right w:val="single" w:sz="4" w:space="0" w:color="auto"/>
            </w:tcBorders>
            <w:vAlign w:val="bottom"/>
          </w:tcPr>
          <w:p w14:paraId="058C71A3" w14:textId="59723030" w:rsidR="44ACF200" w:rsidRPr="009A5356" w:rsidRDefault="44ACF200" w:rsidP="009A5356">
            <w:pPr>
              <w:spacing w:line="257" w:lineRule="auto"/>
              <w:jc w:val="center"/>
              <w:rPr>
                <w:rFonts w:ascii="Times New Roman" w:eastAsia="Times New Roman" w:hAnsi="Times New Roman" w:cs="Times New Roman"/>
                <w:color w:val="767171" w:themeColor="background2" w:themeShade="80"/>
                <w:sz w:val="24"/>
                <w:szCs w:val="24"/>
                <w:lang w:val="es"/>
              </w:rPr>
            </w:pPr>
            <w:r w:rsidRPr="009A5356">
              <w:rPr>
                <w:rFonts w:ascii="Times New Roman" w:eastAsia="Times New Roman" w:hAnsi="Times New Roman" w:cs="Times New Roman"/>
                <w:color w:val="767171" w:themeColor="background2" w:themeShade="80"/>
                <w:sz w:val="24"/>
                <w:szCs w:val="24"/>
                <w:lang w:val="es"/>
              </w:rPr>
              <w:t>2</w:t>
            </w:r>
          </w:p>
        </w:tc>
        <w:tc>
          <w:tcPr>
            <w:tcW w:w="1890" w:type="dxa"/>
            <w:tcBorders>
              <w:top w:val="single" w:sz="4" w:space="0" w:color="auto"/>
              <w:left w:val="single" w:sz="4" w:space="0" w:color="auto"/>
              <w:bottom w:val="single" w:sz="4" w:space="0" w:color="auto"/>
              <w:right w:val="single" w:sz="4" w:space="0" w:color="auto"/>
            </w:tcBorders>
            <w:vAlign w:val="bottom"/>
          </w:tcPr>
          <w:p w14:paraId="11C978F2" w14:textId="0B87B14D" w:rsidR="44ACF200" w:rsidRPr="009A5356" w:rsidRDefault="44ACF200" w:rsidP="009A5356">
            <w:pPr>
              <w:spacing w:line="257" w:lineRule="auto"/>
              <w:jc w:val="right"/>
              <w:rPr>
                <w:rFonts w:ascii="Times New Roman" w:eastAsia="Times New Roman" w:hAnsi="Times New Roman" w:cs="Times New Roman"/>
                <w:color w:val="767171" w:themeColor="background2" w:themeShade="80"/>
                <w:sz w:val="24"/>
                <w:szCs w:val="24"/>
                <w:lang w:val="es"/>
              </w:rPr>
            </w:pPr>
            <w:r w:rsidRPr="009A5356">
              <w:rPr>
                <w:rFonts w:ascii="Times New Roman" w:eastAsia="Times New Roman" w:hAnsi="Times New Roman" w:cs="Times New Roman"/>
                <w:color w:val="767171" w:themeColor="background2" w:themeShade="80"/>
                <w:sz w:val="24"/>
                <w:szCs w:val="24"/>
                <w:lang w:val="es"/>
              </w:rPr>
              <w:t xml:space="preserve">3,210,175.00 </w:t>
            </w:r>
          </w:p>
        </w:tc>
      </w:tr>
      <w:tr w:rsidR="44ACF200" w14:paraId="1C0262EB" w14:textId="77777777" w:rsidTr="000B65BC">
        <w:trPr>
          <w:gridAfter w:val="1"/>
          <w:wAfter w:w="14" w:type="dxa"/>
          <w:trHeight w:val="495"/>
          <w:jc w:val="center"/>
        </w:trPr>
        <w:tc>
          <w:tcPr>
            <w:tcW w:w="570" w:type="dxa"/>
            <w:tcBorders>
              <w:top w:val="single" w:sz="4" w:space="0" w:color="auto"/>
              <w:left w:val="single" w:sz="4" w:space="0" w:color="auto"/>
              <w:bottom w:val="single" w:sz="4" w:space="0" w:color="auto"/>
              <w:right w:val="single" w:sz="4" w:space="0" w:color="auto"/>
            </w:tcBorders>
            <w:vAlign w:val="bottom"/>
          </w:tcPr>
          <w:p w14:paraId="6A5631A7" w14:textId="017DB96E" w:rsidR="44ACF200" w:rsidRPr="009A5356" w:rsidRDefault="44ACF200" w:rsidP="00027A62">
            <w:pPr>
              <w:spacing w:line="257" w:lineRule="auto"/>
              <w:rPr>
                <w:rFonts w:ascii="Times New Roman" w:eastAsia="Times New Roman" w:hAnsi="Times New Roman" w:cs="Times New Roman"/>
                <w:color w:val="767171" w:themeColor="background2" w:themeShade="80"/>
                <w:sz w:val="24"/>
                <w:szCs w:val="24"/>
                <w:lang w:val="es"/>
              </w:rPr>
            </w:pPr>
            <w:r w:rsidRPr="009A5356">
              <w:rPr>
                <w:rFonts w:ascii="Times New Roman" w:eastAsia="Times New Roman" w:hAnsi="Times New Roman" w:cs="Times New Roman"/>
                <w:color w:val="767171" w:themeColor="background2" w:themeShade="80"/>
                <w:sz w:val="24"/>
                <w:szCs w:val="24"/>
                <w:lang w:val="es"/>
              </w:rPr>
              <w:t xml:space="preserve">3 </w:t>
            </w:r>
          </w:p>
        </w:tc>
        <w:tc>
          <w:tcPr>
            <w:tcW w:w="1629" w:type="dxa"/>
            <w:tcBorders>
              <w:top w:val="single" w:sz="4" w:space="0" w:color="auto"/>
              <w:left w:val="single" w:sz="4" w:space="0" w:color="auto"/>
              <w:bottom w:val="single" w:sz="4" w:space="0" w:color="auto"/>
              <w:right w:val="single" w:sz="4" w:space="0" w:color="auto"/>
            </w:tcBorders>
            <w:vAlign w:val="bottom"/>
          </w:tcPr>
          <w:p w14:paraId="5D9B8BB2" w14:textId="0D1F6436" w:rsidR="44ACF200" w:rsidRPr="009A5356" w:rsidRDefault="44ACF200" w:rsidP="00027A62">
            <w:pPr>
              <w:spacing w:line="257" w:lineRule="auto"/>
              <w:rPr>
                <w:rFonts w:ascii="Times New Roman" w:eastAsia="Times New Roman" w:hAnsi="Times New Roman" w:cs="Times New Roman"/>
                <w:color w:val="767171" w:themeColor="background2" w:themeShade="80"/>
                <w:sz w:val="24"/>
                <w:szCs w:val="24"/>
                <w:lang w:val="es"/>
              </w:rPr>
            </w:pPr>
            <w:r w:rsidRPr="009A5356">
              <w:rPr>
                <w:rFonts w:ascii="Times New Roman" w:eastAsia="Times New Roman" w:hAnsi="Times New Roman" w:cs="Times New Roman"/>
                <w:color w:val="767171" w:themeColor="background2" w:themeShade="80"/>
                <w:sz w:val="24"/>
                <w:szCs w:val="24"/>
                <w:lang w:val="es"/>
              </w:rPr>
              <w:t xml:space="preserve">Transferencias </w:t>
            </w:r>
          </w:p>
        </w:tc>
        <w:tc>
          <w:tcPr>
            <w:tcW w:w="1573" w:type="dxa"/>
            <w:tcBorders>
              <w:top w:val="single" w:sz="4" w:space="0" w:color="auto"/>
              <w:left w:val="single" w:sz="4" w:space="0" w:color="auto"/>
              <w:bottom w:val="single" w:sz="4" w:space="0" w:color="auto"/>
              <w:right w:val="single" w:sz="4" w:space="0" w:color="auto"/>
            </w:tcBorders>
            <w:vAlign w:val="bottom"/>
          </w:tcPr>
          <w:p w14:paraId="03AA6DC4" w14:textId="0CAF8BC4" w:rsidR="44ACF200" w:rsidRPr="009A5356" w:rsidRDefault="44ACF200" w:rsidP="009A5356">
            <w:pPr>
              <w:spacing w:line="257" w:lineRule="auto"/>
              <w:jc w:val="center"/>
              <w:rPr>
                <w:rFonts w:ascii="Times New Roman" w:eastAsia="Times New Roman" w:hAnsi="Times New Roman" w:cs="Times New Roman"/>
                <w:color w:val="767171" w:themeColor="background2" w:themeShade="80"/>
                <w:sz w:val="24"/>
                <w:szCs w:val="24"/>
                <w:lang w:val="es"/>
              </w:rPr>
            </w:pPr>
            <w:r w:rsidRPr="009A5356">
              <w:rPr>
                <w:rFonts w:ascii="Times New Roman" w:eastAsia="Times New Roman" w:hAnsi="Times New Roman" w:cs="Times New Roman"/>
                <w:color w:val="767171" w:themeColor="background2" w:themeShade="80"/>
                <w:sz w:val="24"/>
                <w:szCs w:val="24"/>
                <w:lang w:val="es"/>
              </w:rPr>
              <w:t>5</w:t>
            </w:r>
          </w:p>
        </w:tc>
        <w:tc>
          <w:tcPr>
            <w:tcW w:w="1620" w:type="dxa"/>
            <w:tcBorders>
              <w:top w:val="single" w:sz="4" w:space="0" w:color="auto"/>
              <w:left w:val="single" w:sz="4" w:space="0" w:color="auto"/>
              <w:bottom w:val="single" w:sz="4" w:space="0" w:color="auto"/>
              <w:right w:val="single" w:sz="4" w:space="0" w:color="auto"/>
            </w:tcBorders>
            <w:vAlign w:val="bottom"/>
          </w:tcPr>
          <w:p w14:paraId="5DA081F3" w14:textId="45918803" w:rsidR="44ACF200" w:rsidRPr="009A5356" w:rsidRDefault="44ACF200" w:rsidP="009A5356">
            <w:pPr>
              <w:spacing w:line="257" w:lineRule="auto"/>
              <w:jc w:val="center"/>
              <w:rPr>
                <w:rFonts w:ascii="Times New Roman" w:eastAsia="Times New Roman" w:hAnsi="Times New Roman" w:cs="Times New Roman"/>
                <w:color w:val="767171" w:themeColor="background2" w:themeShade="80"/>
                <w:sz w:val="24"/>
                <w:szCs w:val="24"/>
                <w:lang w:val="es"/>
              </w:rPr>
            </w:pPr>
            <w:r w:rsidRPr="009A5356">
              <w:rPr>
                <w:rFonts w:ascii="Times New Roman" w:eastAsia="Times New Roman" w:hAnsi="Times New Roman" w:cs="Times New Roman"/>
                <w:color w:val="767171" w:themeColor="background2" w:themeShade="80"/>
                <w:sz w:val="24"/>
                <w:szCs w:val="24"/>
                <w:lang w:val="es"/>
              </w:rPr>
              <w:t>2</w:t>
            </w:r>
          </w:p>
        </w:tc>
        <w:tc>
          <w:tcPr>
            <w:tcW w:w="1890" w:type="dxa"/>
            <w:tcBorders>
              <w:top w:val="single" w:sz="4" w:space="0" w:color="auto"/>
              <w:left w:val="single" w:sz="4" w:space="0" w:color="auto"/>
              <w:bottom w:val="single" w:sz="4" w:space="0" w:color="auto"/>
              <w:right w:val="single" w:sz="4" w:space="0" w:color="auto"/>
            </w:tcBorders>
            <w:vAlign w:val="bottom"/>
          </w:tcPr>
          <w:p w14:paraId="334504FC" w14:textId="6A4657A7" w:rsidR="44ACF200" w:rsidRPr="009A5356" w:rsidRDefault="44ACF200" w:rsidP="009A5356">
            <w:pPr>
              <w:spacing w:line="257" w:lineRule="auto"/>
              <w:jc w:val="right"/>
              <w:rPr>
                <w:rFonts w:ascii="Times New Roman" w:eastAsia="Times New Roman" w:hAnsi="Times New Roman" w:cs="Times New Roman"/>
                <w:color w:val="767171" w:themeColor="background2" w:themeShade="80"/>
                <w:sz w:val="24"/>
                <w:szCs w:val="24"/>
                <w:lang w:val="es"/>
              </w:rPr>
            </w:pPr>
            <w:r w:rsidRPr="009A5356">
              <w:rPr>
                <w:rFonts w:ascii="Times New Roman" w:eastAsia="Times New Roman" w:hAnsi="Times New Roman" w:cs="Times New Roman"/>
                <w:color w:val="767171" w:themeColor="background2" w:themeShade="80"/>
                <w:sz w:val="24"/>
                <w:szCs w:val="24"/>
                <w:lang w:val="es"/>
              </w:rPr>
              <w:t xml:space="preserve">100,174.00 </w:t>
            </w:r>
          </w:p>
        </w:tc>
      </w:tr>
      <w:tr w:rsidR="009A5356" w14:paraId="22736507" w14:textId="77777777" w:rsidTr="000B65BC">
        <w:trPr>
          <w:gridAfter w:val="1"/>
          <w:wAfter w:w="14" w:type="dxa"/>
          <w:trHeight w:val="377"/>
          <w:jc w:val="center"/>
        </w:trPr>
        <w:tc>
          <w:tcPr>
            <w:tcW w:w="2199" w:type="dxa"/>
            <w:gridSpan w:val="2"/>
            <w:tcBorders>
              <w:top w:val="single" w:sz="4" w:space="0" w:color="auto"/>
              <w:left w:val="single" w:sz="4" w:space="0" w:color="auto"/>
              <w:bottom w:val="single" w:sz="4" w:space="0" w:color="auto"/>
              <w:right w:val="single" w:sz="4" w:space="0" w:color="auto"/>
            </w:tcBorders>
            <w:shd w:val="clear" w:color="auto" w:fill="E0E6ED"/>
            <w:vAlign w:val="bottom"/>
          </w:tcPr>
          <w:p w14:paraId="13F12ADB" w14:textId="0ED3A75F" w:rsidR="009A5356" w:rsidRPr="009A5356" w:rsidRDefault="009A5356" w:rsidP="009A5356">
            <w:pPr>
              <w:spacing w:line="257" w:lineRule="auto"/>
              <w:jc w:val="center"/>
              <w:rPr>
                <w:rFonts w:ascii="Times New Roman" w:eastAsia="Times New Roman" w:hAnsi="Times New Roman" w:cs="Times New Roman"/>
                <w:b/>
                <w:bCs/>
                <w:color w:val="767171" w:themeColor="background2" w:themeShade="80"/>
                <w:sz w:val="24"/>
                <w:szCs w:val="24"/>
                <w:lang w:val="es"/>
              </w:rPr>
            </w:pPr>
            <w:r w:rsidRPr="009A5356">
              <w:rPr>
                <w:rFonts w:ascii="Times New Roman" w:eastAsia="Times New Roman" w:hAnsi="Times New Roman" w:cs="Times New Roman"/>
                <w:b/>
                <w:bCs/>
                <w:color w:val="767171" w:themeColor="background2" w:themeShade="80"/>
                <w:sz w:val="24"/>
                <w:szCs w:val="24"/>
                <w:lang w:val="es"/>
              </w:rPr>
              <w:t>Totales</w:t>
            </w:r>
          </w:p>
        </w:tc>
        <w:tc>
          <w:tcPr>
            <w:tcW w:w="1573" w:type="dxa"/>
            <w:tcBorders>
              <w:top w:val="single" w:sz="4" w:space="0" w:color="auto"/>
              <w:left w:val="single" w:sz="4" w:space="0" w:color="auto"/>
              <w:bottom w:val="single" w:sz="4" w:space="0" w:color="auto"/>
              <w:right w:val="single" w:sz="4" w:space="0" w:color="auto"/>
            </w:tcBorders>
            <w:shd w:val="clear" w:color="auto" w:fill="E0E6ED"/>
            <w:vAlign w:val="bottom"/>
          </w:tcPr>
          <w:p w14:paraId="55AC52CE" w14:textId="68C8A374" w:rsidR="009A5356" w:rsidRPr="009A5356" w:rsidRDefault="009A5356" w:rsidP="009A5356">
            <w:pPr>
              <w:spacing w:line="257" w:lineRule="auto"/>
              <w:jc w:val="center"/>
              <w:rPr>
                <w:rFonts w:ascii="Times New Roman" w:eastAsia="Times New Roman" w:hAnsi="Times New Roman" w:cs="Times New Roman"/>
                <w:b/>
                <w:bCs/>
                <w:color w:val="767171" w:themeColor="background2" w:themeShade="80"/>
                <w:sz w:val="24"/>
                <w:szCs w:val="24"/>
                <w:lang w:val="es"/>
              </w:rPr>
            </w:pPr>
            <w:r w:rsidRPr="009A5356">
              <w:rPr>
                <w:rFonts w:ascii="Times New Roman" w:eastAsia="Times New Roman" w:hAnsi="Times New Roman" w:cs="Times New Roman"/>
                <w:b/>
                <w:bCs/>
                <w:color w:val="767171" w:themeColor="background2" w:themeShade="80"/>
                <w:sz w:val="24"/>
                <w:szCs w:val="24"/>
                <w:lang w:val="es"/>
              </w:rPr>
              <w:t>870</w:t>
            </w:r>
          </w:p>
        </w:tc>
        <w:tc>
          <w:tcPr>
            <w:tcW w:w="1620" w:type="dxa"/>
            <w:tcBorders>
              <w:top w:val="single" w:sz="4" w:space="0" w:color="auto"/>
              <w:left w:val="single" w:sz="4" w:space="0" w:color="auto"/>
              <w:bottom w:val="single" w:sz="4" w:space="0" w:color="auto"/>
              <w:right w:val="single" w:sz="4" w:space="0" w:color="auto"/>
            </w:tcBorders>
            <w:shd w:val="clear" w:color="auto" w:fill="E0E6ED"/>
            <w:vAlign w:val="bottom"/>
          </w:tcPr>
          <w:p w14:paraId="06B0B5B1" w14:textId="74337EF7" w:rsidR="009A5356" w:rsidRPr="009A5356" w:rsidRDefault="009A5356" w:rsidP="009A5356">
            <w:pPr>
              <w:spacing w:line="257" w:lineRule="auto"/>
              <w:jc w:val="center"/>
              <w:rPr>
                <w:rFonts w:ascii="Times New Roman" w:eastAsia="Times New Roman" w:hAnsi="Times New Roman" w:cs="Times New Roman"/>
                <w:b/>
                <w:bCs/>
                <w:color w:val="767171" w:themeColor="background2" w:themeShade="80"/>
                <w:sz w:val="24"/>
                <w:szCs w:val="24"/>
                <w:lang w:val="es"/>
              </w:rPr>
            </w:pPr>
            <w:r w:rsidRPr="009A5356">
              <w:rPr>
                <w:rFonts w:ascii="Times New Roman" w:eastAsia="Times New Roman" w:hAnsi="Times New Roman" w:cs="Times New Roman"/>
                <w:b/>
                <w:bCs/>
                <w:color w:val="767171" w:themeColor="background2" w:themeShade="80"/>
                <w:sz w:val="24"/>
                <w:szCs w:val="24"/>
                <w:lang w:val="es"/>
              </w:rPr>
              <w:t>70</w:t>
            </w:r>
          </w:p>
        </w:tc>
        <w:tc>
          <w:tcPr>
            <w:tcW w:w="1890" w:type="dxa"/>
            <w:tcBorders>
              <w:top w:val="single" w:sz="4" w:space="0" w:color="auto"/>
              <w:left w:val="single" w:sz="4" w:space="0" w:color="auto"/>
              <w:bottom w:val="single" w:sz="4" w:space="0" w:color="auto"/>
              <w:right w:val="single" w:sz="4" w:space="0" w:color="auto"/>
            </w:tcBorders>
            <w:shd w:val="clear" w:color="auto" w:fill="E0E6ED"/>
            <w:vAlign w:val="bottom"/>
          </w:tcPr>
          <w:p w14:paraId="0BF807AB" w14:textId="769AC429" w:rsidR="009A5356" w:rsidRPr="009A5356" w:rsidRDefault="009A5356" w:rsidP="009A5356">
            <w:pPr>
              <w:spacing w:line="257" w:lineRule="auto"/>
              <w:jc w:val="right"/>
              <w:rPr>
                <w:rFonts w:ascii="Times New Roman" w:eastAsia="Times New Roman" w:hAnsi="Times New Roman" w:cs="Times New Roman"/>
                <w:b/>
                <w:bCs/>
                <w:color w:val="767171" w:themeColor="background2" w:themeShade="80"/>
                <w:sz w:val="24"/>
                <w:szCs w:val="24"/>
                <w:lang w:val="es"/>
              </w:rPr>
            </w:pPr>
            <w:r w:rsidRPr="009A5356">
              <w:rPr>
                <w:rFonts w:ascii="Times New Roman" w:eastAsia="Times New Roman" w:hAnsi="Times New Roman" w:cs="Times New Roman"/>
                <w:b/>
                <w:bCs/>
                <w:color w:val="767171" w:themeColor="background2" w:themeShade="80"/>
                <w:sz w:val="24"/>
                <w:szCs w:val="24"/>
                <w:lang w:val="es"/>
              </w:rPr>
              <w:t>596,902,668.74</w:t>
            </w:r>
          </w:p>
        </w:tc>
      </w:tr>
    </w:tbl>
    <w:p w14:paraId="65077110" w14:textId="110EE179" w:rsidR="009E3B37" w:rsidRDefault="1FEFA70E" w:rsidP="009A5356">
      <w:pPr>
        <w:spacing w:line="480" w:lineRule="auto"/>
        <w:ind w:left="90"/>
        <w:jc w:val="center"/>
        <w:rPr>
          <w:rFonts w:ascii="Times New Roman" w:eastAsia="Calibri" w:hAnsi="Times New Roman" w:cs="Times New Roman"/>
          <w:i/>
          <w:iCs/>
          <w:noProof/>
          <w:color w:val="767171" w:themeColor="background2" w:themeShade="80"/>
          <w:spacing w:val="20"/>
          <w:sz w:val="18"/>
          <w:szCs w:val="18"/>
        </w:rPr>
      </w:pPr>
      <w:r w:rsidRPr="009A5356">
        <w:rPr>
          <w:rFonts w:ascii="Times New Roman" w:eastAsia="Calibri" w:hAnsi="Times New Roman" w:cs="Times New Roman"/>
          <w:i/>
          <w:iCs/>
          <w:noProof/>
          <w:color w:val="767171" w:themeColor="background2" w:themeShade="80"/>
          <w:spacing w:val="20"/>
          <w:sz w:val="18"/>
          <w:szCs w:val="18"/>
        </w:rPr>
        <w:t>Fuente: División Financiera/ Departamento Administrativo Financiero</w:t>
      </w:r>
    </w:p>
    <w:p w14:paraId="6D5E6BD1" w14:textId="524D59DE" w:rsidR="009E3B37" w:rsidRPr="009A5356" w:rsidRDefault="1FEFA70E" w:rsidP="00FF0EFE">
      <w:pPr>
        <w:pStyle w:val="Prrafodelista"/>
        <w:numPr>
          <w:ilvl w:val="3"/>
          <w:numId w:val="83"/>
        </w:numPr>
        <w:spacing w:before="20" w:afterLines="20" w:after="48" w:line="360" w:lineRule="auto"/>
        <w:ind w:left="1170"/>
        <w:jc w:val="both"/>
        <w:rPr>
          <w:rFonts w:ascii="Times New Roman" w:eastAsia="Calibri" w:hAnsi="Times New Roman" w:cs="Times New Roman"/>
          <w:b/>
          <w:bCs/>
          <w:noProof/>
          <w:color w:val="767171"/>
          <w:spacing w:val="20"/>
          <w:sz w:val="24"/>
          <w:szCs w:val="24"/>
        </w:rPr>
      </w:pPr>
      <w:r w:rsidRPr="009A5356">
        <w:rPr>
          <w:rFonts w:ascii="Times New Roman" w:eastAsia="Calibri" w:hAnsi="Times New Roman" w:cs="Times New Roman"/>
          <w:b/>
          <w:bCs/>
          <w:noProof/>
          <w:color w:val="767171"/>
          <w:spacing w:val="20"/>
          <w:sz w:val="24"/>
          <w:szCs w:val="24"/>
        </w:rPr>
        <w:t xml:space="preserve">Gestión de Contabilidad </w:t>
      </w:r>
    </w:p>
    <w:p w14:paraId="1BD282E8" w14:textId="6EAF0C37" w:rsidR="009E3B37" w:rsidRPr="00B73F08" w:rsidRDefault="1FEFA70E"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En atención al mandato de la Dirección General de Contabilidad Gubernamental (DIGECOG), a través de la Norma General de Cierre de Operaciones, fue remitido el informe de corte semestral contentivo de las operaciones contables del periodo enero-junio 2025, con un resultado alcanzado de noventa y cuatro puntos (94), tal como se muestra en la matriz contenida </w:t>
      </w:r>
      <w:r w:rsidR="5D6BBB3B" w:rsidRPr="00B73F08">
        <w:rPr>
          <w:rFonts w:ascii="Times New Roman" w:eastAsia="Calibri" w:hAnsi="Times New Roman" w:cs="Times New Roman"/>
          <w:noProof/>
          <w:color w:val="767171"/>
          <w:spacing w:val="20"/>
          <w:sz w:val="24"/>
          <w:szCs w:val="24"/>
        </w:rPr>
        <w:t>más</w:t>
      </w:r>
      <w:r w:rsidRPr="00B73F08">
        <w:rPr>
          <w:rFonts w:ascii="Times New Roman" w:eastAsia="Calibri" w:hAnsi="Times New Roman" w:cs="Times New Roman"/>
          <w:noProof/>
          <w:color w:val="767171"/>
          <w:spacing w:val="20"/>
          <w:sz w:val="24"/>
          <w:szCs w:val="24"/>
        </w:rPr>
        <w:t xml:space="preserve"> adelante; en cuanto a las informaciones del segundo semestre julio-diciembre, serán reportadas a más tardar el día 15 de enero del próximo año, por mandato de la misma entidad: </w:t>
      </w:r>
    </w:p>
    <w:p w14:paraId="62818762" w14:textId="14A26DBD" w:rsidR="009E3B37" w:rsidRPr="00B73F08" w:rsidRDefault="009E3B37" w:rsidP="00B73F08">
      <w:pPr>
        <w:spacing w:line="360" w:lineRule="auto"/>
        <w:ind w:left="90"/>
        <w:jc w:val="both"/>
        <w:rPr>
          <w:rFonts w:ascii="Times New Roman" w:eastAsia="Calibri" w:hAnsi="Times New Roman" w:cs="Times New Roman"/>
          <w:noProof/>
          <w:color w:val="767171"/>
          <w:spacing w:val="20"/>
          <w:sz w:val="24"/>
          <w:szCs w:val="24"/>
        </w:rPr>
      </w:pPr>
    </w:p>
    <w:p w14:paraId="070B0128" w14:textId="402AA650" w:rsidR="009E3B37" w:rsidRPr="005B156D" w:rsidRDefault="009E3B37" w:rsidP="009E3B37">
      <w:pPr>
        <w:spacing w:after="0" w:line="240" w:lineRule="auto"/>
        <w:rPr>
          <w:rFonts w:ascii="Times New Roman" w:eastAsia="Calibri" w:hAnsi="Times New Roman" w:cs="Times New Roman"/>
          <w:color w:val="0070C0"/>
          <w:sz w:val="24"/>
          <w:szCs w:val="24"/>
          <w:highlight w:val="yellow"/>
        </w:rPr>
        <w:sectPr w:rsidR="009E3B37" w:rsidRPr="005B156D" w:rsidSect="00B22350">
          <w:headerReference w:type="default" r:id="rId31"/>
          <w:footerReference w:type="default" r:id="rId32"/>
          <w:pgSz w:w="12240" w:h="15840"/>
          <w:pgMar w:top="1440" w:right="2160" w:bottom="1440" w:left="2160" w:header="720" w:footer="342" w:gutter="0"/>
          <w:cols w:space="720"/>
          <w:docGrid w:linePitch="360"/>
        </w:sectPr>
      </w:pPr>
    </w:p>
    <w:p w14:paraId="70C5E20F" w14:textId="7D36DC09" w:rsidR="008F4A80" w:rsidRPr="005B156D" w:rsidRDefault="00E37382" w:rsidP="639549C8">
      <w:pPr>
        <w:spacing w:after="0" w:line="240" w:lineRule="auto"/>
        <w:jc w:val="both"/>
      </w:pPr>
      <w:r w:rsidRPr="000B65BC">
        <w:rPr>
          <w:rFonts w:ascii="Times New Roman" w:eastAsia="Calibri" w:hAnsi="Times New Roman" w:cs="Times New Roman"/>
          <w:i/>
          <w:iCs/>
          <w:noProof/>
          <w:color w:val="767171" w:themeColor="background2" w:themeShade="80"/>
          <w:spacing w:val="20"/>
          <w:sz w:val="18"/>
          <w:szCs w:val="18"/>
          <w:lang w:eastAsia="es-DO"/>
        </w:rPr>
        <w:lastRenderedPageBreak/>
        <w:drawing>
          <wp:anchor distT="0" distB="0" distL="114300" distR="114300" simplePos="0" relativeHeight="251646976" behindDoc="0" locked="0" layoutInCell="1" allowOverlap="1" wp14:anchorId="3767A354" wp14:editId="10906326">
            <wp:simplePos x="0" y="0"/>
            <wp:positionH relativeFrom="column">
              <wp:posOffset>0</wp:posOffset>
            </wp:positionH>
            <wp:positionV relativeFrom="paragraph">
              <wp:posOffset>5224780</wp:posOffset>
            </wp:positionV>
            <wp:extent cx="5111750" cy="2266950"/>
            <wp:effectExtent l="0" t="0" r="0" b="0"/>
            <wp:wrapSquare wrapText="bothSides"/>
            <wp:docPr id="688469660" name="drawing" title="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469660" name="Picture 688469660"/>
                    <pic:cNvPicPr/>
                  </pic:nvPicPr>
                  <pic:blipFill>
                    <a:blip r:embed="rId33">
                      <a:extLst>
                        <a:ext uri="{28A0092B-C50C-407E-A947-70E740481C1C}">
                          <a14:useLocalDpi xmlns:a14="http://schemas.microsoft.com/office/drawing/2010/main"/>
                        </a:ext>
                      </a:extLst>
                    </a:blip>
                    <a:stretch>
                      <a:fillRect/>
                    </a:stretch>
                  </pic:blipFill>
                  <pic:spPr>
                    <a:xfrm>
                      <a:off x="0" y="0"/>
                      <a:ext cx="5111750" cy="2266950"/>
                    </a:xfrm>
                    <a:prstGeom prst="rect">
                      <a:avLst/>
                    </a:prstGeom>
                  </pic:spPr>
                </pic:pic>
              </a:graphicData>
            </a:graphic>
            <wp14:sizeRelH relativeFrom="page">
              <wp14:pctWidth>0</wp14:pctWidth>
            </wp14:sizeRelH>
            <wp14:sizeRelV relativeFrom="page">
              <wp14:pctHeight>0</wp14:pctHeight>
            </wp14:sizeRelV>
          </wp:anchor>
        </w:drawing>
      </w:r>
      <w:r w:rsidR="0322A25E">
        <w:rPr>
          <w:noProof/>
          <w:lang w:eastAsia="es-DO"/>
        </w:rPr>
        <w:drawing>
          <wp:inline distT="0" distB="0" distL="0" distR="0" wp14:anchorId="77A0E7F7" wp14:editId="3B41CF1D">
            <wp:extent cx="5111750" cy="2850078"/>
            <wp:effectExtent l="0" t="0" r="0" b="7620"/>
            <wp:docPr id="783095712" name="drawing" title="Escala de tie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095712" name="Picture 783095712"/>
                    <pic:cNvPicPr/>
                  </pic:nvPicPr>
                  <pic:blipFill>
                    <a:blip r:embed="rId34">
                      <a:extLst>
                        <a:ext uri="{28A0092B-C50C-407E-A947-70E740481C1C}">
                          <a14:useLocalDpi xmlns:a14="http://schemas.microsoft.com/office/drawing/2010/main"/>
                        </a:ext>
                      </a:extLst>
                    </a:blip>
                    <a:stretch>
                      <a:fillRect/>
                    </a:stretch>
                  </pic:blipFill>
                  <pic:spPr>
                    <a:xfrm>
                      <a:off x="0" y="0"/>
                      <a:ext cx="5135979" cy="2863587"/>
                    </a:xfrm>
                    <a:prstGeom prst="rect">
                      <a:avLst/>
                    </a:prstGeom>
                  </pic:spPr>
                </pic:pic>
              </a:graphicData>
            </a:graphic>
          </wp:inline>
        </w:drawing>
      </w:r>
      <w:r w:rsidR="4755F1D9">
        <w:rPr>
          <w:noProof/>
          <w:lang w:eastAsia="es-DO"/>
        </w:rPr>
        <w:drawing>
          <wp:inline distT="0" distB="0" distL="0" distR="0" wp14:anchorId="752E6ECA" wp14:editId="54886460">
            <wp:extent cx="5111750" cy="2365375"/>
            <wp:effectExtent l="0" t="0" r="0" b="0"/>
            <wp:docPr id="983813450" name="drawing" title="Imagen que contiene Calendari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899514" name="Picture 1139899514"/>
                    <pic:cNvPicPr/>
                  </pic:nvPicPr>
                  <pic:blipFill>
                    <a:blip r:embed="rId35">
                      <a:extLst>
                        <a:ext uri="{28A0092B-C50C-407E-A947-70E740481C1C}">
                          <a14:useLocalDpi xmlns:a14="http://schemas.microsoft.com/office/drawing/2010/main"/>
                        </a:ext>
                      </a:extLst>
                    </a:blip>
                    <a:stretch>
                      <a:fillRect/>
                    </a:stretch>
                  </pic:blipFill>
                  <pic:spPr>
                    <a:xfrm>
                      <a:off x="0" y="0"/>
                      <a:ext cx="5120319" cy="2369340"/>
                    </a:xfrm>
                    <a:prstGeom prst="rect">
                      <a:avLst/>
                    </a:prstGeom>
                  </pic:spPr>
                </pic:pic>
              </a:graphicData>
            </a:graphic>
          </wp:inline>
        </w:drawing>
      </w:r>
    </w:p>
    <w:p w14:paraId="4E39A064" w14:textId="0C358B8A" w:rsidR="008F4A80" w:rsidRPr="000B65BC" w:rsidRDefault="1AA27B58" w:rsidP="000B65BC">
      <w:pPr>
        <w:spacing w:line="480" w:lineRule="auto"/>
        <w:ind w:left="90"/>
        <w:jc w:val="center"/>
        <w:rPr>
          <w:rFonts w:ascii="Times New Roman" w:eastAsia="Calibri" w:hAnsi="Times New Roman" w:cs="Times New Roman"/>
          <w:i/>
          <w:iCs/>
          <w:noProof/>
          <w:color w:val="767171" w:themeColor="background2" w:themeShade="80"/>
          <w:spacing w:val="20"/>
          <w:sz w:val="18"/>
          <w:szCs w:val="18"/>
        </w:rPr>
      </w:pPr>
      <w:r w:rsidRPr="000B65BC">
        <w:rPr>
          <w:rFonts w:ascii="Times New Roman" w:eastAsia="Calibri" w:hAnsi="Times New Roman" w:cs="Times New Roman"/>
          <w:i/>
          <w:iCs/>
          <w:noProof/>
          <w:color w:val="767171" w:themeColor="background2" w:themeShade="80"/>
          <w:spacing w:val="20"/>
          <w:sz w:val="18"/>
          <w:szCs w:val="18"/>
        </w:rPr>
        <w:t>Fuente: Portal de DIGECOG</w:t>
      </w:r>
    </w:p>
    <w:p w14:paraId="23318BE0" w14:textId="77777777" w:rsidR="008F4A80" w:rsidRPr="005B156D" w:rsidRDefault="008F4A80" w:rsidP="008F4A80">
      <w:pPr>
        <w:spacing w:after="0" w:line="240" w:lineRule="auto"/>
        <w:jc w:val="center"/>
        <w:rPr>
          <w:rFonts w:ascii="Times New Roman" w:eastAsia="Calibri" w:hAnsi="Times New Roman" w:cs="Times New Roman"/>
          <w:i/>
          <w:iCs/>
          <w:noProof/>
          <w:color w:val="0070C0"/>
          <w:spacing w:val="20"/>
          <w:sz w:val="18"/>
          <w:szCs w:val="18"/>
        </w:rPr>
      </w:pPr>
    </w:p>
    <w:p w14:paraId="62595FF8" w14:textId="77777777" w:rsidR="005A27C2" w:rsidRPr="005B156D" w:rsidRDefault="005A27C2" w:rsidP="008F4A80">
      <w:pPr>
        <w:spacing w:after="0" w:line="240" w:lineRule="auto"/>
        <w:jc w:val="both"/>
        <w:rPr>
          <w:rFonts w:ascii="Times New Roman" w:eastAsia="Calibri" w:hAnsi="Times New Roman" w:cs="Times New Roman"/>
          <w:noProof/>
          <w:color w:val="0070C0"/>
          <w:spacing w:val="20"/>
          <w:sz w:val="24"/>
          <w:szCs w:val="24"/>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99"/>
        <w:gridCol w:w="18"/>
        <w:gridCol w:w="3487"/>
        <w:gridCol w:w="41"/>
        <w:gridCol w:w="1757"/>
        <w:gridCol w:w="29"/>
        <w:gridCol w:w="1679"/>
      </w:tblGrid>
      <w:tr w:rsidR="2B609934" w14:paraId="0592ACF1" w14:textId="77777777" w:rsidTr="000B65BC">
        <w:trPr>
          <w:trHeight w:val="300"/>
        </w:trPr>
        <w:tc>
          <w:tcPr>
            <w:tcW w:w="7920" w:type="dxa"/>
            <w:gridSpan w:val="7"/>
            <w:tcBorders>
              <w:top w:val="nil"/>
              <w:left w:val="nil"/>
              <w:bottom w:val="nil"/>
              <w:right w:val="nil"/>
            </w:tcBorders>
            <w:shd w:val="clear" w:color="auto" w:fill="E0E6ED"/>
            <w:vAlign w:val="center"/>
          </w:tcPr>
          <w:p w14:paraId="09E89CB0" w14:textId="4A5E100A" w:rsidR="2B609934" w:rsidRDefault="2B609934" w:rsidP="2B609934">
            <w:pPr>
              <w:spacing w:after="0" w:line="257" w:lineRule="auto"/>
              <w:jc w:val="center"/>
            </w:pPr>
            <w:r w:rsidRPr="2B609934">
              <w:rPr>
                <w:rFonts w:ascii="Times New Roman" w:eastAsia="Times New Roman" w:hAnsi="Times New Roman" w:cs="Times New Roman"/>
                <w:b/>
                <w:bCs/>
                <w:color w:val="767171" w:themeColor="background2" w:themeShade="80"/>
              </w:rPr>
              <w:lastRenderedPageBreak/>
              <w:t>RELACIÓN CONTRATOS REGISTRADOS EN TRE</w:t>
            </w:r>
          </w:p>
        </w:tc>
      </w:tr>
      <w:tr w:rsidR="2B609934" w14:paraId="455A6526" w14:textId="77777777" w:rsidTr="000B65BC">
        <w:trPr>
          <w:trHeight w:val="315"/>
        </w:trPr>
        <w:tc>
          <w:tcPr>
            <w:tcW w:w="7920" w:type="dxa"/>
            <w:gridSpan w:val="7"/>
            <w:tcBorders>
              <w:top w:val="nil"/>
              <w:left w:val="nil"/>
              <w:bottom w:val="nil"/>
              <w:right w:val="nil"/>
            </w:tcBorders>
            <w:shd w:val="clear" w:color="auto" w:fill="E0E6ED"/>
            <w:vAlign w:val="center"/>
          </w:tcPr>
          <w:p w14:paraId="2F2909BC" w14:textId="4A083280" w:rsidR="2B609934" w:rsidRDefault="2B609934" w:rsidP="2B609934">
            <w:pPr>
              <w:spacing w:after="0" w:line="257" w:lineRule="auto"/>
              <w:jc w:val="center"/>
            </w:pPr>
            <w:r w:rsidRPr="2B609934">
              <w:rPr>
                <w:rFonts w:ascii="Times New Roman" w:eastAsia="Times New Roman" w:hAnsi="Times New Roman" w:cs="Times New Roman"/>
                <w:b/>
                <w:bCs/>
                <w:color w:val="767171" w:themeColor="background2" w:themeShade="80"/>
              </w:rPr>
              <w:t>DEL 1RO. DE ENERO AL 31 DE DICIEMBRE DE 2025</w:t>
            </w:r>
          </w:p>
        </w:tc>
      </w:tr>
      <w:tr w:rsidR="2B609934" w14:paraId="42B55A05" w14:textId="77777777" w:rsidTr="000B65BC">
        <w:trPr>
          <w:trHeight w:val="525"/>
        </w:trPr>
        <w:tc>
          <w:tcPr>
            <w:tcW w:w="918" w:type="dxa"/>
            <w:gridSpan w:val="2"/>
            <w:tcBorders>
              <w:top w:val="single" w:sz="6" w:space="0" w:color="auto"/>
              <w:left w:val="single" w:sz="6" w:space="0" w:color="auto"/>
              <w:bottom w:val="single" w:sz="4" w:space="0" w:color="auto"/>
              <w:right w:val="single" w:sz="6" w:space="0" w:color="auto"/>
            </w:tcBorders>
            <w:shd w:val="clear" w:color="auto" w:fill="142F62"/>
            <w:vAlign w:val="center"/>
          </w:tcPr>
          <w:p w14:paraId="56B8CD25" w14:textId="5F8B8058" w:rsidR="2B609934" w:rsidRDefault="2B609934" w:rsidP="2B609934">
            <w:pPr>
              <w:spacing w:line="257" w:lineRule="auto"/>
              <w:jc w:val="center"/>
            </w:pPr>
            <w:r w:rsidRPr="2B609934">
              <w:rPr>
                <w:rFonts w:ascii="Times New Roman" w:eastAsia="Times New Roman" w:hAnsi="Times New Roman" w:cs="Times New Roman"/>
                <w:b/>
                <w:bCs/>
                <w:color w:val="FFFFFF" w:themeColor="background1"/>
              </w:rPr>
              <w:t>No.</w:t>
            </w:r>
            <w:r w:rsidRPr="2B609934">
              <w:rPr>
                <w:rFonts w:ascii="Times New Roman" w:eastAsia="Times New Roman" w:hAnsi="Times New Roman" w:cs="Times New Roman"/>
                <w:color w:val="FFFFFF" w:themeColor="background1"/>
                <w:lang w:val="es"/>
              </w:rPr>
              <w:t> </w:t>
            </w:r>
          </w:p>
        </w:tc>
        <w:tc>
          <w:tcPr>
            <w:tcW w:w="3533" w:type="dxa"/>
            <w:gridSpan w:val="2"/>
            <w:tcBorders>
              <w:top w:val="single" w:sz="6" w:space="0" w:color="auto"/>
              <w:left w:val="nil"/>
              <w:bottom w:val="single" w:sz="4" w:space="0" w:color="auto"/>
              <w:right w:val="single" w:sz="6" w:space="0" w:color="auto"/>
            </w:tcBorders>
            <w:shd w:val="clear" w:color="auto" w:fill="142F62"/>
            <w:vAlign w:val="center"/>
          </w:tcPr>
          <w:p w14:paraId="4326E59B" w14:textId="607BAFE6" w:rsidR="2B609934" w:rsidRDefault="2B609934" w:rsidP="2B609934">
            <w:pPr>
              <w:spacing w:line="257" w:lineRule="auto"/>
              <w:jc w:val="center"/>
            </w:pPr>
            <w:r w:rsidRPr="2B609934">
              <w:rPr>
                <w:rFonts w:ascii="Times New Roman" w:eastAsia="Times New Roman" w:hAnsi="Times New Roman" w:cs="Times New Roman"/>
                <w:b/>
                <w:bCs/>
                <w:color w:val="FFFFFF" w:themeColor="background1"/>
              </w:rPr>
              <w:t>Beneficiario</w:t>
            </w:r>
            <w:r w:rsidRPr="2B609934">
              <w:rPr>
                <w:rFonts w:ascii="Times New Roman" w:eastAsia="Times New Roman" w:hAnsi="Times New Roman" w:cs="Times New Roman"/>
                <w:color w:val="FFFFFF" w:themeColor="background1"/>
                <w:lang w:val="es"/>
              </w:rPr>
              <w:t> </w:t>
            </w:r>
          </w:p>
        </w:tc>
        <w:tc>
          <w:tcPr>
            <w:tcW w:w="1788" w:type="dxa"/>
            <w:gridSpan w:val="2"/>
            <w:tcBorders>
              <w:top w:val="single" w:sz="6" w:space="0" w:color="auto"/>
              <w:left w:val="nil"/>
              <w:bottom w:val="single" w:sz="4" w:space="0" w:color="auto"/>
              <w:right w:val="single" w:sz="6" w:space="0" w:color="auto"/>
            </w:tcBorders>
            <w:shd w:val="clear" w:color="auto" w:fill="142F62"/>
            <w:vAlign w:val="center"/>
          </w:tcPr>
          <w:p w14:paraId="4507D405" w14:textId="19C54E18" w:rsidR="2B609934" w:rsidRDefault="2B609934" w:rsidP="2B609934">
            <w:pPr>
              <w:spacing w:line="257" w:lineRule="auto"/>
              <w:jc w:val="center"/>
            </w:pPr>
            <w:r w:rsidRPr="2B609934">
              <w:rPr>
                <w:rFonts w:ascii="Times New Roman" w:eastAsia="Times New Roman" w:hAnsi="Times New Roman" w:cs="Times New Roman"/>
                <w:b/>
                <w:bCs/>
                <w:color w:val="FFFFFF" w:themeColor="background1"/>
              </w:rPr>
              <w:t>Tipo de registro</w:t>
            </w:r>
            <w:r w:rsidRPr="2B609934">
              <w:rPr>
                <w:rFonts w:ascii="Times New Roman" w:eastAsia="Times New Roman" w:hAnsi="Times New Roman" w:cs="Times New Roman"/>
                <w:color w:val="FFFFFF" w:themeColor="background1"/>
                <w:lang w:val="es"/>
              </w:rPr>
              <w:t> </w:t>
            </w:r>
          </w:p>
        </w:tc>
        <w:tc>
          <w:tcPr>
            <w:tcW w:w="1681" w:type="dxa"/>
            <w:tcBorders>
              <w:top w:val="single" w:sz="6" w:space="0" w:color="auto"/>
              <w:left w:val="nil"/>
              <w:bottom w:val="single" w:sz="4" w:space="0" w:color="auto"/>
              <w:right w:val="single" w:sz="6" w:space="0" w:color="auto"/>
            </w:tcBorders>
            <w:shd w:val="clear" w:color="auto" w:fill="142F62"/>
            <w:vAlign w:val="center"/>
          </w:tcPr>
          <w:p w14:paraId="73AD5131" w14:textId="36C14C26" w:rsidR="2B609934" w:rsidRDefault="2B609934" w:rsidP="2B609934">
            <w:pPr>
              <w:spacing w:line="257" w:lineRule="auto"/>
              <w:jc w:val="center"/>
            </w:pPr>
            <w:r w:rsidRPr="2B609934">
              <w:rPr>
                <w:rFonts w:ascii="Times New Roman" w:eastAsia="Times New Roman" w:hAnsi="Times New Roman" w:cs="Times New Roman"/>
                <w:b/>
                <w:bCs/>
                <w:color w:val="FFFFFF" w:themeColor="background1"/>
              </w:rPr>
              <w:t>Monto RD$</w:t>
            </w:r>
            <w:r w:rsidRPr="2B609934">
              <w:rPr>
                <w:rFonts w:ascii="Times New Roman" w:eastAsia="Times New Roman" w:hAnsi="Times New Roman" w:cs="Times New Roman"/>
                <w:color w:val="FFFFFF" w:themeColor="background1"/>
                <w:lang w:val="es"/>
              </w:rPr>
              <w:t> </w:t>
            </w:r>
          </w:p>
        </w:tc>
      </w:tr>
      <w:tr w:rsidR="2B609934" w14:paraId="644ADEC7" w14:textId="77777777" w:rsidTr="000B65BC">
        <w:trPr>
          <w:trHeight w:val="269"/>
        </w:trPr>
        <w:tc>
          <w:tcPr>
            <w:tcW w:w="7920" w:type="dxa"/>
            <w:gridSpan w:val="7"/>
            <w:tcBorders>
              <w:top w:val="single" w:sz="4" w:space="0" w:color="auto"/>
              <w:left w:val="single" w:sz="4" w:space="0" w:color="auto"/>
              <w:bottom w:val="single" w:sz="4" w:space="0" w:color="auto"/>
              <w:right w:val="single" w:sz="4" w:space="0" w:color="auto"/>
            </w:tcBorders>
            <w:shd w:val="clear" w:color="auto" w:fill="E0E6ED"/>
            <w:vAlign w:val="center"/>
          </w:tcPr>
          <w:p w14:paraId="2ECC2035" w14:textId="2342D779" w:rsidR="2B609934" w:rsidRDefault="2B609934" w:rsidP="000B65BC">
            <w:pPr>
              <w:spacing w:after="0" w:line="257" w:lineRule="auto"/>
              <w:jc w:val="center"/>
            </w:pPr>
            <w:r w:rsidRPr="2B609934">
              <w:rPr>
                <w:rFonts w:ascii="Calibri" w:eastAsia="Calibri" w:hAnsi="Calibri" w:cs="Calibri"/>
                <w:b/>
                <w:bCs/>
                <w:color w:val="767171" w:themeColor="background2" w:themeShade="80"/>
              </w:rPr>
              <w:t>FEBRERO</w:t>
            </w:r>
          </w:p>
        </w:tc>
      </w:tr>
      <w:tr w:rsidR="2B609934" w14:paraId="67C53482" w14:textId="77777777" w:rsidTr="000B65BC">
        <w:trPr>
          <w:trHeight w:val="300"/>
        </w:trPr>
        <w:tc>
          <w:tcPr>
            <w:tcW w:w="918" w:type="dxa"/>
            <w:gridSpan w:val="2"/>
            <w:tcBorders>
              <w:top w:val="single" w:sz="4" w:space="0" w:color="auto"/>
              <w:left w:val="single" w:sz="4" w:space="0" w:color="auto"/>
              <w:bottom w:val="single" w:sz="4" w:space="0" w:color="auto"/>
              <w:right w:val="single" w:sz="4" w:space="0" w:color="auto"/>
            </w:tcBorders>
            <w:vAlign w:val="center"/>
          </w:tcPr>
          <w:p w14:paraId="0B8E0BA4" w14:textId="6621E0CB" w:rsidR="2B609934" w:rsidRDefault="2B609934" w:rsidP="000B65BC">
            <w:pPr>
              <w:spacing w:after="0" w:line="257" w:lineRule="auto"/>
              <w:jc w:val="center"/>
            </w:pPr>
            <w:r w:rsidRPr="2B609934">
              <w:rPr>
                <w:rFonts w:ascii="Times New Roman" w:eastAsia="Times New Roman" w:hAnsi="Times New Roman" w:cs="Times New Roman"/>
                <w:color w:val="767171" w:themeColor="background2" w:themeShade="80"/>
              </w:rPr>
              <w:t>1</w:t>
            </w:r>
            <w:r w:rsidRPr="2B609934">
              <w:rPr>
                <w:rFonts w:ascii="Times New Roman" w:eastAsia="Times New Roman" w:hAnsi="Times New Roman" w:cs="Times New Roman"/>
                <w:color w:val="767171" w:themeColor="background2" w:themeShade="80"/>
                <w:lang w:val="es"/>
              </w:rPr>
              <w:t> </w:t>
            </w:r>
          </w:p>
        </w:tc>
        <w:tc>
          <w:tcPr>
            <w:tcW w:w="3533" w:type="dxa"/>
            <w:gridSpan w:val="2"/>
            <w:tcBorders>
              <w:top w:val="single" w:sz="4" w:space="0" w:color="auto"/>
              <w:left w:val="single" w:sz="4" w:space="0" w:color="auto"/>
              <w:bottom w:val="single" w:sz="4" w:space="0" w:color="auto"/>
              <w:right w:val="single" w:sz="4" w:space="0" w:color="auto"/>
            </w:tcBorders>
            <w:vAlign w:val="center"/>
          </w:tcPr>
          <w:p w14:paraId="2EB2F452" w14:textId="55BB73AE" w:rsidR="2B609934" w:rsidRDefault="2B609934" w:rsidP="000B65BC">
            <w:pPr>
              <w:spacing w:after="0" w:line="257" w:lineRule="auto"/>
            </w:pPr>
            <w:r w:rsidRPr="2B609934">
              <w:rPr>
                <w:rFonts w:ascii="Times New Roman" w:eastAsia="Times New Roman" w:hAnsi="Times New Roman" w:cs="Times New Roman"/>
                <w:color w:val="767171" w:themeColor="background2" w:themeShade="80"/>
                <w:lang w:val="es"/>
              </w:rPr>
              <w:t>Joel Inmobiliaria, SRL</w:t>
            </w:r>
          </w:p>
        </w:tc>
        <w:tc>
          <w:tcPr>
            <w:tcW w:w="1788" w:type="dxa"/>
            <w:gridSpan w:val="2"/>
            <w:tcBorders>
              <w:top w:val="single" w:sz="4" w:space="0" w:color="auto"/>
              <w:left w:val="single" w:sz="4" w:space="0" w:color="auto"/>
              <w:bottom w:val="single" w:sz="4" w:space="0" w:color="auto"/>
              <w:right w:val="single" w:sz="4" w:space="0" w:color="auto"/>
            </w:tcBorders>
            <w:vAlign w:val="center"/>
          </w:tcPr>
          <w:p w14:paraId="45F52536" w14:textId="5B308319" w:rsidR="2B609934" w:rsidRDefault="2B609934" w:rsidP="000B65BC">
            <w:pPr>
              <w:spacing w:after="0" w:line="257" w:lineRule="auto"/>
            </w:pPr>
            <w:r w:rsidRPr="2B609934">
              <w:rPr>
                <w:rFonts w:ascii="Times New Roman" w:eastAsia="Times New Roman" w:hAnsi="Times New Roman" w:cs="Times New Roman"/>
                <w:color w:val="767171" w:themeColor="background2" w:themeShade="80"/>
              </w:rPr>
              <w:t>Nuevo Contrato</w:t>
            </w:r>
            <w:r w:rsidRPr="2B609934">
              <w:rPr>
                <w:rFonts w:ascii="Times New Roman" w:eastAsia="Times New Roman" w:hAnsi="Times New Roman" w:cs="Times New Roman"/>
                <w:color w:val="767171" w:themeColor="background2" w:themeShade="80"/>
                <w:lang w:val="es"/>
              </w:rPr>
              <w:t> </w:t>
            </w:r>
          </w:p>
        </w:tc>
        <w:tc>
          <w:tcPr>
            <w:tcW w:w="1681" w:type="dxa"/>
            <w:tcBorders>
              <w:top w:val="single" w:sz="4" w:space="0" w:color="auto"/>
              <w:left w:val="single" w:sz="4" w:space="0" w:color="auto"/>
              <w:bottom w:val="single" w:sz="4" w:space="0" w:color="auto"/>
              <w:right w:val="single" w:sz="4" w:space="0" w:color="auto"/>
            </w:tcBorders>
            <w:vAlign w:val="center"/>
          </w:tcPr>
          <w:p w14:paraId="0574DB45" w14:textId="20838B22" w:rsidR="2B609934" w:rsidRDefault="2B609934" w:rsidP="00DE5440">
            <w:pPr>
              <w:spacing w:after="0" w:line="257" w:lineRule="auto"/>
              <w:jc w:val="right"/>
            </w:pPr>
            <w:r w:rsidRPr="2B609934">
              <w:rPr>
                <w:rFonts w:ascii="Times New Roman" w:eastAsia="Times New Roman" w:hAnsi="Times New Roman" w:cs="Times New Roman"/>
                <w:color w:val="767171" w:themeColor="background2" w:themeShade="80"/>
                <w:lang w:val="es"/>
              </w:rPr>
              <w:t>4,366,664.76</w:t>
            </w:r>
          </w:p>
        </w:tc>
      </w:tr>
      <w:tr w:rsidR="2B609934" w14:paraId="73FF2AE0" w14:textId="77777777" w:rsidTr="000B65BC">
        <w:trPr>
          <w:trHeight w:val="300"/>
        </w:trPr>
        <w:tc>
          <w:tcPr>
            <w:tcW w:w="918" w:type="dxa"/>
            <w:gridSpan w:val="2"/>
            <w:tcBorders>
              <w:top w:val="single" w:sz="4" w:space="0" w:color="auto"/>
              <w:left w:val="single" w:sz="4" w:space="0" w:color="auto"/>
              <w:bottom w:val="single" w:sz="4" w:space="0" w:color="auto"/>
              <w:right w:val="single" w:sz="4" w:space="0" w:color="auto"/>
            </w:tcBorders>
            <w:vAlign w:val="center"/>
          </w:tcPr>
          <w:p w14:paraId="29C8888A" w14:textId="1FB2C0DC" w:rsidR="2B609934" w:rsidRDefault="2B609934" w:rsidP="000B65BC">
            <w:pPr>
              <w:spacing w:after="0" w:line="257" w:lineRule="auto"/>
              <w:jc w:val="center"/>
            </w:pPr>
            <w:r w:rsidRPr="2B609934">
              <w:rPr>
                <w:rFonts w:ascii="Times New Roman" w:eastAsia="Times New Roman" w:hAnsi="Times New Roman" w:cs="Times New Roman"/>
                <w:color w:val="767171" w:themeColor="background2" w:themeShade="80"/>
              </w:rPr>
              <w:t>2</w:t>
            </w:r>
            <w:r w:rsidRPr="2B609934">
              <w:rPr>
                <w:rFonts w:ascii="Times New Roman" w:eastAsia="Times New Roman" w:hAnsi="Times New Roman" w:cs="Times New Roman"/>
                <w:color w:val="767171" w:themeColor="background2" w:themeShade="80"/>
                <w:lang w:val="es"/>
              </w:rPr>
              <w:t> </w:t>
            </w:r>
          </w:p>
        </w:tc>
        <w:tc>
          <w:tcPr>
            <w:tcW w:w="3533" w:type="dxa"/>
            <w:gridSpan w:val="2"/>
            <w:tcBorders>
              <w:top w:val="single" w:sz="4" w:space="0" w:color="auto"/>
              <w:left w:val="single" w:sz="4" w:space="0" w:color="auto"/>
              <w:bottom w:val="single" w:sz="4" w:space="0" w:color="auto"/>
              <w:right w:val="single" w:sz="4" w:space="0" w:color="auto"/>
            </w:tcBorders>
            <w:vAlign w:val="center"/>
          </w:tcPr>
          <w:p w14:paraId="4B88A588" w14:textId="4D889C40" w:rsidR="2B609934" w:rsidRDefault="2B609934" w:rsidP="000B65BC">
            <w:pPr>
              <w:spacing w:after="0" w:line="257" w:lineRule="auto"/>
            </w:pPr>
            <w:r w:rsidRPr="2B609934">
              <w:rPr>
                <w:rFonts w:ascii="Times New Roman" w:eastAsia="Times New Roman" w:hAnsi="Times New Roman" w:cs="Times New Roman"/>
                <w:color w:val="767171" w:themeColor="background2" w:themeShade="80"/>
                <w:lang w:val="es"/>
              </w:rPr>
              <w:t>Joel Inmobiliaria, SRL</w:t>
            </w:r>
          </w:p>
        </w:tc>
        <w:tc>
          <w:tcPr>
            <w:tcW w:w="1788" w:type="dxa"/>
            <w:gridSpan w:val="2"/>
            <w:tcBorders>
              <w:top w:val="single" w:sz="4" w:space="0" w:color="auto"/>
              <w:left w:val="single" w:sz="4" w:space="0" w:color="auto"/>
              <w:bottom w:val="single" w:sz="4" w:space="0" w:color="auto"/>
              <w:right w:val="single" w:sz="4" w:space="0" w:color="auto"/>
            </w:tcBorders>
            <w:vAlign w:val="center"/>
          </w:tcPr>
          <w:p w14:paraId="0CDF516C" w14:textId="6429109A" w:rsidR="2B609934" w:rsidRDefault="2B609934" w:rsidP="000B65BC">
            <w:pPr>
              <w:spacing w:after="0" w:line="257" w:lineRule="auto"/>
            </w:pPr>
            <w:r w:rsidRPr="2B609934">
              <w:rPr>
                <w:rFonts w:ascii="Times New Roman" w:eastAsia="Times New Roman" w:hAnsi="Times New Roman" w:cs="Times New Roman"/>
                <w:color w:val="767171" w:themeColor="background2" w:themeShade="80"/>
              </w:rPr>
              <w:t>Nuevo Contrato</w:t>
            </w:r>
            <w:r w:rsidRPr="2B609934">
              <w:rPr>
                <w:rFonts w:ascii="Times New Roman" w:eastAsia="Times New Roman" w:hAnsi="Times New Roman" w:cs="Times New Roman"/>
                <w:color w:val="767171" w:themeColor="background2" w:themeShade="80"/>
                <w:lang w:val="es"/>
              </w:rPr>
              <w:t> </w:t>
            </w:r>
          </w:p>
        </w:tc>
        <w:tc>
          <w:tcPr>
            <w:tcW w:w="1681" w:type="dxa"/>
            <w:tcBorders>
              <w:top w:val="single" w:sz="4" w:space="0" w:color="auto"/>
              <w:left w:val="single" w:sz="4" w:space="0" w:color="auto"/>
              <w:bottom w:val="single" w:sz="4" w:space="0" w:color="auto"/>
              <w:right w:val="single" w:sz="4" w:space="0" w:color="auto"/>
            </w:tcBorders>
            <w:vAlign w:val="center"/>
          </w:tcPr>
          <w:p w14:paraId="5A178C4D" w14:textId="521E37C7" w:rsidR="2B609934" w:rsidRDefault="2B609934" w:rsidP="00DE5440">
            <w:pPr>
              <w:spacing w:after="0" w:line="257" w:lineRule="auto"/>
              <w:jc w:val="right"/>
            </w:pPr>
            <w:r w:rsidRPr="2B609934">
              <w:rPr>
                <w:rFonts w:ascii="Times New Roman" w:eastAsia="Times New Roman" w:hAnsi="Times New Roman" w:cs="Times New Roman"/>
                <w:color w:val="767171" w:themeColor="background2" w:themeShade="80"/>
                <w:lang w:val="es"/>
              </w:rPr>
              <w:t>7,404,264.00</w:t>
            </w:r>
          </w:p>
        </w:tc>
      </w:tr>
      <w:tr w:rsidR="2B609934" w14:paraId="49C0EBBC" w14:textId="77777777" w:rsidTr="000B65BC">
        <w:trPr>
          <w:trHeight w:val="300"/>
        </w:trPr>
        <w:tc>
          <w:tcPr>
            <w:tcW w:w="6239" w:type="dxa"/>
            <w:gridSpan w:val="6"/>
            <w:tcBorders>
              <w:top w:val="single" w:sz="4" w:space="0" w:color="auto"/>
              <w:left w:val="single" w:sz="4" w:space="0" w:color="auto"/>
              <w:bottom w:val="single" w:sz="4" w:space="0" w:color="auto"/>
              <w:right w:val="single" w:sz="4" w:space="0" w:color="auto"/>
            </w:tcBorders>
            <w:vAlign w:val="center"/>
          </w:tcPr>
          <w:p w14:paraId="08B83EF3" w14:textId="4F7CBAED" w:rsidR="2B609934" w:rsidRDefault="2B609934" w:rsidP="000B65BC">
            <w:pPr>
              <w:spacing w:after="0" w:line="257" w:lineRule="auto"/>
              <w:jc w:val="right"/>
            </w:pPr>
            <w:r w:rsidRPr="2B609934">
              <w:rPr>
                <w:rFonts w:ascii="Times New Roman" w:eastAsia="Times New Roman" w:hAnsi="Times New Roman" w:cs="Times New Roman"/>
                <w:b/>
                <w:bCs/>
                <w:color w:val="767171" w:themeColor="background2" w:themeShade="80"/>
              </w:rPr>
              <w:t>SUB-TOTAL </w:t>
            </w:r>
            <w:r w:rsidRPr="2B609934">
              <w:rPr>
                <w:rFonts w:ascii="Times New Roman" w:eastAsia="Times New Roman" w:hAnsi="Times New Roman" w:cs="Times New Roman"/>
                <w:color w:val="767171" w:themeColor="background2" w:themeShade="80"/>
                <w:lang w:val="es"/>
              </w:rPr>
              <w:t> </w:t>
            </w:r>
          </w:p>
        </w:tc>
        <w:tc>
          <w:tcPr>
            <w:tcW w:w="1681" w:type="dxa"/>
            <w:tcBorders>
              <w:top w:val="single" w:sz="4" w:space="0" w:color="auto"/>
              <w:left w:val="single" w:sz="4" w:space="0" w:color="auto"/>
              <w:bottom w:val="single" w:sz="4" w:space="0" w:color="auto"/>
              <w:right w:val="single" w:sz="4" w:space="0" w:color="auto"/>
            </w:tcBorders>
            <w:vAlign w:val="center"/>
          </w:tcPr>
          <w:p w14:paraId="2E1600C9" w14:textId="06503ACE" w:rsidR="2B609934" w:rsidRDefault="2B609934" w:rsidP="00DE5440">
            <w:pPr>
              <w:spacing w:after="0" w:line="257" w:lineRule="auto"/>
              <w:jc w:val="right"/>
            </w:pPr>
            <w:r w:rsidRPr="2B609934">
              <w:rPr>
                <w:rFonts w:ascii="Times New Roman" w:eastAsia="Times New Roman" w:hAnsi="Times New Roman" w:cs="Times New Roman"/>
                <w:b/>
                <w:bCs/>
                <w:color w:val="767171" w:themeColor="background2" w:themeShade="80"/>
                <w:lang w:val="es"/>
              </w:rPr>
              <w:t>11,770,928.76</w:t>
            </w:r>
          </w:p>
        </w:tc>
      </w:tr>
      <w:tr w:rsidR="2B609934" w14:paraId="2A2F8A20" w14:textId="77777777" w:rsidTr="000B65BC">
        <w:trPr>
          <w:trHeight w:val="300"/>
        </w:trPr>
        <w:tc>
          <w:tcPr>
            <w:tcW w:w="7920" w:type="dxa"/>
            <w:gridSpan w:val="7"/>
            <w:tcBorders>
              <w:top w:val="single" w:sz="4" w:space="0" w:color="auto"/>
              <w:left w:val="single" w:sz="4" w:space="0" w:color="auto"/>
              <w:bottom w:val="single" w:sz="4" w:space="0" w:color="auto"/>
              <w:right w:val="single" w:sz="4" w:space="0" w:color="auto"/>
            </w:tcBorders>
            <w:shd w:val="clear" w:color="auto" w:fill="E0E6ED"/>
            <w:vAlign w:val="center"/>
          </w:tcPr>
          <w:p w14:paraId="0951D98D" w14:textId="4A046B85" w:rsidR="2B609934" w:rsidRDefault="2B609934" w:rsidP="000B65BC">
            <w:pPr>
              <w:spacing w:after="0" w:line="257" w:lineRule="auto"/>
              <w:jc w:val="center"/>
            </w:pPr>
            <w:r w:rsidRPr="2B609934">
              <w:rPr>
                <w:rFonts w:ascii="Times New Roman" w:eastAsia="Times New Roman" w:hAnsi="Times New Roman" w:cs="Times New Roman"/>
                <w:b/>
                <w:bCs/>
                <w:color w:val="767171" w:themeColor="background2" w:themeShade="80"/>
              </w:rPr>
              <w:t>MARZO</w:t>
            </w:r>
          </w:p>
        </w:tc>
      </w:tr>
      <w:tr w:rsidR="2B609934" w14:paraId="7B595131" w14:textId="77777777" w:rsidTr="000B65BC">
        <w:trPr>
          <w:trHeight w:val="300"/>
        </w:trPr>
        <w:tc>
          <w:tcPr>
            <w:tcW w:w="918" w:type="dxa"/>
            <w:gridSpan w:val="2"/>
            <w:tcBorders>
              <w:top w:val="single" w:sz="4" w:space="0" w:color="auto"/>
              <w:left w:val="single" w:sz="4" w:space="0" w:color="auto"/>
              <w:bottom w:val="single" w:sz="4" w:space="0" w:color="auto"/>
              <w:right w:val="single" w:sz="4" w:space="0" w:color="auto"/>
            </w:tcBorders>
            <w:vAlign w:val="center"/>
          </w:tcPr>
          <w:p w14:paraId="6DFEEF95" w14:textId="5A513610" w:rsidR="2B609934" w:rsidRDefault="2B609934" w:rsidP="000B65BC">
            <w:pPr>
              <w:spacing w:after="0" w:line="257" w:lineRule="auto"/>
              <w:jc w:val="center"/>
            </w:pPr>
            <w:r w:rsidRPr="2B609934">
              <w:rPr>
                <w:rFonts w:ascii="Times New Roman" w:eastAsia="Times New Roman" w:hAnsi="Times New Roman" w:cs="Times New Roman"/>
                <w:color w:val="767171" w:themeColor="background2" w:themeShade="80"/>
              </w:rPr>
              <w:t>3</w:t>
            </w:r>
          </w:p>
        </w:tc>
        <w:tc>
          <w:tcPr>
            <w:tcW w:w="353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1F4C68" w14:textId="65887768" w:rsidR="2B609934" w:rsidRDefault="2B609934" w:rsidP="000B65BC">
            <w:pPr>
              <w:spacing w:after="0" w:line="257" w:lineRule="auto"/>
              <w:rPr>
                <w:rFonts w:ascii="Times New Roman" w:eastAsia="Times New Roman" w:hAnsi="Times New Roman" w:cs="Times New Roman"/>
                <w:color w:val="767171" w:themeColor="background2" w:themeShade="80"/>
                <w:lang w:val="es-ES"/>
              </w:rPr>
            </w:pPr>
            <w:r w:rsidRPr="2B609934">
              <w:rPr>
                <w:rFonts w:ascii="Times New Roman" w:eastAsia="Times New Roman" w:hAnsi="Times New Roman" w:cs="Times New Roman"/>
                <w:color w:val="767171" w:themeColor="background2" w:themeShade="80"/>
                <w:lang w:val="es-ES"/>
              </w:rPr>
              <w:t xml:space="preserve">Constructora Vásquez </w:t>
            </w:r>
            <w:proofErr w:type="spellStart"/>
            <w:r w:rsidRPr="2B609934">
              <w:rPr>
                <w:rFonts w:ascii="Times New Roman" w:eastAsia="Times New Roman" w:hAnsi="Times New Roman" w:cs="Times New Roman"/>
                <w:color w:val="767171" w:themeColor="background2" w:themeShade="80"/>
                <w:lang w:val="es-ES"/>
              </w:rPr>
              <w:t>Aybar</w:t>
            </w:r>
            <w:proofErr w:type="spellEnd"/>
            <w:r w:rsidRPr="2B609934">
              <w:rPr>
                <w:rFonts w:ascii="Times New Roman" w:eastAsia="Times New Roman" w:hAnsi="Times New Roman" w:cs="Times New Roman"/>
                <w:color w:val="767171" w:themeColor="background2" w:themeShade="80"/>
                <w:lang w:val="es-ES"/>
              </w:rPr>
              <w:t xml:space="preserve"> </w:t>
            </w:r>
            <w:proofErr w:type="spellStart"/>
            <w:r w:rsidRPr="2B609934">
              <w:rPr>
                <w:rFonts w:ascii="Times New Roman" w:eastAsia="Times New Roman" w:hAnsi="Times New Roman" w:cs="Times New Roman"/>
                <w:color w:val="767171" w:themeColor="background2" w:themeShade="80"/>
                <w:lang w:val="es-ES"/>
              </w:rPr>
              <w:t>Covasa</w:t>
            </w:r>
            <w:proofErr w:type="spellEnd"/>
            <w:r w:rsidRPr="2B609934">
              <w:rPr>
                <w:rFonts w:ascii="Times New Roman" w:eastAsia="Times New Roman" w:hAnsi="Times New Roman" w:cs="Times New Roman"/>
                <w:color w:val="767171" w:themeColor="background2" w:themeShade="80"/>
                <w:lang w:val="es-ES"/>
              </w:rPr>
              <w:t>, SRL</w:t>
            </w:r>
          </w:p>
        </w:tc>
        <w:tc>
          <w:tcPr>
            <w:tcW w:w="178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AC2BD0" w14:textId="24FCC38B" w:rsidR="2B609934" w:rsidRDefault="2B609934" w:rsidP="000B65BC">
            <w:pPr>
              <w:spacing w:after="0" w:line="257" w:lineRule="auto"/>
            </w:pPr>
            <w:r w:rsidRPr="2B609934">
              <w:rPr>
                <w:rFonts w:ascii="Times New Roman" w:eastAsia="Times New Roman" w:hAnsi="Times New Roman" w:cs="Times New Roman"/>
                <w:color w:val="767171" w:themeColor="background2" w:themeShade="80"/>
              </w:rPr>
              <w:t>Nuevo Contrato</w:t>
            </w:r>
            <w:r w:rsidRPr="2B609934">
              <w:rPr>
                <w:rFonts w:ascii="Times New Roman" w:eastAsia="Times New Roman" w:hAnsi="Times New Roman" w:cs="Times New Roman"/>
                <w:color w:val="767171" w:themeColor="background2" w:themeShade="80"/>
                <w:lang w:val="es"/>
              </w:rPr>
              <w:t> </w:t>
            </w:r>
          </w:p>
        </w:tc>
        <w:tc>
          <w:tcPr>
            <w:tcW w:w="1681" w:type="dxa"/>
            <w:tcBorders>
              <w:top w:val="single" w:sz="4" w:space="0" w:color="auto"/>
              <w:left w:val="single" w:sz="4" w:space="0" w:color="auto"/>
              <w:bottom w:val="single" w:sz="4" w:space="0" w:color="auto"/>
              <w:right w:val="single" w:sz="4" w:space="0" w:color="auto"/>
            </w:tcBorders>
            <w:vAlign w:val="center"/>
          </w:tcPr>
          <w:p w14:paraId="465CFC44" w14:textId="1DB0C44E" w:rsidR="2B609934" w:rsidRDefault="2B609934" w:rsidP="00DE5440">
            <w:pPr>
              <w:spacing w:after="0" w:line="257" w:lineRule="auto"/>
              <w:jc w:val="right"/>
            </w:pPr>
            <w:r w:rsidRPr="2B609934">
              <w:rPr>
                <w:rFonts w:ascii="Times New Roman" w:eastAsia="Times New Roman" w:hAnsi="Times New Roman" w:cs="Times New Roman"/>
                <w:color w:val="767171" w:themeColor="background2" w:themeShade="80"/>
                <w:lang w:val="es"/>
              </w:rPr>
              <w:t>5,111,126.56</w:t>
            </w:r>
          </w:p>
        </w:tc>
      </w:tr>
      <w:tr w:rsidR="2B609934" w14:paraId="14ED838C" w14:textId="77777777" w:rsidTr="000B65BC">
        <w:trPr>
          <w:trHeight w:val="300"/>
        </w:trPr>
        <w:tc>
          <w:tcPr>
            <w:tcW w:w="918" w:type="dxa"/>
            <w:gridSpan w:val="2"/>
            <w:tcBorders>
              <w:top w:val="single" w:sz="4" w:space="0" w:color="auto"/>
              <w:left w:val="single" w:sz="4" w:space="0" w:color="auto"/>
              <w:bottom w:val="single" w:sz="4" w:space="0" w:color="auto"/>
              <w:right w:val="single" w:sz="4" w:space="0" w:color="auto"/>
            </w:tcBorders>
            <w:vAlign w:val="center"/>
          </w:tcPr>
          <w:p w14:paraId="727A63B0" w14:textId="049C9FE2" w:rsidR="2B609934" w:rsidRDefault="2B609934" w:rsidP="000B65BC">
            <w:pPr>
              <w:spacing w:after="0" w:line="257" w:lineRule="auto"/>
              <w:jc w:val="center"/>
            </w:pPr>
            <w:r w:rsidRPr="2B609934">
              <w:rPr>
                <w:rFonts w:ascii="Times New Roman" w:eastAsia="Times New Roman" w:hAnsi="Times New Roman" w:cs="Times New Roman"/>
                <w:color w:val="767171" w:themeColor="background2" w:themeShade="80"/>
              </w:rPr>
              <w:t>4</w:t>
            </w:r>
          </w:p>
        </w:tc>
        <w:tc>
          <w:tcPr>
            <w:tcW w:w="353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5392E6" w14:textId="7B49BBEB" w:rsidR="2B609934" w:rsidRDefault="2B609934" w:rsidP="000B65BC">
            <w:pPr>
              <w:spacing w:after="0" w:line="257" w:lineRule="auto"/>
              <w:rPr>
                <w:rFonts w:ascii="Times New Roman" w:eastAsia="Times New Roman" w:hAnsi="Times New Roman" w:cs="Times New Roman"/>
                <w:color w:val="767171" w:themeColor="background2" w:themeShade="80"/>
                <w:lang w:val="es-ES"/>
              </w:rPr>
            </w:pPr>
            <w:r w:rsidRPr="2B609934">
              <w:rPr>
                <w:rFonts w:ascii="Times New Roman" w:eastAsia="Times New Roman" w:hAnsi="Times New Roman" w:cs="Times New Roman"/>
                <w:color w:val="767171" w:themeColor="background2" w:themeShade="80"/>
                <w:lang w:val="es-ES"/>
              </w:rPr>
              <w:t xml:space="preserve">Constructora Dominico Peruana </w:t>
            </w:r>
            <w:proofErr w:type="spellStart"/>
            <w:r w:rsidRPr="2B609934">
              <w:rPr>
                <w:rFonts w:ascii="Times New Roman" w:eastAsia="Times New Roman" w:hAnsi="Times New Roman" w:cs="Times New Roman"/>
                <w:color w:val="767171" w:themeColor="background2" w:themeShade="80"/>
                <w:lang w:val="es-ES"/>
              </w:rPr>
              <w:t>Domper</w:t>
            </w:r>
            <w:proofErr w:type="spellEnd"/>
            <w:r w:rsidRPr="2B609934">
              <w:rPr>
                <w:rFonts w:ascii="Times New Roman" w:eastAsia="Times New Roman" w:hAnsi="Times New Roman" w:cs="Times New Roman"/>
                <w:color w:val="767171" w:themeColor="background2" w:themeShade="80"/>
                <w:lang w:val="es-ES"/>
              </w:rPr>
              <w:t>, SRL</w:t>
            </w:r>
          </w:p>
        </w:tc>
        <w:tc>
          <w:tcPr>
            <w:tcW w:w="178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BBEB5E" w14:textId="563AEB62" w:rsidR="2B609934" w:rsidRDefault="2B609934" w:rsidP="000B65BC">
            <w:pPr>
              <w:spacing w:after="0" w:line="257" w:lineRule="auto"/>
            </w:pPr>
            <w:r w:rsidRPr="2B609934">
              <w:rPr>
                <w:rFonts w:ascii="Times New Roman" w:eastAsia="Times New Roman" w:hAnsi="Times New Roman" w:cs="Times New Roman"/>
                <w:color w:val="767171" w:themeColor="background2" w:themeShade="80"/>
              </w:rPr>
              <w:t>Adenda Contrato</w:t>
            </w:r>
            <w:r w:rsidRPr="2B609934">
              <w:rPr>
                <w:rFonts w:ascii="Times New Roman" w:eastAsia="Times New Roman" w:hAnsi="Times New Roman" w:cs="Times New Roman"/>
                <w:color w:val="767171" w:themeColor="background2" w:themeShade="80"/>
                <w:lang w:val="es"/>
              </w:rPr>
              <w:t> </w:t>
            </w:r>
          </w:p>
        </w:tc>
        <w:tc>
          <w:tcPr>
            <w:tcW w:w="1681" w:type="dxa"/>
            <w:tcBorders>
              <w:top w:val="single" w:sz="4" w:space="0" w:color="auto"/>
              <w:left w:val="single" w:sz="4" w:space="0" w:color="auto"/>
              <w:bottom w:val="single" w:sz="4" w:space="0" w:color="auto"/>
              <w:right w:val="single" w:sz="4" w:space="0" w:color="auto"/>
            </w:tcBorders>
            <w:vAlign w:val="center"/>
          </w:tcPr>
          <w:p w14:paraId="4D9B7753" w14:textId="514ED02C" w:rsidR="2B609934" w:rsidRDefault="2B609934" w:rsidP="00DE5440">
            <w:pPr>
              <w:spacing w:after="0" w:line="257" w:lineRule="auto"/>
              <w:jc w:val="right"/>
            </w:pPr>
            <w:r w:rsidRPr="2B609934">
              <w:rPr>
                <w:rFonts w:ascii="Times New Roman" w:eastAsia="Times New Roman" w:hAnsi="Times New Roman" w:cs="Times New Roman"/>
                <w:color w:val="767171" w:themeColor="background2" w:themeShade="80"/>
                <w:lang w:val="es"/>
              </w:rPr>
              <w:t>347,554.57</w:t>
            </w:r>
          </w:p>
        </w:tc>
      </w:tr>
      <w:tr w:rsidR="2B609934" w14:paraId="73CFBD39" w14:textId="77777777" w:rsidTr="000B65BC">
        <w:trPr>
          <w:trHeight w:val="300"/>
        </w:trPr>
        <w:tc>
          <w:tcPr>
            <w:tcW w:w="918" w:type="dxa"/>
            <w:gridSpan w:val="2"/>
            <w:tcBorders>
              <w:top w:val="single" w:sz="4" w:space="0" w:color="auto"/>
              <w:left w:val="single" w:sz="4" w:space="0" w:color="auto"/>
              <w:bottom w:val="single" w:sz="4" w:space="0" w:color="auto"/>
              <w:right w:val="single" w:sz="4" w:space="0" w:color="auto"/>
            </w:tcBorders>
            <w:vAlign w:val="center"/>
          </w:tcPr>
          <w:p w14:paraId="1E0F0FEC" w14:textId="11553436" w:rsidR="2B609934" w:rsidRDefault="2B609934" w:rsidP="000B65BC">
            <w:pPr>
              <w:spacing w:after="0" w:line="257" w:lineRule="auto"/>
              <w:jc w:val="center"/>
            </w:pPr>
            <w:r w:rsidRPr="2B609934">
              <w:rPr>
                <w:rFonts w:ascii="Times New Roman" w:eastAsia="Times New Roman" w:hAnsi="Times New Roman" w:cs="Times New Roman"/>
                <w:color w:val="767171" w:themeColor="background2" w:themeShade="80"/>
              </w:rPr>
              <w:t>5</w:t>
            </w:r>
          </w:p>
        </w:tc>
        <w:tc>
          <w:tcPr>
            <w:tcW w:w="353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91F71A" w14:textId="7B1A6652" w:rsidR="2B609934" w:rsidRDefault="2B609934" w:rsidP="000B65BC">
            <w:pPr>
              <w:spacing w:after="0" w:line="257" w:lineRule="auto"/>
              <w:rPr>
                <w:rFonts w:ascii="Times New Roman" w:eastAsia="Times New Roman" w:hAnsi="Times New Roman" w:cs="Times New Roman"/>
                <w:color w:val="767171" w:themeColor="background2" w:themeShade="80"/>
                <w:lang w:val="es-ES"/>
              </w:rPr>
            </w:pPr>
            <w:proofErr w:type="spellStart"/>
            <w:r w:rsidRPr="2B609934">
              <w:rPr>
                <w:rFonts w:ascii="Times New Roman" w:eastAsia="Times New Roman" w:hAnsi="Times New Roman" w:cs="Times New Roman"/>
                <w:color w:val="767171" w:themeColor="background2" w:themeShade="80"/>
                <w:lang w:val="es-ES"/>
              </w:rPr>
              <w:t>Ronel</w:t>
            </w:r>
            <w:proofErr w:type="spellEnd"/>
            <w:r w:rsidRPr="2B609934">
              <w:rPr>
                <w:rFonts w:ascii="Times New Roman" w:eastAsia="Times New Roman" w:hAnsi="Times New Roman" w:cs="Times New Roman"/>
                <w:color w:val="767171" w:themeColor="background2" w:themeShade="80"/>
                <w:lang w:val="es-ES"/>
              </w:rPr>
              <w:t xml:space="preserve"> Díaz </w:t>
            </w:r>
            <w:proofErr w:type="spellStart"/>
            <w:r w:rsidRPr="2B609934">
              <w:rPr>
                <w:rFonts w:ascii="Times New Roman" w:eastAsia="Times New Roman" w:hAnsi="Times New Roman" w:cs="Times New Roman"/>
                <w:color w:val="767171" w:themeColor="background2" w:themeShade="80"/>
                <w:lang w:val="es-ES"/>
              </w:rPr>
              <w:t>Investment</w:t>
            </w:r>
            <w:proofErr w:type="spellEnd"/>
            <w:r w:rsidRPr="2B609934">
              <w:rPr>
                <w:rFonts w:ascii="Times New Roman" w:eastAsia="Times New Roman" w:hAnsi="Times New Roman" w:cs="Times New Roman"/>
                <w:color w:val="767171" w:themeColor="background2" w:themeShade="80"/>
                <w:lang w:val="es-ES"/>
              </w:rPr>
              <w:t>, SRL</w:t>
            </w:r>
          </w:p>
        </w:tc>
        <w:tc>
          <w:tcPr>
            <w:tcW w:w="178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A0D3D3" w14:textId="26711F00" w:rsidR="2B609934" w:rsidRDefault="2B609934" w:rsidP="000B65BC">
            <w:pPr>
              <w:spacing w:after="0" w:line="257" w:lineRule="auto"/>
            </w:pPr>
            <w:r w:rsidRPr="2B609934">
              <w:rPr>
                <w:rFonts w:ascii="Times New Roman" w:eastAsia="Times New Roman" w:hAnsi="Times New Roman" w:cs="Times New Roman"/>
                <w:color w:val="767171" w:themeColor="background2" w:themeShade="80"/>
              </w:rPr>
              <w:t>Adenda Contrato</w:t>
            </w:r>
            <w:r w:rsidRPr="2B609934">
              <w:rPr>
                <w:rFonts w:ascii="Times New Roman" w:eastAsia="Times New Roman" w:hAnsi="Times New Roman" w:cs="Times New Roman"/>
                <w:color w:val="767171" w:themeColor="background2" w:themeShade="80"/>
                <w:lang w:val="es"/>
              </w:rPr>
              <w:t> </w:t>
            </w:r>
          </w:p>
        </w:tc>
        <w:tc>
          <w:tcPr>
            <w:tcW w:w="1681" w:type="dxa"/>
            <w:tcBorders>
              <w:top w:val="single" w:sz="4" w:space="0" w:color="auto"/>
              <w:left w:val="single" w:sz="4" w:space="0" w:color="auto"/>
              <w:bottom w:val="single" w:sz="4" w:space="0" w:color="auto"/>
              <w:right w:val="single" w:sz="4" w:space="0" w:color="auto"/>
            </w:tcBorders>
            <w:vAlign w:val="center"/>
          </w:tcPr>
          <w:p w14:paraId="57231E03" w14:textId="4285C2BE" w:rsidR="2B609934" w:rsidRDefault="2B609934" w:rsidP="00DE5440">
            <w:pPr>
              <w:spacing w:after="0" w:line="257" w:lineRule="auto"/>
              <w:jc w:val="right"/>
            </w:pPr>
            <w:r w:rsidRPr="2B609934">
              <w:rPr>
                <w:rFonts w:ascii="Times New Roman" w:eastAsia="Times New Roman" w:hAnsi="Times New Roman" w:cs="Times New Roman"/>
                <w:color w:val="767171" w:themeColor="background2" w:themeShade="80"/>
                <w:lang w:val="es"/>
              </w:rPr>
              <w:t>41,674,201.60</w:t>
            </w:r>
          </w:p>
        </w:tc>
      </w:tr>
      <w:tr w:rsidR="2B609934" w14:paraId="5C0BDD76" w14:textId="77777777" w:rsidTr="000B65BC">
        <w:trPr>
          <w:trHeight w:val="300"/>
        </w:trPr>
        <w:tc>
          <w:tcPr>
            <w:tcW w:w="6239" w:type="dxa"/>
            <w:gridSpan w:val="6"/>
            <w:tcBorders>
              <w:top w:val="single" w:sz="4" w:space="0" w:color="auto"/>
              <w:left w:val="single" w:sz="4" w:space="0" w:color="auto"/>
              <w:bottom w:val="single" w:sz="4" w:space="0" w:color="auto"/>
              <w:right w:val="single" w:sz="4" w:space="0" w:color="auto"/>
            </w:tcBorders>
            <w:vAlign w:val="center"/>
          </w:tcPr>
          <w:p w14:paraId="66921B2A" w14:textId="258D0F63" w:rsidR="2B609934" w:rsidRDefault="2B609934" w:rsidP="000B65BC">
            <w:pPr>
              <w:spacing w:after="0" w:line="257" w:lineRule="auto"/>
              <w:jc w:val="right"/>
            </w:pPr>
            <w:r w:rsidRPr="2B609934">
              <w:rPr>
                <w:rFonts w:ascii="Times New Roman" w:eastAsia="Times New Roman" w:hAnsi="Times New Roman" w:cs="Times New Roman"/>
                <w:b/>
                <w:bCs/>
                <w:color w:val="767171" w:themeColor="background2" w:themeShade="80"/>
              </w:rPr>
              <w:t>SUB-TOTAL </w:t>
            </w:r>
            <w:r w:rsidRPr="2B609934">
              <w:rPr>
                <w:rFonts w:ascii="Times New Roman" w:eastAsia="Times New Roman" w:hAnsi="Times New Roman" w:cs="Times New Roman"/>
                <w:color w:val="767171" w:themeColor="background2" w:themeShade="80"/>
                <w:lang w:val="es"/>
              </w:rPr>
              <w:t> </w:t>
            </w:r>
          </w:p>
        </w:tc>
        <w:tc>
          <w:tcPr>
            <w:tcW w:w="1681" w:type="dxa"/>
            <w:tcBorders>
              <w:top w:val="single" w:sz="4" w:space="0" w:color="auto"/>
              <w:left w:val="single" w:sz="4" w:space="0" w:color="auto"/>
              <w:bottom w:val="single" w:sz="4" w:space="0" w:color="auto"/>
              <w:right w:val="single" w:sz="4" w:space="0" w:color="auto"/>
            </w:tcBorders>
            <w:vAlign w:val="center"/>
          </w:tcPr>
          <w:p w14:paraId="7B107939" w14:textId="775A60EF" w:rsidR="2B609934" w:rsidRDefault="2B609934" w:rsidP="00DE5440">
            <w:pPr>
              <w:spacing w:after="0" w:line="257" w:lineRule="auto"/>
              <w:jc w:val="right"/>
            </w:pPr>
            <w:r w:rsidRPr="2B609934">
              <w:rPr>
                <w:rFonts w:ascii="Times New Roman" w:eastAsia="Times New Roman" w:hAnsi="Times New Roman" w:cs="Times New Roman"/>
                <w:b/>
                <w:bCs/>
                <w:color w:val="767171" w:themeColor="background2" w:themeShade="80"/>
                <w:lang w:val="es"/>
              </w:rPr>
              <w:t>47,132,882.73</w:t>
            </w:r>
          </w:p>
        </w:tc>
      </w:tr>
      <w:tr w:rsidR="2B609934" w14:paraId="5C298AE8" w14:textId="77777777" w:rsidTr="000B65BC">
        <w:trPr>
          <w:trHeight w:val="360"/>
        </w:trPr>
        <w:tc>
          <w:tcPr>
            <w:tcW w:w="7920" w:type="dxa"/>
            <w:gridSpan w:val="7"/>
            <w:tcBorders>
              <w:top w:val="single" w:sz="4" w:space="0" w:color="auto"/>
              <w:left w:val="single" w:sz="4" w:space="0" w:color="auto"/>
              <w:bottom w:val="single" w:sz="4" w:space="0" w:color="auto"/>
              <w:right w:val="single" w:sz="4" w:space="0" w:color="auto"/>
            </w:tcBorders>
            <w:shd w:val="clear" w:color="auto" w:fill="E0E6ED"/>
            <w:vAlign w:val="center"/>
          </w:tcPr>
          <w:p w14:paraId="0833FEC8" w14:textId="76D67356" w:rsidR="2B609934" w:rsidRDefault="2B609934" w:rsidP="000B65BC">
            <w:pPr>
              <w:spacing w:after="0" w:line="257" w:lineRule="auto"/>
              <w:jc w:val="center"/>
            </w:pPr>
            <w:r w:rsidRPr="2B609934">
              <w:rPr>
                <w:rFonts w:ascii="Times New Roman" w:eastAsia="Times New Roman" w:hAnsi="Times New Roman" w:cs="Times New Roman"/>
                <w:b/>
                <w:bCs/>
                <w:color w:val="767171" w:themeColor="background2" w:themeShade="80"/>
              </w:rPr>
              <w:t>ABRIL</w:t>
            </w:r>
          </w:p>
        </w:tc>
      </w:tr>
      <w:tr w:rsidR="2B609934" w14:paraId="1AA5CE35" w14:textId="77777777" w:rsidTr="000B65BC">
        <w:trPr>
          <w:trHeight w:val="495"/>
        </w:trPr>
        <w:tc>
          <w:tcPr>
            <w:tcW w:w="918" w:type="dxa"/>
            <w:gridSpan w:val="2"/>
            <w:tcBorders>
              <w:top w:val="single" w:sz="4" w:space="0" w:color="auto"/>
              <w:left w:val="single" w:sz="4" w:space="0" w:color="auto"/>
              <w:bottom w:val="single" w:sz="4" w:space="0" w:color="auto"/>
              <w:right w:val="single" w:sz="4" w:space="0" w:color="auto"/>
            </w:tcBorders>
            <w:vAlign w:val="center"/>
          </w:tcPr>
          <w:p w14:paraId="3198E4D7" w14:textId="1A4D3FFC" w:rsidR="2B609934" w:rsidRDefault="2B609934" w:rsidP="000B65BC">
            <w:pPr>
              <w:spacing w:after="0" w:line="257" w:lineRule="auto"/>
              <w:jc w:val="center"/>
            </w:pPr>
            <w:r w:rsidRPr="2B609934">
              <w:rPr>
                <w:rFonts w:ascii="Times New Roman" w:eastAsia="Times New Roman" w:hAnsi="Times New Roman" w:cs="Times New Roman"/>
                <w:color w:val="767171" w:themeColor="background2" w:themeShade="80"/>
              </w:rPr>
              <w:t>6</w:t>
            </w:r>
            <w:r w:rsidRPr="2B609934">
              <w:rPr>
                <w:rFonts w:ascii="Times New Roman" w:eastAsia="Times New Roman" w:hAnsi="Times New Roman" w:cs="Times New Roman"/>
                <w:color w:val="767171" w:themeColor="background2" w:themeShade="80"/>
                <w:lang w:val="es"/>
              </w:rPr>
              <w:t> </w:t>
            </w:r>
          </w:p>
        </w:tc>
        <w:tc>
          <w:tcPr>
            <w:tcW w:w="3533" w:type="dxa"/>
            <w:gridSpan w:val="2"/>
            <w:tcBorders>
              <w:top w:val="single" w:sz="4" w:space="0" w:color="auto"/>
              <w:left w:val="single" w:sz="4" w:space="0" w:color="auto"/>
              <w:bottom w:val="single" w:sz="4" w:space="0" w:color="auto"/>
              <w:right w:val="single" w:sz="4" w:space="0" w:color="auto"/>
            </w:tcBorders>
            <w:vAlign w:val="center"/>
          </w:tcPr>
          <w:p w14:paraId="12762264" w14:textId="64B0CD3D" w:rsidR="2B609934" w:rsidRPr="00444443" w:rsidRDefault="2B609934" w:rsidP="000B65BC">
            <w:pPr>
              <w:spacing w:after="0" w:line="257" w:lineRule="auto"/>
              <w:rPr>
                <w:lang w:val="en-US"/>
              </w:rPr>
            </w:pPr>
            <w:r w:rsidRPr="2B609934">
              <w:rPr>
                <w:rFonts w:ascii="Times New Roman" w:eastAsia="Times New Roman" w:hAnsi="Times New Roman" w:cs="Times New Roman"/>
                <w:color w:val="767171" w:themeColor="background2" w:themeShade="80"/>
                <w:lang w:val="en-US"/>
              </w:rPr>
              <w:t xml:space="preserve">Stage Visual Sound SVS, SRL </w:t>
            </w:r>
          </w:p>
        </w:tc>
        <w:tc>
          <w:tcPr>
            <w:tcW w:w="1788" w:type="dxa"/>
            <w:gridSpan w:val="2"/>
            <w:tcBorders>
              <w:top w:val="single" w:sz="4" w:space="0" w:color="auto"/>
              <w:left w:val="single" w:sz="4" w:space="0" w:color="auto"/>
              <w:bottom w:val="single" w:sz="4" w:space="0" w:color="auto"/>
              <w:right w:val="single" w:sz="4" w:space="0" w:color="auto"/>
            </w:tcBorders>
            <w:vAlign w:val="center"/>
          </w:tcPr>
          <w:p w14:paraId="4B81AA45" w14:textId="648F0ED5" w:rsidR="2B609934" w:rsidRDefault="2B609934" w:rsidP="000B65BC">
            <w:pPr>
              <w:spacing w:after="0" w:line="257" w:lineRule="auto"/>
            </w:pPr>
            <w:r w:rsidRPr="2B609934">
              <w:rPr>
                <w:rFonts w:ascii="Times New Roman" w:eastAsia="Times New Roman" w:hAnsi="Times New Roman" w:cs="Times New Roman"/>
                <w:color w:val="767171" w:themeColor="background2" w:themeShade="80"/>
              </w:rPr>
              <w:t>Adenda Contrato</w:t>
            </w:r>
            <w:r w:rsidRPr="2B609934">
              <w:rPr>
                <w:rFonts w:ascii="Times New Roman" w:eastAsia="Times New Roman" w:hAnsi="Times New Roman" w:cs="Times New Roman"/>
                <w:color w:val="767171" w:themeColor="background2" w:themeShade="80"/>
                <w:lang w:val="es"/>
              </w:rPr>
              <w:t> </w:t>
            </w:r>
            <w:r w:rsidRPr="2B609934">
              <w:rPr>
                <w:rFonts w:ascii="Times New Roman" w:eastAsia="Times New Roman" w:hAnsi="Times New Roman" w:cs="Times New Roman"/>
                <w:color w:val="767171" w:themeColor="background2" w:themeShade="80"/>
              </w:rPr>
              <w:t xml:space="preserve"> </w:t>
            </w:r>
          </w:p>
        </w:tc>
        <w:tc>
          <w:tcPr>
            <w:tcW w:w="1681" w:type="dxa"/>
            <w:tcBorders>
              <w:top w:val="single" w:sz="4" w:space="0" w:color="auto"/>
              <w:left w:val="single" w:sz="4" w:space="0" w:color="auto"/>
              <w:bottom w:val="single" w:sz="4" w:space="0" w:color="auto"/>
              <w:right w:val="single" w:sz="4" w:space="0" w:color="auto"/>
            </w:tcBorders>
            <w:vAlign w:val="center"/>
          </w:tcPr>
          <w:p w14:paraId="1AB218DF" w14:textId="249DC4A5" w:rsidR="2B609934" w:rsidRDefault="2B609934" w:rsidP="00DE5440">
            <w:pPr>
              <w:spacing w:after="0" w:line="257" w:lineRule="auto"/>
              <w:jc w:val="right"/>
            </w:pPr>
            <w:r w:rsidRPr="2B609934">
              <w:rPr>
                <w:rFonts w:ascii="Times New Roman" w:eastAsia="Times New Roman" w:hAnsi="Times New Roman" w:cs="Times New Roman"/>
                <w:color w:val="767171" w:themeColor="background2" w:themeShade="80"/>
              </w:rPr>
              <w:t>9,199,996.26</w:t>
            </w:r>
          </w:p>
        </w:tc>
      </w:tr>
      <w:tr w:rsidR="2B609934" w14:paraId="5A455E39" w14:textId="77777777" w:rsidTr="000B65BC">
        <w:trPr>
          <w:trHeight w:val="300"/>
        </w:trPr>
        <w:tc>
          <w:tcPr>
            <w:tcW w:w="6239" w:type="dxa"/>
            <w:gridSpan w:val="6"/>
            <w:tcBorders>
              <w:top w:val="single" w:sz="4" w:space="0" w:color="auto"/>
              <w:left w:val="single" w:sz="4" w:space="0" w:color="auto"/>
              <w:bottom w:val="single" w:sz="4" w:space="0" w:color="auto"/>
              <w:right w:val="single" w:sz="4" w:space="0" w:color="auto"/>
            </w:tcBorders>
            <w:vAlign w:val="center"/>
          </w:tcPr>
          <w:p w14:paraId="0DBFCFB6" w14:textId="3623316A" w:rsidR="2B609934" w:rsidRDefault="2B609934" w:rsidP="000B65BC">
            <w:pPr>
              <w:spacing w:after="0" w:line="257" w:lineRule="auto"/>
              <w:jc w:val="right"/>
            </w:pPr>
            <w:r w:rsidRPr="2B609934">
              <w:rPr>
                <w:rFonts w:ascii="Times New Roman" w:eastAsia="Times New Roman" w:hAnsi="Times New Roman" w:cs="Times New Roman"/>
                <w:b/>
                <w:bCs/>
                <w:color w:val="767171" w:themeColor="background2" w:themeShade="80"/>
              </w:rPr>
              <w:t>SUB-TOTAL </w:t>
            </w:r>
            <w:r w:rsidRPr="2B609934">
              <w:rPr>
                <w:rFonts w:ascii="Times New Roman" w:eastAsia="Times New Roman" w:hAnsi="Times New Roman" w:cs="Times New Roman"/>
                <w:color w:val="767171" w:themeColor="background2" w:themeShade="80"/>
                <w:lang w:val="es"/>
              </w:rPr>
              <w:t> </w:t>
            </w:r>
            <w:r w:rsidRPr="2B609934">
              <w:rPr>
                <w:rFonts w:ascii="Times New Roman" w:eastAsia="Times New Roman" w:hAnsi="Times New Roman" w:cs="Times New Roman"/>
                <w:color w:val="767171" w:themeColor="background2" w:themeShade="80"/>
              </w:rPr>
              <w:t xml:space="preserve"> </w:t>
            </w:r>
          </w:p>
        </w:tc>
        <w:tc>
          <w:tcPr>
            <w:tcW w:w="1681" w:type="dxa"/>
            <w:tcBorders>
              <w:top w:val="single" w:sz="4" w:space="0" w:color="auto"/>
              <w:left w:val="single" w:sz="4" w:space="0" w:color="auto"/>
              <w:bottom w:val="single" w:sz="4" w:space="0" w:color="auto"/>
              <w:right w:val="single" w:sz="4" w:space="0" w:color="auto"/>
            </w:tcBorders>
            <w:vAlign w:val="center"/>
          </w:tcPr>
          <w:p w14:paraId="3CD15979" w14:textId="544CF75D" w:rsidR="2B609934" w:rsidRDefault="2B609934" w:rsidP="00DE5440">
            <w:pPr>
              <w:spacing w:after="0" w:line="257" w:lineRule="auto"/>
              <w:jc w:val="right"/>
            </w:pPr>
            <w:r w:rsidRPr="2B609934">
              <w:rPr>
                <w:rFonts w:ascii="Times New Roman" w:eastAsia="Times New Roman" w:hAnsi="Times New Roman" w:cs="Times New Roman"/>
                <w:b/>
                <w:bCs/>
                <w:color w:val="767171" w:themeColor="background2" w:themeShade="80"/>
              </w:rPr>
              <w:t>9,199,996.26</w:t>
            </w:r>
          </w:p>
        </w:tc>
      </w:tr>
      <w:tr w:rsidR="2B609934" w14:paraId="52F92D96" w14:textId="77777777" w:rsidTr="000B65BC">
        <w:trPr>
          <w:trHeight w:val="540"/>
        </w:trPr>
        <w:tc>
          <w:tcPr>
            <w:tcW w:w="7920" w:type="dxa"/>
            <w:gridSpan w:val="7"/>
            <w:tcBorders>
              <w:top w:val="single" w:sz="4" w:space="0" w:color="auto"/>
              <w:left w:val="single" w:sz="4" w:space="0" w:color="auto"/>
              <w:bottom w:val="single" w:sz="4" w:space="0" w:color="auto"/>
              <w:right w:val="single" w:sz="4" w:space="0" w:color="auto"/>
            </w:tcBorders>
            <w:shd w:val="clear" w:color="auto" w:fill="E0E6ED"/>
            <w:vAlign w:val="center"/>
          </w:tcPr>
          <w:p w14:paraId="32868D1D" w14:textId="7E63B9EE" w:rsidR="2B609934" w:rsidRDefault="2B609934" w:rsidP="000B65BC">
            <w:pPr>
              <w:spacing w:after="0" w:line="257" w:lineRule="auto"/>
              <w:jc w:val="center"/>
            </w:pPr>
            <w:r w:rsidRPr="2B609934">
              <w:rPr>
                <w:rFonts w:ascii="Times New Roman" w:eastAsia="Times New Roman" w:hAnsi="Times New Roman" w:cs="Times New Roman"/>
                <w:b/>
                <w:bCs/>
                <w:color w:val="767171" w:themeColor="background2" w:themeShade="80"/>
              </w:rPr>
              <w:t>JULIO</w:t>
            </w:r>
          </w:p>
        </w:tc>
      </w:tr>
      <w:tr w:rsidR="2B609934" w14:paraId="779E96C9" w14:textId="77777777" w:rsidTr="000B65BC">
        <w:trPr>
          <w:trHeight w:val="495"/>
        </w:trPr>
        <w:tc>
          <w:tcPr>
            <w:tcW w:w="918" w:type="dxa"/>
            <w:gridSpan w:val="2"/>
            <w:tcBorders>
              <w:top w:val="single" w:sz="6" w:space="0" w:color="auto"/>
              <w:left w:val="single" w:sz="6" w:space="0" w:color="auto"/>
              <w:bottom w:val="single" w:sz="6" w:space="0" w:color="auto"/>
              <w:right w:val="single" w:sz="4" w:space="0" w:color="auto"/>
            </w:tcBorders>
            <w:vAlign w:val="center"/>
          </w:tcPr>
          <w:p w14:paraId="2727C9CF" w14:textId="6AF4ED3E" w:rsidR="2B609934" w:rsidRDefault="2B609934" w:rsidP="000B65BC">
            <w:pPr>
              <w:spacing w:after="0" w:line="257" w:lineRule="auto"/>
              <w:jc w:val="center"/>
            </w:pPr>
            <w:r w:rsidRPr="2B609934">
              <w:rPr>
                <w:rFonts w:ascii="Times New Roman" w:eastAsia="Times New Roman" w:hAnsi="Times New Roman" w:cs="Times New Roman"/>
                <w:color w:val="767171" w:themeColor="background2" w:themeShade="80"/>
              </w:rPr>
              <w:t>7</w:t>
            </w:r>
            <w:r w:rsidRPr="2B609934">
              <w:rPr>
                <w:rFonts w:ascii="Times New Roman" w:eastAsia="Times New Roman" w:hAnsi="Times New Roman" w:cs="Times New Roman"/>
                <w:color w:val="767171" w:themeColor="background2" w:themeShade="80"/>
                <w:lang w:val="es"/>
              </w:rPr>
              <w:t> </w:t>
            </w:r>
          </w:p>
        </w:tc>
        <w:tc>
          <w:tcPr>
            <w:tcW w:w="3533" w:type="dxa"/>
            <w:gridSpan w:val="2"/>
            <w:tcBorders>
              <w:top w:val="single" w:sz="4" w:space="0" w:color="auto"/>
              <w:left w:val="single" w:sz="4" w:space="0" w:color="auto"/>
              <w:bottom w:val="single" w:sz="4" w:space="0" w:color="auto"/>
              <w:right w:val="single" w:sz="4" w:space="0" w:color="auto"/>
            </w:tcBorders>
            <w:vAlign w:val="center"/>
          </w:tcPr>
          <w:p w14:paraId="53BE686C" w14:textId="4B2FA1DB" w:rsidR="2B609934" w:rsidRDefault="2B609934" w:rsidP="000B65BC">
            <w:pPr>
              <w:spacing w:after="0" w:line="257" w:lineRule="auto"/>
            </w:pPr>
            <w:proofErr w:type="spellStart"/>
            <w:r w:rsidRPr="2B609934">
              <w:rPr>
                <w:rFonts w:ascii="Times New Roman" w:eastAsia="Times New Roman" w:hAnsi="Times New Roman" w:cs="Times New Roman"/>
                <w:color w:val="767171" w:themeColor="background2" w:themeShade="80"/>
                <w:lang w:val="en-US"/>
              </w:rPr>
              <w:t>Condominio</w:t>
            </w:r>
            <w:proofErr w:type="spellEnd"/>
            <w:r w:rsidRPr="2B609934">
              <w:rPr>
                <w:rFonts w:ascii="Times New Roman" w:eastAsia="Times New Roman" w:hAnsi="Times New Roman" w:cs="Times New Roman"/>
                <w:color w:val="767171" w:themeColor="background2" w:themeShade="80"/>
                <w:lang w:val="en-US"/>
              </w:rPr>
              <w:t xml:space="preserve"> </w:t>
            </w:r>
            <w:proofErr w:type="spellStart"/>
            <w:r w:rsidRPr="2B609934">
              <w:rPr>
                <w:rFonts w:ascii="Times New Roman" w:eastAsia="Times New Roman" w:hAnsi="Times New Roman" w:cs="Times New Roman"/>
                <w:color w:val="767171" w:themeColor="background2" w:themeShade="80"/>
                <w:lang w:val="en-US"/>
              </w:rPr>
              <w:t>Unicentro</w:t>
            </w:r>
            <w:proofErr w:type="spellEnd"/>
            <w:r w:rsidRPr="2B609934">
              <w:rPr>
                <w:rFonts w:ascii="Times New Roman" w:eastAsia="Times New Roman" w:hAnsi="Times New Roman" w:cs="Times New Roman"/>
                <w:color w:val="767171" w:themeColor="background2" w:themeShade="80"/>
                <w:lang w:val="en-US"/>
              </w:rPr>
              <w:t xml:space="preserve"> Plaza</w:t>
            </w:r>
            <w:r w:rsidRPr="2B609934">
              <w:rPr>
                <w:rFonts w:ascii="Times New Roman" w:eastAsia="Times New Roman" w:hAnsi="Times New Roman" w:cs="Times New Roman"/>
                <w:color w:val="767171" w:themeColor="background2" w:themeShade="80"/>
              </w:rPr>
              <w:t xml:space="preserve"> </w:t>
            </w:r>
          </w:p>
        </w:tc>
        <w:tc>
          <w:tcPr>
            <w:tcW w:w="1788" w:type="dxa"/>
            <w:gridSpan w:val="2"/>
            <w:tcBorders>
              <w:top w:val="single" w:sz="4" w:space="0" w:color="auto"/>
              <w:left w:val="single" w:sz="4" w:space="0" w:color="auto"/>
              <w:bottom w:val="single" w:sz="4" w:space="0" w:color="auto"/>
              <w:right w:val="single" w:sz="4" w:space="0" w:color="auto"/>
            </w:tcBorders>
            <w:vAlign w:val="center"/>
          </w:tcPr>
          <w:p w14:paraId="40C29DA5" w14:textId="63C82DE9" w:rsidR="2B609934" w:rsidRDefault="2B609934" w:rsidP="000B65BC">
            <w:pPr>
              <w:spacing w:after="0" w:line="257" w:lineRule="auto"/>
            </w:pPr>
            <w:r w:rsidRPr="2B609934">
              <w:rPr>
                <w:rFonts w:ascii="Times New Roman" w:eastAsia="Times New Roman" w:hAnsi="Times New Roman" w:cs="Times New Roman"/>
                <w:color w:val="767171" w:themeColor="background2" w:themeShade="80"/>
              </w:rPr>
              <w:t xml:space="preserve">Nuevo Contrato </w:t>
            </w:r>
          </w:p>
        </w:tc>
        <w:tc>
          <w:tcPr>
            <w:tcW w:w="1681" w:type="dxa"/>
            <w:tcBorders>
              <w:top w:val="single" w:sz="4" w:space="0" w:color="auto"/>
              <w:left w:val="single" w:sz="4" w:space="0" w:color="auto"/>
              <w:bottom w:val="single" w:sz="4" w:space="0" w:color="auto"/>
              <w:right w:val="single" w:sz="4" w:space="0" w:color="auto"/>
            </w:tcBorders>
            <w:vAlign w:val="center"/>
          </w:tcPr>
          <w:p w14:paraId="665CDCE9" w14:textId="50C2A52E" w:rsidR="2B609934" w:rsidRDefault="2B609934" w:rsidP="00DE5440">
            <w:pPr>
              <w:spacing w:after="0" w:line="257" w:lineRule="auto"/>
              <w:jc w:val="right"/>
            </w:pPr>
            <w:r w:rsidRPr="2B609934">
              <w:rPr>
                <w:rFonts w:ascii="Times New Roman" w:eastAsia="Times New Roman" w:hAnsi="Times New Roman" w:cs="Times New Roman"/>
                <w:color w:val="767171" w:themeColor="background2" w:themeShade="80"/>
                <w:lang w:val="es"/>
              </w:rPr>
              <w:t>675,087.60</w:t>
            </w:r>
          </w:p>
        </w:tc>
      </w:tr>
      <w:tr w:rsidR="2B609934" w14:paraId="50AFD5EB" w14:textId="77777777" w:rsidTr="000B65BC">
        <w:trPr>
          <w:trHeight w:val="300"/>
        </w:trPr>
        <w:tc>
          <w:tcPr>
            <w:tcW w:w="918" w:type="dxa"/>
            <w:gridSpan w:val="2"/>
            <w:tcBorders>
              <w:top w:val="single" w:sz="6" w:space="0" w:color="auto"/>
              <w:left w:val="single" w:sz="6" w:space="0" w:color="auto"/>
              <w:bottom w:val="single" w:sz="6" w:space="0" w:color="auto"/>
              <w:right w:val="single" w:sz="4" w:space="0" w:color="auto"/>
            </w:tcBorders>
            <w:vAlign w:val="center"/>
          </w:tcPr>
          <w:p w14:paraId="761BDB83" w14:textId="5B6C8A40" w:rsidR="2B609934" w:rsidRDefault="2B609934" w:rsidP="000B65BC">
            <w:pPr>
              <w:spacing w:after="0" w:line="257" w:lineRule="auto"/>
              <w:jc w:val="center"/>
            </w:pPr>
            <w:r w:rsidRPr="2B609934">
              <w:rPr>
                <w:rFonts w:ascii="Times New Roman" w:eastAsia="Times New Roman" w:hAnsi="Times New Roman" w:cs="Times New Roman"/>
                <w:color w:val="767171" w:themeColor="background2" w:themeShade="80"/>
              </w:rPr>
              <w:t>8</w:t>
            </w:r>
            <w:r w:rsidRPr="2B609934">
              <w:rPr>
                <w:rFonts w:ascii="Times New Roman" w:eastAsia="Times New Roman" w:hAnsi="Times New Roman" w:cs="Times New Roman"/>
                <w:color w:val="767171" w:themeColor="background2" w:themeShade="80"/>
                <w:lang w:val="es"/>
              </w:rPr>
              <w:t> </w:t>
            </w:r>
          </w:p>
        </w:tc>
        <w:tc>
          <w:tcPr>
            <w:tcW w:w="3533" w:type="dxa"/>
            <w:gridSpan w:val="2"/>
            <w:tcBorders>
              <w:top w:val="single" w:sz="4" w:space="0" w:color="auto"/>
              <w:left w:val="single" w:sz="4" w:space="0" w:color="auto"/>
              <w:bottom w:val="single" w:sz="4" w:space="0" w:color="auto"/>
              <w:right w:val="single" w:sz="4" w:space="0" w:color="auto"/>
            </w:tcBorders>
            <w:vAlign w:val="center"/>
          </w:tcPr>
          <w:p w14:paraId="515F6CCF" w14:textId="574393B9" w:rsidR="2B609934" w:rsidRDefault="2B609934" w:rsidP="000B65BC">
            <w:pPr>
              <w:spacing w:after="0" w:line="257" w:lineRule="auto"/>
            </w:pPr>
            <w:proofErr w:type="spellStart"/>
            <w:r w:rsidRPr="2B609934">
              <w:rPr>
                <w:rFonts w:ascii="Times New Roman" w:eastAsia="Times New Roman" w:hAnsi="Times New Roman" w:cs="Times New Roman"/>
                <w:color w:val="767171" w:themeColor="background2" w:themeShade="80"/>
                <w:lang w:val="en-US"/>
              </w:rPr>
              <w:t>Condominio</w:t>
            </w:r>
            <w:proofErr w:type="spellEnd"/>
            <w:r w:rsidRPr="2B609934">
              <w:rPr>
                <w:rFonts w:ascii="Times New Roman" w:eastAsia="Times New Roman" w:hAnsi="Times New Roman" w:cs="Times New Roman"/>
                <w:color w:val="767171" w:themeColor="background2" w:themeShade="80"/>
                <w:lang w:val="en-US"/>
              </w:rPr>
              <w:t xml:space="preserve"> </w:t>
            </w:r>
            <w:proofErr w:type="spellStart"/>
            <w:r w:rsidRPr="2B609934">
              <w:rPr>
                <w:rFonts w:ascii="Times New Roman" w:eastAsia="Times New Roman" w:hAnsi="Times New Roman" w:cs="Times New Roman"/>
                <w:color w:val="767171" w:themeColor="background2" w:themeShade="80"/>
                <w:lang w:val="en-US"/>
              </w:rPr>
              <w:t>Unicentro</w:t>
            </w:r>
            <w:proofErr w:type="spellEnd"/>
            <w:r w:rsidRPr="2B609934">
              <w:rPr>
                <w:rFonts w:ascii="Times New Roman" w:eastAsia="Times New Roman" w:hAnsi="Times New Roman" w:cs="Times New Roman"/>
                <w:color w:val="767171" w:themeColor="background2" w:themeShade="80"/>
                <w:lang w:val="en-US"/>
              </w:rPr>
              <w:t xml:space="preserve"> Plaza</w:t>
            </w:r>
            <w:r w:rsidRPr="2B609934">
              <w:rPr>
                <w:rFonts w:ascii="Times New Roman" w:eastAsia="Times New Roman" w:hAnsi="Times New Roman" w:cs="Times New Roman"/>
                <w:color w:val="767171" w:themeColor="background2" w:themeShade="80"/>
              </w:rPr>
              <w:t xml:space="preserve"> </w:t>
            </w:r>
          </w:p>
        </w:tc>
        <w:tc>
          <w:tcPr>
            <w:tcW w:w="1788" w:type="dxa"/>
            <w:gridSpan w:val="2"/>
            <w:tcBorders>
              <w:top w:val="single" w:sz="4" w:space="0" w:color="auto"/>
              <w:left w:val="single" w:sz="4" w:space="0" w:color="auto"/>
              <w:bottom w:val="single" w:sz="4" w:space="0" w:color="auto"/>
              <w:right w:val="single" w:sz="4" w:space="0" w:color="auto"/>
            </w:tcBorders>
            <w:vAlign w:val="center"/>
          </w:tcPr>
          <w:p w14:paraId="58F136BA" w14:textId="561F9A9D" w:rsidR="2B609934" w:rsidRDefault="2B609934" w:rsidP="000B65BC">
            <w:pPr>
              <w:spacing w:after="0" w:line="257" w:lineRule="auto"/>
            </w:pPr>
            <w:r w:rsidRPr="2B609934">
              <w:rPr>
                <w:rFonts w:ascii="Times New Roman" w:eastAsia="Times New Roman" w:hAnsi="Times New Roman" w:cs="Times New Roman"/>
                <w:color w:val="767171" w:themeColor="background2" w:themeShade="80"/>
              </w:rPr>
              <w:t xml:space="preserve">Nuevo Contrato </w:t>
            </w:r>
          </w:p>
        </w:tc>
        <w:tc>
          <w:tcPr>
            <w:tcW w:w="1681" w:type="dxa"/>
            <w:tcBorders>
              <w:top w:val="single" w:sz="4" w:space="0" w:color="auto"/>
              <w:left w:val="single" w:sz="4" w:space="0" w:color="auto"/>
              <w:bottom w:val="single" w:sz="4" w:space="0" w:color="auto"/>
              <w:right w:val="single" w:sz="4" w:space="0" w:color="auto"/>
            </w:tcBorders>
            <w:vAlign w:val="center"/>
          </w:tcPr>
          <w:p w14:paraId="08BBF55C" w14:textId="25A2715D" w:rsidR="2B609934" w:rsidRDefault="2B609934" w:rsidP="00DE5440">
            <w:pPr>
              <w:spacing w:after="0" w:line="257" w:lineRule="auto"/>
              <w:jc w:val="right"/>
            </w:pPr>
            <w:r w:rsidRPr="2B609934">
              <w:rPr>
                <w:rFonts w:ascii="Times New Roman" w:eastAsia="Times New Roman" w:hAnsi="Times New Roman" w:cs="Times New Roman"/>
                <w:color w:val="767171" w:themeColor="background2" w:themeShade="80"/>
                <w:lang w:val="es"/>
              </w:rPr>
              <w:t>305,910.00</w:t>
            </w:r>
          </w:p>
        </w:tc>
      </w:tr>
      <w:tr w:rsidR="2B609934" w14:paraId="4009AFCE" w14:textId="77777777" w:rsidTr="000B65BC">
        <w:trPr>
          <w:trHeight w:val="300"/>
        </w:trPr>
        <w:tc>
          <w:tcPr>
            <w:tcW w:w="918" w:type="dxa"/>
            <w:gridSpan w:val="2"/>
            <w:tcBorders>
              <w:top w:val="single" w:sz="6" w:space="0" w:color="auto"/>
              <w:left w:val="single" w:sz="6" w:space="0" w:color="auto"/>
              <w:bottom w:val="single" w:sz="6" w:space="0" w:color="auto"/>
              <w:right w:val="single" w:sz="4" w:space="0" w:color="auto"/>
            </w:tcBorders>
            <w:vAlign w:val="center"/>
          </w:tcPr>
          <w:p w14:paraId="6810F1C7" w14:textId="3AE14C31" w:rsidR="2B609934" w:rsidRDefault="2B609934" w:rsidP="000B65BC">
            <w:pPr>
              <w:spacing w:after="0" w:line="257" w:lineRule="auto"/>
              <w:jc w:val="center"/>
            </w:pPr>
            <w:r w:rsidRPr="2B609934">
              <w:rPr>
                <w:rFonts w:ascii="Times New Roman" w:eastAsia="Times New Roman" w:hAnsi="Times New Roman" w:cs="Times New Roman"/>
                <w:color w:val="767171" w:themeColor="background2" w:themeShade="80"/>
              </w:rPr>
              <w:t>9</w:t>
            </w:r>
          </w:p>
        </w:tc>
        <w:tc>
          <w:tcPr>
            <w:tcW w:w="3533" w:type="dxa"/>
            <w:gridSpan w:val="2"/>
            <w:tcBorders>
              <w:top w:val="single" w:sz="4" w:space="0" w:color="auto"/>
              <w:left w:val="single" w:sz="4" w:space="0" w:color="auto"/>
              <w:bottom w:val="single" w:sz="4" w:space="0" w:color="auto"/>
              <w:right w:val="single" w:sz="4" w:space="0" w:color="auto"/>
            </w:tcBorders>
            <w:vAlign w:val="center"/>
          </w:tcPr>
          <w:p w14:paraId="5DB6A44E" w14:textId="12E59A44" w:rsidR="2B609934" w:rsidRDefault="2B609934" w:rsidP="000B65BC">
            <w:pPr>
              <w:spacing w:after="0" w:line="257" w:lineRule="auto"/>
            </w:pPr>
            <w:proofErr w:type="spellStart"/>
            <w:r w:rsidRPr="2B609934">
              <w:rPr>
                <w:rFonts w:ascii="Times New Roman" w:eastAsia="Times New Roman" w:hAnsi="Times New Roman" w:cs="Times New Roman"/>
                <w:color w:val="767171" w:themeColor="background2" w:themeShade="80"/>
                <w:lang w:val="en-US"/>
              </w:rPr>
              <w:t>Xentric</w:t>
            </w:r>
            <w:proofErr w:type="spellEnd"/>
            <w:r w:rsidRPr="2B609934">
              <w:rPr>
                <w:rFonts w:ascii="Times New Roman" w:eastAsia="Times New Roman" w:hAnsi="Times New Roman" w:cs="Times New Roman"/>
                <w:color w:val="767171" w:themeColor="background2" w:themeShade="80"/>
                <w:lang w:val="en-US"/>
              </w:rPr>
              <w:t xml:space="preserve"> Auto Services, SRL</w:t>
            </w:r>
            <w:r w:rsidRPr="2B609934">
              <w:rPr>
                <w:rFonts w:ascii="Times New Roman" w:eastAsia="Times New Roman" w:hAnsi="Times New Roman" w:cs="Times New Roman"/>
                <w:color w:val="767171" w:themeColor="background2" w:themeShade="80"/>
              </w:rPr>
              <w:t xml:space="preserve"> </w:t>
            </w:r>
          </w:p>
        </w:tc>
        <w:tc>
          <w:tcPr>
            <w:tcW w:w="1788" w:type="dxa"/>
            <w:gridSpan w:val="2"/>
            <w:tcBorders>
              <w:top w:val="single" w:sz="4" w:space="0" w:color="auto"/>
              <w:left w:val="single" w:sz="4" w:space="0" w:color="auto"/>
              <w:bottom w:val="single" w:sz="4" w:space="0" w:color="auto"/>
              <w:right w:val="single" w:sz="4" w:space="0" w:color="auto"/>
            </w:tcBorders>
            <w:vAlign w:val="center"/>
          </w:tcPr>
          <w:p w14:paraId="28EC7347" w14:textId="3653283A" w:rsidR="2B609934" w:rsidRDefault="2B609934" w:rsidP="000B65BC">
            <w:pPr>
              <w:spacing w:after="0" w:line="257" w:lineRule="auto"/>
            </w:pPr>
            <w:r w:rsidRPr="2B609934">
              <w:rPr>
                <w:rFonts w:ascii="Times New Roman" w:eastAsia="Times New Roman" w:hAnsi="Times New Roman" w:cs="Times New Roman"/>
                <w:color w:val="767171" w:themeColor="background2" w:themeShade="80"/>
              </w:rPr>
              <w:t xml:space="preserve">Nuevo Contrato </w:t>
            </w:r>
          </w:p>
        </w:tc>
        <w:tc>
          <w:tcPr>
            <w:tcW w:w="1681" w:type="dxa"/>
            <w:tcBorders>
              <w:top w:val="single" w:sz="4" w:space="0" w:color="auto"/>
              <w:left w:val="single" w:sz="4" w:space="0" w:color="auto"/>
              <w:bottom w:val="single" w:sz="4" w:space="0" w:color="auto"/>
              <w:right w:val="single" w:sz="4" w:space="0" w:color="auto"/>
            </w:tcBorders>
            <w:vAlign w:val="center"/>
          </w:tcPr>
          <w:p w14:paraId="4538B1B8" w14:textId="08631A30" w:rsidR="2B609934" w:rsidRDefault="2B609934" w:rsidP="00DE5440">
            <w:pPr>
              <w:spacing w:after="0" w:line="257" w:lineRule="auto"/>
              <w:jc w:val="right"/>
            </w:pPr>
            <w:r w:rsidRPr="2B609934">
              <w:rPr>
                <w:rFonts w:ascii="Times New Roman" w:eastAsia="Times New Roman" w:hAnsi="Times New Roman" w:cs="Times New Roman"/>
                <w:color w:val="767171" w:themeColor="background2" w:themeShade="80"/>
                <w:lang w:val="es"/>
              </w:rPr>
              <w:t>5,299,999.50</w:t>
            </w:r>
          </w:p>
        </w:tc>
      </w:tr>
      <w:tr w:rsidR="2B609934" w14:paraId="392A7D53" w14:textId="77777777" w:rsidTr="000B65BC">
        <w:trPr>
          <w:trHeight w:val="300"/>
        </w:trPr>
        <w:tc>
          <w:tcPr>
            <w:tcW w:w="918" w:type="dxa"/>
            <w:gridSpan w:val="2"/>
            <w:tcBorders>
              <w:top w:val="single" w:sz="6" w:space="0" w:color="auto"/>
              <w:left w:val="single" w:sz="6" w:space="0" w:color="auto"/>
              <w:bottom w:val="single" w:sz="6" w:space="0" w:color="auto"/>
              <w:right w:val="single" w:sz="4" w:space="0" w:color="auto"/>
            </w:tcBorders>
            <w:vAlign w:val="center"/>
          </w:tcPr>
          <w:p w14:paraId="6A13DD5C" w14:textId="73D5E8E6" w:rsidR="2B609934" w:rsidRDefault="2B609934" w:rsidP="000B65BC">
            <w:pPr>
              <w:spacing w:after="0" w:line="257" w:lineRule="auto"/>
              <w:jc w:val="center"/>
            </w:pPr>
            <w:r w:rsidRPr="2B609934">
              <w:rPr>
                <w:rFonts w:ascii="Times New Roman" w:eastAsia="Times New Roman" w:hAnsi="Times New Roman" w:cs="Times New Roman"/>
                <w:color w:val="767171" w:themeColor="background2" w:themeShade="80"/>
              </w:rPr>
              <w:t>10</w:t>
            </w:r>
          </w:p>
        </w:tc>
        <w:tc>
          <w:tcPr>
            <w:tcW w:w="3533" w:type="dxa"/>
            <w:gridSpan w:val="2"/>
            <w:tcBorders>
              <w:top w:val="single" w:sz="4" w:space="0" w:color="auto"/>
              <w:left w:val="single" w:sz="4" w:space="0" w:color="auto"/>
              <w:bottom w:val="single" w:sz="4" w:space="0" w:color="auto"/>
              <w:right w:val="single" w:sz="4" w:space="0" w:color="auto"/>
            </w:tcBorders>
            <w:vAlign w:val="center"/>
          </w:tcPr>
          <w:p w14:paraId="542CB4FB" w14:textId="68CFADBE" w:rsidR="2B609934" w:rsidRDefault="2B609934" w:rsidP="000B65BC">
            <w:pPr>
              <w:spacing w:after="0" w:line="257" w:lineRule="auto"/>
            </w:pPr>
            <w:r w:rsidRPr="2B609934">
              <w:rPr>
                <w:rFonts w:ascii="Times New Roman" w:eastAsia="Times New Roman" w:hAnsi="Times New Roman" w:cs="Times New Roman"/>
                <w:color w:val="767171" w:themeColor="background2" w:themeShade="80"/>
                <w:lang w:val="es"/>
              </w:rPr>
              <w:t>Planificaciones y Eventos Rosemary, SRL</w:t>
            </w:r>
            <w:r w:rsidRPr="2B609934">
              <w:rPr>
                <w:rFonts w:ascii="Times New Roman" w:eastAsia="Times New Roman" w:hAnsi="Times New Roman" w:cs="Times New Roman"/>
                <w:color w:val="767171" w:themeColor="background2" w:themeShade="80"/>
              </w:rPr>
              <w:t xml:space="preserve"> </w:t>
            </w:r>
          </w:p>
        </w:tc>
        <w:tc>
          <w:tcPr>
            <w:tcW w:w="1788" w:type="dxa"/>
            <w:gridSpan w:val="2"/>
            <w:tcBorders>
              <w:top w:val="single" w:sz="4" w:space="0" w:color="auto"/>
              <w:left w:val="single" w:sz="4" w:space="0" w:color="auto"/>
              <w:bottom w:val="single" w:sz="4" w:space="0" w:color="auto"/>
              <w:right w:val="single" w:sz="4" w:space="0" w:color="auto"/>
            </w:tcBorders>
            <w:vAlign w:val="center"/>
          </w:tcPr>
          <w:p w14:paraId="50B1507B" w14:textId="1312F70C" w:rsidR="2B609934" w:rsidRDefault="2B609934" w:rsidP="000B65BC">
            <w:pPr>
              <w:spacing w:after="0" w:line="257" w:lineRule="auto"/>
            </w:pPr>
            <w:r w:rsidRPr="2B609934">
              <w:rPr>
                <w:rFonts w:ascii="Times New Roman" w:eastAsia="Times New Roman" w:hAnsi="Times New Roman" w:cs="Times New Roman"/>
                <w:color w:val="767171" w:themeColor="background2" w:themeShade="80"/>
              </w:rPr>
              <w:t>Adenda Contrato</w:t>
            </w:r>
            <w:r w:rsidRPr="2B609934">
              <w:rPr>
                <w:rFonts w:ascii="Times New Roman" w:eastAsia="Times New Roman" w:hAnsi="Times New Roman" w:cs="Times New Roman"/>
                <w:color w:val="767171" w:themeColor="background2" w:themeShade="80"/>
                <w:lang w:val="es"/>
              </w:rPr>
              <w:t> </w:t>
            </w:r>
            <w:r w:rsidRPr="2B609934">
              <w:rPr>
                <w:rFonts w:ascii="Times New Roman" w:eastAsia="Times New Roman" w:hAnsi="Times New Roman" w:cs="Times New Roman"/>
                <w:color w:val="767171" w:themeColor="background2" w:themeShade="80"/>
              </w:rPr>
              <w:t xml:space="preserve"> </w:t>
            </w:r>
          </w:p>
        </w:tc>
        <w:tc>
          <w:tcPr>
            <w:tcW w:w="1681" w:type="dxa"/>
            <w:tcBorders>
              <w:top w:val="single" w:sz="4" w:space="0" w:color="auto"/>
              <w:left w:val="single" w:sz="4" w:space="0" w:color="auto"/>
              <w:bottom w:val="single" w:sz="4" w:space="0" w:color="auto"/>
              <w:right w:val="single" w:sz="4" w:space="0" w:color="auto"/>
            </w:tcBorders>
            <w:vAlign w:val="center"/>
          </w:tcPr>
          <w:p w14:paraId="0F5B329E" w14:textId="5F8AABE0" w:rsidR="2B609934" w:rsidRDefault="2B609934" w:rsidP="00DE5440">
            <w:pPr>
              <w:spacing w:after="0" w:line="257" w:lineRule="auto"/>
              <w:jc w:val="right"/>
            </w:pPr>
            <w:r w:rsidRPr="2B609934">
              <w:rPr>
                <w:rFonts w:ascii="Times New Roman" w:eastAsia="Times New Roman" w:hAnsi="Times New Roman" w:cs="Times New Roman"/>
                <w:color w:val="767171" w:themeColor="background2" w:themeShade="80"/>
                <w:lang w:val="es"/>
              </w:rPr>
              <w:t>2,500,000.00</w:t>
            </w:r>
          </w:p>
        </w:tc>
      </w:tr>
      <w:tr w:rsidR="2B609934" w14:paraId="5D7EB148" w14:textId="77777777" w:rsidTr="000B65BC">
        <w:trPr>
          <w:trHeight w:val="300"/>
        </w:trPr>
        <w:tc>
          <w:tcPr>
            <w:tcW w:w="6239" w:type="dxa"/>
            <w:gridSpan w:val="6"/>
            <w:tcBorders>
              <w:top w:val="single" w:sz="4" w:space="0" w:color="auto"/>
              <w:left w:val="single" w:sz="4" w:space="0" w:color="auto"/>
              <w:bottom w:val="single" w:sz="4" w:space="0" w:color="auto"/>
              <w:right w:val="single" w:sz="4" w:space="0" w:color="auto"/>
            </w:tcBorders>
            <w:vAlign w:val="center"/>
          </w:tcPr>
          <w:p w14:paraId="2FAE2670" w14:textId="6ADC90C4" w:rsidR="2B609934" w:rsidRDefault="2B609934" w:rsidP="000B65BC">
            <w:pPr>
              <w:spacing w:after="0" w:line="257" w:lineRule="auto"/>
              <w:jc w:val="right"/>
            </w:pPr>
            <w:r w:rsidRPr="2B609934">
              <w:rPr>
                <w:rFonts w:ascii="Times New Roman" w:eastAsia="Times New Roman" w:hAnsi="Times New Roman" w:cs="Times New Roman"/>
                <w:b/>
                <w:bCs/>
                <w:color w:val="767171" w:themeColor="background2" w:themeShade="80"/>
              </w:rPr>
              <w:t>SUB-TOTAL </w:t>
            </w:r>
            <w:r w:rsidRPr="2B609934">
              <w:rPr>
                <w:rFonts w:ascii="Times New Roman" w:eastAsia="Times New Roman" w:hAnsi="Times New Roman" w:cs="Times New Roman"/>
                <w:color w:val="767171" w:themeColor="background2" w:themeShade="80"/>
                <w:lang w:val="es"/>
              </w:rPr>
              <w:t> </w:t>
            </w:r>
            <w:r w:rsidRPr="2B609934">
              <w:rPr>
                <w:rFonts w:ascii="Times New Roman" w:eastAsia="Times New Roman" w:hAnsi="Times New Roman" w:cs="Times New Roman"/>
                <w:color w:val="767171" w:themeColor="background2" w:themeShade="80"/>
              </w:rPr>
              <w:t xml:space="preserve"> </w:t>
            </w:r>
          </w:p>
        </w:tc>
        <w:tc>
          <w:tcPr>
            <w:tcW w:w="1681" w:type="dxa"/>
            <w:tcBorders>
              <w:top w:val="single" w:sz="4" w:space="0" w:color="auto"/>
              <w:left w:val="single" w:sz="4" w:space="0" w:color="auto"/>
              <w:bottom w:val="single" w:sz="4" w:space="0" w:color="auto"/>
              <w:right w:val="single" w:sz="4" w:space="0" w:color="auto"/>
            </w:tcBorders>
            <w:vAlign w:val="center"/>
          </w:tcPr>
          <w:p w14:paraId="351492C6" w14:textId="7D8A4ABD" w:rsidR="2B609934" w:rsidRDefault="2B609934" w:rsidP="00DE5440">
            <w:pPr>
              <w:spacing w:after="0" w:line="257" w:lineRule="auto"/>
              <w:jc w:val="right"/>
            </w:pPr>
            <w:r w:rsidRPr="2B609934">
              <w:rPr>
                <w:rFonts w:ascii="Times New Roman" w:eastAsia="Times New Roman" w:hAnsi="Times New Roman" w:cs="Times New Roman"/>
                <w:b/>
                <w:bCs/>
                <w:color w:val="767171" w:themeColor="background2" w:themeShade="80"/>
                <w:lang w:val="es"/>
              </w:rPr>
              <w:t>8,780,997.10</w:t>
            </w:r>
          </w:p>
        </w:tc>
      </w:tr>
      <w:tr w:rsidR="2B609934" w14:paraId="0C0BF1D1" w14:textId="77777777" w:rsidTr="000B65BC">
        <w:trPr>
          <w:trHeight w:val="300"/>
        </w:trPr>
        <w:tc>
          <w:tcPr>
            <w:tcW w:w="7920" w:type="dxa"/>
            <w:gridSpan w:val="7"/>
            <w:tcBorders>
              <w:top w:val="single" w:sz="4" w:space="0" w:color="auto"/>
              <w:left w:val="single" w:sz="4" w:space="0" w:color="auto"/>
              <w:bottom w:val="single" w:sz="4" w:space="0" w:color="auto"/>
              <w:right w:val="single" w:sz="4" w:space="0" w:color="auto"/>
            </w:tcBorders>
            <w:shd w:val="clear" w:color="auto" w:fill="E0E6ED"/>
            <w:vAlign w:val="center"/>
          </w:tcPr>
          <w:p w14:paraId="100855D4" w14:textId="0AEF8D01" w:rsidR="2B609934" w:rsidRDefault="2B609934" w:rsidP="000B65BC">
            <w:pPr>
              <w:spacing w:after="0" w:line="257" w:lineRule="auto"/>
              <w:jc w:val="center"/>
            </w:pPr>
            <w:r w:rsidRPr="2B609934">
              <w:rPr>
                <w:rFonts w:ascii="Times New Roman" w:eastAsia="Times New Roman" w:hAnsi="Times New Roman" w:cs="Times New Roman"/>
                <w:b/>
                <w:bCs/>
                <w:color w:val="767171" w:themeColor="background2" w:themeShade="80"/>
              </w:rPr>
              <w:t>AGOSTO</w:t>
            </w:r>
          </w:p>
        </w:tc>
      </w:tr>
      <w:tr w:rsidR="2B609934" w14:paraId="34C76ECB" w14:textId="77777777" w:rsidTr="000B65BC">
        <w:trPr>
          <w:trHeight w:val="300"/>
        </w:trPr>
        <w:tc>
          <w:tcPr>
            <w:tcW w:w="918" w:type="dxa"/>
            <w:gridSpan w:val="2"/>
            <w:tcBorders>
              <w:top w:val="single" w:sz="4" w:space="0" w:color="auto"/>
              <w:left w:val="single" w:sz="4" w:space="0" w:color="auto"/>
              <w:bottom w:val="single" w:sz="4" w:space="0" w:color="auto"/>
              <w:right w:val="single" w:sz="4" w:space="0" w:color="auto"/>
            </w:tcBorders>
            <w:vAlign w:val="center"/>
          </w:tcPr>
          <w:p w14:paraId="4BD271E5" w14:textId="3111E764" w:rsidR="2B609934" w:rsidRDefault="2B609934" w:rsidP="000B65BC">
            <w:pPr>
              <w:spacing w:after="0" w:line="257" w:lineRule="auto"/>
              <w:jc w:val="center"/>
            </w:pPr>
            <w:r w:rsidRPr="2B609934">
              <w:rPr>
                <w:rFonts w:ascii="Times New Roman" w:eastAsia="Times New Roman" w:hAnsi="Times New Roman" w:cs="Times New Roman"/>
                <w:color w:val="767171" w:themeColor="background2" w:themeShade="80"/>
              </w:rPr>
              <w:t>11</w:t>
            </w:r>
            <w:r w:rsidRPr="2B609934">
              <w:rPr>
                <w:rFonts w:ascii="Times New Roman" w:eastAsia="Times New Roman" w:hAnsi="Times New Roman" w:cs="Times New Roman"/>
                <w:color w:val="767171" w:themeColor="background2" w:themeShade="80"/>
                <w:lang w:val="es"/>
              </w:rPr>
              <w:t> </w:t>
            </w:r>
          </w:p>
        </w:tc>
        <w:tc>
          <w:tcPr>
            <w:tcW w:w="3533" w:type="dxa"/>
            <w:gridSpan w:val="2"/>
            <w:tcBorders>
              <w:top w:val="single" w:sz="4" w:space="0" w:color="auto"/>
              <w:left w:val="single" w:sz="4" w:space="0" w:color="auto"/>
              <w:bottom w:val="single" w:sz="4" w:space="0" w:color="auto"/>
              <w:right w:val="single" w:sz="4" w:space="0" w:color="auto"/>
            </w:tcBorders>
            <w:vAlign w:val="center"/>
          </w:tcPr>
          <w:p w14:paraId="1466B675" w14:textId="0C8E7CD3" w:rsidR="2B609934" w:rsidRDefault="2B609934" w:rsidP="000B65BC">
            <w:pPr>
              <w:spacing w:after="0" w:line="257" w:lineRule="auto"/>
            </w:pPr>
            <w:r w:rsidRPr="2B609934">
              <w:rPr>
                <w:rFonts w:ascii="Times New Roman" w:eastAsia="Times New Roman" w:hAnsi="Times New Roman" w:cs="Times New Roman"/>
                <w:color w:val="767171" w:themeColor="background2" w:themeShade="80"/>
                <w:lang w:val="es"/>
              </w:rPr>
              <w:t>Bonanza Dominicana, SAS</w:t>
            </w:r>
            <w:r w:rsidRPr="2B609934">
              <w:rPr>
                <w:rFonts w:ascii="Times New Roman" w:eastAsia="Times New Roman" w:hAnsi="Times New Roman" w:cs="Times New Roman"/>
                <w:color w:val="767171" w:themeColor="background2" w:themeShade="80"/>
              </w:rPr>
              <w:t xml:space="preserve"> </w:t>
            </w:r>
          </w:p>
        </w:tc>
        <w:tc>
          <w:tcPr>
            <w:tcW w:w="1788" w:type="dxa"/>
            <w:gridSpan w:val="2"/>
            <w:tcBorders>
              <w:top w:val="single" w:sz="4" w:space="0" w:color="auto"/>
              <w:left w:val="single" w:sz="4" w:space="0" w:color="auto"/>
              <w:bottom w:val="single" w:sz="4" w:space="0" w:color="auto"/>
              <w:right w:val="single" w:sz="4" w:space="0" w:color="auto"/>
            </w:tcBorders>
            <w:vAlign w:val="center"/>
          </w:tcPr>
          <w:p w14:paraId="03C2B307" w14:textId="165B3D79" w:rsidR="2B609934" w:rsidRDefault="2B609934" w:rsidP="000B65BC">
            <w:pPr>
              <w:spacing w:after="0" w:line="257" w:lineRule="auto"/>
            </w:pPr>
            <w:r w:rsidRPr="2B609934">
              <w:rPr>
                <w:rFonts w:ascii="Times New Roman" w:eastAsia="Times New Roman" w:hAnsi="Times New Roman" w:cs="Times New Roman"/>
                <w:color w:val="767171" w:themeColor="background2" w:themeShade="80"/>
              </w:rPr>
              <w:t>Nuevo Contrato</w:t>
            </w:r>
            <w:r w:rsidRPr="2B609934">
              <w:rPr>
                <w:rFonts w:ascii="Times New Roman" w:eastAsia="Times New Roman" w:hAnsi="Times New Roman" w:cs="Times New Roman"/>
                <w:color w:val="767171" w:themeColor="background2" w:themeShade="80"/>
                <w:lang w:val="es"/>
              </w:rPr>
              <w:t> </w:t>
            </w:r>
            <w:r w:rsidRPr="2B609934">
              <w:rPr>
                <w:rFonts w:ascii="Times New Roman" w:eastAsia="Times New Roman" w:hAnsi="Times New Roman" w:cs="Times New Roman"/>
                <w:color w:val="767171" w:themeColor="background2" w:themeShade="80"/>
              </w:rPr>
              <w:t xml:space="preserve"> </w:t>
            </w:r>
          </w:p>
        </w:tc>
        <w:tc>
          <w:tcPr>
            <w:tcW w:w="1681" w:type="dxa"/>
            <w:tcBorders>
              <w:top w:val="single" w:sz="4" w:space="0" w:color="auto"/>
              <w:left w:val="single" w:sz="4" w:space="0" w:color="auto"/>
              <w:bottom w:val="single" w:sz="4" w:space="0" w:color="auto"/>
              <w:right w:val="single" w:sz="4" w:space="0" w:color="auto"/>
            </w:tcBorders>
            <w:vAlign w:val="center"/>
          </w:tcPr>
          <w:p w14:paraId="0DA3FE28" w14:textId="25666EBF" w:rsidR="2B609934" w:rsidRDefault="2B609934" w:rsidP="00DE5440">
            <w:pPr>
              <w:spacing w:after="0" w:line="257" w:lineRule="auto"/>
              <w:jc w:val="right"/>
            </w:pPr>
            <w:r w:rsidRPr="2B609934">
              <w:rPr>
                <w:rFonts w:ascii="Times New Roman" w:eastAsia="Times New Roman" w:hAnsi="Times New Roman" w:cs="Times New Roman"/>
                <w:color w:val="767171" w:themeColor="background2" w:themeShade="80"/>
                <w:lang w:val="es"/>
              </w:rPr>
              <w:t>19,035,300.00</w:t>
            </w:r>
          </w:p>
        </w:tc>
      </w:tr>
      <w:tr w:rsidR="2B609934" w14:paraId="7714FB9F" w14:textId="77777777" w:rsidTr="000B65BC">
        <w:trPr>
          <w:trHeight w:val="300"/>
        </w:trPr>
        <w:tc>
          <w:tcPr>
            <w:tcW w:w="918" w:type="dxa"/>
            <w:gridSpan w:val="2"/>
            <w:tcBorders>
              <w:top w:val="single" w:sz="4" w:space="0" w:color="auto"/>
              <w:left w:val="single" w:sz="4" w:space="0" w:color="auto"/>
              <w:bottom w:val="single" w:sz="4" w:space="0" w:color="auto"/>
              <w:right w:val="single" w:sz="4" w:space="0" w:color="auto"/>
            </w:tcBorders>
            <w:vAlign w:val="center"/>
          </w:tcPr>
          <w:p w14:paraId="2EF723BF" w14:textId="4E24A1EC" w:rsidR="2B609934" w:rsidRDefault="2B609934" w:rsidP="000B65BC">
            <w:pPr>
              <w:spacing w:after="0" w:line="257" w:lineRule="auto"/>
              <w:jc w:val="center"/>
            </w:pPr>
            <w:r w:rsidRPr="2B609934">
              <w:rPr>
                <w:rFonts w:ascii="Times New Roman" w:eastAsia="Times New Roman" w:hAnsi="Times New Roman" w:cs="Times New Roman"/>
                <w:color w:val="767171" w:themeColor="background2" w:themeShade="80"/>
              </w:rPr>
              <w:t>12</w:t>
            </w:r>
            <w:r w:rsidRPr="2B609934">
              <w:rPr>
                <w:rFonts w:ascii="Times New Roman" w:eastAsia="Times New Roman" w:hAnsi="Times New Roman" w:cs="Times New Roman"/>
                <w:color w:val="767171" w:themeColor="background2" w:themeShade="80"/>
                <w:lang w:val="es"/>
              </w:rPr>
              <w:t> </w:t>
            </w:r>
          </w:p>
        </w:tc>
        <w:tc>
          <w:tcPr>
            <w:tcW w:w="3533" w:type="dxa"/>
            <w:gridSpan w:val="2"/>
            <w:tcBorders>
              <w:top w:val="single" w:sz="4" w:space="0" w:color="auto"/>
              <w:left w:val="single" w:sz="4" w:space="0" w:color="auto"/>
              <w:bottom w:val="single" w:sz="4" w:space="0" w:color="auto"/>
              <w:right w:val="single" w:sz="4" w:space="0" w:color="auto"/>
            </w:tcBorders>
            <w:vAlign w:val="center"/>
          </w:tcPr>
          <w:p w14:paraId="787B7529" w14:textId="05655ACB" w:rsidR="2B609934" w:rsidRDefault="2B609934" w:rsidP="000B65BC">
            <w:pPr>
              <w:spacing w:after="0" w:line="257" w:lineRule="auto"/>
            </w:pPr>
            <w:r w:rsidRPr="2B609934">
              <w:rPr>
                <w:rFonts w:ascii="Times New Roman" w:eastAsia="Times New Roman" w:hAnsi="Times New Roman" w:cs="Times New Roman"/>
                <w:color w:val="767171" w:themeColor="background2" w:themeShade="80"/>
                <w:lang w:val="es"/>
              </w:rPr>
              <w:t>Wagner Antonio Benítez Abreu</w:t>
            </w:r>
            <w:r w:rsidRPr="2B609934">
              <w:rPr>
                <w:rFonts w:ascii="Times New Roman" w:eastAsia="Times New Roman" w:hAnsi="Times New Roman" w:cs="Times New Roman"/>
                <w:color w:val="767171" w:themeColor="background2" w:themeShade="80"/>
              </w:rPr>
              <w:t xml:space="preserve"> </w:t>
            </w:r>
          </w:p>
        </w:tc>
        <w:tc>
          <w:tcPr>
            <w:tcW w:w="1788" w:type="dxa"/>
            <w:gridSpan w:val="2"/>
            <w:tcBorders>
              <w:top w:val="single" w:sz="4" w:space="0" w:color="auto"/>
              <w:left w:val="single" w:sz="4" w:space="0" w:color="auto"/>
              <w:bottom w:val="single" w:sz="4" w:space="0" w:color="auto"/>
              <w:right w:val="single" w:sz="4" w:space="0" w:color="auto"/>
            </w:tcBorders>
            <w:vAlign w:val="center"/>
          </w:tcPr>
          <w:p w14:paraId="38C8A3F4" w14:textId="7BF47D0B" w:rsidR="2B609934" w:rsidRDefault="2B609934" w:rsidP="000B65BC">
            <w:pPr>
              <w:spacing w:after="0" w:line="257" w:lineRule="auto"/>
            </w:pPr>
            <w:r w:rsidRPr="2B609934">
              <w:rPr>
                <w:rFonts w:ascii="Times New Roman" w:eastAsia="Times New Roman" w:hAnsi="Times New Roman" w:cs="Times New Roman"/>
                <w:color w:val="767171" w:themeColor="background2" w:themeShade="80"/>
              </w:rPr>
              <w:t>Nuevo Contrato</w:t>
            </w:r>
            <w:r w:rsidRPr="2B609934">
              <w:rPr>
                <w:rFonts w:ascii="Times New Roman" w:eastAsia="Times New Roman" w:hAnsi="Times New Roman" w:cs="Times New Roman"/>
                <w:color w:val="767171" w:themeColor="background2" w:themeShade="80"/>
                <w:lang w:val="es"/>
              </w:rPr>
              <w:t> </w:t>
            </w:r>
            <w:r w:rsidRPr="2B609934">
              <w:rPr>
                <w:rFonts w:ascii="Times New Roman" w:eastAsia="Times New Roman" w:hAnsi="Times New Roman" w:cs="Times New Roman"/>
                <w:color w:val="767171" w:themeColor="background2" w:themeShade="80"/>
              </w:rPr>
              <w:t xml:space="preserve"> </w:t>
            </w:r>
          </w:p>
        </w:tc>
        <w:tc>
          <w:tcPr>
            <w:tcW w:w="1681" w:type="dxa"/>
            <w:tcBorders>
              <w:top w:val="single" w:sz="4" w:space="0" w:color="auto"/>
              <w:left w:val="single" w:sz="4" w:space="0" w:color="auto"/>
              <w:bottom w:val="single" w:sz="4" w:space="0" w:color="auto"/>
              <w:right w:val="single" w:sz="4" w:space="0" w:color="auto"/>
            </w:tcBorders>
            <w:vAlign w:val="center"/>
          </w:tcPr>
          <w:p w14:paraId="0EA4CD0B" w14:textId="2EC29C60" w:rsidR="2B609934" w:rsidRDefault="2B609934" w:rsidP="00DE5440">
            <w:pPr>
              <w:spacing w:after="0" w:line="257" w:lineRule="auto"/>
              <w:jc w:val="right"/>
            </w:pPr>
            <w:r w:rsidRPr="2B609934">
              <w:rPr>
                <w:rFonts w:ascii="Times New Roman" w:eastAsia="Times New Roman" w:hAnsi="Times New Roman" w:cs="Times New Roman"/>
                <w:color w:val="767171" w:themeColor="background2" w:themeShade="80"/>
                <w:lang w:val="es"/>
              </w:rPr>
              <w:t>600,000.00</w:t>
            </w:r>
          </w:p>
        </w:tc>
      </w:tr>
      <w:tr w:rsidR="2B609934" w14:paraId="31D95DE4" w14:textId="77777777" w:rsidTr="000B65BC">
        <w:trPr>
          <w:trHeight w:val="300"/>
        </w:trPr>
        <w:tc>
          <w:tcPr>
            <w:tcW w:w="918" w:type="dxa"/>
            <w:gridSpan w:val="2"/>
            <w:tcBorders>
              <w:top w:val="single" w:sz="4" w:space="0" w:color="auto"/>
              <w:left w:val="single" w:sz="4" w:space="0" w:color="auto"/>
              <w:bottom w:val="single" w:sz="4" w:space="0" w:color="auto"/>
              <w:right w:val="single" w:sz="4" w:space="0" w:color="auto"/>
            </w:tcBorders>
            <w:vAlign w:val="center"/>
          </w:tcPr>
          <w:p w14:paraId="10A15939" w14:textId="2E87201C" w:rsidR="2B609934" w:rsidRDefault="2B609934" w:rsidP="000B65BC">
            <w:pPr>
              <w:spacing w:after="0" w:line="257" w:lineRule="auto"/>
              <w:jc w:val="center"/>
            </w:pPr>
            <w:r w:rsidRPr="2B609934">
              <w:rPr>
                <w:rFonts w:ascii="Times New Roman" w:eastAsia="Times New Roman" w:hAnsi="Times New Roman" w:cs="Times New Roman"/>
                <w:color w:val="767171" w:themeColor="background2" w:themeShade="80"/>
              </w:rPr>
              <w:t>13</w:t>
            </w:r>
            <w:r w:rsidRPr="2B609934">
              <w:rPr>
                <w:rFonts w:ascii="Times New Roman" w:eastAsia="Times New Roman" w:hAnsi="Times New Roman" w:cs="Times New Roman"/>
                <w:color w:val="767171" w:themeColor="background2" w:themeShade="80"/>
                <w:lang w:val="es"/>
              </w:rPr>
              <w:t> </w:t>
            </w:r>
          </w:p>
        </w:tc>
        <w:tc>
          <w:tcPr>
            <w:tcW w:w="3533" w:type="dxa"/>
            <w:gridSpan w:val="2"/>
            <w:tcBorders>
              <w:top w:val="single" w:sz="4" w:space="0" w:color="auto"/>
              <w:left w:val="single" w:sz="4" w:space="0" w:color="auto"/>
              <w:bottom w:val="single" w:sz="4" w:space="0" w:color="auto"/>
              <w:right w:val="single" w:sz="4" w:space="0" w:color="auto"/>
            </w:tcBorders>
            <w:vAlign w:val="center"/>
          </w:tcPr>
          <w:p w14:paraId="0AD92DB4" w14:textId="7602CD13" w:rsidR="2B609934" w:rsidRDefault="2B609934" w:rsidP="000B65BC">
            <w:pPr>
              <w:spacing w:after="0" w:line="257" w:lineRule="auto"/>
            </w:pPr>
            <w:proofErr w:type="spellStart"/>
            <w:r w:rsidRPr="2B609934">
              <w:rPr>
                <w:rFonts w:ascii="Times New Roman" w:eastAsia="Times New Roman" w:hAnsi="Times New Roman" w:cs="Times New Roman"/>
                <w:color w:val="767171" w:themeColor="background2" w:themeShade="80"/>
                <w:lang w:val="en-US"/>
              </w:rPr>
              <w:t>Cecomsa</w:t>
            </w:r>
            <w:proofErr w:type="spellEnd"/>
            <w:r w:rsidRPr="2B609934">
              <w:rPr>
                <w:rFonts w:ascii="Times New Roman" w:eastAsia="Times New Roman" w:hAnsi="Times New Roman" w:cs="Times New Roman"/>
                <w:color w:val="767171" w:themeColor="background2" w:themeShade="80"/>
                <w:lang w:val="en-US"/>
              </w:rPr>
              <w:t>, SRL</w:t>
            </w:r>
            <w:r w:rsidRPr="2B609934">
              <w:rPr>
                <w:rFonts w:ascii="Times New Roman" w:eastAsia="Times New Roman" w:hAnsi="Times New Roman" w:cs="Times New Roman"/>
                <w:color w:val="767171" w:themeColor="background2" w:themeShade="80"/>
              </w:rPr>
              <w:t xml:space="preserve"> </w:t>
            </w:r>
          </w:p>
        </w:tc>
        <w:tc>
          <w:tcPr>
            <w:tcW w:w="1788" w:type="dxa"/>
            <w:gridSpan w:val="2"/>
            <w:tcBorders>
              <w:top w:val="single" w:sz="4" w:space="0" w:color="auto"/>
              <w:left w:val="single" w:sz="4" w:space="0" w:color="auto"/>
              <w:bottom w:val="single" w:sz="4" w:space="0" w:color="auto"/>
              <w:right w:val="single" w:sz="4" w:space="0" w:color="auto"/>
            </w:tcBorders>
            <w:vAlign w:val="center"/>
          </w:tcPr>
          <w:p w14:paraId="30F77A98" w14:textId="69A7478C" w:rsidR="2B609934" w:rsidRDefault="2B609934" w:rsidP="000B65BC">
            <w:pPr>
              <w:spacing w:after="0" w:line="257" w:lineRule="auto"/>
            </w:pPr>
            <w:r w:rsidRPr="2B609934">
              <w:rPr>
                <w:rFonts w:ascii="Times New Roman" w:eastAsia="Times New Roman" w:hAnsi="Times New Roman" w:cs="Times New Roman"/>
                <w:color w:val="767171" w:themeColor="background2" w:themeShade="80"/>
              </w:rPr>
              <w:t>Nuevo Contrato</w:t>
            </w:r>
            <w:r w:rsidRPr="2B609934">
              <w:rPr>
                <w:rFonts w:ascii="Times New Roman" w:eastAsia="Times New Roman" w:hAnsi="Times New Roman" w:cs="Times New Roman"/>
                <w:color w:val="767171" w:themeColor="background2" w:themeShade="80"/>
                <w:lang w:val="es"/>
              </w:rPr>
              <w:t> </w:t>
            </w:r>
            <w:r w:rsidRPr="2B609934">
              <w:rPr>
                <w:rFonts w:ascii="Times New Roman" w:eastAsia="Times New Roman" w:hAnsi="Times New Roman" w:cs="Times New Roman"/>
                <w:color w:val="767171" w:themeColor="background2" w:themeShade="80"/>
              </w:rPr>
              <w:t xml:space="preserve"> </w:t>
            </w:r>
          </w:p>
        </w:tc>
        <w:tc>
          <w:tcPr>
            <w:tcW w:w="1681" w:type="dxa"/>
            <w:tcBorders>
              <w:top w:val="single" w:sz="4" w:space="0" w:color="auto"/>
              <w:left w:val="single" w:sz="4" w:space="0" w:color="auto"/>
              <w:bottom w:val="single" w:sz="4" w:space="0" w:color="auto"/>
              <w:right w:val="single" w:sz="4" w:space="0" w:color="auto"/>
            </w:tcBorders>
            <w:vAlign w:val="center"/>
          </w:tcPr>
          <w:p w14:paraId="75A0B5C1" w14:textId="1CE382DE" w:rsidR="2B609934" w:rsidRDefault="2B609934" w:rsidP="00DE5440">
            <w:pPr>
              <w:spacing w:after="0" w:line="257" w:lineRule="auto"/>
              <w:jc w:val="right"/>
            </w:pPr>
            <w:r w:rsidRPr="2B609934">
              <w:rPr>
                <w:rFonts w:ascii="Times New Roman" w:eastAsia="Times New Roman" w:hAnsi="Times New Roman" w:cs="Times New Roman"/>
                <w:color w:val="767171" w:themeColor="background2" w:themeShade="80"/>
                <w:lang w:val="es"/>
              </w:rPr>
              <w:t>1,703,720.12</w:t>
            </w:r>
          </w:p>
        </w:tc>
      </w:tr>
      <w:tr w:rsidR="2B609934" w14:paraId="67D9DB42" w14:textId="77777777" w:rsidTr="00944B90">
        <w:trPr>
          <w:trHeight w:val="404"/>
        </w:trPr>
        <w:tc>
          <w:tcPr>
            <w:tcW w:w="6239" w:type="dxa"/>
            <w:gridSpan w:val="6"/>
            <w:tcBorders>
              <w:top w:val="single" w:sz="4" w:space="0" w:color="auto"/>
              <w:left w:val="single" w:sz="4" w:space="0" w:color="auto"/>
              <w:bottom w:val="single" w:sz="4" w:space="0" w:color="auto"/>
              <w:right w:val="single" w:sz="4" w:space="0" w:color="auto"/>
            </w:tcBorders>
            <w:vAlign w:val="center"/>
          </w:tcPr>
          <w:p w14:paraId="3B9F8605" w14:textId="538E8F7E" w:rsidR="2B609934" w:rsidRDefault="2B609934" w:rsidP="000B65BC">
            <w:pPr>
              <w:spacing w:after="0" w:line="257" w:lineRule="auto"/>
              <w:jc w:val="right"/>
            </w:pPr>
            <w:r w:rsidRPr="2B609934">
              <w:rPr>
                <w:rFonts w:ascii="Times New Roman" w:eastAsia="Times New Roman" w:hAnsi="Times New Roman" w:cs="Times New Roman"/>
                <w:b/>
                <w:bCs/>
                <w:color w:val="767171" w:themeColor="background2" w:themeShade="80"/>
              </w:rPr>
              <w:t>SUB-TOTAL </w:t>
            </w:r>
            <w:r w:rsidRPr="2B609934">
              <w:rPr>
                <w:rFonts w:ascii="Times New Roman" w:eastAsia="Times New Roman" w:hAnsi="Times New Roman" w:cs="Times New Roman"/>
                <w:color w:val="767171" w:themeColor="background2" w:themeShade="80"/>
                <w:lang w:val="es"/>
              </w:rPr>
              <w:t> </w:t>
            </w:r>
            <w:r w:rsidRPr="2B609934">
              <w:rPr>
                <w:rFonts w:ascii="Times New Roman" w:eastAsia="Times New Roman" w:hAnsi="Times New Roman" w:cs="Times New Roman"/>
                <w:color w:val="767171" w:themeColor="background2" w:themeShade="80"/>
              </w:rPr>
              <w:t xml:space="preserve"> </w:t>
            </w:r>
          </w:p>
        </w:tc>
        <w:tc>
          <w:tcPr>
            <w:tcW w:w="1681" w:type="dxa"/>
            <w:tcBorders>
              <w:top w:val="single" w:sz="4" w:space="0" w:color="auto"/>
              <w:left w:val="single" w:sz="4" w:space="0" w:color="auto"/>
              <w:bottom w:val="single" w:sz="4" w:space="0" w:color="auto"/>
              <w:right w:val="single" w:sz="4" w:space="0" w:color="auto"/>
            </w:tcBorders>
            <w:vAlign w:val="center"/>
          </w:tcPr>
          <w:p w14:paraId="1F94F2B7" w14:textId="207DF297" w:rsidR="2B609934" w:rsidRDefault="2B609934" w:rsidP="00DE5440">
            <w:pPr>
              <w:spacing w:after="0" w:line="257" w:lineRule="auto"/>
              <w:jc w:val="right"/>
            </w:pPr>
            <w:r w:rsidRPr="2B609934">
              <w:rPr>
                <w:rFonts w:ascii="Times New Roman" w:eastAsia="Times New Roman" w:hAnsi="Times New Roman" w:cs="Times New Roman"/>
                <w:b/>
                <w:bCs/>
                <w:color w:val="767171" w:themeColor="background2" w:themeShade="80"/>
                <w:lang w:val="es"/>
              </w:rPr>
              <w:t>21,339,020.12</w:t>
            </w:r>
          </w:p>
        </w:tc>
      </w:tr>
      <w:tr w:rsidR="2B609934" w14:paraId="45A7AE27" w14:textId="77777777" w:rsidTr="000B65BC">
        <w:trPr>
          <w:trHeight w:val="300"/>
        </w:trPr>
        <w:tc>
          <w:tcPr>
            <w:tcW w:w="7920" w:type="dxa"/>
            <w:gridSpan w:val="7"/>
            <w:tcBorders>
              <w:top w:val="single" w:sz="4" w:space="0" w:color="auto"/>
              <w:left w:val="single" w:sz="4" w:space="0" w:color="auto"/>
              <w:bottom w:val="single" w:sz="4" w:space="0" w:color="auto"/>
              <w:right w:val="single" w:sz="4" w:space="0" w:color="auto"/>
            </w:tcBorders>
            <w:shd w:val="clear" w:color="auto" w:fill="E0E6ED"/>
            <w:vAlign w:val="center"/>
          </w:tcPr>
          <w:p w14:paraId="0D0B5B43" w14:textId="56F6AC68" w:rsidR="2B609934" w:rsidRDefault="2B609934" w:rsidP="000B65BC">
            <w:pPr>
              <w:spacing w:after="0" w:line="257" w:lineRule="auto"/>
              <w:jc w:val="center"/>
            </w:pPr>
            <w:r w:rsidRPr="2B609934">
              <w:rPr>
                <w:rFonts w:ascii="Times New Roman" w:eastAsia="Times New Roman" w:hAnsi="Times New Roman" w:cs="Times New Roman"/>
                <w:b/>
                <w:bCs/>
                <w:color w:val="767171" w:themeColor="background2" w:themeShade="80"/>
              </w:rPr>
              <w:t>SEPTIEMBRE</w:t>
            </w:r>
          </w:p>
        </w:tc>
      </w:tr>
      <w:tr w:rsidR="2B609934" w14:paraId="67CFDE8B" w14:textId="77777777" w:rsidTr="000B65BC">
        <w:trPr>
          <w:trHeight w:val="300"/>
        </w:trPr>
        <w:tc>
          <w:tcPr>
            <w:tcW w:w="918" w:type="dxa"/>
            <w:gridSpan w:val="2"/>
            <w:tcBorders>
              <w:top w:val="single" w:sz="4" w:space="0" w:color="auto"/>
              <w:left w:val="single" w:sz="4" w:space="0" w:color="auto"/>
              <w:bottom w:val="single" w:sz="4" w:space="0" w:color="auto"/>
              <w:right w:val="single" w:sz="4" w:space="0" w:color="auto"/>
            </w:tcBorders>
            <w:vAlign w:val="center"/>
          </w:tcPr>
          <w:p w14:paraId="7F43546B" w14:textId="4DB9BD96" w:rsidR="2B609934" w:rsidRDefault="2B609934" w:rsidP="000B65BC">
            <w:pPr>
              <w:spacing w:after="0" w:line="257" w:lineRule="auto"/>
              <w:jc w:val="center"/>
            </w:pPr>
            <w:r w:rsidRPr="2B609934">
              <w:rPr>
                <w:rFonts w:ascii="Times New Roman" w:eastAsia="Times New Roman" w:hAnsi="Times New Roman" w:cs="Times New Roman"/>
                <w:color w:val="767171" w:themeColor="background2" w:themeShade="80"/>
              </w:rPr>
              <w:t>14</w:t>
            </w:r>
            <w:r w:rsidRPr="2B609934">
              <w:rPr>
                <w:rFonts w:ascii="Times New Roman" w:eastAsia="Times New Roman" w:hAnsi="Times New Roman" w:cs="Times New Roman"/>
                <w:color w:val="767171" w:themeColor="background2" w:themeShade="80"/>
                <w:lang w:val="es"/>
              </w:rPr>
              <w:t> </w:t>
            </w:r>
          </w:p>
        </w:tc>
        <w:tc>
          <w:tcPr>
            <w:tcW w:w="353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61C682" w14:textId="2C32C89D" w:rsidR="2B609934" w:rsidRPr="00444443" w:rsidRDefault="2B609934" w:rsidP="000B65BC">
            <w:pPr>
              <w:spacing w:after="0" w:line="257" w:lineRule="auto"/>
              <w:rPr>
                <w:lang w:val="en-US"/>
              </w:rPr>
            </w:pPr>
            <w:r w:rsidRPr="2B609934">
              <w:rPr>
                <w:rFonts w:ascii="Times New Roman" w:eastAsia="Times New Roman" w:hAnsi="Times New Roman" w:cs="Times New Roman"/>
                <w:color w:val="767171" w:themeColor="background2" w:themeShade="80"/>
                <w:lang w:val="en-US"/>
              </w:rPr>
              <w:t xml:space="preserve">Stage Visual Sound SVS, SRL </w:t>
            </w:r>
          </w:p>
        </w:tc>
        <w:tc>
          <w:tcPr>
            <w:tcW w:w="178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DB8795" w14:textId="4AF848AA" w:rsidR="2B609934" w:rsidRDefault="2B609934" w:rsidP="000B65BC">
            <w:pPr>
              <w:spacing w:after="0" w:line="257" w:lineRule="auto"/>
            </w:pPr>
            <w:r w:rsidRPr="2B609934">
              <w:rPr>
                <w:rFonts w:ascii="Times New Roman" w:eastAsia="Times New Roman" w:hAnsi="Times New Roman" w:cs="Times New Roman"/>
                <w:color w:val="767171" w:themeColor="background2" w:themeShade="80"/>
              </w:rPr>
              <w:t>Adenda Contrato</w:t>
            </w:r>
            <w:r w:rsidRPr="2B609934">
              <w:rPr>
                <w:rFonts w:ascii="Times New Roman" w:eastAsia="Times New Roman" w:hAnsi="Times New Roman" w:cs="Times New Roman"/>
                <w:color w:val="767171" w:themeColor="background2" w:themeShade="80"/>
                <w:lang w:val="es"/>
              </w:rPr>
              <w:t> </w:t>
            </w:r>
            <w:r w:rsidRPr="2B609934">
              <w:rPr>
                <w:rFonts w:ascii="Times New Roman" w:eastAsia="Times New Roman" w:hAnsi="Times New Roman" w:cs="Times New Roman"/>
                <w:color w:val="767171" w:themeColor="background2" w:themeShade="80"/>
              </w:rPr>
              <w:t xml:space="preserve"> </w:t>
            </w:r>
          </w:p>
        </w:tc>
        <w:tc>
          <w:tcPr>
            <w:tcW w:w="1681" w:type="dxa"/>
            <w:tcBorders>
              <w:top w:val="single" w:sz="4" w:space="0" w:color="auto"/>
              <w:left w:val="single" w:sz="4" w:space="0" w:color="auto"/>
              <w:bottom w:val="single" w:sz="4" w:space="0" w:color="auto"/>
              <w:right w:val="single" w:sz="4" w:space="0" w:color="auto"/>
            </w:tcBorders>
            <w:vAlign w:val="center"/>
          </w:tcPr>
          <w:p w14:paraId="34F7AF2E" w14:textId="59FA6056" w:rsidR="2B609934" w:rsidRDefault="2B609934" w:rsidP="00DE5440">
            <w:pPr>
              <w:spacing w:after="0" w:line="257" w:lineRule="auto"/>
              <w:jc w:val="right"/>
            </w:pPr>
            <w:r w:rsidRPr="2B609934">
              <w:rPr>
                <w:rFonts w:ascii="Times New Roman" w:eastAsia="Times New Roman" w:hAnsi="Times New Roman" w:cs="Times New Roman"/>
                <w:color w:val="767171" w:themeColor="background2" w:themeShade="80"/>
                <w:lang w:val="en-US"/>
              </w:rPr>
              <w:t>10,800,000.00</w:t>
            </w:r>
          </w:p>
        </w:tc>
      </w:tr>
      <w:tr w:rsidR="2B609934" w14:paraId="1BA72374" w14:textId="77777777" w:rsidTr="000B65BC">
        <w:trPr>
          <w:trHeight w:val="300"/>
        </w:trPr>
        <w:tc>
          <w:tcPr>
            <w:tcW w:w="918" w:type="dxa"/>
            <w:gridSpan w:val="2"/>
            <w:tcBorders>
              <w:top w:val="single" w:sz="4" w:space="0" w:color="auto"/>
              <w:left w:val="single" w:sz="4" w:space="0" w:color="auto"/>
              <w:bottom w:val="single" w:sz="4" w:space="0" w:color="auto"/>
              <w:right w:val="single" w:sz="4" w:space="0" w:color="auto"/>
            </w:tcBorders>
            <w:vAlign w:val="center"/>
          </w:tcPr>
          <w:p w14:paraId="213B35F7" w14:textId="0D894F83" w:rsidR="2B609934" w:rsidRDefault="2B609934" w:rsidP="000B65BC">
            <w:pPr>
              <w:spacing w:after="0" w:line="257" w:lineRule="auto"/>
              <w:jc w:val="center"/>
            </w:pPr>
            <w:r w:rsidRPr="2B609934">
              <w:rPr>
                <w:rFonts w:ascii="Times New Roman" w:eastAsia="Times New Roman" w:hAnsi="Times New Roman" w:cs="Times New Roman"/>
                <w:color w:val="767171" w:themeColor="background2" w:themeShade="80"/>
                <w:lang w:val="en-US"/>
              </w:rPr>
              <w:t>15</w:t>
            </w:r>
          </w:p>
        </w:tc>
        <w:tc>
          <w:tcPr>
            <w:tcW w:w="353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CD4650" w14:textId="6834722F" w:rsidR="2B609934" w:rsidRDefault="2B609934" w:rsidP="000B65BC">
            <w:pPr>
              <w:spacing w:after="0" w:line="257" w:lineRule="auto"/>
            </w:pPr>
            <w:proofErr w:type="spellStart"/>
            <w:r w:rsidRPr="2B609934">
              <w:rPr>
                <w:rFonts w:ascii="Times New Roman" w:eastAsia="Times New Roman" w:hAnsi="Times New Roman" w:cs="Times New Roman"/>
                <w:color w:val="767171" w:themeColor="background2" w:themeShade="80"/>
                <w:lang w:val="en-US"/>
              </w:rPr>
              <w:t>Ecopetroleo</w:t>
            </w:r>
            <w:proofErr w:type="spellEnd"/>
            <w:r w:rsidRPr="2B609934">
              <w:rPr>
                <w:rFonts w:ascii="Times New Roman" w:eastAsia="Times New Roman" w:hAnsi="Times New Roman" w:cs="Times New Roman"/>
                <w:color w:val="767171" w:themeColor="background2" w:themeShade="80"/>
                <w:lang w:val="en-US"/>
              </w:rPr>
              <w:t xml:space="preserve"> </w:t>
            </w:r>
            <w:proofErr w:type="spellStart"/>
            <w:r w:rsidRPr="2B609934">
              <w:rPr>
                <w:rFonts w:ascii="Times New Roman" w:eastAsia="Times New Roman" w:hAnsi="Times New Roman" w:cs="Times New Roman"/>
                <w:color w:val="767171" w:themeColor="background2" w:themeShade="80"/>
                <w:lang w:val="en-US"/>
              </w:rPr>
              <w:t>Dominicana</w:t>
            </w:r>
            <w:proofErr w:type="spellEnd"/>
            <w:r w:rsidRPr="2B609934">
              <w:rPr>
                <w:rFonts w:ascii="Times New Roman" w:eastAsia="Times New Roman" w:hAnsi="Times New Roman" w:cs="Times New Roman"/>
                <w:color w:val="767171" w:themeColor="background2" w:themeShade="80"/>
                <w:lang w:val="en-US"/>
              </w:rPr>
              <w:t>, SA</w:t>
            </w:r>
            <w:r w:rsidRPr="2B609934">
              <w:rPr>
                <w:rFonts w:ascii="Times New Roman" w:eastAsia="Times New Roman" w:hAnsi="Times New Roman" w:cs="Times New Roman"/>
                <w:color w:val="767171" w:themeColor="background2" w:themeShade="80"/>
              </w:rPr>
              <w:t xml:space="preserve"> </w:t>
            </w:r>
          </w:p>
        </w:tc>
        <w:tc>
          <w:tcPr>
            <w:tcW w:w="178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B897CE" w14:textId="0409519C" w:rsidR="2B609934" w:rsidRDefault="2B609934" w:rsidP="000B65BC">
            <w:pPr>
              <w:spacing w:after="0" w:line="257" w:lineRule="auto"/>
            </w:pPr>
            <w:r w:rsidRPr="2B609934">
              <w:rPr>
                <w:rFonts w:ascii="Times New Roman" w:eastAsia="Times New Roman" w:hAnsi="Times New Roman" w:cs="Times New Roman"/>
                <w:color w:val="767171" w:themeColor="background2" w:themeShade="80"/>
              </w:rPr>
              <w:t>Nuevo Contrato </w:t>
            </w:r>
            <w:r w:rsidRPr="2B609934">
              <w:rPr>
                <w:rFonts w:ascii="Times New Roman" w:eastAsia="Times New Roman" w:hAnsi="Times New Roman" w:cs="Times New Roman"/>
                <w:color w:val="767171" w:themeColor="background2" w:themeShade="80"/>
                <w:lang w:val="es"/>
              </w:rPr>
              <w:t> </w:t>
            </w:r>
            <w:r w:rsidRPr="2B609934">
              <w:rPr>
                <w:rFonts w:ascii="Times New Roman" w:eastAsia="Times New Roman" w:hAnsi="Times New Roman" w:cs="Times New Roman"/>
                <w:color w:val="767171" w:themeColor="background2" w:themeShade="80"/>
              </w:rPr>
              <w:t xml:space="preserve"> </w:t>
            </w:r>
          </w:p>
        </w:tc>
        <w:tc>
          <w:tcPr>
            <w:tcW w:w="1681" w:type="dxa"/>
            <w:tcBorders>
              <w:top w:val="single" w:sz="4" w:space="0" w:color="auto"/>
              <w:left w:val="single" w:sz="4" w:space="0" w:color="auto"/>
              <w:bottom w:val="single" w:sz="4" w:space="0" w:color="auto"/>
              <w:right w:val="single" w:sz="4" w:space="0" w:color="auto"/>
            </w:tcBorders>
            <w:vAlign w:val="center"/>
          </w:tcPr>
          <w:p w14:paraId="4F41CF61" w14:textId="18EBB663" w:rsidR="2B609934" w:rsidRDefault="2B609934" w:rsidP="00DE5440">
            <w:pPr>
              <w:spacing w:after="0" w:line="257" w:lineRule="auto"/>
              <w:jc w:val="right"/>
            </w:pPr>
            <w:r w:rsidRPr="2B609934">
              <w:rPr>
                <w:rFonts w:ascii="Times New Roman" w:eastAsia="Times New Roman" w:hAnsi="Times New Roman" w:cs="Times New Roman"/>
                <w:color w:val="767171" w:themeColor="background2" w:themeShade="80"/>
                <w:lang w:val="en-US"/>
              </w:rPr>
              <w:t>5,400,000.00</w:t>
            </w:r>
          </w:p>
        </w:tc>
      </w:tr>
      <w:tr w:rsidR="2B609934" w14:paraId="79C70D0B" w14:textId="77777777" w:rsidTr="000B65BC">
        <w:trPr>
          <w:trHeight w:val="300"/>
        </w:trPr>
        <w:tc>
          <w:tcPr>
            <w:tcW w:w="918" w:type="dxa"/>
            <w:gridSpan w:val="2"/>
            <w:tcBorders>
              <w:top w:val="single" w:sz="4" w:space="0" w:color="auto"/>
              <w:left w:val="single" w:sz="4" w:space="0" w:color="auto"/>
              <w:bottom w:val="single" w:sz="4" w:space="0" w:color="auto"/>
              <w:right w:val="single" w:sz="4" w:space="0" w:color="auto"/>
            </w:tcBorders>
            <w:vAlign w:val="center"/>
          </w:tcPr>
          <w:p w14:paraId="26DC837E" w14:textId="430F585B" w:rsidR="2B609934" w:rsidRDefault="2B609934" w:rsidP="000B65BC">
            <w:pPr>
              <w:spacing w:after="0" w:line="257" w:lineRule="auto"/>
              <w:jc w:val="center"/>
            </w:pPr>
            <w:r w:rsidRPr="2B609934">
              <w:rPr>
                <w:rFonts w:ascii="Times New Roman" w:eastAsia="Times New Roman" w:hAnsi="Times New Roman" w:cs="Times New Roman"/>
                <w:color w:val="767171" w:themeColor="background2" w:themeShade="80"/>
                <w:lang w:val="en-US"/>
              </w:rPr>
              <w:t>16</w:t>
            </w:r>
          </w:p>
        </w:tc>
        <w:tc>
          <w:tcPr>
            <w:tcW w:w="353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D0F2B6" w14:textId="1686BD40" w:rsidR="2B609934" w:rsidRDefault="2B609934" w:rsidP="000B65BC">
            <w:pPr>
              <w:spacing w:after="0" w:line="257" w:lineRule="auto"/>
            </w:pPr>
            <w:proofErr w:type="spellStart"/>
            <w:r w:rsidRPr="2B609934">
              <w:rPr>
                <w:rFonts w:ascii="Times New Roman" w:eastAsia="Times New Roman" w:hAnsi="Times New Roman" w:cs="Times New Roman"/>
                <w:color w:val="767171" w:themeColor="background2" w:themeShade="80"/>
                <w:lang w:val="es"/>
              </w:rPr>
              <w:t>Geomedición</w:t>
            </w:r>
            <w:proofErr w:type="spellEnd"/>
            <w:r w:rsidRPr="2B609934">
              <w:rPr>
                <w:rFonts w:ascii="Times New Roman" w:eastAsia="Times New Roman" w:hAnsi="Times New Roman" w:cs="Times New Roman"/>
                <w:color w:val="767171" w:themeColor="background2" w:themeShade="80"/>
                <w:lang w:val="es"/>
              </w:rPr>
              <w:t xml:space="preserve"> Instrumentos y Sistemas GIS, SRL</w:t>
            </w:r>
            <w:r w:rsidRPr="2B609934">
              <w:rPr>
                <w:rFonts w:ascii="Times New Roman" w:eastAsia="Times New Roman" w:hAnsi="Times New Roman" w:cs="Times New Roman"/>
                <w:color w:val="767171" w:themeColor="background2" w:themeShade="80"/>
              </w:rPr>
              <w:t xml:space="preserve"> </w:t>
            </w:r>
          </w:p>
        </w:tc>
        <w:tc>
          <w:tcPr>
            <w:tcW w:w="178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E8D377" w14:textId="03ED6A0D" w:rsidR="2B609934" w:rsidRDefault="2B609934" w:rsidP="000B65BC">
            <w:pPr>
              <w:spacing w:after="0" w:line="257" w:lineRule="auto"/>
            </w:pPr>
            <w:r w:rsidRPr="2B609934">
              <w:rPr>
                <w:rFonts w:ascii="Times New Roman" w:eastAsia="Times New Roman" w:hAnsi="Times New Roman" w:cs="Times New Roman"/>
                <w:color w:val="767171" w:themeColor="background2" w:themeShade="80"/>
              </w:rPr>
              <w:t>Nuevo Contrato </w:t>
            </w:r>
            <w:r w:rsidRPr="2B609934">
              <w:rPr>
                <w:rFonts w:ascii="Times New Roman" w:eastAsia="Times New Roman" w:hAnsi="Times New Roman" w:cs="Times New Roman"/>
                <w:color w:val="767171" w:themeColor="background2" w:themeShade="80"/>
                <w:lang w:val="es"/>
              </w:rPr>
              <w:t> </w:t>
            </w:r>
            <w:r w:rsidRPr="2B609934">
              <w:rPr>
                <w:rFonts w:ascii="Times New Roman" w:eastAsia="Times New Roman" w:hAnsi="Times New Roman" w:cs="Times New Roman"/>
                <w:color w:val="767171" w:themeColor="background2" w:themeShade="80"/>
              </w:rPr>
              <w:t xml:space="preserve"> </w:t>
            </w:r>
          </w:p>
        </w:tc>
        <w:tc>
          <w:tcPr>
            <w:tcW w:w="1681" w:type="dxa"/>
            <w:tcBorders>
              <w:top w:val="single" w:sz="4" w:space="0" w:color="auto"/>
              <w:left w:val="single" w:sz="4" w:space="0" w:color="auto"/>
              <w:bottom w:val="single" w:sz="4" w:space="0" w:color="auto"/>
              <w:right w:val="single" w:sz="4" w:space="0" w:color="auto"/>
            </w:tcBorders>
            <w:vAlign w:val="center"/>
          </w:tcPr>
          <w:p w14:paraId="3F81F054" w14:textId="3507A9F3" w:rsidR="2B609934" w:rsidRDefault="2B609934" w:rsidP="00DE5440">
            <w:pPr>
              <w:spacing w:after="0" w:line="257" w:lineRule="auto"/>
              <w:jc w:val="right"/>
            </w:pPr>
            <w:r w:rsidRPr="2B609934">
              <w:rPr>
                <w:rFonts w:ascii="Times New Roman" w:eastAsia="Times New Roman" w:hAnsi="Times New Roman" w:cs="Times New Roman"/>
                <w:color w:val="767171" w:themeColor="background2" w:themeShade="80"/>
                <w:lang w:val="es"/>
              </w:rPr>
              <w:t>9,235,629.00</w:t>
            </w:r>
          </w:p>
        </w:tc>
      </w:tr>
      <w:tr w:rsidR="2B609934" w14:paraId="312E9A1E" w14:textId="77777777" w:rsidTr="00944B90">
        <w:trPr>
          <w:trHeight w:val="395"/>
        </w:trPr>
        <w:tc>
          <w:tcPr>
            <w:tcW w:w="6239" w:type="dxa"/>
            <w:gridSpan w:val="6"/>
            <w:tcBorders>
              <w:top w:val="single" w:sz="4" w:space="0" w:color="auto"/>
              <w:left w:val="single" w:sz="4" w:space="0" w:color="auto"/>
              <w:bottom w:val="single" w:sz="4" w:space="0" w:color="auto"/>
              <w:right w:val="single" w:sz="4" w:space="0" w:color="auto"/>
            </w:tcBorders>
            <w:vAlign w:val="center"/>
          </w:tcPr>
          <w:p w14:paraId="66576290" w14:textId="79DB85DE" w:rsidR="2B609934" w:rsidRDefault="2B609934" w:rsidP="000B65BC">
            <w:pPr>
              <w:spacing w:after="0" w:line="257" w:lineRule="auto"/>
              <w:jc w:val="right"/>
            </w:pPr>
            <w:r w:rsidRPr="2B609934">
              <w:rPr>
                <w:rFonts w:ascii="Times New Roman" w:eastAsia="Times New Roman" w:hAnsi="Times New Roman" w:cs="Times New Roman"/>
                <w:b/>
                <w:bCs/>
                <w:color w:val="767171" w:themeColor="background2" w:themeShade="80"/>
              </w:rPr>
              <w:t>SUB-TOTAL </w:t>
            </w:r>
            <w:r w:rsidRPr="2B609934">
              <w:rPr>
                <w:rFonts w:ascii="Times New Roman" w:eastAsia="Times New Roman" w:hAnsi="Times New Roman" w:cs="Times New Roman"/>
                <w:color w:val="767171" w:themeColor="background2" w:themeShade="80"/>
                <w:lang w:val="es"/>
              </w:rPr>
              <w:t> </w:t>
            </w:r>
            <w:r w:rsidRPr="2B609934">
              <w:rPr>
                <w:rFonts w:ascii="Times New Roman" w:eastAsia="Times New Roman" w:hAnsi="Times New Roman" w:cs="Times New Roman"/>
                <w:color w:val="767171" w:themeColor="background2" w:themeShade="80"/>
              </w:rPr>
              <w:t xml:space="preserve"> </w:t>
            </w:r>
          </w:p>
        </w:tc>
        <w:tc>
          <w:tcPr>
            <w:tcW w:w="1681" w:type="dxa"/>
            <w:tcBorders>
              <w:top w:val="single" w:sz="4" w:space="0" w:color="auto"/>
              <w:left w:val="single" w:sz="4" w:space="0" w:color="auto"/>
              <w:bottom w:val="single" w:sz="4" w:space="0" w:color="auto"/>
              <w:right w:val="single" w:sz="4" w:space="0" w:color="auto"/>
            </w:tcBorders>
            <w:vAlign w:val="center"/>
          </w:tcPr>
          <w:p w14:paraId="74C053AD" w14:textId="45BE4C4D" w:rsidR="2B609934" w:rsidRDefault="2B609934" w:rsidP="00DE5440">
            <w:pPr>
              <w:spacing w:after="0" w:line="257" w:lineRule="auto"/>
              <w:jc w:val="right"/>
            </w:pPr>
            <w:r w:rsidRPr="2B609934">
              <w:rPr>
                <w:rFonts w:ascii="Times New Roman" w:eastAsia="Times New Roman" w:hAnsi="Times New Roman" w:cs="Times New Roman"/>
                <w:b/>
                <w:bCs/>
                <w:color w:val="767171" w:themeColor="background2" w:themeShade="80"/>
                <w:lang w:val="es"/>
              </w:rPr>
              <w:t>25,435,629.00</w:t>
            </w:r>
          </w:p>
        </w:tc>
      </w:tr>
      <w:tr w:rsidR="2B609934" w14:paraId="7E6AB5BE" w14:textId="77777777" w:rsidTr="000B65BC">
        <w:trPr>
          <w:trHeight w:val="360"/>
        </w:trPr>
        <w:tc>
          <w:tcPr>
            <w:tcW w:w="7920" w:type="dxa"/>
            <w:gridSpan w:val="7"/>
            <w:tcBorders>
              <w:top w:val="single" w:sz="4" w:space="0" w:color="auto"/>
              <w:left w:val="single" w:sz="4" w:space="0" w:color="auto"/>
              <w:bottom w:val="single" w:sz="4" w:space="0" w:color="auto"/>
              <w:right w:val="single" w:sz="4" w:space="0" w:color="auto"/>
            </w:tcBorders>
            <w:shd w:val="clear" w:color="auto" w:fill="E0E6ED"/>
            <w:vAlign w:val="center"/>
          </w:tcPr>
          <w:p w14:paraId="3393B95D" w14:textId="6F8FD18D" w:rsidR="2B609934" w:rsidRDefault="2B609934" w:rsidP="000B65BC">
            <w:pPr>
              <w:spacing w:after="0" w:line="257" w:lineRule="auto"/>
              <w:jc w:val="center"/>
            </w:pPr>
            <w:r w:rsidRPr="2B609934">
              <w:rPr>
                <w:rFonts w:ascii="Times New Roman" w:eastAsia="Times New Roman" w:hAnsi="Times New Roman" w:cs="Times New Roman"/>
                <w:b/>
                <w:bCs/>
                <w:color w:val="767171" w:themeColor="background2" w:themeShade="80"/>
              </w:rPr>
              <w:t>OCTUBRE</w:t>
            </w:r>
          </w:p>
        </w:tc>
      </w:tr>
      <w:tr w:rsidR="2B609934" w14:paraId="643BF757" w14:textId="77777777" w:rsidTr="000B65BC">
        <w:trPr>
          <w:trHeight w:val="495"/>
        </w:trPr>
        <w:tc>
          <w:tcPr>
            <w:tcW w:w="918" w:type="dxa"/>
            <w:gridSpan w:val="2"/>
            <w:tcBorders>
              <w:top w:val="single" w:sz="4" w:space="0" w:color="auto"/>
              <w:left w:val="single" w:sz="4" w:space="0" w:color="auto"/>
              <w:bottom w:val="single" w:sz="4" w:space="0" w:color="auto"/>
              <w:right w:val="single" w:sz="4" w:space="0" w:color="auto"/>
            </w:tcBorders>
            <w:vAlign w:val="center"/>
          </w:tcPr>
          <w:p w14:paraId="57276B4F" w14:textId="6BB176D5" w:rsidR="2B609934" w:rsidRDefault="2B609934" w:rsidP="000B65BC">
            <w:pPr>
              <w:spacing w:after="0" w:line="257" w:lineRule="auto"/>
              <w:jc w:val="center"/>
            </w:pPr>
            <w:r w:rsidRPr="2B609934">
              <w:rPr>
                <w:rFonts w:ascii="Times New Roman" w:eastAsia="Times New Roman" w:hAnsi="Times New Roman" w:cs="Times New Roman"/>
                <w:color w:val="767171" w:themeColor="background2" w:themeShade="80"/>
              </w:rPr>
              <w:t>17</w:t>
            </w:r>
            <w:r w:rsidRPr="2B609934">
              <w:rPr>
                <w:rFonts w:ascii="Times New Roman" w:eastAsia="Times New Roman" w:hAnsi="Times New Roman" w:cs="Times New Roman"/>
                <w:color w:val="767171" w:themeColor="background2" w:themeShade="80"/>
                <w:lang w:val="es"/>
              </w:rPr>
              <w:t> </w:t>
            </w:r>
          </w:p>
        </w:tc>
        <w:tc>
          <w:tcPr>
            <w:tcW w:w="3533" w:type="dxa"/>
            <w:gridSpan w:val="2"/>
            <w:tcBorders>
              <w:top w:val="single" w:sz="4" w:space="0" w:color="auto"/>
              <w:left w:val="single" w:sz="4" w:space="0" w:color="auto"/>
              <w:bottom w:val="single" w:sz="4" w:space="0" w:color="auto"/>
              <w:right w:val="single" w:sz="4" w:space="0" w:color="auto"/>
            </w:tcBorders>
            <w:vAlign w:val="center"/>
          </w:tcPr>
          <w:p w14:paraId="15452BD3" w14:textId="50A05A79" w:rsidR="2B609934" w:rsidRDefault="2B609934" w:rsidP="000B65BC">
            <w:pPr>
              <w:spacing w:after="0" w:line="257" w:lineRule="auto"/>
            </w:pPr>
            <w:proofErr w:type="spellStart"/>
            <w:r w:rsidRPr="2B609934">
              <w:rPr>
                <w:rFonts w:ascii="Times New Roman" w:eastAsia="Times New Roman" w:hAnsi="Times New Roman" w:cs="Times New Roman"/>
                <w:color w:val="767171" w:themeColor="background2" w:themeShade="80"/>
                <w:lang w:val="en-US"/>
              </w:rPr>
              <w:t>Marce</w:t>
            </w:r>
            <w:proofErr w:type="spellEnd"/>
            <w:r w:rsidRPr="2B609934">
              <w:rPr>
                <w:rFonts w:ascii="Times New Roman" w:eastAsia="Times New Roman" w:hAnsi="Times New Roman" w:cs="Times New Roman"/>
                <w:color w:val="767171" w:themeColor="background2" w:themeShade="80"/>
                <w:lang w:val="en-US"/>
              </w:rPr>
              <w:t xml:space="preserve"> </w:t>
            </w:r>
            <w:proofErr w:type="spellStart"/>
            <w:r w:rsidRPr="2B609934">
              <w:rPr>
                <w:rFonts w:ascii="Times New Roman" w:eastAsia="Times New Roman" w:hAnsi="Times New Roman" w:cs="Times New Roman"/>
                <w:color w:val="767171" w:themeColor="background2" w:themeShade="80"/>
                <w:lang w:val="en-US"/>
              </w:rPr>
              <w:t>Strategia</w:t>
            </w:r>
            <w:proofErr w:type="spellEnd"/>
            <w:r w:rsidRPr="2B609934">
              <w:rPr>
                <w:rFonts w:ascii="Times New Roman" w:eastAsia="Times New Roman" w:hAnsi="Times New Roman" w:cs="Times New Roman"/>
                <w:color w:val="767171" w:themeColor="background2" w:themeShade="80"/>
                <w:lang w:val="en-US"/>
              </w:rPr>
              <w:t>, SRL</w:t>
            </w:r>
            <w:r w:rsidRPr="2B609934">
              <w:rPr>
                <w:rFonts w:ascii="Times New Roman" w:eastAsia="Times New Roman" w:hAnsi="Times New Roman" w:cs="Times New Roman"/>
                <w:color w:val="767171" w:themeColor="background2" w:themeShade="80"/>
              </w:rPr>
              <w:t xml:space="preserve"> </w:t>
            </w:r>
          </w:p>
        </w:tc>
        <w:tc>
          <w:tcPr>
            <w:tcW w:w="1788" w:type="dxa"/>
            <w:gridSpan w:val="2"/>
            <w:tcBorders>
              <w:top w:val="single" w:sz="4" w:space="0" w:color="auto"/>
              <w:left w:val="single" w:sz="4" w:space="0" w:color="auto"/>
              <w:bottom w:val="single" w:sz="4" w:space="0" w:color="auto"/>
              <w:right w:val="single" w:sz="4" w:space="0" w:color="auto"/>
            </w:tcBorders>
            <w:vAlign w:val="center"/>
          </w:tcPr>
          <w:p w14:paraId="51DFB65E" w14:textId="03A76BF1" w:rsidR="2B609934" w:rsidRDefault="2B609934" w:rsidP="000B65BC">
            <w:pPr>
              <w:spacing w:after="0" w:line="257" w:lineRule="auto"/>
            </w:pPr>
            <w:r w:rsidRPr="2B609934">
              <w:rPr>
                <w:rFonts w:ascii="Times New Roman" w:eastAsia="Times New Roman" w:hAnsi="Times New Roman" w:cs="Times New Roman"/>
                <w:color w:val="767171" w:themeColor="background2" w:themeShade="80"/>
              </w:rPr>
              <w:t>Nuevo Contrato</w:t>
            </w:r>
            <w:r w:rsidRPr="2B609934">
              <w:rPr>
                <w:rFonts w:ascii="Times New Roman" w:eastAsia="Times New Roman" w:hAnsi="Times New Roman" w:cs="Times New Roman"/>
                <w:color w:val="767171" w:themeColor="background2" w:themeShade="80"/>
                <w:lang w:val="es"/>
              </w:rPr>
              <w:t> </w:t>
            </w:r>
            <w:r w:rsidRPr="2B609934">
              <w:rPr>
                <w:rFonts w:ascii="Times New Roman" w:eastAsia="Times New Roman" w:hAnsi="Times New Roman" w:cs="Times New Roman"/>
                <w:color w:val="767171" w:themeColor="background2" w:themeShade="80"/>
              </w:rPr>
              <w:t xml:space="preserve"> </w:t>
            </w:r>
          </w:p>
        </w:tc>
        <w:tc>
          <w:tcPr>
            <w:tcW w:w="1681" w:type="dxa"/>
            <w:tcBorders>
              <w:top w:val="single" w:sz="4" w:space="0" w:color="auto"/>
              <w:left w:val="single" w:sz="4" w:space="0" w:color="auto"/>
              <w:bottom w:val="single" w:sz="4" w:space="0" w:color="auto"/>
              <w:right w:val="single" w:sz="4" w:space="0" w:color="auto"/>
            </w:tcBorders>
            <w:vAlign w:val="center"/>
          </w:tcPr>
          <w:p w14:paraId="6053C42E" w14:textId="478075CB" w:rsidR="2B609934" w:rsidRDefault="2B609934" w:rsidP="00DE5440">
            <w:pPr>
              <w:spacing w:after="0" w:line="257" w:lineRule="auto"/>
              <w:jc w:val="right"/>
            </w:pPr>
            <w:r w:rsidRPr="2B609934">
              <w:rPr>
                <w:rFonts w:ascii="Times New Roman" w:eastAsia="Times New Roman" w:hAnsi="Times New Roman" w:cs="Times New Roman"/>
                <w:color w:val="767171" w:themeColor="background2" w:themeShade="80"/>
                <w:lang w:val="es"/>
              </w:rPr>
              <w:t>760,000.00</w:t>
            </w:r>
          </w:p>
        </w:tc>
      </w:tr>
      <w:tr w:rsidR="2B609934" w14:paraId="464829B8" w14:textId="77777777" w:rsidTr="000B65BC">
        <w:trPr>
          <w:trHeight w:val="300"/>
        </w:trPr>
        <w:tc>
          <w:tcPr>
            <w:tcW w:w="6239" w:type="dxa"/>
            <w:gridSpan w:val="6"/>
            <w:tcBorders>
              <w:top w:val="single" w:sz="4" w:space="0" w:color="auto"/>
              <w:left w:val="single" w:sz="4" w:space="0" w:color="auto"/>
              <w:bottom w:val="single" w:sz="4" w:space="0" w:color="auto"/>
              <w:right w:val="single" w:sz="4" w:space="0" w:color="auto"/>
            </w:tcBorders>
            <w:vAlign w:val="center"/>
          </w:tcPr>
          <w:p w14:paraId="0B3E5705" w14:textId="2E72D3E9" w:rsidR="2B609934" w:rsidRDefault="2B609934" w:rsidP="000B65BC">
            <w:pPr>
              <w:spacing w:after="0" w:line="257" w:lineRule="auto"/>
              <w:jc w:val="right"/>
            </w:pPr>
            <w:r w:rsidRPr="2B609934">
              <w:rPr>
                <w:rFonts w:ascii="Times New Roman" w:eastAsia="Times New Roman" w:hAnsi="Times New Roman" w:cs="Times New Roman"/>
                <w:b/>
                <w:bCs/>
                <w:color w:val="767171" w:themeColor="background2" w:themeShade="80"/>
              </w:rPr>
              <w:t>SUB-TOTAL </w:t>
            </w:r>
            <w:r w:rsidRPr="2B609934">
              <w:rPr>
                <w:rFonts w:ascii="Times New Roman" w:eastAsia="Times New Roman" w:hAnsi="Times New Roman" w:cs="Times New Roman"/>
                <w:color w:val="767171" w:themeColor="background2" w:themeShade="80"/>
                <w:lang w:val="es"/>
              </w:rPr>
              <w:t> </w:t>
            </w:r>
            <w:r w:rsidRPr="2B609934">
              <w:rPr>
                <w:rFonts w:ascii="Times New Roman" w:eastAsia="Times New Roman" w:hAnsi="Times New Roman" w:cs="Times New Roman"/>
                <w:color w:val="767171" w:themeColor="background2" w:themeShade="80"/>
              </w:rPr>
              <w:t xml:space="preserve"> </w:t>
            </w:r>
          </w:p>
        </w:tc>
        <w:tc>
          <w:tcPr>
            <w:tcW w:w="1681" w:type="dxa"/>
            <w:tcBorders>
              <w:top w:val="single" w:sz="4" w:space="0" w:color="auto"/>
              <w:left w:val="single" w:sz="4" w:space="0" w:color="auto"/>
              <w:bottom w:val="single" w:sz="4" w:space="0" w:color="auto"/>
              <w:right w:val="single" w:sz="4" w:space="0" w:color="auto"/>
            </w:tcBorders>
            <w:vAlign w:val="center"/>
          </w:tcPr>
          <w:p w14:paraId="39E697A2" w14:textId="69967602" w:rsidR="2B609934" w:rsidRDefault="2B609934" w:rsidP="00DE5440">
            <w:pPr>
              <w:spacing w:after="0" w:line="257" w:lineRule="auto"/>
              <w:jc w:val="right"/>
            </w:pPr>
            <w:r w:rsidRPr="2B609934">
              <w:rPr>
                <w:rFonts w:ascii="Times New Roman" w:eastAsia="Times New Roman" w:hAnsi="Times New Roman" w:cs="Times New Roman"/>
                <w:b/>
                <w:bCs/>
                <w:color w:val="767171" w:themeColor="background2" w:themeShade="80"/>
                <w:lang w:val="es"/>
              </w:rPr>
              <w:t>760,000.00</w:t>
            </w:r>
          </w:p>
        </w:tc>
      </w:tr>
      <w:tr w:rsidR="000B65BC" w14:paraId="59CAFC86" w14:textId="77777777" w:rsidTr="00B22350">
        <w:trPr>
          <w:trHeight w:val="300"/>
        </w:trPr>
        <w:tc>
          <w:tcPr>
            <w:tcW w:w="7920" w:type="dxa"/>
            <w:gridSpan w:val="7"/>
            <w:tcBorders>
              <w:top w:val="single" w:sz="4" w:space="0" w:color="auto"/>
              <w:left w:val="nil"/>
              <w:bottom w:val="nil"/>
              <w:right w:val="nil"/>
            </w:tcBorders>
            <w:shd w:val="clear" w:color="auto" w:fill="E0E6ED"/>
            <w:vAlign w:val="center"/>
          </w:tcPr>
          <w:p w14:paraId="424B3207" w14:textId="77777777" w:rsidR="000B65BC" w:rsidRDefault="000B65BC" w:rsidP="00B22350">
            <w:pPr>
              <w:spacing w:after="0" w:line="257" w:lineRule="auto"/>
              <w:jc w:val="center"/>
            </w:pPr>
            <w:r w:rsidRPr="2B609934">
              <w:rPr>
                <w:rFonts w:ascii="Times New Roman" w:eastAsia="Times New Roman" w:hAnsi="Times New Roman" w:cs="Times New Roman"/>
                <w:b/>
                <w:bCs/>
                <w:color w:val="767171" w:themeColor="background2" w:themeShade="80"/>
              </w:rPr>
              <w:lastRenderedPageBreak/>
              <w:t>RELACIÓN CONTRATOS REGISTRADOS EN TRE</w:t>
            </w:r>
          </w:p>
        </w:tc>
      </w:tr>
      <w:tr w:rsidR="000B65BC" w14:paraId="3D9726CB" w14:textId="77777777" w:rsidTr="00B22350">
        <w:trPr>
          <w:trHeight w:val="315"/>
        </w:trPr>
        <w:tc>
          <w:tcPr>
            <w:tcW w:w="7920" w:type="dxa"/>
            <w:gridSpan w:val="7"/>
            <w:tcBorders>
              <w:top w:val="nil"/>
              <w:left w:val="nil"/>
              <w:bottom w:val="nil"/>
              <w:right w:val="nil"/>
            </w:tcBorders>
            <w:shd w:val="clear" w:color="auto" w:fill="E0E6ED"/>
            <w:vAlign w:val="center"/>
          </w:tcPr>
          <w:p w14:paraId="5B46938B" w14:textId="77777777" w:rsidR="000B65BC" w:rsidRDefault="000B65BC" w:rsidP="00B22350">
            <w:pPr>
              <w:spacing w:after="0" w:line="257" w:lineRule="auto"/>
              <w:jc w:val="center"/>
            </w:pPr>
            <w:r w:rsidRPr="2B609934">
              <w:rPr>
                <w:rFonts w:ascii="Times New Roman" w:eastAsia="Times New Roman" w:hAnsi="Times New Roman" w:cs="Times New Roman"/>
                <w:b/>
                <w:bCs/>
                <w:color w:val="767171" w:themeColor="background2" w:themeShade="80"/>
              </w:rPr>
              <w:t>DEL 1RO. DE ENERO AL 31 DE DICIEMBRE DE 2025</w:t>
            </w:r>
          </w:p>
        </w:tc>
      </w:tr>
      <w:tr w:rsidR="000B65BC" w14:paraId="116CC2D3" w14:textId="77777777" w:rsidTr="00B22350">
        <w:trPr>
          <w:trHeight w:val="525"/>
        </w:trPr>
        <w:tc>
          <w:tcPr>
            <w:tcW w:w="918" w:type="dxa"/>
            <w:gridSpan w:val="2"/>
            <w:tcBorders>
              <w:top w:val="single" w:sz="6" w:space="0" w:color="auto"/>
              <w:left w:val="single" w:sz="6" w:space="0" w:color="auto"/>
              <w:bottom w:val="single" w:sz="4" w:space="0" w:color="auto"/>
              <w:right w:val="single" w:sz="6" w:space="0" w:color="auto"/>
            </w:tcBorders>
            <w:shd w:val="clear" w:color="auto" w:fill="142F62"/>
            <w:vAlign w:val="center"/>
          </w:tcPr>
          <w:p w14:paraId="6AB817C7" w14:textId="77777777" w:rsidR="000B65BC" w:rsidRDefault="000B65BC" w:rsidP="00B22350">
            <w:pPr>
              <w:spacing w:after="0" w:line="257" w:lineRule="auto"/>
              <w:jc w:val="center"/>
            </w:pPr>
            <w:r w:rsidRPr="2B609934">
              <w:rPr>
                <w:rFonts w:ascii="Times New Roman" w:eastAsia="Times New Roman" w:hAnsi="Times New Roman" w:cs="Times New Roman"/>
                <w:b/>
                <w:bCs/>
                <w:color w:val="FFFFFF" w:themeColor="background1"/>
              </w:rPr>
              <w:t>No.</w:t>
            </w:r>
            <w:r w:rsidRPr="2B609934">
              <w:rPr>
                <w:rFonts w:ascii="Times New Roman" w:eastAsia="Times New Roman" w:hAnsi="Times New Roman" w:cs="Times New Roman"/>
                <w:color w:val="FFFFFF" w:themeColor="background1"/>
                <w:lang w:val="es"/>
              </w:rPr>
              <w:t> </w:t>
            </w:r>
          </w:p>
        </w:tc>
        <w:tc>
          <w:tcPr>
            <w:tcW w:w="3533" w:type="dxa"/>
            <w:gridSpan w:val="2"/>
            <w:tcBorders>
              <w:top w:val="single" w:sz="6" w:space="0" w:color="auto"/>
              <w:left w:val="nil"/>
              <w:bottom w:val="single" w:sz="4" w:space="0" w:color="auto"/>
              <w:right w:val="single" w:sz="6" w:space="0" w:color="auto"/>
            </w:tcBorders>
            <w:shd w:val="clear" w:color="auto" w:fill="142F62"/>
            <w:vAlign w:val="center"/>
          </w:tcPr>
          <w:p w14:paraId="33752BEC" w14:textId="77777777" w:rsidR="000B65BC" w:rsidRDefault="000B65BC" w:rsidP="00B22350">
            <w:pPr>
              <w:spacing w:after="0" w:line="257" w:lineRule="auto"/>
              <w:jc w:val="center"/>
            </w:pPr>
            <w:r w:rsidRPr="2B609934">
              <w:rPr>
                <w:rFonts w:ascii="Times New Roman" w:eastAsia="Times New Roman" w:hAnsi="Times New Roman" w:cs="Times New Roman"/>
                <w:b/>
                <w:bCs/>
                <w:color w:val="FFFFFF" w:themeColor="background1"/>
              </w:rPr>
              <w:t>Beneficiario</w:t>
            </w:r>
            <w:r w:rsidRPr="2B609934">
              <w:rPr>
                <w:rFonts w:ascii="Times New Roman" w:eastAsia="Times New Roman" w:hAnsi="Times New Roman" w:cs="Times New Roman"/>
                <w:color w:val="FFFFFF" w:themeColor="background1"/>
                <w:lang w:val="es"/>
              </w:rPr>
              <w:t> </w:t>
            </w:r>
          </w:p>
        </w:tc>
        <w:tc>
          <w:tcPr>
            <w:tcW w:w="1788" w:type="dxa"/>
            <w:gridSpan w:val="2"/>
            <w:tcBorders>
              <w:top w:val="single" w:sz="6" w:space="0" w:color="auto"/>
              <w:left w:val="nil"/>
              <w:bottom w:val="single" w:sz="4" w:space="0" w:color="auto"/>
              <w:right w:val="single" w:sz="6" w:space="0" w:color="auto"/>
            </w:tcBorders>
            <w:shd w:val="clear" w:color="auto" w:fill="142F62"/>
            <w:vAlign w:val="center"/>
          </w:tcPr>
          <w:p w14:paraId="3122D587" w14:textId="77777777" w:rsidR="000B65BC" w:rsidRDefault="000B65BC" w:rsidP="00B22350">
            <w:pPr>
              <w:spacing w:after="0" w:line="257" w:lineRule="auto"/>
              <w:jc w:val="center"/>
            </w:pPr>
            <w:r w:rsidRPr="2B609934">
              <w:rPr>
                <w:rFonts w:ascii="Times New Roman" w:eastAsia="Times New Roman" w:hAnsi="Times New Roman" w:cs="Times New Roman"/>
                <w:b/>
                <w:bCs/>
                <w:color w:val="FFFFFF" w:themeColor="background1"/>
              </w:rPr>
              <w:t>Tipo de registro</w:t>
            </w:r>
            <w:r w:rsidRPr="2B609934">
              <w:rPr>
                <w:rFonts w:ascii="Times New Roman" w:eastAsia="Times New Roman" w:hAnsi="Times New Roman" w:cs="Times New Roman"/>
                <w:color w:val="FFFFFF" w:themeColor="background1"/>
                <w:lang w:val="es"/>
              </w:rPr>
              <w:t> </w:t>
            </w:r>
          </w:p>
        </w:tc>
        <w:tc>
          <w:tcPr>
            <w:tcW w:w="1681" w:type="dxa"/>
            <w:tcBorders>
              <w:top w:val="single" w:sz="6" w:space="0" w:color="auto"/>
              <w:left w:val="nil"/>
              <w:bottom w:val="single" w:sz="4" w:space="0" w:color="auto"/>
              <w:right w:val="single" w:sz="6" w:space="0" w:color="auto"/>
            </w:tcBorders>
            <w:shd w:val="clear" w:color="auto" w:fill="142F62"/>
            <w:vAlign w:val="center"/>
          </w:tcPr>
          <w:p w14:paraId="206658E3" w14:textId="77777777" w:rsidR="000B65BC" w:rsidRDefault="000B65BC" w:rsidP="00B22350">
            <w:pPr>
              <w:spacing w:after="0" w:line="257" w:lineRule="auto"/>
              <w:jc w:val="center"/>
            </w:pPr>
            <w:r w:rsidRPr="2B609934">
              <w:rPr>
                <w:rFonts w:ascii="Times New Roman" w:eastAsia="Times New Roman" w:hAnsi="Times New Roman" w:cs="Times New Roman"/>
                <w:b/>
                <w:bCs/>
                <w:color w:val="FFFFFF" w:themeColor="background1"/>
              </w:rPr>
              <w:t>Monto RD$</w:t>
            </w:r>
            <w:r w:rsidRPr="2B609934">
              <w:rPr>
                <w:rFonts w:ascii="Times New Roman" w:eastAsia="Times New Roman" w:hAnsi="Times New Roman" w:cs="Times New Roman"/>
                <w:color w:val="FFFFFF" w:themeColor="background1"/>
                <w:lang w:val="es"/>
              </w:rPr>
              <w:t> </w:t>
            </w:r>
          </w:p>
        </w:tc>
      </w:tr>
      <w:tr w:rsidR="2B609934" w14:paraId="65A17677" w14:textId="77777777" w:rsidTr="000B65BC">
        <w:trPr>
          <w:trHeight w:val="180"/>
        </w:trPr>
        <w:tc>
          <w:tcPr>
            <w:tcW w:w="7920" w:type="dxa"/>
            <w:gridSpan w:val="7"/>
            <w:tcBorders>
              <w:top w:val="single" w:sz="4" w:space="0" w:color="auto"/>
              <w:left w:val="single" w:sz="4" w:space="0" w:color="auto"/>
              <w:bottom w:val="single" w:sz="4" w:space="0" w:color="auto"/>
              <w:right w:val="single" w:sz="4" w:space="0" w:color="auto"/>
            </w:tcBorders>
            <w:shd w:val="clear" w:color="auto" w:fill="E0E6ED"/>
            <w:vAlign w:val="center"/>
          </w:tcPr>
          <w:p w14:paraId="5765D5EB" w14:textId="2385A6AE" w:rsidR="2B609934" w:rsidRDefault="2B609934" w:rsidP="000B65BC">
            <w:pPr>
              <w:spacing w:after="0" w:line="257" w:lineRule="auto"/>
              <w:jc w:val="center"/>
            </w:pPr>
            <w:r w:rsidRPr="2B609934">
              <w:rPr>
                <w:rFonts w:ascii="Times New Roman" w:eastAsia="Times New Roman" w:hAnsi="Times New Roman" w:cs="Times New Roman"/>
                <w:b/>
                <w:bCs/>
                <w:color w:val="767171" w:themeColor="background2" w:themeShade="80"/>
              </w:rPr>
              <w:t>NOVIEMBRE</w:t>
            </w:r>
          </w:p>
        </w:tc>
      </w:tr>
      <w:tr w:rsidR="2B609934" w14:paraId="1FE5DD7A" w14:textId="77777777" w:rsidTr="000B65BC">
        <w:trPr>
          <w:trHeight w:val="300"/>
        </w:trPr>
        <w:tc>
          <w:tcPr>
            <w:tcW w:w="918" w:type="dxa"/>
            <w:gridSpan w:val="2"/>
            <w:tcBorders>
              <w:top w:val="single" w:sz="4" w:space="0" w:color="auto"/>
              <w:left w:val="single" w:sz="4" w:space="0" w:color="auto"/>
              <w:bottom w:val="single" w:sz="4" w:space="0" w:color="auto"/>
              <w:right w:val="single" w:sz="4" w:space="0" w:color="auto"/>
            </w:tcBorders>
            <w:vAlign w:val="center"/>
          </w:tcPr>
          <w:p w14:paraId="298B4AFE" w14:textId="3CC9FFF4" w:rsidR="2B609934" w:rsidRDefault="2B609934" w:rsidP="000B65BC">
            <w:pPr>
              <w:spacing w:after="0" w:line="257" w:lineRule="auto"/>
              <w:jc w:val="center"/>
            </w:pPr>
            <w:r w:rsidRPr="2B609934">
              <w:rPr>
                <w:rFonts w:ascii="Times New Roman" w:eastAsia="Times New Roman" w:hAnsi="Times New Roman" w:cs="Times New Roman"/>
                <w:color w:val="767171" w:themeColor="background2" w:themeShade="80"/>
              </w:rPr>
              <w:t>18</w:t>
            </w:r>
            <w:r w:rsidRPr="2B609934">
              <w:rPr>
                <w:rFonts w:ascii="Times New Roman" w:eastAsia="Times New Roman" w:hAnsi="Times New Roman" w:cs="Times New Roman"/>
                <w:color w:val="767171" w:themeColor="background2" w:themeShade="80"/>
                <w:lang w:val="es"/>
              </w:rPr>
              <w:t> </w:t>
            </w:r>
          </w:p>
        </w:tc>
        <w:tc>
          <w:tcPr>
            <w:tcW w:w="3533" w:type="dxa"/>
            <w:gridSpan w:val="2"/>
            <w:tcBorders>
              <w:top w:val="single" w:sz="4" w:space="0" w:color="auto"/>
              <w:left w:val="single" w:sz="4" w:space="0" w:color="auto"/>
              <w:bottom w:val="single" w:sz="4" w:space="0" w:color="auto"/>
              <w:right w:val="single" w:sz="4" w:space="0" w:color="auto"/>
            </w:tcBorders>
            <w:vAlign w:val="center"/>
          </w:tcPr>
          <w:p w14:paraId="1DFA2CBA" w14:textId="1F239A05" w:rsidR="2B609934" w:rsidRDefault="2B609934" w:rsidP="000B65BC">
            <w:pPr>
              <w:spacing w:after="0" w:line="257" w:lineRule="auto"/>
            </w:pPr>
            <w:proofErr w:type="spellStart"/>
            <w:r w:rsidRPr="2B609934">
              <w:rPr>
                <w:rFonts w:ascii="Times New Roman" w:eastAsia="Times New Roman" w:hAnsi="Times New Roman" w:cs="Times New Roman"/>
                <w:color w:val="767171" w:themeColor="background2" w:themeShade="80"/>
                <w:lang w:val="es"/>
              </w:rPr>
              <w:t>Geomedición</w:t>
            </w:r>
            <w:proofErr w:type="spellEnd"/>
            <w:r w:rsidRPr="2B609934">
              <w:rPr>
                <w:rFonts w:ascii="Times New Roman" w:eastAsia="Times New Roman" w:hAnsi="Times New Roman" w:cs="Times New Roman"/>
                <w:color w:val="767171" w:themeColor="background2" w:themeShade="80"/>
                <w:lang w:val="es"/>
              </w:rPr>
              <w:t xml:space="preserve"> Instrumentos y Sistemas GIS, SRL</w:t>
            </w:r>
            <w:r w:rsidRPr="2B609934">
              <w:rPr>
                <w:rFonts w:ascii="Times New Roman" w:eastAsia="Times New Roman" w:hAnsi="Times New Roman" w:cs="Times New Roman"/>
                <w:color w:val="767171" w:themeColor="background2" w:themeShade="80"/>
              </w:rPr>
              <w:t xml:space="preserve"> </w:t>
            </w:r>
          </w:p>
        </w:tc>
        <w:tc>
          <w:tcPr>
            <w:tcW w:w="1788" w:type="dxa"/>
            <w:gridSpan w:val="2"/>
            <w:tcBorders>
              <w:top w:val="single" w:sz="4" w:space="0" w:color="auto"/>
              <w:left w:val="single" w:sz="4" w:space="0" w:color="auto"/>
              <w:bottom w:val="single" w:sz="4" w:space="0" w:color="auto"/>
              <w:right w:val="single" w:sz="4" w:space="0" w:color="auto"/>
            </w:tcBorders>
            <w:vAlign w:val="center"/>
          </w:tcPr>
          <w:p w14:paraId="1AB1585B" w14:textId="536CAEB7" w:rsidR="2B609934" w:rsidRDefault="2B609934" w:rsidP="000B65BC">
            <w:pPr>
              <w:spacing w:after="0" w:line="257" w:lineRule="auto"/>
            </w:pPr>
            <w:r w:rsidRPr="2B609934">
              <w:rPr>
                <w:rFonts w:ascii="Times New Roman" w:eastAsia="Times New Roman" w:hAnsi="Times New Roman" w:cs="Times New Roman"/>
                <w:color w:val="767171" w:themeColor="background2" w:themeShade="80"/>
              </w:rPr>
              <w:t>Nuevo Contrato</w:t>
            </w:r>
            <w:r w:rsidRPr="2B609934">
              <w:rPr>
                <w:rFonts w:ascii="Times New Roman" w:eastAsia="Times New Roman" w:hAnsi="Times New Roman" w:cs="Times New Roman"/>
                <w:color w:val="767171" w:themeColor="background2" w:themeShade="80"/>
                <w:lang w:val="es"/>
              </w:rPr>
              <w:t> </w:t>
            </w:r>
            <w:r w:rsidRPr="2B609934">
              <w:rPr>
                <w:rFonts w:ascii="Times New Roman" w:eastAsia="Times New Roman" w:hAnsi="Times New Roman" w:cs="Times New Roman"/>
                <w:color w:val="767171" w:themeColor="background2" w:themeShade="80"/>
              </w:rPr>
              <w:t xml:space="preserve"> </w:t>
            </w:r>
          </w:p>
        </w:tc>
        <w:tc>
          <w:tcPr>
            <w:tcW w:w="1681" w:type="dxa"/>
            <w:tcBorders>
              <w:top w:val="single" w:sz="4" w:space="0" w:color="auto"/>
              <w:left w:val="single" w:sz="4" w:space="0" w:color="auto"/>
              <w:bottom w:val="single" w:sz="4" w:space="0" w:color="auto"/>
              <w:right w:val="single" w:sz="4" w:space="0" w:color="auto"/>
            </w:tcBorders>
            <w:vAlign w:val="center"/>
          </w:tcPr>
          <w:p w14:paraId="3F3E2AA2" w14:textId="59F1E1C6" w:rsidR="2B609934" w:rsidRDefault="2B609934" w:rsidP="00DE5440">
            <w:pPr>
              <w:spacing w:after="0" w:line="257" w:lineRule="auto"/>
              <w:jc w:val="right"/>
            </w:pPr>
            <w:r w:rsidRPr="2B609934">
              <w:rPr>
                <w:rFonts w:ascii="Times New Roman" w:eastAsia="Times New Roman" w:hAnsi="Times New Roman" w:cs="Times New Roman"/>
                <w:color w:val="767171" w:themeColor="background2" w:themeShade="80"/>
                <w:lang w:val="es"/>
              </w:rPr>
              <w:t>14,983,365.00</w:t>
            </w:r>
          </w:p>
        </w:tc>
      </w:tr>
      <w:tr w:rsidR="2B609934" w14:paraId="1D7726CF" w14:textId="77777777" w:rsidTr="000B65BC">
        <w:trPr>
          <w:trHeight w:val="300"/>
        </w:trPr>
        <w:tc>
          <w:tcPr>
            <w:tcW w:w="918" w:type="dxa"/>
            <w:gridSpan w:val="2"/>
            <w:tcBorders>
              <w:top w:val="single" w:sz="4" w:space="0" w:color="auto"/>
              <w:left w:val="single" w:sz="4" w:space="0" w:color="auto"/>
              <w:bottom w:val="single" w:sz="4" w:space="0" w:color="auto"/>
              <w:right w:val="single" w:sz="4" w:space="0" w:color="auto"/>
            </w:tcBorders>
            <w:vAlign w:val="center"/>
          </w:tcPr>
          <w:p w14:paraId="2A520B31" w14:textId="7A2F79E4" w:rsidR="2B609934" w:rsidRDefault="2B609934" w:rsidP="000B65BC">
            <w:pPr>
              <w:spacing w:after="0" w:line="257" w:lineRule="auto"/>
              <w:jc w:val="center"/>
            </w:pPr>
            <w:r w:rsidRPr="2B609934">
              <w:rPr>
                <w:rFonts w:ascii="Times New Roman" w:eastAsia="Times New Roman" w:hAnsi="Times New Roman" w:cs="Times New Roman"/>
                <w:color w:val="767171" w:themeColor="background2" w:themeShade="80"/>
              </w:rPr>
              <w:t>19</w:t>
            </w:r>
            <w:r w:rsidRPr="2B609934">
              <w:rPr>
                <w:rFonts w:ascii="Times New Roman" w:eastAsia="Times New Roman" w:hAnsi="Times New Roman" w:cs="Times New Roman"/>
                <w:color w:val="767171" w:themeColor="background2" w:themeShade="80"/>
                <w:lang w:val="es"/>
              </w:rPr>
              <w:t> </w:t>
            </w:r>
          </w:p>
        </w:tc>
        <w:tc>
          <w:tcPr>
            <w:tcW w:w="3533" w:type="dxa"/>
            <w:gridSpan w:val="2"/>
            <w:tcBorders>
              <w:top w:val="single" w:sz="4" w:space="0" w:color="auto"/>
              <w:left w:val="single" w:sz="4" w:space="0" w:color="auto"/>
              <w:bottom w:val="single" w:sz="4" w:space="0" w:color="auto"/>
              <w:right w:val="single" w:sz="4" w:space="0" w:color="auto"/>
            </w:tcBorders>
            <w:vAlign w:val="center"/>
          </w:tcPr>
          <w:p w14:paraId="0F6E6B08" w14:textId="39604777" w:rsidR="2B609934" w:rsidRDefault="2B609934" w:rsidP="000B65BC">
            <w:pPr>
              <w:spacing w:after="0" w:line="257" w:lineRule="auto"/>
            </w:pPr>
            <w:r w:rsidRPr="2B609934">
              <w:rPr>
                <w:rFonts w:ascii="Times New Roman" w:eastAsia="Times New Roman" w:hAnsi="Times New Roman" w:cs="Times New Roman"/>
                <w:color w:val="767171" w:themeColor="background2" w:themeShade="80"/>
                <w:lang w:val="es"/>
              </w:rPr>
              <w:t xml:space="preserve">Lola 5 </w:t>
            </w:r>
            <w:proofErr w:type="spellStart"/>
            <w:r w:rsidRPr="2B609934">
              <w:rPr>
                <w:rFonts w:ascii="Times New Roman" w:eastAsia="Times New Roman" w:hAnsi="Times New Roman" w:cs="Times New Roman"/>
                <w:color w:val="767171" w:themeColor="background2" w:themeShade="80"/>
                <w:lang w:val="es"/>
              </w:rPr>
              <w:t>Multiservices</w:t>
            </w:r>
            <w:proofErr w:type="spellEnd"/>
            <w:r w:rsidRPr="2B609934">
              <w:rPr>
                <w:rFonts w:ascii="Times New Roman" w:eastAsia="Times New Roman" w:hAnsi="Times New Roman" w:cs="Times New Roman"/>
                <w:color w:val="767171" w:themeColor="background2" w:themeShade="80"/>
                <w:lang w:val="es"/>
              </w:rPr>
              <w:t>, SRL</w:t>
            </w:r>
            <w:r w:rsidRPr="2B609934">
              <w:rPr>
                <w:rFonts w:ascii="Times New Roman" w:eastAsia="Times New Roman" w:hAnsi="Times New Roman" w:cs="Times New Roman"/>
                <w:color w:val="767171" w:themeColor="background2" w:themeShade="80"/>
              </w:rPr>
              <w:t xml:space="preserve"> </w:t>
            </w:r>
          </w:p>
        </w:tc>
        <w:tc>
          <w:tcPr>
            <w:tcW w:w="1788" w:type="dxa"/>
            <w:gridSpan w:val="2"/>
            <w:tcBorders>
              <w:top w:val="single" w:sz="4" w:space="0" w:color="auto"/>
              <w:left w:val="single" w:sz="4" w:space="0" w:color="auto"/>
              <w:bottom w:val="single" w:sz="4" w:space="0" w:color="auto"/>
              <w:right w:val="single" w:sz="4" w:space="0" w:color="auto"/>
            </w:tcBorders>
            <w:vAlign w:val="center"/>
          </w:tcPr>
          <w:p w14:paraId="2F888A68" w14:textId="01231380" w:rsidR="2B609934" w:rsidRDefault="2B609934" w:rsidP="000B65BC">
            <w:pPr>
              <w:spacing w:after="0" w:line="257" w:lineRule="auto"/>
            </w:pPr>
            <w:r w:rsidRPr="2B609934">
              <w:rPr>
                <w:rFonts w:ascii="Times New Roman" w:eastAsia="Times New Roman" w:hAnsi="Times New Roman" w:cs="Times New Roman"/>
                <w:color w:val="767171" w:themeColor="background2" w:themeShade="80"/>
              </w:rPr>
              <w:t>Nuevo Contrato</w:t>
            </w:r>
            <w:r w:rsidRPr="2B609934">
              <w:rPr>
                <w:rFonts w:ascii="Times New Roman" w:eastAsia="Times New Roman" w:hAnsi="Times New Roman" w:cs="Times New Roman"/>
                <w:color w:val="767171" w:themeColor="background2" w:themeShade="80"/>
                <w:lang w:val="es"/>
              </w:rPr>
              <w:t> </w:t>
            </w:r>
            <w:r w:rsidRPr="2B609934">
              <w:rPr>
                <w:rFonts w:ascii="Times New Roman" w:eastAsia="Times New Roman" w:hAnsi="Times New Roman" w:cs="Times New Roman"/>
                <w:color w:val="767171" w:themeColor="background2" w:themeShade="80"/>
              </w:rPr>
              <w:t xml:space="preserve"> </w:t>
            </w:r>
          </w:p>
        </w:tc>
        <w:tc>
          <w:tcPr>
            <w:tcW w:w="1681" w:type="dxa"/>
            <w:tcBorders>
              <w:top w:val="single" w:sz="4" w:space="0" w:color="auto"/>
              <w:left w:val="single" w:sz="4" w:space="0" w:color="auto"/>
              <w:bottom w:val="single" w:sz="4" w:space="0" w:color="auto"/>
              <w:right w:val="single" w:sz="4" w:space="0" w:color="auto"/>
            </w:tcBorders>
            <w:vAlign w:val="center"/>
          </w:tcPr>
          <w:p w14:paraId="28F3DB75" w14:textId="4D26F16D" w:rsidR="2B609934" w:rsidRDefault="2B609934" w:rsidP="00DE5440">
            <w:pPr>
              <w:spacing w:after="0" w:line="257" w:lineRule="auto"/>
              <w:jc w:val="right"/>
            </w:pPr>
            <w:r w:rsidRPr="2B609934">
              <w:rPr>
                <w:rFonts w:ascii="Times New Roman" w:eastAsia="Times New Roman" w:hAnsi="Times New Roman" w:cs="Times New Roman"/>
                <w:color w:val="767171" w:themeColor="background2" w:themeShade="80"/>
                <w:lang w:val="es"/>
              </w:rPr>
              <w:t>435,254.86</w:t>
            </w:r>
          </w:p>
        </w:tc>
      </w:tr>
      <w:tr w:rsidR="2B609934" w14:paraId="022F5602" w14:textId="77777777" w:rsidTr="000B65BC">
        <w:trPr>
          <w:trHeight w:val="300"/>
        </w:trPr>
        <w:tc>
          <w:tcPr>
            <w:tcW w:w="918" w:type="dxa"/>
            <w:gridSpan w:val="2"/>
            <w:tcBorders>
              <w:top w:val="single" w:sz="4" w:space="0" w:color="auto"/>
              <w:left w:val="single" w:sz="4" w:space="0" w:color="auto"/>
              <w:bottom w:val="single" w:sz="4" w:space="0" w:color="auto"/>
              <w:right w:val="single" w:sz="4" w:space="0" w:color="auto"/>
            </w:tcBorders>
            <w:vAlign w:val="center"/>
          </w:tcPr>
          <w:p w14:paraId="7D209B73" w14:textId="69BC7B3A" w:rsidR="2B609934" w:rsidRDefault="2B609934" w:rsidP="000B65BC">
            <w:pPr>
              <w:spacing w:after="0" w:line="257" w:lineRule="auto"/>
              <w:jc w:val="center"/>
            </w:pPr>
            <w:r w:rsidRPr="2B609934">
              <w:rPr>
                <w:rFonts w:ascii="Times New Roman" w:eastAsia="Times New Roman" w:hAnsi="Times New Roman" w:cs="Times New Roman"/>
                <w:color w:val="767171" w:themeColor="background2" w:themeShade="80"/>
              </w:rPr>
              <w:t>20</w:t>
            </w:r>
            <w:r w:rsidRPr="2B609934">
              <w:rPr>
                <w:rFonts w:ascii="Times New Roman" w:eastAsia="Times New Roman" w:hAnsi="Times New Roman" w:cs="Times New Roman"/>
                <w:color w:val="767171" w:themeColor="background2" w:themeShade="80"/>
                <w:lang w:val="es"/>
              </w:rPr>
              <w:t> </w:t>
            </w:r>
          </w:p>
        </w:tc>
        <w:tc>
          <w:tcPr>
            <w:tcW w:w="3533" w:type="dxa"/>
            <w:gridSpan w:val="2"/>
            <w:tcBorders>
              <w:top w:val="single" w:sz="4" w:space="0" w:color="auto"/>
              <w:left w:val="single" w:sz="4" w:space="0" w:color="auto"/>
              <w:bottom w:val="single" w:sz="4" w:space="0" w:color="auto"/>
              <w:right w:val="single" w:sz="4" w:space="0" w:color="auto"/>
            </w:tcBorders>
            <w:vAlign w:val="center"/>
          </w:tcPr>
          <w:p w14:paraId="3C0773EC" w14:textId="10BDBFFF" w:rsidR="2B609934" w:rsidRDefault="2B609934" w:rsidP="000B65BC">
            <w:pPr>
              <w:spacing w:after="0" w:line="257" w:lineRule="auto"/>
            </w:pPr>
            <w:r w:rsidRPr="2B609934">
              <w:rPr>
                <w:rFonts w:ascii="Times New Roman" w:eastAsia="Times New Roman" w:hAnsi="Times New Roman" w:cs="Times New Roman"/>
                <w:color w:val="767171" w:themeColor="background2" w:themeShade="80"/>
                <w:lang w:val="es"/>
              </w:rPr>
              <w:t>Muebles &amp; Equipos para Oficina León González, SRL</w:t>
            </w:r>
            <w:r w:rsidRPr="2B609934">
              <w:rPr>
                <w:rFonts w:ascii="Times New Roman" w:eastAsia="Times New Roman" w:hAnsi="Times New Roman" w:cs="Times New Roman"/>
                <w:color w:val="767171" w:themeColor="background2" w:themeShade="80"/>
              </w:rPr>
              <w:t xml:space="preserve"> </w:t>
            </w:r>
          </w:p>
        </w:tc>
        <w:tc>
          <w:tcPr>
            <w:tcW w:w="1788" w:type="dxa"/>
            <w:gridSpan w:val="2"/>
            <w:tcBorders>
              <w:top w:val="single" w:sz="4" w:space="0" w:color="auto"/>
              <w:left w:val="single" w:sz="4" w:space="0" w:color="auto"/>
              <w:bottom w:val="single" w:sz="4" w:space="0" w:color="auto"/>
              <w:right w:val="single" w:sz="4" w:space="0" w:color="auto"/>
            </w:tcBorders>
            <w:vAlign w:val="center"/>
          </w:tcPr>
          <w:p w14:paraId="7BB8D5FC" w14:textId="0421B53D" w:rsidR="2B609934" w:rsidRDefault="2B609934" w:rsidP="000B65BC">
            <w:pPr>
              <w:spacing w:after="0" w:line="257" w:lineRule="auto"/>
            </w:pPr>
            <w:r w:rsidRPr="2B609934">
              <w:rPr>
                <w:rFonts w:ascii="Times New Roman" w:eastAsia="Times New Roman" w:hAnsi="Times New Roman" w:cs="Times New Roman"/>
                <w:color w:val="767171" w:themeColor="background2" w:themeShade="80"/>
              </w:rPr>
              <w:t>Nuevo Contrato</w:t>
            </w:r>
            <w:r w:rsidRPr="2B609934">
              <w:rPr>
                <w:rFonts w:ascii="Times New Roman" w:eastAsia="Times New Roman" w:hAnsi="Times New Roman" w:cs="Times New Roman"/>
                <w:color w:val="767171" w:themeColor="background2" w:themeShade="80"/>
                <w:lang w:val="es"/>
              </w:rPr>
              <w:t> </w:t>
            </w:r>
            <w:r w:rsidRPr="2B609934">
              <w:rPr>
                <w:rFonts w:ascii="Times New Roman" w:eastAsia="Times New Roman" w:hAnsi="Times New Roman" w:cs="Times New Roman"/>
                <w:color w:val="767171" w:themeColor="background2" w:themeShade="80"/>
              </w:rPr>
              <w:t xml:space="preserve"> </w:t>
            </w:r>
          </w:p>
        </w:tc>
        <w:tc>
          <w:tcPr>
            <w:tcW w:w="1681" w:type="dxa"/>
            <w:tcBorders>
              <w:top w:val="single" w:sz="4" w:space="0" w:color="auto"/>
              <w:left w:val="single" w:sz="4" w:space="0" w:color="auto"/>
              <w:bottom w:val="single" w:sz="4" w:space="0" w:color="auto"/>
              <w:right w:val="single" w:sz="4" w:space="0" w:color="auto"/>
            </w:tcBorders>
            <w:vAlign w:val="center"/>
          </w:tcPr>
          <w:p w14:paraId="39B33DF8" w14:textId="6ED5F774" w:rsidR="2B609934" w:rsidRDefault="2B609934" w:rsidP="00DE5440">
            <w:pPr>
              <w:spacing w:after="0" w:line="257" w:lineRule="auto"/>
              <w:jc w:val="right"/>
            </w:pPr>
            <w:r w:rsidRPr="2B609934">
              <w:rPr>
                <w:rFonts w:ascii="Times New Roman" w:eastAsia="Times New Roman" w:hAnsi="Times New Roman" w:cs="Times New Roman"/>
                <w:color w:val="767171" w:themeColor="background2" w:themeShade="80"/>
                <w:lang w:val="es"/>
              </w:rPr>
              <w:t>476,720.00</w:t>
            </w:r>
          </w:p>
        </w:tc>
      </w:tr>
      <w:tr w:rsidR="2B609934" w14:paraId="35403154" w14:textId="77777777" w:rsidTr="000B65BC">
        <w:trPr>
          <w:trHeight w:val="495"/>
        </w:trPr>
        <w:tc>
          <w:tcPr>
            <w:tcW w:w="918" w:type="dxa"/>
            <w:gridSpan w:val="2"/>
            <w:tcBorders>
              <w:top w:val="single" w:sz="4" w:space="0" w:color="auto"/>
              <w:left w:val="single" w:sz="4" w:space="0" w:color="auto"/>
              <w:bottom w:val="single" w:sz="4" w:space="0" w:color="auto"/>
              <w:right w:val="single" w:sz="4" w:space="0" w:color="auto"/>
            </w:tcBorders>
            <w:vAlign w:val="center"/>
          </w:tcPr>
          <w:p w14:paraId="1EC47936" w14:textId="184FAB86" w:rsidR="2B609934" w:rsidRDefault="2B609934" w:rsidP="000B65BC">
            <w:pPr>
              <w:spacing w:after="0" w:line="257" w:lineRule="auto"/>
              <w:jc w:val="center"/>
            </w:pPr>
            <w:r w:rsidRPr="2B609934">
              <w:rPr>
                <w:rFonts w:ascii="Times New Roman" w:eastAsia="Times New Roman" w:hAnsi="Times New Roman" w:cs="Times New Roman"/>
                <w:color w:val="767171" w:themeColor="background2" w:themeShade="80"/>
              </w:rPr>
              <w:t>21</w:t>
            </w:r>
            <w:r w:rsidRPr="2B609934">
              <w:rPr>
                <w:rFonts w:ascii="Times New Roman" w:eastAsia="Times New Roman" w:hAnsi="Times New Roman" w:cs="Times New Roman"/>
                <w:color w:val="767171" w:themeColor="background2" w:themeShade="80"/>
                <w:lang w:val="es"/>
              </w:rPr>
              <w:t> </w:t>
            </w:r>
          </w:p>
        </w:tc>
        <w:tc>
          <w:tcPr>
            <w:tcW w:w="3533" w:type="dxa"/>
            <w:gridSpan w:val="2"/>
            <w:tcBorders>
              <w:top w:val="single" w:sz="4" w:space="0" w:color="auto"/>
              <w:left w:val="single" w:sz="4" w:space="0" w:color="auto"/>
              <w:bottom w:val="single" w:sz="4" w:space="0" w:color="auto"/>
              <w:right w:val="single" w:sz="4" w:space="0" w:color="auto"/>
            </w:tcBorders>
            <w:vAlign w:val="center"/>
          </w:tcPr>
          <w:p w14:paraId="4FDDBE73" w14:textId="1CF10E97" w:rsidR="2B609934" w:rsidRPr="00444443" w:rsidRDefault="2B609934" w:rsidP="000B65BC">
            <w:pPr>
              <w:spacing w:after="0" w:line="257" w:lineRule="auto"/>
              <w:rPr>
                <w:lang w:val="pt-BR"/>
              </w:rPr>
            </w:pPr>
            <w:r w:rsidRPr="2B609934">
              <w:rPr>
                <w:rFonts w:ascii="Times New Roman" w:eastAsia="Times New Roman" w:hAnsi="Times New Roman" w:cs="Times New Roman"/>
                <w:color w:val="767171" w:themeColor="background2" w:themeShade="80"/>
                <w:lang w:val="pt-BR"/>
              </w:rPr>
              <w:t xml:space="preserve">Santo Domingo Motors Company, S.A. </w:t>
            </w:r>
          </w:p>
        </w:tc>
        <w:tc>
          <w:tcPr>
            <w:tcW w:w="1788" w:type="dxa"/>
            <w:gridSpan w:val="2"/>
            <w:tcBorders>
              <w:top w:val="single" w:sz="4" w:space="0" w:color="auto"/>
              <w:left w:val="single" w:sz="4" w:space="0" w:color="auto"/>
              <w:bottom w:val="single" w:sz="4" w:space="0" w:color="auto"/>
              <w:right w:val="single" w:sz="4" w:space="0" w:color="auto"/>
            </w:tcBorders>
            <w:vAlign w:val="center"/>
          </w:tcPr>
          <w:p w14:paraId="4B42186D" w14:textId="5AA4596F" w:rsidR="2B609934" w:rsidRDefault="2B609934" w:rsidP="000B65BC">
            <w:pPr>
              <w:spacing w:after="0" w:line="257" w:lineRule="auto"/>
            </w:pPr>
            <w:r w:rsidRPr="2B609934">
              <w:rPr>
                <w:rFonts w:ascii="Times New Roman" w:eastAsia="Times New Roman" w:hAnsi="Times New Roman" w:cs="Times New Roman"/>
                <w:color w:val="767171" w:themeColor="background2" w:themeShade="80"/>
              </w:rPr>
              <w:t>Nuevo Contrato</w:t>
            </w:r>
            <w:r w:rsidRPr="2B609934">
              <w:rPr>
                <w:rFonts w:ascii="Times New Roman" w:eastAsia="Times New Roman" w:hAnsi="Times New Roman" w:cs="Times New Roman"/>
                <w:color w:val="767171" w:themeColor="background2" w:themeShade="80"/>
                <w:lang w:val="es"/>
              </w:rPr>
              <w:t> </w:t>
            </w:r>
            <w:r w:rsidRPr="2B609934">
              <w:rPr>
                <w:rFonts w:ascii="Times New Roman" w:eastAsia="Times New Roman" w:hAnsi="Times New Roman" w:cs="Times New Roman"/>
                <w:color w:val="767171" w:themeColor="background2" w:themeShade="80"/>
              </w:rPr>
              <w:t xml:space="preserve"> </w:t>
            </w:r>
          </w:p>
        </w:tc>
        <w:tc>
          <w:tcPr>
            <w:tcW w:w="1681" w:type="dxa"/>
            <w:tcBorders>
              <w:top w:val="single" w:sz="4" w:space="0" w:color="auto"/>
              <w:left w:val="single" w:sz="4" w:space="0" w:color="auto"/>
              <w:bottom w:val="single" w:sz="4" w:space="0" w:color="auto"/>
              <w:right w:val="single" w:sz="4" w:space="0" w:color="auto"/>
            </w:tcBorders>
            <w:vAlign w:val="center"/>
          </w:tcPr>
          <w:p w14:paraId="6D6BCF6B" w14:textId="443DCB01" w:rsidR="2B609934" w:rsidRDefault="2B609934" w:rsidP="00DE5440">
            <w:pPr>
              <w:spacing w:after="0" w:line="257" w:lineRule="auto"/>
              <w:jc w:val="right"/>
            </w:pPr>
            <w:r w:rsidRPr="2B609934">
              <w:rPr>
                <w:rFonts w:ascii="Times New Roman" w:eastAsia="Times New Roman" w:hAnsi="Times New Roman" w:cs="Times New Roman"/>
                <w:color w:val="767171" w:themeColor="background2" w:themeShade="80"/>
                <w:lang w:val="es"/>
              </w:rPr>
              <w:t>5,899,999.00</w:t>
            </w:r>
          </w:p>
        </w:tc>
      </w:tr>
      <w:tr w:rsidR="2B609934" w14:paraId="46FDC3E3" w14:textId="77777777" w:rsidTr="000B65BC">
        <w:trPr>
          <w:trHeight w:val="300"/>
        </w:trPr>
        <w:tc>
          <w:tcPr>
            <w:tcW w:w="918" w:type="dxa"/>
            <w:gridSpan w:val="2"/>
            <w:tcBorders>
              <w:top w:val="single" w:sz="4" w:space="0" w:color="auto"/>
              <w:left w:val="single" w:sz="4" w:space="0" w:color="auto"/>
              <w:bottom w:val="single" w:sz="4" w:space="0" w:color="auto"/>
              <w:right w:val="single" w:sz="4" w:space="0" w:color="auto"/>
            </w:tcBorders>
            <w:vAlign w:val="center"/>
          </w:tcPr>
          <w:p w14:paraId="6E9EB86C" w14:textId="6054647D" w:rsidR="2B609934" w:rsidRDefault="2B609934" w:rsidP="000B65BC">
            <w:pPr>
              <w:spacing w:after="0" w:line="257" w:lineRule="auto"/>
              <w:jc w:val="center"/>
            </w:pPr>
            <w:r w:rsidRPr="2B609934">
              <w:rPr>
                <w:rFonts w:ascii="Times New Roman" w:eastAsia="Times New Roman" w:hAnsi="Times New Roman" w:cs="Times New Roman"/>
                <w:color w:val="767171" w:themeColor="background2" w:themeShade="80"/>
              </w:rPr>
              <w:t>22</w:t>
            </w:r>
            <w:r w:rsidRPr="2B609934">
              <w:rPr>
                <w:rFonts w:ascii="Times New Roman" w:eastAsia="Times New Roman" w:hAnsi="Times New Roman" w:cs="Times New Roman"/>
                <w:color w:val="767171" w:themeColor="background2" w:themeShade="80"/>
                <w:lang w:val="es"/>
              </w:rPr>
              <w:t> </w:t>
            </w:r>
          </w:p>
        </w:tc>
        <w:tc>
          <w:tcPr>
            <w:tcW w:w="3533" w:type="dxa"/>
            <w:gridSpan w:val="2"/>
            <w:tcBorders>
              <w:top w:val="single" w:sz="4" w:space="0" w:color="auto"/>
              <w:left w:val="single" w:sz="4" w:space="0" w:color="auto"/>
              <w:bottom w:val="single" w:sz="4" w:space="0" w:color="auto"/>
              <w:right w:val="single" w:sz="4" w:space="0" w:color="auto"/>
            </w:tcBorders>
            <w:vAlign w:val="center"/>
          </w:tcPr>
          <w:p w14:paraId="34B0B690" w14:textId="62EFD4F7" w:rsidR="2B609934" w:rsidRDefault="2B609934" w:rsidP="000B65BC">
            <w:pPr>
              <w:spacing w:after="0" w:line="257" w:lineRule="auto"/>
            </w:pPr>
            <w:proofErr w:type="spellStart"/>
            <w:r w:rsidRPr="2B609934">
              <w:rPr>
                <w:rFonts w:ascii="Times New Roman" w:eastAsia="Times New Roman" w:hAnsi="Times New Roman" w:cs="Times New Roman"/>
                <w:color w:val="767171" w:themeColor="background2" w:themeShade="80"/>
                <w:lang w:val="es"/>
              </w:rPr>
              <w:t>Viamar</w:t>
            </w:r>
            <w:proofErr w:type="spellEnd"/>
            <w:r w:rsidRPr="2B609934">
              <w:rPr>
                <w:rFonts w:ascii="Times New Roman" w:eastAsia="Times New Roman" w:hAnsi="Times New Roman" w:cs="Times New Roman"/>
                <w:color w:val="767171" w:themeColor="background2" w:themeShade="80"/>
                <w:lang w:val="es"/>
              </w:rPr>
              <w:t>, S.A.</w:t>
            </w:r>
            <w:r w:rsidRPr="2B609934">
              <w:rPr>
                <w:rFonts w:ascii="Times New Roman" w:eastAsia="Times New Roman" w:hAnsi="Times New Roman" w:cs="Times New Roman"/>
                <w:color w:val="767171" w:themeColor="background2" w:themeShade="80"/>
              </w:rPr>
              <w:t xml:space="preserve"> </w:t>
            </w:r>
          </w:p>
        </w:tc>
        <w:tc>
          <w:tcPr>
            <w:tcW w:w="1788" w:type="dxa"/>
            <w:gridSpan w:val="2"/>
            <w:tcBorders>
              <w:top w:val="single" w:sz="4" w:space="0" w:color="auto"/>
              <w:left w:val="single" w:sz="4" w:space="0" w:color="auto"/>
              <w:bottom w:val="single" w:sz="4" w:space="0" w:color="auto"/>
              <w:right w:val="single" w:sz="4" w:space="0" w:color="auto"/>
            </w:tcBorders>
            <w:vAlign w:val="center"/>
          </w:tcPr>
          <w:p w14:paraId="3A7F5C6A" w14:textId="50265103" w:rsidR="2B609934" w:rsidRDefault="2B609934" w:rsidP="000B65BC">
            <w:pPr>
              <w:spacing w:after="0" w:line="257" w:lineRule="auto"/>
            </w:pPr>
            <w:r w:rsidRPr="2B609934">
              <w:rPr>
                <w:rFonts w:ascii="Times New Roman" w:eastAsia="Times New Roman" w:hAnsi="Times New Roman" w:cs="Times New Roman"/>
                <w:color w:val="767171" w:themeColor="background2" w:themeShade="80"/>
              </w:rPr>
              <w:t>Nuevo Contrato</w:t>
            </w:r>
            <w:r w:rsidRPr="2B609934">
              <w:rPr>
                <w:rFonts w:ascii="Times New Roman" w:eastAsia="Times New Roman" w:hAnsi="Times New Roman" w:cs="Times New Roman"/>
                <w:color w:val="767171" w:themeColor="background2" w:themeShade="80"/>
                <w:lang w:val="es"/>
              </w:rPr>
              <w:t> </w:t>
            </w:r>
            <w:r w:rsidRPr="2B609934">
              <w:rPr>
                <w:rFonts w:ascii="Times New Roman" w:eastAsia="Times New Roman" w:hAnsi="Times New Roman" w:cs="Times New Roman"/>
                <w:color w:val="767171" w:themeColor="background2" w:themeShade="80"/>
              </w:rPr>
              <w:t xml:space="preserve"> </w:t>
            </w:r>
          </w:p>
        </w:tc>
        <w:tc>
          <w:tcPr>
            <w:tcW w:w="1681" w:type="dxa"/>
            <w:tcBorders>
              <w:top w:val="single" w:sz="4" w:space="0" w:color="auto"/>
              <w:left w:val="single" w:sz="4" w:space="0" w:color="auto"/>
              <w:bottom w:val="single" w:sz="4" w:space="0" w:color="auto"/>
              <w:right w:val="single" w:sz="4" w:space="0" w:color="auto"/>
            </w:tcBorders>
            <w:vAlign w:val="center"/>
          </w:tcPr>
          <w:p w14:paraId="38305302" w14:textId="1198FDD6" w:rsidR="2B609934" w:rsidRDefault="2B609934" w:rsidP="00DE5440">
            <w:pPr>
              <w:spacing w:after="0" w:line="257" w:lineRule="auto"/>
              <w:jc w:val="right"/>
            </w:pPr>
            <w:r w:rsidRPr="2B609934">
              <w:rPr>
                <w:rFonts w:ascii="Times New Roman" w:eastAsia="Times New Roman" w:hAnsi="Times New Roman" w:cs="Times New Roman"/>
                <w:color w:val="767171" w:themeColor="background2" w:themeShade="80"/>
                <w:lang w:val="es"/>
              </w:rPr>
              <w:t>6,999,900.00</w:t>
            </w:r>
          </w:p>
        </w:tc>
      </w:tr>
      <w:tr w:rsidR="2B609934" w14:paraId="65C1DC2D" w14:textId="77777777" w:rsidTr="000B65BC">
        <w:trPr>
          <w:trHeight w:val="413"/>
        </w:trPr>
        <w:tc>
          <w:tcPr>
            <w:tcW w:w="6239" w:type="dxa"/>
            <w:gridSpan w:val="6"/>
            <w:tcBorders>
              <w:top w:val="single" w:sz="4" w:space="0" w:color="auto"/>
              <w:left w:val="single" w:sz="4" w:space="0" w:color="auto"/>
              <w:bottom w:val="single" w:sz="4" w:space="0" w:color="auto"/>
              <w:right w:val="single" w:sz="4" w:space="0" w:color="auto"/>
            </w:tcBorders>
            <w:vAlign w:val="center"/>
          </w:tcPr>
          <w:p w14:paraId="2C456A67" w14:textId="1EFEEAA4" w:rsidR="2B609934" w:rsidRDefault="2B609934" w:rsidP="000B65BC">
            <w:pPr>
              <w:spacing w:after="0" w:line="257" w:lineRule="auto"/>
              <w:jc w:val="right"/>
            </w:pPr>
            <w:r w:rsidRPr="2B609934">
              <w:rPr>
                <w:rFonts w:ascii="Times New Roman" w:eastAsia="Times New Roman" w:hAnsi="Times New Roman" w:cs="Times New Roman"/>
                <w:b/>
                <w:bCs/>
                <w:color w:val="767171" w:themeColor="background2" w:themeShade="80"/>
              </w:rPr>
              <w:t>SUB-TOTAL </w:t>
            </w:r>
            <w:r w:rsidRPr="2B609934">
              <w:rPr>
                <w:rFonts w:ascii="Times New Roman" w:eastAsia="Times New Roman" w:hAnsi="Times New Roman" w:cs="Times New Roman"/>
                <w:color w:val="767171" w:themeColor="background2" w:themeShade="80"/>
                <w:lang w:val="es"/>
              </w:rPr>
              <w:t> </w:t>
            </w:r>
            <w:r w:rsidRPr="2B609934">
              <w:rPr>
                <w:rFonts w:ascii="Times New Roman" w:eastAsia="Times New Roman" w:hAnsi="Times New Roman" w:cs="Times New Roman"/>
                <w:color w:val="767171" w:themeColor="background2" w:themeShade="80"/>
              </w:rPr>
              <w:t xml:space="preserve"> </w:t>
            </w:r>
          </w:p>
        </w:tc>
        <w:tc>
          <w:tcPr>
            <w:tcW w:w="1681" w:type="dxa"/>
            <w:tcBorders>
              <w:top w:val="single" w:sz="4" w:space="0" w:color="auto"/>
              <w:left w:val="single" w:sz="4" w:space="0" w:color="auto"/>
              <w:bottom w:val="single" w:sz="4" w:space="0" w:color="auto"/>
              <w:right w:val="single" w:sz="4" w:space="0" w:color="auto"/>
            </w:tcBorders>
            <w:vAlign w:val="center"/>
          </w:tcPr>
          <w:p w14:paraId="3E8824B1" w14:textId="4ADAAC7B" w:rsidR="2B609934" w:rsidRDefault="2B609934" w:rsidP="00DE5440">
            <w:pPr>
              <w:spacing w:after="0" w:line="257" w:lineRule="auto"/>
              <w:jc w:val="right"/>
            </w:pPr>
            <w:r w:rsidRPr="2B609934">
              <w:rPr>
                <w:rFonts w:ascii="Times New Roman" w:eastAsia="Times New Roman" w:hAnsi="Times New Roman" w:cs="Times New Roman"/>
                <w:b/>
                <w:bCs/>
                <w:color w:val="767171" w:themeColor="background2" w:themeShade="80"/>
                <w:lang w:val="es"/>
              </w:rPr>
              <w:t>28,795,238.86</w:t>
            </w:r>
          </w:p>
        </w:tc>
      </w:tr>
      <w:tr w:rsidR="2B609934" w14:paraId="7CFD0FBF" w14:textId="77777777" w:rsidTr="000B65BC">
        <w:trPr>
          <w:trHeight w:val="300"/>
        </w:trPr>
        <w:tc>
          <w:tcPr>
            <w:tcW w:w="7920" w:type="dxa"/>
            <w:gridSpan w:val="7"/>
            <w:tcBorders>
              <w:top w:val="single" w:sz="4" w:space="0" w:color="auto"/>
              <w:left w:val="single" w:sz="4" w:space="0" w:color="auto"/>
              <w:bottom w:val="single" w:sz="4" w:space="0" w:color="auto"/>
              <w:right w:val="single" w:sz="4" w:space="0" w:color="auto"/>
            </w:tcBorders>
            <w:shd w:val="clear" w:color="auto" w:fill="E0E6ED"/>
            <w:vAlign w:val="center"/>
          </w:tcPr>
          <w:p w14:paraId="04C976A5" w14:textId="2C900717" w:rsidR="2B609934" w:rsidRDefault="2B609934" w:rsidP="000B65BC">
            <w:pPr>
              <w:spacing w:after="0" w:line="257" w:lineRule="auto"/>
              <w:jc w:val="center"/>
            </w:pPr>
            <w:r w:rsidRPr="2B609934">
              <w:rPr>
                <w:rFonts w:ascii="Times New Roman" w:eastAsia="Times New Roman" w:hAnsi="Times New Roman" w:cs="Times New Roman"/>
                <w:b/>
                <w:bCs/>
                <w:color w:val="767171" w:themeColor="background2" w:themeShade="80"/>
              </w:rPr>
              <w:t>DICIEMBRE</w:t>
            </w:r>
          </w:p>
        </w:tc>
      </w:tr>
      <w:tr w:rsidR="2B609934" w14:paraId="7F42ECCC" w14:textId="77777777" w:rsidTr="000B65BC">
        <w:trPr>
          <w:trHeight w:val="300"/>
        </w:trPr>
        <w:tc>
          <w:tcPr>
            <w:tcW w:w="918" w:type="dxa"/>
            <w:gridSpan w:val="2"/>
            <w:tcBorders>
              <w:top w:val="single" w:sz="4" w:space="0" w:color="auto"/>
              <w:left w:val="single" w:sz="4" w:space="0" w:color="auto"/>
              <w:bottom w:val="single" w:sz="4" w:space="0" w:color="auto"/>
              <w:right w:val="single" w:sz="4" w:space="0" w:color="auto"/>
            </w:tcBorders>
            <w:vAlign w:val="center"/>
          </w:tcPr>
          <w:p w14:paraId="4050D515" w14:textId="5FFE4261" w:rsidR="2B609934" w:rsidRDefault="2B609934" w:rsidP="000B65BC">
            <w:pPr>
              <w:spacing w:after="0" w:line="257" w:lineRule="auto"/>
              <w:jc w:val="center"/>
            </w:pPr>
            <w:r w:rsidRPr="2B609934">
              <w:rPr>
                <w:rFonts w:ascii="Times New Roman" w:eastAsia="Times New Roman" w:hAnsi="Times New Roman" w:cs="Times New Roman"/>
                <w:color w:val="767171" w:themeColor="background2" w:themeShade="80"/>
              </w:rPr>
              <w:t>23</w:t>
            </w:r>
            <w:r w:rsidRPr="2B609934">
              <w:rPr>
                <w:rFonts w:ascii="Times New Roman" w:eastAsia="Times New Roman" w:hAnsi="Times New Roman" w:cs="Times New Roman"/>
                <w:color w:val="767171" w:themeColor="background2" w:themeShade="80"/>
                <w:lang w:val="es"/>
              </w:rPr>
              <w:t> </w:t>
            </w:r>
          </w:p>
        </w:tc>
        <w:tc>
          <w:tcPr>
            <w:tcW w:w="353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51C863" w14:textId="4E986A87" w:rsidR="2B609934" w:rsidRDefault="2B609934" w:rsidP="000B65BC">
            <w:pPr>
              <w:spacing w:after="0" w:line="257" w:lineRule="auto"/>
            </w:pPr>
            <w:r w:rsidRPr="2B609934">
              <w:rPr>
                <w:rFonts w:ascii="Times New Roman" w:eastAsia="Times New Roman" w:hAnsi="Times New Roman" w:cs="Times New Roman"/>
                <w:color w:val="767171" w:themeColor="background2" w:themeShade="80"/>
                <w:lang w:val="es"/>
              </w:rPr>
              <w:t>BH Mobiliario, SRL</w:t>
            </w:r>
            <w:r w:rsidRPr="2B609934">
              <w:rPr>
                <w:rFonts w:ascii="Times New Roman" w:eastAsia="Times New Roman" w:hAnsi="Times New Roman" w:cs="Times New Roman"/>
                <w:color w:val="767171" w:themeColor="background2" w:themeShade="80"/>
              </w:rPr>
              <w:t xml:space="preserve"> </w:t>
            </w:r>
          </w:p>
        </w:tc>
        <w:tc>
          <w:tcPr>
            <w:tcW w:w="178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BBC44B" w14:textId="295BF7AB" w:rsidR="2B609934" w:rsidRDefault="2B609934" w:rsidP="000B65BC">
            <w:pPr>
              <w:spacing w:after="0" w:line="257" w:lineRule="auto"/>
            </w:pPr>
            <w:r w:rsidRPr="2B609934">
              <w:rPr>
                <w:rFonts w:ascii="Times New Roman" w:eastAsia="Times New Roman" w:hAnsi="Times New Roman" w:cs="Times New Roman"/>
                <w:color w:val="767171" w:themeColor="background2" w:themeShade="80"/>
              </w:rPr>
              <w:t>Nuevo Contrato</w:t>
            </w:r>
            <w:r w:rsidRPr="2B609934">
              <w:rPr>
                <w:rFonts w:ascii="Times New Roman" w:eastAsia="Times New Roman" w:hAnsi="Times New Roman" w:cs="Times New Roman"/>
                <w:color w:val="767171" w:themeColor="background2" w:themeShade="80"/>
                <w:lang w:val="es"/>
              </w:rPr>
              <w:t> </w:t>
            </w:r>
            <w:r w:rsidRPr="2B609934">
              <w:rPr>
                <w:rFonts w:ascii="Times New Roman" w:eastAsia="Times New Roman" w:hAnsi="Times New Roman" w:cs="Times New Roman"/>
                <w:color w:val="767171" w:themeColor="background2" w:themeShade="80"/>
              </w:rPr>
              <w:t xml:space="preserve"> </w:t>
            </w:r>
          </w:p>
        </w:tc>
        <w:tc>
          <w:tcPr>
            <w:tcW w:w="1681" w:type="dxa"/>
            <w:tcBorders>
              <w:top w:val="single" w:sz="4" w:space="0" w:color="auto"/>
              <w:left w:val="single" w:sz="4" w:space="0" w:color="auto"/>
              <w:bottom w:val="single" w:sz="4" w:space="0" w:color="auto"/>
              <w:right w:val="single" w:sz="4" w:space="0" w:color="auto"/>
            </w:tcBorders>
            <w:vAlign w:val="center"/>
          </w:tcPr>
          <w:p w14:paraId="5685AFCE" w14:textId="511BC6C3" w:rsidR="2B609934" w:rsidRDefault="2B609934" w:rsidP="00DE5440">
            <w:pPr>
              <w:spacing w:after="0" w:line="257" w:lineRule="auto"/>
              <w:jc w:val="right"/>
            </w:pPr>
            <w:r w:rsidRPr="2B609934">
              <w:rPr>
                <w:rFonts w:ascii="Times New Roman" w:eastAsia="Times New Roman" w:hAnsi="Times New Roman" w:cs="Times New Roman"/>
                <w:color w:val="767171" w:themeColor="background2" w:themeShade="80"/>
                <w:lang w:val="es"/>
              </w:rPr>
              <w:t>1,223,308.84</w:t>
            </w:r>
          </w:p>
        </w:tc>
      </w:tr>
      <w:tr w:rsidR="2B609934" w14:paraId="69D061D5" w14:textId="77777777" w:rsidTr="000B65BC">
        <w:trPr>
          <w:trHeight w:val="300"/>
        </w:trPr>
        <w:tc>
          <w:tcPr>
            <w:tcW w:w="918" w:type="dxa"/>
            <w:gridSpan w:val="2"/>
            <w:tcBorders>
              <w:top w:val="single" w:sz="4" w:space="0" w:color="auto"/>
              <w:left w:val="single" w:sz="4" w:space="0" w:color="auto"/>
              <w:bottom w:val="single" w:sz="4" w:space="0" w:color="auto"/>
              <w:right w:val="single" w:sz="4" w:space="0" w:color="auto"/>
            </w:tcBorders>
            <w:vAlign w:val="center"/>
          </w:tcPr>
          <w:p w14:paraId="0B9C51E8" w14:textId="13758EAB" w:rsidR="2B609934" w:rsidRDefault="2B609934" w:rsidP="000B65BC">
            <w:pPr>
              <w:spacing w:after="0" w:line="257" w:lineRule="auto"/>
              <w:jc w:val="center"/>
            </w:pPr>
            <w:r w:rsidRPr="2B609934">
              <w:rPr>
                <w:rFonts w:ascii="Times New Roman" w:eastAsia="Times New Roman" w:hAnsi="Times New Roman" w:cs="Times New Roman"/>
                <w:color w:val="767171" w:themeColor="background2" w:themeShade="80"/>
              </w:rPr>
              <w:t>24</w:t>
            </w:r>
          </w:p>
        </w:tc>
        <w:tc>
          <w:tcPr>
            <w:tcW w:w="353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15C687" w14:textId="0FD13A6B" w:rsidR="2B609934" w:rsidRDefault="2B609934" w:rsidP="000B65BC">
            <w:pPr>
              <w:spacing w:after="0" w:line="257" w:lineRule="auto"/>
            </w:pPr>
            <w:proofErr w:type="spellStart"/>
            <w:r w:rsidRPr="2B609934">
              <w:rPr>
                <w:rFonts w:ascii="Times New Roman" w:eastAsia="Times New Roman" w:hAnsi="Times New Roman" w:cs="Times New Roman"/>
                <w:color w:val="767171" w:themeColor="background2" w:themeShade="80"/>
                <w:lang w:val="es"/>
              </w:rPr>
              <w:t>Clicktec</w:t>
            </w:r>
            <w:proofErr w:type="spellEnd"/>
            <w:r w:rsidRPr="2B609934">
              <w:rPr>
                <w:rFonts w:ascii="Times New Roman" w:eastAsia="Times New Roman" w:hAnsi="Times New Roman" w:cs="Times New Roman"/>
                <w:color w:val="767171" w:themeColor="background2" w:themeShade="80"/>
                <w:lang w:val="es"/>
              </w:rPr>
              <w:t>, SRL</w:t>
            </w:r>
            <w:r w:rsidRPr="2B609934">
              <w:rPr>
                <w:rFonts w:ascii="Times New Roman" w:eastAsia="Times New Roman" w:hAnsi="Times New Roman" w:cs="Times New Roman"/>
                <w:color w:val="767171" w:themeColor="background2" w:themeShade="80"/>
              </w:rPr>
              <w:t xml:space="preserve"> </w:t>
            </w:r>
          </w:p>
        </w:tc>
        <w:tc>
          <w:tcPr>
            <w:tcW w:w="178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1BC3E2" w14:textId="1D1DE4DD" w:rsidR="2B609934" w:rsidRDefault="2B609934" w:rsidP="000B65BC">
            <w:pPr>
              <w:spacing w:after="0" w:line="257" w:lineRule="auto"/>
            </w:pPr>
            <w:r w:rsidRPr="2B609934">
              <w:rPr>
                <w:rFonts w:ascii="Times New Roman" w:eastAsia="Times New Roman" w:hAnsi="Times New Roman" w:cs="Times New Roman"/>
                <w:color w:val="767171" w:themeColor="background2" w:themeShade="80"/>
              </w:rPr>
              <w:t>Nuevo Contrato</w:t>
            </w:r>
            <w:r w:rsidRPr="2B609934">
              <w:rPr>
                <w:rFonts w:ascii="Times New Roman" w:eastAsia="Times New Roman" w:hAnsi="Times New Roman" w:cs="Times New Roman"/>
                <w:color w:val="767171" w:themeColor="background2" w:themeShade="80"/>
                <w:lang w:val="es"/>
              </w:rPr>
              <w:t> </w:t>
            </w:r>
            <w:r w:rsidRPr="2B609934">
              <w:rPr>
                <w:rFonts w:ascii="Times New Roman" w:eastAsia="Times New Roman" w:hAnsi="Times New Roman" w:cs="Times New Roman"/>
                <w:color w:val="767171" w:themeColor="background2" w:themeShade="80"/>
              </w:rPr>
              <w:t xml:space="preserve"> </w:t>
            </w:r>
          </w:p>
        </w:tc>
        <w:tc>
          <w:tcPr>
            <w:tcW w:w="1681" w:type="dxa"/>
            <w:tcBorders>
              <w:top w:val="single" w:sz="4" w:space="0" w:color="auto"/>
              <w:left w:val="single" w:sz="4" w:space="0" w:color="auto"/>
              <w:bottom w:val="single" w:sz="4" w:space="0" w:color="auto"/>
              <w:right w:val="single" w:sz="4" w:space="0" w:color="auto"/>
            </w:tcBorders>
            <w:vAlign w:val="center"/>
          </w:tcPr>
          <w:p w14:paraId="047DAAAF" w14:textId="51791461" w:rsidR="2B609934" w:rsidRDefault="2B609934" w:rsidP="00DE5440">
            <w:pPr>
              <w:spacing w:after="0" w:line="257" w:lineRule="auto"/>
              <w:jc w:val="right"/>
            </w:pPr>
            <w:r w:rsidRPr="2B609934">
              <w:rPr>
                <w:rFonts w:ascii="Times New Roman" w:eastAsia="Times New Roman" w:hAnsi="Times New Roman" w:cs="Times New Roman"/>
                <w:color w:val="767171" w:themeColor="background2" w:themeShade="80"/>
              </w:rPr>
              <w:t>4,430,899.20</w:t>
            </w:r>
          </w:p>
        </w:tc>
      </w:tr>
      <w:tr w:rsidR="2B609934" w14:paraId="1075C80E" w14:textId="77777777" w:rsidTr="000B65BC">
        <w:trPr>
          <w:trHeight w:val="413"/>
        </w:trPr>
        <w:tc>
          <w:tcPr>
            <w:tcW w:w="6239" w:type="dxa"/>
            <w:gridSpan w:val="6"/>
            <w:tcBorders>
              <w:top w:val="single" w:sz="4" w:space="0" w:color="auto"/>
              <w:left w:val="single" w:sz="4" w:space="0" w:color="auto"/>
              <w:bottom w:val="single" w:sz="4" w:space="0" w:color="auto"/>
              <w:right w:val="single" w:sz="4" w:space="0" w:color="auto"/>
            </w:tcBorders>
            <w:vAlign w:val="center"/>
          </w:tcPr>
          <w:p w14:paraId="368BD245" w14:textId="63E8D86A" w:rsidR="2B609934" w:rsidRDefault="2B609934" w:rsidP="000B65BC">
            <w:pPr>
              <w:spacing w:after="0" w:line="257" w:lineRule="auto"/>
              <w:jc w:val="right"/>
            </w:pPr>
            <w:r w:rsidRPr="2B609934">
              <w:rPr>
                <w:rFonts w:ascii="Times New Roman" w:eastAsia="Times New Roman" w:hAnsi="Times New Roman" w:cs="Times New Roman"/>
                <w:b/>
                <w:bCs/>
                <w:color w:val="767171" w:themeColor="background2" w:themeShade="80"/>
              </w:rPr>
              <w:t>SUB-TOTAL </w:t>
            </w:r>
            <w:r w:rsidRPr="2B609934">
              <w:rPr>
                <w:rFonts w:ascii="Times New Roman" w:eastAsia="Times New Roman" w:hAnsi="Times New Roman" w:cs="Times New Roman"/>
                <w:color w:val="767171" w:themeColor="background2" w:themeShade="80"/>
                <w:lang w:val="es"/>
              </w:rPr>
              <w:t> </w:t>
            </w:r>
            <w:r w:rsidRPr="2B609934">
              <w:rPr>
                <w:rFonts w:ascii="Times New Roman" w:eastAsia="Times New Roman" w:hAnsi="Times New Roman" w:cs="Times New Roman"/>
                <w:color w:val="767171" w:themeColor="background2" w:themeShade="80"/>
              </w:rPr>
              <w:t xml:space="preserve"> </w:t>
            </w:r>
          </w:p>
        </w:tc>
        <w:tc>
          <w:tcPr>
            <w:tcW w:w="1681" w:type="dxa"/>
            <w:tcBorders>
              <w:top w:val="single" w:sz="4" w:space="0" w:color="auto"/>
              <w:left w:val="single" w:sz="4" w:space="0" w:color="auto"/>
              <w:bottom w:val="single" w:sz="4" w:space="0" w:color="auto"/>
              <w:right w:val="single" w:sz="4" w:space="0" w:color="auto"/>
            </w:tcBorders>
            <w:vAlign w:val="center"/>
          </w:tcPr>
          <w:p w14:paraId="3A0FC62E" w14:textId="21B2C5E3" w:rsidR="2B609934" w:rsidRDefault="2B609934" w:rsidP="00DE5440">
            <w:pPr>
              <w:spacing w:after="0" w:line="257" w:lineRule="auto"/>
              <w:jc w:val="right"/>
            </w:pPr>
            <w:r w:rsidRPr="2B609934">
              <w:rPr>
                <w:rFonts w:ascii="Times New Roman" w:eastAsia="Times New Roman" w:hAnsi="Times New Roman" w:cs="Times New Roman"/>
                <w:b/>
                <w:bCs/>
                <w:color w:val="767171" w:themeColor="background2" w:themeShade="80"/>
                <w:lang w:val="es"/>
              </w:rPr>
              <w:t>5.654.208,04</w:t>
            </w:r>
          </w:p>
        </w:tc>
      </w:tr>
      <w:tr w:rsidR="61A3B5B9" w:rsidRPr="000B65BC" w14:paraId="1B99D87E" w14:textId="77777777" w:rsidTr="000B65BC">
        <w:tblPrEx>
          <w:tblBorders>
            <w:top w:val="none" w:sz="0" w:space="0" w:color="auto"/>
            <w:left w:val="none" w:sz="0" w:space="0" w:color="auto"/>
            <w:bottom w:val="none" w:sz="0" w:space="0" w:color="auto"/>
            <w:right w:val="none" w:sz="0" w:space="0" w:color="auto"/>
          </w:tblBorders>
          <w:tblCellMar>
            <w:top w:w="15" w:type="dxa"/>
            <w:left w:w="70" w:type="dxa"/>
            <w:bottom w:w="15" w:type="dxa"/>
            <w:right w:w="70" w:type="dxa"/>
          </w:tblCellMar>
        </w:tblPrEx>
        <w:trPr>
          <w:trHeight w:val="300"/>
        </w:trPr>
        <w:tc>
          <w:tcPr>
            <w:tcW w:w="7920" w:type="dxa"/>
            <w:gridSpan w:val="7"/>
            <w:tcBorders>
              <w:top w:val="single" w:sz="4" w:space="0" w:color="auto"/>
              <w:left w:val="single" w:sz="4" w:space="0" w:color="auto"/>
              <w:bottom w:val="single" w:sz="4" w:space="0" w:color="auto"/>
              <w:right w:val="single" w:sz="4" w:space="0" w:color="auto"/>
            </w:tcBorders>
            <w:shd w:val="clear" w:color="auto" w:fill="E0E6ED"/>
            <w:noWrap/>
            <w:vAlign w:val="center"/>
            <w:hideMark/>
          </w:tcPr>
          <w:p w14:paraId="018A1DC3" w14:textId="6CCF7ED8" w:rsidR="61A3B5B9" w:rsidRPr="000B65BC" w:rsidRDefault="61A3B5B9" w:rsidP="000B65BC">
            <w:pPr>
              <w:spacing w:after="0" w:line="257" w:lineRule="auto"/>
              <w:jc w:val="center"/>
              <w:rPr>
                <w:rFonts w:ascii="Times New Roman" w:eastAsia="Times New Roman" w:hAnsi="Times New Roman" w:cs="Times New Roman"/>
                <w:b/>
                <w:bCs/>
                <w:color w:val="767171" w:themeColor="background2" w:themeShade="80"/>
              </w:rPr>
            </w:pPr>
            <w:r w:rsidRPr="000B65BC">
              <w:rPr>
                <w:rFonts w:ascii="Times New Roman" w:eastAsia="Times New Roman" w:hAnsi="Times New Roman" w:cs="Times New Roman"/>
                <w:b/>
                <w:bCs/>
                <w:color w:val="767171" w:themeColor="background2" w:themeShade="80"/>
              </w:rPr>
              <w:t>DICIEMBRE</w:t>
            </w:r>
            <w:r w:rsidR="5516B7C9" w:rsidRPr="000B65BC">
              <w:rPr>
                <w:rFonts w:ascii="Times New Roman" w:eastAsia="Times New Roman" w:hAnsi="Times New Roman" w:cs="Times New Roman"/>
                <w:b/>
                <w:bCs/>
                <w:color w:val="767171" w:themeColor="background2" w:themeShade="80"/>
              </w:rPr>
              <w:t xml:space="preserve"> (Proyectado)</w:t>
            </w:r>
          </w:p>
        </w:tc>
      </w:tr>
      <w:tr w:rsidR="61A3B5B9" w14:paraId="6E8DD301" w14:textId="77777777" w:rsidTr="000B65BC">
        <w:tblPrEx>
          <w:tblBorders>
            <w:top w:val="none" w:sz="0" w:space="0" w:color="auto"/>
            <w:left w:val="none" w:sz="0" w:space="0" w:color="auto"/>
            <w:bottom w:val="none" w:sz="0" w:space="0" w:color="auto"/>
            <w:right w:val="none" w:sz="0" w:space="0" w:color="auto"/>
          </w:tblBorders>
          <w:tblCellMar>
            <w:top w:w="15" w:type="dxa"/>
            <w:left w:w="70" w:type="dxa"/>
            <w:bottom w:w="15" w:type="dxa"/>
            <w:right w:w="70" w:type="dxa"/>
          </w:tblCellMar>
        </w:tblPrEx>
        <w:trPr>
          <w:trHeight w:val="300"/>
        </w:trPr>
        <w:tc>
          <w:tcPr>
            <w:tcW w:w="900" w:type="dxa"/>
            <w:tcBorders>
              <w:top w:val="single" w:sz="4" w:space="0" w:color="auto"/>
              <w:left w:val="single" w:sz="4" w:space="0" w:color="auto"/>
              <w:bottom w:val="single" w:sz="4" w:space="0" w:color="auto"/>
              <w:right w:val="single" w:sz="4" w:space="0" w:color="auto"/>
            </w:tcBorders>
            <w:noWrap/>
            <w:vAlign w:val="center"/>
            <w:hideMark/>
          </w:tcPr>
          <w:p w14:paraId="37C3DC0F" w14:textId="36E567FB" w:rsidR="61A3B5B9" w:rsidRPr="00027A62" w:rsidRDefault="61A3B5B9" w:rsidP="000B65BC">
            <w:pPr>
              <w:spacing w:after="0" w:line="257" w:lineRule="auto"/>
              <w:jc w:val="center"/>
              <w:rPr>
                <w:rFonts w:ascii="Times New Roman" w:eastAsia="Times New Roman" w:hAnsi="Times New Roman" w:cs="Times New Roman"/>
                <w:color w:val="767171" w:themeColor="background2" w:themeShade="80"/>
                <w:lang w:val="es"/>
              </w:rPr>
            </w:pPr>
            <w:r w:rsidRPr="00027A62">
              <w:rPr>
                <w:rFonts w:ascii="Times New Roman" w:eastAsia="Times New Roman" w:hAnsi="Times New Roman" w:cs="Times New Roman"/>
                <w:color w:val="767171" w:themeColor="background2" w:themeShade="80"/>
                <w:lang w:val="es"/>
              </w:rPr>
              <w:t>1</w:t>
            </w:r>
          </w:p>
        </w:tc>
        <w:tc>
          <w:tcPr>
            <w:tcW w:w="351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8B0393" w14:textId="71290B98" w:rsidR="61A3B5B9" w:rsidRPr="00027A62" w:rsidRDefault="00027A62" w:rsidP="000B65BC">
            <w:pPr>
              <w:spacing w:after="0" w:line="257" w:lineRule="auto"/>
              <w:rPr>
                <w:rFonts w:ascii="Times New Roman" w:eastAsia="Times New Roman" w:hAnsi="Times New Roman" w:cs="Times New Roman"/>
                <w:color w:val="767171" w:themeColor="background2" w:themeShade="80"/>
                <w:lang w:val="es"/>
              </w:rPr>
            </w:pPr>
            <w:r w:rsidRPr="00027A62">
              <w:rPr>
                <w:rFonts w:ascii="Times New Roman" w:eastAsia="Times New Roman" w:hAnsi="Times New Roman" w:cs="Times New Roman"/>
                <w:color w:val="767171" w:themeColor="background2" w:themeShade="80"/>
                <w:lang w:val="es"/>
              </w:rPr>
              <w:t>CECOMSA</w:t>
            </w:r>
            <w:r w:rsidR="61A3B5B9" w:rsidRPr="00027A62">
              <w:rPr>
                <w:rFonts w:ascii="Times New Roman" w:eastAsia="Times New Roman" w:hAnsi="Times New Roman" w:cs="Times New Roman"/>
                <w:color w:val="767171" w:themeColor="background2" w:themeShade="80"/>
                <w:lang w:val="es"/>
              </w:rPr>
              <w:t>, SRL</w:t>
            </w:r>
          </w:p>
        </w:tc>
        <w:tc>
          <w:tcPr>
            <w:tcW w:w="18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C32AD7" w14:textId="61680262" w:rsidR="61A3B5B9" w:rsidRPr="00027A62" w:rsidRDefault="61A3B5B9" w:rsidP="000B65BC">
            <w:pPr>
              <w:spacing w:after="0" w:line="257" w:lineRule="auto"/>
              <w:rPr>
                <w:rFonts w:ascii="Times New Roman" w:eastAsia="Times New Roman" w:hAnsi="Times New Roman" w:cs="Times New Roman"/>
                <w:color w:val="767171" w:themeColor="background2" w:themeShade="80"/>
                <w:lang w:val="es"/>
              </w:rPr>
            </w:pPr>
            <w:r w:rsidRPr="00027A62">
              <w:rPr>
                <w:rFonts w:ascii="Times New Roman" w:eastAsia="Times New Roman" w:hAnsi="Times New Roman" w:cs="Times New Roman"/>
                <w:color w:val="767171" w:themeColor="background2" w:themeShade="80"/>
                <w:lang w:val="es"/>
              </w:rPr>
              <w:t xml:space="preserve">Nuevo Contrato </w:t>
            </w:r>
          </w:p>
        </w:tc>
        <w:tc>
          <w:tcPr>
            <w:tcW w:w="1710" w:type="dxa"/>
            <w:gridSpan w:val="2"/>
            <w:tcBorders>
              <w:top w:val="single" w:sz="4" w:space="0" w:color="auto"/>
              <w:left w:val="single" w:sz="4" w:space="0" w:color="auto"/>
              <w:bottom w:val="single" w:sz="4" w:space="0" w:color="auto"/>
              <w:right w:val="single" w:sz="4" w:space="0" w:color="auto"/>
            </w:tcBorders>
            <w:vAlign w:val="center"/>
          </w:tcPr>
          <w:p w14:paraId="04E0282D" w14:textId="1CB0B8F9" w:rsidR="61A3B5B9" w:rsidRPr="00027A62" w:rsidRDefault="61A3B5B9" w:rsidP="00DE5440">
            <w:pPr>
              <w:spacing w:after="0" w:line="257" w:lineRule="auto"/>
              <w:jc w:val="right"/>
              <w:rPr>
                <w:rFonts w:ascii="Times New Roman" w:eastAsia="Times New Roman" w:hAnsi="Times New Roman" w:cs="Times New Roman"/>
                <w:color w:val="767171" w:themeColor="background2" w:themeShade="80"/>
                <w:lang w:val="es"/>
              </w:rPr>
            </w:pPr>
            <w:r w:rsidRPr="00027A62">
              <w:rPr>
                <w:rFonts w:ascii="Times New Roman" w:eastAsia="Times New Roman" w:hAnsi="Times New Roman" w:cs="Times New Roman"/>
                <w:color w:val="767171" w:themeColor="background2" w:themeShade="80"/>
                <w:lang w:val="es"/>
              </w:rPr>
              <w:t xml:space="preserve">223,492.50 </w:t>
            </w:r>
          </w:p>
        </w:tc>
      </w:tr>
      <w:tr w:rsidR="61A3B5B9" w14:paraId="0EF38AF8" w14:textId="77777777" w:rsidTr="000B65BC">
        <w:tblPrEx>
          <w:tblBorders>
            <w:top w:val="none" w:sz="0" w:space="0" w:color="auto"/>
            <w:left w:val="none" w:sz="0" w:space="0" w:color="auto"/>
            <w:bottom w:val="none" w:sz="0" w:space="0" w:color="auto"/>
            <w:right w:val="none" w:sz="0" w:space="0" w:color="auto"/>
          </w:tblBorders>
          <w:tblCellMar>
            <w:top w:w="15" w:type="dxa"/>
            <w:left w:w="70" w:type="dxa"/>
            <w:bottom w:w="15" w:type="dxa"/>
            <w:right w:w="70" w:type="dxa"/>
          </w:tblCellMar>
        </w:tblPrEx>
        <w:trPr>
          <w:trHeight w:val="300"/>
        </w:trPr>
        <w:tc>
          <w:tcPr>
            <w:tcW w:w="900" w:type="dxa"/>
            <w:tcBorders>
              <w:top w:val="single" w:sz="4" w:space="0" w:color="auto"/>
              <w:left w:val="single" w:sz="4" w:space="0" w:color="auto"/>
              <w:bottom w:val="single" w:sz="4" w:space="0" w:color="auto"/>
              <w:right w:val="single" w:sz="4" w:space="0" w:color="auto"/>
            </w:tcBorders>
            <w:noWrap/>
            <w:vAlign w:val="center"/>
            <w:hideMark/>
          </w:tcPr>
          <w:p w14:paraId="6B0346FA" w14:textId="2FBECA22" w:rsidR="61A3B5B9" w:rsidRPr="00027A62" w:rsidRDefault="61A3B5B9" w:rsidP="000B65BC">
            <w:pPr>
              <w:spacing w:after="0" w:line="257" w:lineRule="auto"/>
              <w:jc w:val="center"/>
              <w:rPr>
                <w:rFonts w:ascii="Times New Roman" w:eastAsia="Times New Roman" w:hAnsi="Times New Roman" w:cs="Times New Roman"/>
                <w:color w:val="767171" w:themeColor="background2" w:themeShade="80"/>
                <w:lang w:val="es"/>
              </w:rPr>
            </w:pPr>
            <w:r w:rsidRPr="00027A62">
              <w:rPr>
                <w:rFonts w:ascii="Times New Roman" w:eastAsia="Times New Roman" w:hAnsi="Times New Roman" w:cs="Times New Roman"/>
                <w:color w:val="767171" w:themeColor="background2" w:themeShade="80"/>
                <w:lang w:val="es"/>
              </w:rPr>
              <w:t>2</w:t>
            </w:r>
          </w:p>
        </w:tc>
        <w:tc>
          <w:tcPr>
            <w:tcW w:w="351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0BF57B" w14:textId="5951C5CD" w:rsidR="61A3B5B9" w:rsidRPr="00027A62" w:rsidRDefault="61A3B5B9" w:rsidP="000B65BC">
            <w:pPr>
              <w:spacing w:after="0" w:line="257" w:lineRule="auto"/>
              <w:rPr>
                <w:rFonts w:ascii="Times New Roman" w:eastAsia="Times New Roman" w:hAnsi="Times New Roman" w:cs="Times New Roman"/>
                <w:color w:val="767171" w:themeColor="background2" w:themeShade="80"/>
                <w:lang w:val="es"/>
              </w:rPr>
            </w:pPr>
            <w:r w:rsidRPr="00027A62">
              <w:rPr>
                <w:rFonts w:ascii="Times New Roman" w:eastAsia="Times New Roman" w:hAnsi="Times New Roman" w:cs="Times New Roman"/>
                <w:color w:val="767171" w:themeColor="background2" w:themeShade="80"/>
                <w:lang w:val="es"/>
              </w:rPr>
              <w:t>Flow, SRL</w:t>
            </w:r>
          </w:p>
        </w:tc>
        <w:tc>
          <w:tcPr>
            <w:tcW w:w="18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CC2164" w14:textId="16F829B2" w:rsidR="61A3B5B9" w:rsidRPr="00027A62" w:rsidRDefault="61A3B5B9" w:rsidP="000B65BC">
            <w:pPr>
              <w:spacing w:after="0" w:line="257" w:lineRule="auto"/>
              <w:rPr>
                <w:rFonts w:ascii="Times New Roman" w:eastAsia="Times New Roman" w:hAnsi="Times New Roman" w:cs="Times New Roman"/>
                <w:color w:val="767171" w:themeColor="background2" w:themeShade="80"/>
                <w:lang w:val="es"/>
              </w:rPr>
            </w:pPr>
            <w:r w:rsidRPr="00027A62">
              <w:rPr>
                <w:rFonts w:ascii="Times New Roman" w:eastAsia="Times New Roman" w:hAnsi="Times New Roman" w:cs="Times New Roman"/>
                <w:color w:val="767171" w:themeColor="background2" w:themeShade="80"/>
                <w:lang w:val="es"/>
              </w:rPr>
              <w:t xml:space="preserve">Nuevo Contrato </w:t>
            </w:r>
          </w:p>
        </w:tc>
        <w:tc>
          <w:tcPr>
            <w:tcW w:w="1710" w:type="dxa"/>
            <w:gridSpan w:val="2"/>
            <w:tcBorders>
              <w:top w:val="single" w:sz="4" w:space="0" w:color="auto"/>
              <w:left w:val="single" w:sz="4" w:space="0" w:color="auto"/>
              <w:bottom w:val="single" w:sz="4" w:space="0" w:color="auto"/>
              <w:right w:val="single" w:sz="4" w:space="0" w:color="auto"/>
            </w:tcBorders>
            <w:vAlign w:val="center"/>
          </w:tcPr>
          <w:p w14:paraId="64CCD2A2" w14:textId="6E5D2BCC" w:rsidR="61A3B5B9" w:rsidRPr="00027A62" w:rsidRDefault="61A3B5B9" w:rsidP="00DE5440">
            <w:pPr>
              <w:spacing w:after="0" w:line="257" w:lineRule="auto"/>
              <w:jc w:val="right"/>
              <w:rPr>
                <w:rFonts w:ascii="Times New Roman" w:eastAsia="Times New Roman" w:hAnsi="Times New Roman" w:cs="Times New Roman"/>
                <w:color w:val="767171" w:themeColor="background2" w:themeShade="80"/>
                <w:lang w:val="es"/>
              </w:rPr>
            </w:pPr>
            <w:r w:rsidRPr="00027A62">
              <w:rPr>
                <w:rFonts w:ascii="Times New Roman" w:eastAsia="Times New Roman" w:hAnsi="Times New Roman" w:cs="Times New Roman"/>
                <w:color w:val="767171" w:themeColor="background2" w:themeShade="80"/>
                <w:lang w:val="es"/>
              </w:rPr>
              <w:t>57,445.00</w:t>
            </w:r>
          </w:p>
        </w:tc>
      </w:tr>
      <w:tr w:rsidR="61A3B5B9" w14:paraId="446EE448" w14:textId="77777777" w:rsidTr="000B65BC">
        <w:tblPrEx>
          <w:tblBorders>
            <w:top w:val="none" w:sz="0" w:space="0" w:color="auto"/>
            <w:left w:val="none" w:sz="0" w:space="0" w:color="auto"/>
            <w:bottom w:val="none" w:sz="0" w:space="0" w:color="auto"/>
            <w:right w:val="none" w:sz="0" w:space="0" w:color="auto"/>
          </w:tblBorders>
          <w:tblCellMar>
            <w:top w:w="15" w:type="dxa"/>
            <w:left w:w="70" w:type="dxa"/>
            <w:bottom w:w="15" w:type="dxa"/>
            <w:right w:w="70" w:type="dxa"/>
          </w:tblCellMar>
        </w:tblPrEx>
        <w:trPr>
          <w:trHeight w:val="300"/>
        </w:trPr>
        <w:tc>
          <w:tcPr>
            <w:tcW w:w="900" w:type="dxa"/>
            <w:tcBorders>
              <w:top w:val="single" w:sz="4" w:space="0" w:color="auto"/>
              <w:left w:val="single" w:sz="4" w:space="0" w:color="auto"/>
              <w:bottom w:val="single" w:sz="4" w:space="0" w:color="auto"/>
              <w:right w:val="single" w:sz="4" w:space="0" w:color="auto"/>
            </w:tcBorders>
            <w:noWrap/>
            <w:vAlign w:val="center"/>
            <w:hideMark/>
          </w:tcPr>
          <w:p w14:paraId="701874C2" w14:textId="768F0751" w:rsidR="61A3B5B9" w:rsidRPr="00027A62" w:rsidRDefault="61A3B5B9" w:rsidP="000B65BC">
            <w:pPr>
              <w:spacing w:after="0" w:line="257" w:lineRule="auto"/>
              <w:jc w:val="center"/>
              <w:rPr>
                <w:rFonts w:ascii="Times New Roman" w:eastAsia="Times New Roman" w:hAnsi="Times New Roman" w:cs="Times New Roman"/>
                <w:color w:val="767171" w:themeColor="background2" w:themeShade="80"/>
                <w:lang w:val="es"/>
              </w:rPr>
            </w:pPr>
            <w:r w:rsidRPr="00027A62">
              <w:rPr>
                <w:rFonts w:ascii="Times New Roman" w:eastAsia="Times New Roman" w:hAnsi="Times New Roman" w:cs="Times New Roman"/>
                <w:color w:val="767171" w:themeColor="background2" w:themeShade="80"/>
                <w:lang w:val="es"/>
              </w:rPr>
              <w:t>3</w:t>
            </w:r>
          </w:p>
        </w:tc>
        <w:tc>
          <w:tcPr>
            <w:tcW w:w="351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2F9FAB" w14:textId="03371F9B" w:rsidR="61A3B5B9" w:rsidRPr="00027A62" w:rsidRDefault="61A3B5B9" w:rsidP="000B65BC">
            <w:pPr>
              <w:spacing w:after="0" w:line="257" w:lineRule="auto"/>
              <w:rPr>
                <w:rFonts w:ascii="Times New Roman" w:eastAsia="Times New Roman" w:hAnsi="Times New Roman" w:cs="Times New Roman"/>
                <w:color w:val="767171" w:themeColor="background2" w:themeShade="80"/>
                <w:lang w:val="es"/>
              </w:rPr>
            </w:pPr>
            <w:proofErr w:type="spellStart"/>
            <w:r w:rsidRPr="00027A62">
              <w:rPr>
                <w:rFonts w:ascii="Times New Roman" w:eastAsia="Times New Roman" w:hAnsi="Times New Roman" w:cs="Times New Roman"/>
                <w:color w:val="767171" w:themeColor="background2" w:themeShade="80"/>
                <w:lang w:val="es"/>
              </w:rPr>
              <w:t>Burdiez</w:t>
            </w:r>
            <w:proofErr w:type="spellEnd"/>
            <w:r w:rsidRPr="00027A62">
              <w:rPr>
                <w:rFonts w:ascii="Times New Roman" w:eastAsia="Times New Roman" w:hAnsi="Times New Roman" w:cs="Times New Roman"/>
                <w:color w:val="767171" w:themeColor="background2" w:themeShade="80"/>
                <w:lang w:val="es"/>
              </w:rPr>
              <w:t xml:space="preserve"> y Compañía, SRL</w:t>
            </w:r>
          </w:p>
        </w:tc>
        <w:tc>
          <w:tcPr>
            <w:tcW w:w="18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083C39" w14:textId="100224B8" w:rsidR="61A3B5B9" w:rsidRPr="00027A62" w:rsidRDefault="61A3B5B9" w:rsidP="000B65BC">
            <w:pPr>
              <w:spacing w:after="0" w:line="257" w:lineRule="auto"/>
              <w:rPr>
                <w:rFonts w:ascii="Times New Roman" w:eastAsia="Times New Roman" w:hAnsi="Times New Roman" w:cs="Times New Roman"/>
                <w:color w:val="767171" w:themeColor="background2" w:themeShade="80"/>
                <w:lang w:val="es"/>
              </w:rPr>
            </w:pPr>
            <w:r w:rsidRPr="00027A62">
              <w:rPr>
                <w:rFonts w:ascii="Times New Roman" w:eastAsia="Times New Roman" w:hAnsi="Times New Roman" w:cs="Times New Roman"/>
                <w:color w:val="767171" w:themeColor="background2" w:themeShade="80"/>
                <w:lang w:val="es"/>
              </w:rPr>
              <w:t xml:space="preserve">Nuevo Contrato </w:t>
            </w:r>
          </w:p>
        </w:tc>
        <w:tc>
          <w:tcPr>
            <w:tcW w:w="1710" w:type="dxa"/>
            <w:gridSpan w:val="2"/>
            <w:tcBorders>
              <w:top w:val="single" w:sz="4" w:space="0" w:color="auto"/>
              <w:left w:val="single" w:sz="4" w:space="0" w:color="auto"/>
              <w:bottom w:val="single" w:sz="4" w:space="0" w:color="auto"/>
              <w:right w:val="single" w:sz="4" w:space="0" w:color="auto"/>
            </w:tcBorders>
            <w:vAlign w:val="center"/>
          </w:tcPr>
          <w:p w14:paraId="70B65A76" w14:textId="3220DB2D" w:rsidR="61A3B5B9" w:rsidRPr="00027A62" w:rsidRDefault="61A3B5B9" w:rsidP="00DE5440">
            <w:pPr>
              <w:spacing w:after="0" w:line="257" w:lineRule="auto"/>
              <w:jc w:val="right"/>
              <w:rPr>
                <w:rFonts w:ascii="Times New Roman" w:eastAsia="Times New Roman" w:hAnsi="Times New Roman" w:cs="Times New Roman"/>
                <w:color w:val="767171" w:themeColor="background2" w:themeShade="80"/>
                <w:lang w:val="es"/>
              </w:rPr>
            </w:pPr>
            <w:r w:rsidRPr="00027A62">
              <w:rPr>
                <w:rFonts w:ascii="Times New Roman" w:eastAsia="Times New Roman" w:hAnsi="Times New Roman" w:cs="Times New Roman"/>
                <w:color w:val="767171" w:themeColor="background2" w:themeShade="80"/>
                <w:lang w:val="es"/>
              </w:rPr>
              <w:t>165,999.99</w:t>
            </w:r>
          </w:p>
        </w:tc>
      </w:tr>
      <w:tr w:rsidR="61A3B5B9" w14:paraId="387C19E6" w14:textId="77777777" w:rsidTr="000B65BC">
        <w:tblPrEx>
          <w:tblBorders>
            <w:top w:val="none" w:sz="0" w:space="0" w:color="auto"/>
            <w:left w:val="none" w:sz="0" w:space="0" w:color="auto"/>
            <w:bottom w:val="none" w:sz="0" w:space="0" w:color="auto"/>
            <w:right w:val="none" w:sz="0" w:space="0" w:color="auto"/>
          </w:tblBorders>
          <w:tblCellMar>
            <w:top w:w="15" w:type="dxa"/>
            <w:left w:w="70" w:type="dxa"/>
            <w:bottom w:w="15" w:type="dxa"/>
            <w:right w:w="70" w:type="dxa"/>
          </w:tblCellMar>
        </w:tblPrEx>
        <w:trPr>
          <w:trHeight w:val="300"/>
        </w:trPr>
        <w:tc>
          <w:tcPr>
            <w:tcW w:w="900" w:type="dxa"/>
            <w:tcBorders>
              <w:top w:val="single" w:sz="4" w:space="0" w:color="auto"/>
              <w:left w:val="single" w:sz="4" w:space="0" w:color="auto"/>
              <w:bottom w:val="single" w:sz="4" w:space="0" w:color="auto"/>
              <w:right w:val="single" w:sz="4" w:space="0" w:color="auto"/>
            </w:tcBorders>
            <w:noWrap/>
            <w:vAlign w:val="center"/>
            <w:hideMark/>
          </w:tcPr>
          <w:p w14:paraId="099BCE98" w14:textId="2CDD5AF5" w:rsidR="61A3B5B9" w:rsidRPr="00027A62" w:rsidRDefault="61A3B5B9" w:rsidP="000B65BC">
            <w:pPr>
              <w:spacing w:after="0" w:line="257" w:lineRule="auto"/>
              <w:jc w:val="center"/>
              <w:rPr>
                <w:rFonts w:ascii="Times New Roman" w:eastAsia="Times New Roman" w:hAnsi="Times New Roman" w:cs="Times New Roman"/>
                <w:color w:val="767171" w:themeColor="background2" w:themeShade="80"/>
                <w:lang w:val="es"/>
              </w:rPr>
            </w:pPr>
            <w:r w:rsidRPr="00027A62">
              <w:rPr>
                <w:rFonts w:ascii="Times New Roman" w:eastAsia="Times New Roman" w:hAnsi="Times New Roman" w:cs="Times New Roman"/>
                <w:color w:val="767171" w:themeColor="background2" w:themeShade="80"/>
                <w:lang w:val="es"/>
              </w:rPr>
              <w:t>4</w:t>
            </w:r>
          </w:p>
        </w:tc>
        <w:tc>
          <w:tcPr>
            <w:tcW w:w="351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620B37" w14:textId="5C9612EF" w:rsidR="61A3B5B9" w:rsidRPr="00027A62" w:rsidRDefault="61A3B5B9" w:rsidP="000B65BC">
            <w:pPr>
              <w:spacing w:after="0" w:line="257" w:lineRule="auto"/>
              <w:rPr>
                <w:rFonts w:ascii="Times New Roman" w:eastAsia="Times New Roman" w:hAnsi="Times New Roman" w:cs="Times New Roman"/>
                <w:color w:val="767171" w:themeColor="background2" w:themeShade="80"/>
                <w:lang w:val="es"/>
              </w:rPr>
            </w:pPr>
            <w:r w:rsidRPr="00027A62">
              <w:rPr>
                <w:rFonts w:ascii="Times New Roman" w:eastAsia="Times New Roman" w:hAnsi="Times New Roman" w:cs="Times New Roman"/>
                <w:color w:val="767171" w:themeColor="background2" w:themeShade="80"/>
                <w:lang w:val="es"/>
              </w:rPr>
              <w:t>Joel Inmobiliaria, SRL (Local 11)</w:t>
            </w:r>
          </w:p>
        </w:tc>
        <w:tc>
          <w:tcPr>
            <w:tcW w:w="18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1C9DF8" w14:textId="5C999BD8" w:rsidR="61A3B5B9" w:rsidRPr="00027A62" w:rsidRDefault="61A3B5B9" w:rsidP="000B65BC">
            <w:pPr>
              <w:spacing w:after="0" w:line="257" w:lineRule="auto"/>
              <w:rPr>
                <w:rFonts w:ascii="Times New Roman" w:eastAsia="Times New Roman" w:hAnsi="Times New Roman" w:cs="Times New Roman"/>
                <w:color w:val="767171" w:themeColor="background2" w:themeShade="80"/>
                <w:lang w:val="es"/>
              </w:rPr>
            </w:pPr>
            <w:r w:rsidRPr="00027A62">
              <w:rPr>
                <w:rFonts w:ascii="Times New Roman" w:eastAsia="Times New Roman" w:hAnsi="Times New Roman" w:cs="Times New Roman"/>
                <w:color w:val="767171" w:themeColor="background2" w:themeShade="80"/>
                <w:lang w:val="es"/>
              </w:rPr>
              <w:t xml:space="preserve">Nuevo Contrato </w:t>
            </w:r>
          </w:p>
        </w:tc>
        <w:tc>
          <w:tcPr>
            <w:tcW w:w="1710" w:type="dxa"/>
            <w:gridSpan w:val="2"/>
            <w:tcBorders>
              <w:top w:val="single" w:sz="4" w:space="0" w:color="auto"/>
              <w:left w:val="single" w:sz="4" w:space="0" w:color="auto"/>
              <w:bottom w:val="single" w:sz="4" w:space="0" w:color="auto"/>
              <w:right w:val="single" w:sz="4" w:space="0" w:color="auto"/>
            </w:tcBorders>
            <w:vAlign w:val="center"/>
          </w:tcPr>
          <w:p w14:paraId="521A4A73" w14:textId="63FE257A" w:rsidR="61A3B5B9" w:rsidRPr="00027A62" w:rsidRDefault="61A3B5B9" w:rsidP="00DE5440">
            <w:pPr>
              <w:spacing w:after="0" w:line="257" w:lineRule="auto"/>
              <w:jc w:val="right"/>
              <w:rPr>
                <w:rFonts w:ascii="Times New Roman" w:eastAsia="Times New Roman" w:hAnsi="Times New Roman" w:cs="Times New Roman"/>
                <w:color w:val="767171" w:themeColor="background2" w:themeShade="80"/>
                <w:lang w:val="es"/>
              </w:rPr>
            </w:pPr>
            <w:r w:rsidRPr="00027A62">
              <w:rPr>
                <w:rFonts w:ascii="Times New Roman" w:eastAsia="Times New Roman" w:hAnsi="Times New Roman" w:cs="Times New Roman"/>
                <w:color w:val="767171" w:themeColor="background2" w:themeShade="80"/>
                <w:lang w:val="es"/>
              </w:rPr>
              <w:t>7,592,508.00</w:t>
            </w:r>
          </w:p>
        </w:tc>
      </w:tr>
      <w:tr w:rsidR="61A3B5B9" w14:paraId="273AB5B7" w14:textId="77777777" w:rsidTr="000B65BC">
        <w:tblPrEx>
          <w:tblBorders>
            <w:top w:val="none" w:sz="0" w:space="0" w:color="auto"/>
            <w:left w:val="none" w:sz="0" w:space="0" w:color="auto"/>
            <w:bottom w:val="none" w:sz="0" w:space="0" w:color="auto"/>
            <w:right w:val="none" w:sz="0" w:space="0" w:color="auto"/>
          </w:tblBorders>
          <w:tblCellMar>
            <w:top w:w="15" w:type="dxa"/>
            <w:left w:w="70" w:type="dxa"/>
            <w:bottom w:w="15" w:type="dxa"/>
            <w:right w:w="70" w:type="dxa"/>
          </w:tblCellMar>
        </w:tblPrEx>
        <w:trPr>
          <w:trHeight w:val="300"/>
        </w:trPr>
        <w:tc>
          <w:tcPr>
            <w:tcW w:w="900" w:type="dxa"/>
            <w:tcBorders>
              <w:top w:val="single" w:sz="4" w:space="0" w:color="auto"/>
              <w:left w:val="single" w:sz="4" w:space="0" w:color="auto"/>
              <w:bottom w:val="single" w:sz="4" w:space="0" w:color="auto"/>
              <w:right w:val="single" w:sz="4" w:space="0" w:color="auto"/>
            </w:tcBorders>
            <w:noWrap/>
            <w:vAlign w:val="center"/>
            <w:hideMark/>
          </w:tcPr>
          <w:p w14:paraId="0B8C426B" w14:textId="27BC8A8B" w:rsidR="61A3B5B9" w:rsidRPr="00027A62" w:rsidRDefault="61A3B5B9" w:rsidP="000B65BC">
            <w:pPr>
              <w:spacing w:after="0" w:line="257" w:lineRule="auto"/>
              <w:jc w:val="center"/>
              <w:rPr>
                <w:rFonts w:ascii="Times New Roman" w:eastAsia="Times New Roman" w:hAnsi="Times New Roman" w:cs="Times New Roman"/>
                <w:color w:val="767171" w:themeColor="background2" w:themeShade="80"/>
                <w:lang w:val="es"/>
              </w:rPr>
            </w:pPr>
            <w:r w:rsidRPr="00027A62">
              <w:rPr>
                <w:rFonts w:ascii="Times New Roman" w:eastAsia="Times New Roman" w:hAnsi="Times New Roman" w:cs="Times New Roman"/>
                <w:color w:val="767171" w:themeColor="background2" w:themeShade="80"/>
                <w:lang w:val="es"/>
              </w:rPr>
              <w:t>5</w:t>
            </w:r>
          </w:p>
        </w:tc>
        <w:tc>
          <w:tcPr>
            <w:tcW w:w="351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CD39A" w14:textId="7BE449E0" w:rsidR="61A3B5B9" w:rsidRPr="00027A62" w:rsidRDefault="61A3B5B9" w:rsidP="000B65BC">
            <w:pPr>
              <w:spacing w:after="0" w:line="257" w:lineRule="auto"/>
              <w:rPr>
                <w:rFonts w:ascii="Times New Roman" w:eastAsia="Times New Roman" w:hAnsi="Times New Roman" w:cs="Times New Roman"/>
                <w:color w:val="767171" w:themeColor="background2" w:themeShade="80"/>
                <w:lang w:val="es"/>
              </w:rPr>
            </w:pPr>
            <w:r w:rsidRPr="00027A62">
              <w:rPr>
                <w:rFonts w:ascii="Times New Roman" w:eastAsia="Times New Roman" w:hAnsi="Times New Roman" w:cs="Times New Roman"/>
                <w:color w:val="767171" w:themeColor="background2" w:themeShade="80"/>
                <w:lang w:val="es"/>
              </w:rPr>
              <w:t>Joel Inmobiliaria, SRL (Local 27)</w:t>
            </w:r>
          </w:p>
        </w:tc>
        <w:tc>
          <w:tcPr>
            <w:tcW w:w="18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35C45B" w14:textId="7905EB90" w:rsidR="61A3B5B9" w:rsidRPr="00027A62" w:rsidRDefault="61A3B5B9" w:rsidP="000B65BC">
            <w:pPr>
              <w:spacing w:after="0" w:line="257" w:lineRule="auto"/>
              <w:rPr>
                <w:rFonts w:ascii="Times New Roman" w:eastAsia="Times New Roman" w:hAnsi="Times New Roman" w:cs="Times New Roman"/>
                <w:color w:val="767171" w:themeColor="background2" w:themeShade="80"/>
                <w:lang w:val="es"/>
              </w:rPr>
            </w:pPr>
            <w:r w:rsidRPr="00027A62">
              <w:rPr>
                <w:rFonts w:ascii="Times New Roman" w:eastAsia="Times New Roman" w:hAnsi="Times New Roman" w:cs="Times New Roman"/>
                <w:color w:val="767171" w:themeColor="background2" w:themeShade="80"/>
                <w:lang w:val="es"/>
              </w:rPr>
              <w:t xml:space="preserve">Nuevo Contrato </w:t>
            </w:r>
          </w:p>
        </w:tc>
        <w:tc>
          <w:tcPr>
            <w:tcW w:w="1710" w:type="dxa"/>
            <w:gridSpan w:val="2"/>
            <w:tcBorders>
              <w:top w:val="single" w:sz="4" w:space="0" w:color="auto"/>
              <w:left w:val="single" w:sz="4" w:space="0" w:color="auto"/>
              <w:bottom w:val="single" w:sz="4" w:space="0" w:color="auto"/>
              <w:right w:val="single" w:sz="4" w:space="0" w:color="auto"/>
            </w:tcBorders>
            <w:vAlign w:val="center"/>
          </w:tcPr>
          <w:p w14:paraId="3A2ABC5E" w14:textId="6C2DA307" w:rsidR="61A3B5B9" w:rsidRPr="00027A62" w:rsidRDefault="61A3B5B9" w:rsidP="00DE5440">
            <w:pPr>
              <w:spacing w:after="0" w:line="257" w:lineRule="auto"/>
              <w:jc w:val="right"/>
              <w:rPr>
                <w:rFonts w:ascii="Times New Roman" w:eastAsia="Times New Roman" w:hAnsi="Times New Roman" w:cs="Times New Roman"/>
                <w:color w:val="767171" w:themeColor="background2" w:themeShade="80"/>
                <w:lang w:val="es"/>
              </w:rPr>
            </w:pPr>
            <w:r w:rsidRPr="00027A62">
              <w:rPr>
                <w:rFonts w:ascii="Times New Roman" w:eastAsia="Times New Roman" w:hAnsi="Times New Roman" w:cs="Times New Roman"/>
                <w:color w:val="767171" w:themeColor="background2" w:themeShade="80"/>
                <w:lang w:val="es"/>
              </w:rPr>
              <w:t>4,803,331.32</w:t>
            </w:r>
          </w:p>
        </w:tc>
      </w:tr>
      <w:tr w:rsidR="61A3B5B9" w14:paraId="15A98F16" w14:textId="77777777" w:rsidTr="000B65BC">
        <w:tblPrEx>
          <w:tblBorders>
            <w:top w:val="none" w:sz="0" w:space="0" w:color="auto"/>
            <w:left w:val="none" w:sz="0" w:space="0" w:color="auto"/>
            <w:bottom w:val="none" w:sz="0" w:space="0" w:color="auto"/>
            <w:right w:val="none" w:sz="0" w:space="0" w:color="auto"/>
          </w:tblBorders>
          <w:tblCellMar>
            <w:top w:w="15" w:type="dxa"/>
            <w:left w:w="70" w:type="dxa"/>
            <w:bottom w:w="15" w:type="dxa"/>
            <w:right w:w="70" w:type="dxa"/>
          </w:tblCellMar>
        </w:tblPrEx>
        <w:trPr>
          <w:trHeight w:val="300"/>
        </w:trPr>
        <w:tc>
          <w:tcPr>
            <w:tcW w:w="900" w:type="dxa"/>
            <w:tcBorders>
              <w:top w:val="single" w:sz="4" w:space="0" w:color="auto"/>
              <w:left w:val="single" w:sz="4" w:space="0" w:color="auto"/>
              <w:bottom w:val="single" w:sz="4" w:space="0" w:color="auto"/>
              <w:right w:val="single" w:sz="4" w:space="0" w:color="auto"/>
            </w:tcBorders>
            <w:noWrap/>
            <w:vAlign w:val="center"/>
            <w:hideMark/>
          </w:tcPr>
          <w:p w14:paraId="4F88E759" w14:textId="39F7A519" w:rsidR="61A3B5B9" w:rsidRPr="00027A62" w:rsidRDefault="61A3B5B9" w:rsidP="000B65BC">
            <w:pPr>
              <w:spacing w:after="0" w:line="257" w:lineRule="auto"/>
              <w:jc w:val="center"/>
              <w:rPr>
                <w:rFonts w:ascii="Times New Roman" w:eastAsia="Times New Roman" w:hAnsi="Times New Roman" w:cs="Times New Roman"/>
                <w:color w:val="767171" w:themeColor="background2" w:themeShade="80"/>
                <w:lang w:val="es"/>
              </w:rPr>
            </w:pPr>
            <w:r w:rsidRPr="00027A62">
              <w:rPr>
                <w:rFonts w:ascii="Times New Roman" w:eastAsia="Times New Roman" w:hAnsi="Times New Roman" w:cs="Times New Roman"/>
                <w:color w:val="767171" w:themeColor="background2" w:themeShade="80"/>
                <w:lang w:val="es"/>
              </w:rPr>
              <w:t>6</w:t>
            </w:r>
          </w:p>
        </w:tc>
        <w:tc>
          <w:tcPr>
            <w:tcW w:w="351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6998C1" w14:textId="77FB1CEF" w:rsidR="61A3B5B9" w:rsidRPr="00027A62" w:rsidRDefault="61A3B5B9" w:rsidP="000B65BC">
            <w:pPr>
              <w:spacing w:after="0" w:line="257" w:lineRule="auto"/>
              <w:rPr>
                <w:rFonts w:ascii="Times New Roman" w:eastAsia="Times New Roman" w:hAnsi="Times New Roman" w:cs="Times New Roman"/>
                <w:color w:val="767171" w:themeColor="background2" w:themeShade="80"/>
                <w:lang w:val="es"/>
              </w:rPr>
            </w:pPr>
            <w:r w:rsidRPr="00027A62">
              <w:rPr>
                <w:rFonts w:ascii="Times New Roman" w:eastAsia="Times New Roman" w:hAnsi="Times New Roman" w:cs="Times New Roman"/>
                <w:color w:val="767171" w:themeColor="background2" w:themeShade="80"/>
                <w:lang w:val="es"/>
              </w:rPr>
              <w:t>Fama Home Center, SRL</w:t>
            </w:r>
          </w:p>
        </w:tc>
        <w:tc>
          <w:tcPr>
            <w:tcW w:w="18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190D02" w14:textId="443D23EA" w:rsidR="61A3B5B9" w:rsidRPr="00027A62" w:rsidRDefault="61A3B5B9" w:rsidP="000B65BC">
            <w:pPr>
              <w:spacing w:after="0" w:line="257" w:lineRule="auto"/>
              <w:rPr>
                <w:rFonts w:ascii="Times New Roman" w:eastAsia="Times New Roman" w:hAnsi="Times New Roman" w:cs="Times New Roman"/>
                <w:color w:val="767171" w:themeColor="background2" w:themeShade="80"/>
                <w:lang w:val="es"/>
              </w:rPr>
            </w:pPr>
            <w:r w:rsidRPr="00027A62">
              <w:rPr>
                <w:rFonts w:ascii="Times New Roman" w:eastAsia="Times New Roman" w:hAnsi="Times New Roman" w:cs="Times New Roman"/>
                <w:color w:val="767171" w:themeColor="background2" w:themeShade="80"/>
                <w:lang w:val="es"/>
              </w:rPr>
              <w:t xml:space="preserve">Nuevo Contrato </w:t>
            </w:r>
          </w:p>
        </w:tc>
        <w:tc>
          <w:tcPr>
            <w:tcW w:w="1710" w:type="dxa"/>
            <w:gridSpan w:val="2"/>
            <w:tcBorders>
              <w:top w:val="single" w:sz="4" w:space="0" w:color="auto"/>
              <w:left w:val="single" w:sz="4" w:space="0" w:color="auto"/>
              <w:bottom w:val="single" w:sz="4" w:space="0" w:color="auto"/>
              <w:right w:val="single" w:sz="4" w:space="0" w:color="auto"/>
            </w:tcBorders>
            <w:vAlign w:val="center"/>
          </w:tcPr>
          <w:p w14:paraId="030B485E" w14:textId="5181B1A9" w:rsidR="61A3B5B9" w:rsidRPr="00027A62" w:rsidRDefault="61A3B5B9" w:rsidP="00DE5440">
            <w:pPr>
              <w:spacing w:after="0" w:line="257" w:lineRule="auto"/>
              <w:jc w:val="right"/>
              <w:rPr>
                <w:rFonts w:ascii="Times New Roman" w:eastAsia="Times New Roman" w:hAnsi="Times New Roman" w:cs="Times New Roman"/>
                <w:color w:val="767171" w:themeColor="background2" w:themeShade="80"/>
                <w:lang w:val="es"/>
              </w:rPr>
            </w:pPr>
            <w:r w:rsidRPr="00027A62">
              <w:rPr>
                <w:rFonts w:ascii="Times New Roman" w:eastAsia="Times New Roman" w:hAnsi="Times New Roman" w:cs="Times New Roman"/>
                <w:color w:val="767171" w:themeColor="background2" w:themeShade="80"/>
                <w:lang w:val="es"/>
              </w:rPr>
              <w:t>955,800.00</w:t>
            </w:r>
          </w:p>
        </w:tc>
      </w:tr>
      <w:tr w:rsidR="61A3B5B9" w14:paraId="22DF1321" w14:textId="77777777" w:rsidTr="000B65BC">
        <w:tblPrEx>
          <w:tblBorders>
            <w:top w:val="none" w:sz="0" w:space="0" w:color="auto"/>
            <w:left w:val="none" w:sz="0" w:space="0" w:color="auto"/>
            <w:bottom w:val="none" w:sz="0" w:space="0" w:color="auto"/>
            <w:right w:val="none" w:sz="0" w:space="0" w:color="auto"/>
          </w:tblBorders>
          <w:tblCellMar>
            <w:top w:w="15" w:type="dxa"/>
            <w:left w:w="70" w:type="dxa"/>
            <w:bottom w:w="15" w:type="dxa"/>
            <w:right w:w="70" w:type="dxa"/>
          </w:tblCellMar>
        </w:tblPrEx>
        <w:trPr>
          <w:trHeight w:val="371"/>
        </w:trPr>
        <w:tc>
          <w:tcPr>
            <w:tcW w:w="6210" w:type="dxa"/>
            <w:gridSpan w:val="5"/>
            <w:tcBorders>
              <w:top w:val="single" w:sz="4" w:space="0" w:color="auto"/>
              <w:left w:val="single" w:sz="4" w:space="0" w:color="auto"/>
              <w:bottom w:val="single" w:sz="4" w:space="0" w:color="auto"/>
              <w:right w:val="single" w:sz="4" w:space="0" w:color="auto"/>
            </w:tcBorders>
            <w:noWrap/>
            <w:vAlign w:val="center"/>
            <w:hideMark/>
          </w:tcPr>
          <w:p w14:paraId="080A59F0" w14:textId="6842AAA9" w:rsidR="61A3B5B9" w:rsidRPr="000B65BC" w:rsidRDefault="61A3B5B9" w:rsidP="000B65BC">
            <w:pPr>
              <w:spacing w:after="0" w:line="257" w:lineRule="auto"/>
              <w:jc w:val="right"/>
              <w:rPr>
                <w:rFonts w:ascii="Times New Roman" w:eastAsia="Times New Roman" w:hAnsi="Times New Roman" w:cs="Times New Roman"/>
                <w:b/>
                <w:bCs/>
                <w:color w:val="767171" w:themeColor="background2" w:themeShade="80"/>
              </w:rPr>
            </w:pPr>
            <w:r w:rsidRPr="000B65BC">
              <w:rPr>
                <w:rFonts w:ascii="Times New Roman" w:eastAsia="Times New Roman" w:hAnsi="Times New Roman" w:cs="Times New Roman"/>
                <w:b/>
                <w:bCs/>
                <w:color w:val="767171" w:themeColor="background2" w:themeShade="80"/>
              </w:rPr>
              <w:t xml:space="preserve">SUB-TOTAL  </w:t>
            </w:r>
          </w:p>
        </w:tc>
        <w:tc>
          <w:tcPr>
            <w:tcW w:w="1710" w:type="dxa"/>
            <w:gridSpan w:val="2"/>
            <w:tcBorders>
              <w:top w:val="single" w:sz="4" w:space="0" w:color="auto"/>
              <w:left w:val="single" w:sz="4" w:space="0" w:color="auto"/>
              <w:bottom w:val="single" w:sz="4" w:space="0" w:color="auto"/>
              <w:right w:val="single" w:sz="4" w:space="0" w:color="auto"/>
            </w:tcBorders>
            <w:vAlign w:val="center"/>
          </w:tcPr>
          <w:p w14:paraId="644B464E" w14:textId="65943B42" w:rsidR="61A3B5B9" w:rsidRPr="000B65BC" w:rsidRDefault="61A3B5B9" w:rsidP="00DE5440">
            <w:pPr>
              <w:spacing w:after="0" w:line="257" w:lineRule="auto"/>
              <w:jc w:val="right"/>
              <w:rPr>
                <w:rFonts w:ascii="Times New Roman" w:eastAsia="Times New Roman" w:hAnsi="Times New Roman" w:cs="Times New Roman"/>
                <w:b/>
                <w:bCs/>
                <w:color w:val="767171" w:themeColor="background2" w:themeShade="80"/>
              </w:rPr>
            </w:pPr>
            <w:r w:rsidRPr="000B65BC">
              <w:rPr>
                <w:rFonts w:ascii="Times New Roman" w:eastAsia="Times New Roman" w:hAnsi="Times New Roman" w:cs="Times New Roman"/>
                <w:b/>
                <w:bCs/>
                <w:color w:val="767171" w:themeColor="background2" w:themeShade="80"/>
              </w:rPr>
              <w:t>13,798,576.81</w:t>
            </w:r>
          </w:p>
        </w:tc>
      </w:tr>
      <w:tr w:rsidR="00DE5440" w:rsidRPr="00546342" w14:paraId="7C178491" w14:textId="77777777" w:rsidTr="00DE5440">
        <w:tblPrEx>
          <w:tblBorders>
            <w:top w:val="none" w:sz="0" w:space="0" w:color="auto"/>
            <w:left w:val="none" w:sz="0" w:space="0" w:color="auto"/>
            <w:bottom w:val="none" w:sz="0" w:space="0" w:color="auto"/>
            <w:right w:val="none" w:sz="0" w:space="0" w:color="auto"/>
          </w:tblBorders>
          <w:tblCellMar>
            <w:top w:w="15" w:type="dxa"/>
            <w:left w:w="70" w:type="dxa"/>
            <w:bottom w:w="15" w:type="dxa"/>
            <w:right w:w="70" w:type="dxa"/>
          </w:tblCellMar>
        </w:tblPrEx>
        <w:trPr>
          <w:trHeight w:val="371"/>
        </w:trPr>
        <w:tc>
          <w:tcPr>
            <w:tcW w:w="6210" w:type="dxa"/>
            <w:gridSpan w:val="5"/>
            <w:tcBorders>
              <w:top w:val="single" w:sz="4" w:space="0" w:color="auto"/>
              <w:left w:val="single" w:sz="4" w:space="0" w:color="auto"/>
              <w:bottom w:val="single" w:sz="4" w:space="0" w:color="auto"/>
              <w:right w:val="single" w:sz="4" w:space="0" w:color="auto"/>
            </w:tcBorders>
            <w:shd w:val="clear" w:color="auto" w:fill="436EBE"/>
            <w:noWrap/>
            <w:vAlign w:val="center"/>
            <w:hideMark/>
          </w:tcPr>
          <w:p w14:paraId="5E635CF6" w14:textId="77777777" w:rsidR="00DE5440" w:rsidRPr="00DE5440" w:rsidRDefault="00DE5440" w:rsidP="00DE5440">
            <w:pPr>
              <w:spacing w:after="0" w:line="257" w:lineRule="auto"/>
              <w:jc w:val="right"/>
              <w:rPr>
                <w:rFonts w:ascii="Times New Roman" w:eastAsia="Times New Roman" w:hAnsi="Times New Roman" w:cs="Times New Roman"/>
                <w:b/>
                <w:bCs/>
                <w:color w:val="FFFFFF" w:themeColor="background1"/>
              </w:rPr>
            </w:pPr>
            <w:r w:rsidRPr="00DE5440">
              <w:rPr>
                <w:rFonts w:ascii="Times New Roman" w:eastAsia="Times New Roman" w:hAnsi="Times New Roman" w:cs="Times New Roman"/>
                <w:b/>
                <w:bCs/>
                <w:color w:val="FFFFFF" w:themeColor="background1"/>
              </w:rPr>
              <w:t>TOTAL RD$</w:t>
            </w:r>
          </w:p>
        </w:tc>
        <w:tc>
          <w:tcPr>
            <w:tcW w:w="1710" w:type="dxa"/>
            <w:gridSpan w:val="2"/>
            <w:tcBorders>
              <w:top w:val="single" w:sz="4" w:space="0" w:color="auto"/>
              <w:left w:val="single" w:sz="4" w:space="0" w:color="auto"/>
              <w:bottom w:val="single" w:sz="4" w:space="0" w:color="auto"/>
              <w:right w:val="single" w:sz="4" w:space="0" w:color="auto"/>
            </w:tcBorders>
            <w:shd w:val="clear" w:color="auto" w:fill="436EBE"/>
            <w:vAlign w:val="center"/>
          </w:tcPr>
          <w:p w14:paraId="24F23CE9" w14:textId="5E1AB463" w:rsidR="00DE5440" w:rsidRPr="00DE5440" w:rsidRDefault="00993FB1" w:rsidP="00DE5440">
            <w:pPr>
              <w:spacing w:after="0" w:line="257" w:lineRule="auto"/>
              <w:jc w:val="right"/>
              <w:rPr>
                <w:rFonts w:ascii="Times New Roman" w:eastAsia="Times New Roman" w:hAnsi="Times New Roman" w:cs="Times New Roman"/>
                <w:b/>
                <w:bCs/>
                <w:color w:val="FFFFFF" w:themeColor="background1"/>
              </w:rPr>
            </w:pPr>
            <w:r>
              <w:rPr>
                <w:rFonts w:ascii="Times New Roman" w:eastAsia="Times New Roman" w:hAnsi="Times New Roman" w:cs="Times New Roman"/>
                <w:b/>
                <w:bCs/>
                <w:color w:val="FFFFFF" w:themeColor="background1"/>
              </w:rPr>
              <w:t>172,667,477.68</w:t>
            </w:r>
          </w:p>
        </w:tc>
      </w:tr>
    </w:tbl>
    <w:p w14:paraId="1A68FC73" w14:textId="77777777" w:rsidR="00A96303" w:rsidRDefault="00A96303" w:rsidP="0018145F">
      <w:pPr>
        <w:spacing w:after="0" w:line="240" w:lineRule="auto"/>
        <w:ind w:right="450"/>
        <w:jc w:val="center"/>
        <w:rPr>
          <w:rFonts w:ascii="Times New Roman" w:eastAsia="Calibri" w:hAnsi="Times New Roman" w:cs="Times New Roman"/>
          <w:i/>
          <w:iCs/>
          <w:noProof/>
          <w:color w:val="767171"/>
          <w:spacing w:val="20"/>
          <w:sz w:val="18"/>
          <w:szCs w:val="18"/>
        </w:rPr>
      </w:pPr>
      <w:r w:rsidRPr="009E6C8A">
        <w:rPr>
          <w:rFonts w:ascii="Times New Roman" w:eastAsia="Calibri" w:hAnsi="Times New Roman" w:cs="Times New Roman"/>
          <w:i/>
          <w:iCs/>
          <w:noProof/>
          <w:color w:val="767171"/>
          <w:spacing w:val="20"/>
          <w:sz w:val="18"/>
          <w:szCs w:val="18"/>
        </w:rPr>
        <w:t>Fuente: División Financiera/ Departamento Administrativo Financiero / Sistema TRE CGR</w:t>
      </w:r>
    </w:p>
    <w:p w14:paraId="435176D5" w14:textId="040477C4" w:rsidR="009E3B37" w:rsidRPr="007D1503" w:rsidRDefault="009E3B37" w:rsidP="009279BB">
      <w:pPr>
        <w:pStyle w:val="Prrafodelista"/>
        <w:tabs>
          <w:tab w:val="left" w:pos="900"/>
        </w:tabs>
        <w:spacing w:before="20" w:afterLines="20" w:after="48" w:line="240" w:lineRule="auto"/>
        <w:jc w:val="both"/>
        <w:rPr>
          <w:rFonts w:ascii="Times New Roman" w:eastAsia="Calibri" w:hAnsi="Times New Roman" w:cs="Times New Roman"/>
          <w:noProof/>
          <w:color w:val="767171"/>
          <w:spacing w:val="20"/>
          <w:sz w:val="24"/>
          <w:szCs w:val="24"/>
        </w:rPr>
      </w:pPr>
    </w:p>
    <w:p w14:paraId="04B0CB62" w14:textId="6D2D87F9" w:rsidR="0D64FAD4" w:rsidRPr="001A68BA" w:rsidRDefault="0D64FAD4" w:rsidP="00FF0EFE">
      <w:pPr>
        <w:pStyle w:val="Prrafodelista"/>
        <w:numPr>
          <w:ilvl w:val="3"/>
          <w:numId w:val="83"/>
        </w:numPr>
        <w:spacing w:before="20" w:afterLines="20" w:after="48" w:line="360" w:lineRule="auto"/>
        <w:ind w:left="1170"/>
        <w:jc w:val="both"/>
        <w:rPr>
          <w:rFonts w:ascii="Times New Roman" w:eastAsia="Calibri" w:hAnsi="Times New Roman" w:cs="Times New Roman"/>
          <w:b/>
          <w:bCs/>
          <w:noProof/>
          <w:color w:val="767171"/>
          <w:spacing w:val="20"/>
          <w:sz w:val="24"/>
          <w:szCs w:val="24"/>
        </w:rPr>
      </w:pPr>
      <w:r w:rsidRPr="001A68BA">
        <w:rPr>
          <w:rFonts w:ascii="Times New Roman" w:eastAsia="Calibri" w:hAnsi="Times New Roman" w:cs="Times New Roman"/>
          <w:b/>
          <w:bCs/>
          <w:noProof/>
          <w:color w:val="767171"/>
          <w:spacing w:val="20"/>
          <w:sz w:val="24"/>
          <w:szCs w:val="24"/>
        </w:rPr>
        <w:t>Gestión de Activos Fijos</w:t>
      </w:r>
    </w:p>
    <w:p w14:paraId="708AA72B" w14:textId="609722EA" w:rsidR="0D64FAD4" w:rsidRPr="00B73F08" w:rsidRDefault="0D64FAD4"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Durante el año 2025, se han adquirido en la institución y registrado en el Sistema de Administración de Bienes (SIAB), activos por un monto de cuarenta y siete millones cuatrocientos ocho mil doscientos noventa y ocho pesos con 63/100 (RD$47,408,298.63) hasta el 5 de diciembre, con una proyección al 31 de diciembre de treinta y seis millones novecientos noventa y tres mil trescientos cuatro pesos con 39/100 (36,993,304.63), para un total de ochenta y </w:t>
      </w:r>
      <w:r w:rsidRPr="00B73F08">
        <w:rPr>
          <w:rFonts w:ascii="Times New Roman" w:eastAsia="Calibri" w:hAnsi="Times New Roman" w:cs="Times New Roman"/>
          <w:noProof/>
          <w:color w:val="767171"/>
          <w:spacing w:val="20"/>
          <w:sz w:val="24"/>
          <w:szCs w:val="24"/>
        </w:rPr>
        <w:lastRenderedPageBreak/>
        <w:t xml:space="preserve">cuatro millones cuatrocientos un mil seiscientos tres pesos con 02/100 (84,401,603.02). </w:t>
      </w:r>
    </w:p>
    <w:p w14:paraId="5FAD22E7" w14:textId="7C6BE047" w:rsidR="0D64FAD4" w:rsidRPr="001A68BA" w:rsidRDefault="0D64FAD4" w:rsidP="00FF0EFE">
      <w:pPr>
        <w:pStyle w:val="Prrafodelista"/>
        <w:numPr>
          <w:ilvl w:val="3"/>
          <w:numId w:val="83"/>
        </w:numPr>
        <w:spacing w:before="20" w:afterLines="20" w:after="48" w:line="360" w:lineRule="auto"/>
        <w:ind w:left="1170"/>
        <w:jc w:val="both"/>
        <w:rPr>
          <w:rFonts w:ascii="Times New Roman" w:eastAsia="Calibri" w:hAnsi="Times New Roman" w:cs="Times New Roman"/>
          <w:b/>
          <w:bCs/>
          <w:noProof/>
          <w:color w:val="767171"/>
          <w:spacing w:val="20"/>
          <w:sz w:val="24"/>
          <w:szCs w:val="24"/>
        </w:rPr>
      </w:pPr>
      <w:r w:rsidRPr="001A68BA">
        <w:rPr>
          <w:rFonts w:ascii="Times New Roman" w:eastAsia="Calibri" w:hAnsi="Times New Roman" w:cs="Times New Roman"/>
          <w:b/>
          <w:bCs/>
          <w:noProof/>
          <w:color w:val="767171"/>
          <w:spacing w:val="20"/>
          <w:sz w:val="24"/>
          <w:szCs w:val="24"/>
        </w:rPr>
        <w:t>Gestión de archivo físico y digital.</w:t>
      </w:r>
    </w:p>
    <w:p w14:paraId="11CB4E23" w14:textId="1C83D781" w:rsidR="0D64FAD4" w:rsidRPr="00B73F08" w:rsidRDefault="0D64FAD4"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Con el objetivo de resguardar la información financiera de la entidad, especialmente lo relativo a los documentos de pagos y sus respectivos soportes, fueron organizados en el archivo de alta densidad ubicado en la División financiera, (898) expedientes pagados a través de libramientos, incluyendo las nóminas a colaboradores de la UTECT, cuatro (4) a través de transferencias y nueve (9) a través de cheques, asimismo, para garantizar el acceso oportuno, se realizó el escaneo habitual de los mismos. A continuación, detalles: </w:t>
      </w:r>
    </w:p>
    <w:tbl>
      <w:tblPr>
        <w:tblW w:w="7360" w:type="dxa"/>
        <w:jc w:val="center"/>
        <w:tblLook w:val="04A0" w:firstRow="1" w:lastRow="0" w:firstColumn="1" w:lastColumn="0" w:noHBand="0" w:noVBand="1"/>
      </w:tblPr>
      <w:tblGrid>
        <w:gridCol w:w="2080"/>
        <w:gridCol w:w="2160"/>
        <w:gridCol w:w="1820"/>
        <w:gridCol w:w="1300"/>
      </w:tblGrid>
      <w:tr w:rsidR="00027A62" w:rsidRPr="00027A62" w14:paraId="0422E053" w14:textId="77777777" w:rsidTr="001A68BA">
        <w:trPr>
          <w:trHeight w:val="315"/>
          <w:jc w:val="center"/>
        </w:trPr>
        <w:tc>
          <w:tcPr>
            <w:tcW w:w="2080" w:type="dxa"/>
            <w:tcBorders>
              <w:top w:val="single" w:sz="8" w:space="0" w:color="auto"/>
              <w:left w:val="single" w:sz="8" w:space="0" w:color="auto"/>
              <w:bottom w:val="nil"/>
              <w:right w:val="nil"/>
            </w:tcBorders>
            <w:shd w:val="clear" w:color="000000" w:fill="002060"/>
            <w:vAlign w:val="center"/>
            <w:hideMark/>
          </w:tcPr>
          <w:p w14:paraId="7A21EF74" w14:textId="77777777" w:rsidR="00027A62" w:rsidRPr="00027A62" w:rsidRDefault="00027A62" w:rsidP="00027A62">
            <w:pPr>
              <w:spacing w:after="0" w:line="240" w:lineRule="auto"/>
              <w:jc w:val="center"/>
              <w:rPr>
                <w:rFonts w:ascii="Times New Roman" w:eastAsia="Times New Roman" w:hAnsi="Times New Roman" w:cs="Times New Roman"/>
                <w:b/>
                <w:bCs/>
                <w:color w:val="FFFFFF"/>
                <w:sz w:val="24"/>
                <w:szCs w:val="24"/>
                <w:lang w:val="en-US"/>
              </w:rPr>
            </w:pPr>
            <w:r w:rsidRPr="00027A62">
              <w:rPr>
                <w:rFonts w:ascii="Times New Roman" w:eastAsia="Times New Roman" w:hAnsi="Times New Roman" w:cs="Times New Roman"/>
                <w:b/>
                <w:bCs/>
                <w:color w:val="FFFFFF"/>
                <w:sz w:val="24"/>
                <w:szCs w:val="24"/>
              </w:rPr>
              <w:t>Mes / Tipo</w:t>
            </w:r>
          </w:p>
        </w:tc>
        <w:tc>
          <w:tcPr>
            <w:tcW w:w="2160" w:type="dxa"/>
            <w:tcBorders>
              <w:top w:val="single" w:sz="8" w:space="0" w:color="auto"/>
              <w:left w:val="nil"/>
              <w:bottom w:val="nil"/>
              <w:right w:val="nil"/>
            </w:tcBorders>
            <w:shd w:val="clear" w:color="000000" w:fill="002060"/>
            <w:vAlign w:val="center"/>
            <w:hideMark/>
          </w:tcPr>
          <w:p w14:paraId="02EC32CD" w14:textId="77777777" w:rsidR="00027A62" w:rsidRPr="00027A62" w:rsidRDefault="00027A62" w:rsidP="00027A62">
            <w:pPr>
              <w:spacing w:after="0" w:line="240" w:lineRule="auto"/>
              <w:jc w:val="center"/>
              <w:rPr>
                <w:rFonts w:ascii="Times New Roman" w:eastAsia="Times New Roman" w:hAnsi="Times New Roman" w:cs="Times New Roman"/>
                <w:b/>
                <w:bCs/>
                <w:color w:val="FFFFFF"/>
                <w:sz w:val="24"/>
                <w:szCs w:val="24"/>
                <w:lang w:val="en-US"/>
              </w:rPr>
            </w:pPr>
            <w:r w:rsidRPr="00027A62">
              <w:rPr>
                <w:rFonts w:ascii="Times New Roman" w:eastAsia="Times New Roman" w:hAnsi="Times New Roman" w:cs="Times New Roman"/>
                <w:b/>
                <w:bCs/>
                <w:color w:val="FFFFFF"/>
                <w:sz w:val="24"/>
                <w:szCs w:val="24"/>
              </w:rPr>
              <w:t>Libramientos</w:t>
            </w:r>
          </w:p>
        </w:tc>
        <w:tc>
          <w:tcPr>
            <w:tcW w:w="1820" w:type="dxa"/>
            <w:tcBorders>
              <w:top w:val="single" w:sz="8" w:space="0" w:color="auto"/>
              <w:left w:val="nil"/>
              <w:bottom w:val="nil"/>
              <w:right w:val="nil"/>
            </w:tcBorders>
            <w:shd w:val="clear" w:color="000000" w:fill="002060"/>
            <w:vAlign w:val="center"/>
            <w:hideMark/>
          </w:tcPr>
          <w:p w14:paraId="3A65871D" w14:textId="77777777" w:rsidR="00027A62" w:rsidRPr="00027A62" w:rsidRDefault="00027A62" w:rsidP="00027A62">
            <w:pPr>
              <w:spacing w:after="0" w:line="240" w:lineRule="auto"/>
              <w:jc w:val="center"/>
              <w:rPr>
                <w:rFonts w:ascii="Times New Roman" w:eastAsia="Times New Roman" w:hAnsi="Times New Roman" w:cs="Times New Roman"/>
                <w:b/>
                <w:bCs/>
                <w:color w:val="FFFFFF"/>
                <w:sz w:val="24"/>
                <w:szCs w:val="24"/>
                <w:lang w:val="en-US"/>
              </w:rPr>
            </w:pPr>
            <w:r w:rsidRPr="00027A62">
              <w:rPr>
                <w:rFonts w:ascii="Times New Roman" w:eastAsia="Times New Roman" w:hAnsi="Times New Roman" w:cs="Times New Roman"/>
                <w:b/>
                <w:bCs/>
                <w:color w:val="FFFFFF"/>
                <w:sz w:val="24"/>
                <w:szCs w:val="24"/>
              </w:rPr>
              <w:t>Transferencias</w:t>
            </w:r>
          </w:p>
        </w:tc>
        <w:tc>
          <w:tcPr>
            <w:tcW w:w="1300" w:type="dxa"/>
            <w:tcBorders>
              <w:top w:val="single" w:sz="8" w:space="0" w:color="auto"/>
              <w:left w:val="nil"/>
              <w:bottom w:val="nil"/>
              <w:right w:val="single" w:sz="8" w:space="0" w:color="auto"/>
            </w:tcBorders>
            <w:shd w:val="clear" w:color="000000" w:fill="002060"/>
            <w:vAlign w:val="center"/>
            <w:hideMark/>
          </w:tcPr>
          <w:p w14:paraId="63FD368E" w14:textId="77777777" w:rsidR="00027A62" w:rsidRPr="00027A62" w:rsidRDefault="00027A62" w:rsidP="00027A62">
            <w:pPr>
              <w:spacing w:after="0" w:line="240" w:lineRule="auto"/>
              <w:jc w:val="center"/>
              <w:rPr>
                <w:rFonts w:ascii="Times New Roman" w:eastAsia="Times New Roman" w:hAnsi="Times New Roman" w:cs="Times New Roman"/>
                <w:b/>
                <w:bCs/>
                <w:color w:val="FFFFFF"/>
                <w:sz w:val="24"/>
                <w:szCs w:val="24"/>
                <w:lang w:val="en-US"/>
              </w:rPr>
            </w:pPr>
            <w:r w:rsidRPr="00027A62">
              <w:rPr>
                <w:rFonts w:ascii="Times New Roman" w:eastAsia="Times New Roman" w:hAnsi="Times New Roman" w:cs="Times New Roman"/>
                <w:b/>
                <w:bCs/>
                <w:color w:val="FFFFFF"/>
                <w:sz w:val="24"/>
                <w:szCs w:val="24"/>
              </w:rPr>
              <w:t>Cheques</w:t>
            </w:r>
          </w:p>
        </w:tc>
      </w:tr>
      <w:tr w:rsidR="00027A62" w:rsidRPr="00027A62" w14:paraId="268DF4D8" w14:textId="77777777" w:rsidTr="001A68BA">
        <w:trPr>
          <w:trHeight w:val="315"/>
          <w:jc w:val="center"/>
        </w:trPr>
        <w:tc>
          <w:tcPr>
            <w:tcW w:w="2080" w:type="dxa"/>
            <w:tcBorders>
              <w:top w:val="nil"/>
              <w:left w:val="single" w:sz="8" w:space="0" w:color="auto"/>
              <w:bottom w:val="nil"/>
              <w:right w:val="nil"/>
            </w:tcBorders>
            <w:vAlign w:val="center"/>
            <w:hideMark/>
          </w:tcPr>
          <w:p w14:paraId="4904717F"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Enero</w:t>
            </w:r>
          </w:p>
        </w:tc>
        <w:tc>
          <w:tcPr>
            <w:tcW w:w="2160" w:type="dxa"/>
            <w:tcBorders>
              <w:top w:val="nil"/>
              <w:left w:val="nil"/>
              <w:bottom w:val="nil"/>
              <w:right w:val="nil"/>
            </w:tcBorders>
            <w:vAlign w:val="center"/>
            <w:hideMark/>
          </w:tcPr>
          <w:p w14:paraId="4A82E875"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32</w:t>
            </w:r>
          </w:p>
        </w:tc>
        <w:tc>
          <w:tcPr>
            <w:tcW w:w="1820" w:type="dxa"/>
            <w:tcBorders>
              <w:top w:val="nil"/>
              <w:left w:val="nil"/>
              <w:bottom w:val="nil"/>
              <w:right w:val="nil"/>
            </w:tcBorders>
            <w:vAlign w:val="center"/>
            <w:hideMark/>
          </w:tcPr>
          <w:p w14:paraId="1B1CA9BF"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1</w:t>
            </w:r>
          </w:p>
        </w:tc>
        <w:tc>
          <w:tcPr>
            <w:tcW w:w="1300" w:type="dxa"/>
            <w:tcBorders>
              <w:top w:val="nil"/>
              <w:left w:val="nil"/>
              <w:bottom w:val="nil"/>
              <w:right w:val="single" w:sz="8" w:space="0" w:color="auto"/>
            </w:tcBorders>
            <w:vAlign w:val="center"/>
            <w:hideMark/>
          </w:tcPr>
          <w:p w14:paraId="35A8C4AD"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1</w:t>
            </w:r>
          </w:p>
        </w:tc>
      </w:tr>
      <w:tr w:rsidR="00027A62" w:rsidRPr="00027A62" w14:paraId="575DE73D" w14:textId="77777777" w:rsidTr="001A68BA">
        <w:trPr>
          <w:trHeight w:val="315"/>
          <w:jc w:val="center"/>
        </w:trPr>
        <w:tc>
          <w:tcPr>
            <w:tcW w:w="2080" w:type="dxa"/>
            <w:tcBorders>
              <w:top w:val="nil"/>
              <w:left w:val="single" w:sz="8" w:space="0" w:color="auto"/>
              <w:bottom w:val="nil"/>
              <w:right w:val="nil"/>
            </w:tcBorders>
            <w:vAlign w:val="center"/>
            <w:hideMark/>
          </w:tcPr>
          <w:p w14:paraId="2EF6CDB3"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Febrero</w:t>
            </w:r>
          </w:p>
        </w:tc>
        <w:tc>
          <w:tcPr>
            <w:tcW w:w="2160" w:type="dxa"/>
            <w:tcBorders>
              <w:top w:val="nil"/>
              <w:left w:val="nil"/>
              <w:bottom w:val="nil"/>
              <w:right w:val="nil"/>
            </w:tcBorders>
            <w:vAlign w:val="center"/>
            <w:hideMark/>
          </w:tcPr>
          <w:p w14:paraId="4D3E0D97"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65</w:t>
            </w:r>
          </w:p>
        </w:tc>
        <w:tc>
          <w:tcPr>
            <w:tcW w:w="1820" w:type="dxa"/>
            <w:tcBorders>
              <w:top w:val="nil"/>
              <w:left w:val="nil"/>
              <w:bottom w:val="nil"/>
              <w:right w:val="nil"/>
            </w:tcBorders>
            <w:vAlign w:val="center"/>
            <w:hideMark/>
          </w:tcPr>
          <w:p w14:paraId="609C3138"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2</w:t>
            </w:r>
          </w:p>
        </w:tc>
        <w:tc>
          <w:tcPr>
            <w:tcW w:w="1300" w:type="dxa"/>
            <w:tcBorders>
              <w:top w:val="nil"/>
              <w:left w:val="nil"/>
              <w:bottom w:val="nil"/>
              <w:right w:val="single" w:sz="8" w:space="0" w:color="auto"/>
            </w:tcBorders>
            <w:vAlign w:val="center"/>
            <w:hideMark/>
          </w:tcPr>
          <w:p w14:paraId="6319299A"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1</w:t>
            </w:r>
          </w:p>
        </w:tc>
      </w:tr>
      <w:tr w:rsidR="00027A62" w:rsidRPr="00027A62" w14:paraId="28B1EE6B" w14:textId="77777777" w:rsidTr="001A68BA">
        <w:trPr>
          <w:trHeight w:val="315"/>
          <w:jc w:val="center"/>
        </w:trPr>
        <w:tc>
          <w:tcPr>
            <w:tcW w:w="2080" w:type="dxa"/>
            <w:tcBorders>
              <w:top w:val="nil"/>
              <w:left w:val="single" w:sz="8" w:space="0" w:color="auto"/>
              <w:bottom w:val="nil"/>
              <w:right w:val="nil"/>
            </w:tcBorders>
            <w:vAlign w:val="center"/>
            <w:hideMark/>
          </w:tcPr>
          <w:p w14:paraId="487CF763"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Marzo</w:t>
            </w:r>
          </w:p>
        </w:tc>
        <w:tc>
          <w:tcPr>
            <w:tcW w:w="2160" w:type="dxa"/>
            <w:tcBorders>
              <w:top w:val="nil"/>
              <w:left w:val="nil"/>
              <w:bottom w:val="nil"/>
              <w:right w:val="nil"/>
            </w:tcBorders>
            <w:vAlign w:val="center"/>
            <w:hideMark/>
          </w:tcPr>
          <w:p w14:paraId="7D2B5DD6"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86</w:t>
            </w:r>
          </w:p>
        </w:tc>
        <w:tc>
          <w:tcPr>
            <w:tcW w:w="1820" w:type="dxa"/>
            <w:tcBorders>
              <w:top w:val="nil"/>
              <w:left w:val="nil"/>
              <w:bottom w:val="nil"/>
              <w:right w:val="nil"/>
            </w:tcBorders>
            <w:vAlign w:val="center"/>
            <w:hideMark/>
          </w:tcPr>
          <w:p w14:paraId="03BBE8E3"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1</w:t>
            </w:r>
          </w:p>
        </w:tc>
        <w:tc>
          <w:tcPr>
            <w:tcW w:w="1300" w:type="dxa"/>
            <w:tcBorders>
              <w:top w:val="nil"/>
              <w:left w:val="nil"/>
              <w:bottom w:val="nil"/>
              <w:right w:val="single" w:sz="8" w:space="0" w:color="auto"/>
            </w:tcBorders>
            <w:vAlign w:val="center"/>
            <w:hideMark/>
          </w:tcPr>
          <w:p w14:paraId="5AE1EF9B"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2</w:t>
            </w:r>
          </w:p>
        </w:tc>
      </w:tr>
      <w:tr w:rsidR="00027A62" w:rsidRPr="00027A62" w14:paraId="6062351C" w14:textId="77777777" w:rsidTr="001A68BA">
        <w:trPr>
          <w:trHeight w:val="315"/>
          <w:jc w:val="center"/>
        </w:trPr>
        <w:tc>
          <w:tcPr>
            <w:tcW w:w="2080" w:type="dxa"/>
            <w:tcBorders>
              <w:top w:val="nil"/>
              <w:left w:val="single" w:sz="8" w:space="0" w:color="auto"/>
              <w:bottom w:val="nil"/>
              <w:right w:val="nil"/>
            </w:tcBorders>
            <w:vAlign w:val="center"/>
            <w:hideMark/>
          </w:tcPr>
          <w:p w14:paraId="4D1441EE"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Abril</w:t>
            </w:r>
          </w:p>
        </w:tc>
        <w:tc>
          <w:tcPr>
            <w:tcW w:w="2160" w:type="dxa"/>
            <w:tcBorders>
              <w:top w:val="nil"/>
              <w:left w:val="nil"/>
              <w:bottom w:val="nil"/>
              <w:right w:val="nil"/>
            </w:tcBorders>
            <w:vAlign w:val="center"/>
            <w:hideMark/>
          </w:tcPr>
          <w:p w14:paraId="1D32371B"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68</w:t>
            </w:r>
          </w:p>
        </w:tc>
        <w:tc>
          <w:tcPr>
            <w:tcW w:w="1820" w:type="dxa"/>
            <w:tcBorders>
              <w:top w:val="nil"/>
              <w:left w:val="nil"/>
              <w:bottom w:val="nil"/>
              <w:right w:val="nil"/>
            </w:tcBorders>
            <w:vAlign w:val="center"/>
            <w:hideMark/>
          </w:tcPr>
          <w:p w14:paraId="2A78D303"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0</w:t>
            </w:r>
          </w:p>
        </w:tc>
        <w:tc>
          <w:tcPr>
            <w:tcW w:w="1300" w:type="dxa"/>
            <w:tcBorders>
              <w:top w:val="nil"/>
              <w:left w:val="nil"/>
              <w:bottom w:val="nil"/>
              <w:right w:val="single" w:sz="8" w:space="0" w:color="auto"/>
            </w:tcBorders>
            <w:vAlign w:val="center"/>
            <w:hideMark/>
          </w:tcPr>
          <w:p w14:paraId="7843E983"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0</w:t>
            </w:r>
          </w:p>
        </w:tc>
      </w:tr>
      <w:tr w:rsidR="00027A62" w:rsidRPr="00027A62" w14:paraId="35A9BC63" w14:textId="77777777" w:rsidTr="001A68BA">
        <w:trPr>
          <w:trHeight w:val="315"/>
          <w:jc w:val="center"/>
        </w:trPr>
        <w:tc>
          <w:tcPr>
            <w:tcW w:w="2080" w:type="dxa"/>
            <w:tcBorders>
              <w:top w:val="nil"/>
              <w:left w:val="single" w:sz="8" w:space="0" w:color="auto"/>
              <w:bottom w:val="nil"/>
              <w:right w:val="nil"/>
            </w:tcBorders>
            <w:vAlign w:val="center"/>
            <w:hideMark/>
          </w:tcPr>
          <w:p w14:paraId="329C4A04"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Mayo</w:t>
            </w:r>
          </w:p>
        </w:tc>
        <w:tc>
          <w:tcPr>
            <w:tcW w:w="2160" w:type="dxa"/>
            <w:tcBorders>
              <w:top w:val="nil"/>
              <w:left w:val="nil"/>
              <w:bottom w:val="nil"/>
              <w:right w:val="nil"/>
            </w:tcBorders>
            <w:vAlign w:val="center"/>
            <w:hideMark/>
          </w:tcPr>
          <w:p w14:paraId="30D042F0"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79</w:t>
            </w:r>
          </w:p>
        </w:tc>
        <w:tc>
          <w:tcPr>
            <w:tcW w:w="1820" w:type="dxa"/>
            <w:tcBorders>
              <w:top w:val="nil"/>
              <w:left w:val="nil"/>
              <w:bottom w:val="nil"/>
              <w:right w:val="nil"/>
            </w:tcBorders>
            <w:vAlign w:val="center"/>
            <w:hideMark/>
          </w:tcPr>
          <w:p w14:paraId="40A4AF9A"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0</w:t>
            </w:r>
          </w:p>
        </w:tc>
        <w:tc>
          <w:tcPr>
            <w:tcW w:w="1300" w:type="dxa"/>
            <w:tcBorders>
              <w:top w:val="nil"/>
              <w:left w:val="nil"/>
              <w:bottom w:val="nil"/>
              <w:right w:val="single" w:sz="8" w:space="0" w:color="auto"/>
            </w:tcBorders>
            <w:vAlign w:val="center"/>
            <w:hideMark/>
          </w:tcPr>
          <w:p w14:paraId="08F18C8D"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0</w:t>
            </w:r>
          </w:p>
        </w:tc>
      </w:tr>
      <w:tr w:rsidR="00027A62" w:rsidRPr="00027A62" w14:paraId="5432C433" w14:textId="77777777" w:rsidTr="001A68BA">
        <w:trPr>
          <w:trHeight w:val="315"/>
          <w:jc w:val="center"/>
        </w:trPr>
        <w:tc>
          <w:tcPr>
            <w:tcW w:w="2080" w:type="dxa"/>
            <w:tcBorders>
              <w:top w:val="nil"/>
              <w:left w:val="single" w:sz="8" w:space="0" w:color="auto"/>
              <w:bottom w:val="nil"/>
              <w:right w:val="nil"/>
            </w:tcBorders>
            <w:vAlign w:val="center"/>
            <w:hideMark/>
          </w:tcPr>
          <w:p w14:paraId="4BAD0086"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Junio</w:t>
            </w:r>
          </w:p>
        </w:tc>
        <w:tc>
          <w:tcPr>
            <w:tcW w:w="2160" w:type="dxa"/>
            <w:tcBorders>
              <w:top w:val="nil"/>
              <w:left w:val="nil"/>
              <w:bottom w:val="nil"/>
              <w:right w:val="nil"/>
            </w:tcBorders>
            <w:vAlign w:val="center"/>
            <w:hideMark/>
          </w:tcPr>
          <w:p w14:paraId="46F9F75C"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60</w:t>
            </w:r>
          </w:p>
        </w:tc>
        <w:tc>
          <w:tcPr>
            <w:tcW w:w="1820" w:type="dxa"/>
            <w:tcBorders>
              <w:top w:val="nil"/>
              <w:left w:val="nil"/>
              <w:bottom w:val="nil"/>
              <w:right w:val="nil"/>
            </w:tcBorders>
            <w:vAlign w:val="center"/>
            <w:hideMark/>
          </w:tcPr>
          <w:p w14:paraId="7E9366B9"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0</w:t>
            </w:r>
          </w:p>
        </w:tc>
        <w:tc>
          <w:tcPr>
            <w:tcW w:w="1300" w:type="dxa"/>
            <w:tcBorders>
              <w:top w:val="nil"/>
              <w:left w:val="nil"/>
              <w:bottom w:val="nil"/>
              <w:right w:val="single" w:sz="8" w:space="0" w:color="auto"/>
            </w:tcBorders>
            <w:vAlign w:val="center"/>
            <w:hideMark/>
          </w:tcPr>
          <w:p w14:paraId="77D8D365"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1</w:t>
            </w:r>
          </w:p>
        </w:tc>
      </w:tr>
      <w:tr w:rsidR="00027A62" w:rsidRPr="00027A62" w14:paraId="0390047E" w14:textId="77777777" w:rsidTr="001A68BA">
        <w:trPr>
          <w:trHeight w:val="315"/>
          <w:jc w:val="center"/>
        </w:trPr>
        <w:tc>
          <w:tcPr>
            <w:tcW w:w="2080" w:type="dxa"/>
            <w:tcBorders>
              <w:top w:val="nil"/>
              <w:left w:val="single" w:sz="8" w:space="0" w:color="auto"/>
              <w:bottom w:val="nil"/>
              <w:right w:val="nil"/>
            </w:tcBorders>
            <w:vAlign w:val="center"/>
            <w:hideMark/>
          </w:tcPr>
          <w:p w14:paraId="3A9DB1C5"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Julio</w:t>
            </w:r>
          </w:p>
        </w:tc>
        <w:tc>
          <w:tcPr>
            <w:tcW w:w="2160" w:type="dxa"/>
            <w:tcBorders>
              <w:top w:val="nil"/>
              <w:left w:val="nil"/>
              <w:bottom w:val="nil"/>
              <w:right w:val="nil"/>
            </w:tcBorders>
            <w:vAlign w:val="center"/>
            <w:hideMark/>
          </w:tcPr>
          <w:p w14:paraId="4EB992DB"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93</w:t>
            </w:r>
          </w:p>
        </w:tc>
        <w:tc>
          <w:tcPr>
            <w:tcW w:w="1820" w:type="dxa"/>
            <w:tcBorders>
              <w:top w:val="nil"/>
              <w:left w:val="nil"/>
              <w:bottom w:val="nil"/>
              <w:right w:val="nil"/>
            </w:tcBorders>
            <w:vAlign w:val="center"/>
            <w:hideMark/>
          </w:tcPr>
          <w:p w14:paraId="4043AF8E"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0</w:t>
            </w:r>
          </w:p>
        </w:tc>
        <w:tc>
          <w:tcPr>
            <w:tcW w:w="1300" w:type="dxa"/>
            <w:tcBorders>
              <w:top w:val="nil"/>
              <w:left w:val="nil"/>
              <w:bottom w:val="nil"/>
              <w:right w:val="single" w:sz="8" w:space="0" w:color="auto"/>
            </w:tcBorders>
            <w:vAlign w:val="center"/>
            <w:hideMark/>
          </w:tcPr>
          <w:p w14:paraId="7FB2A5CF"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1</w:t>
            </w:r>
          </w:p>
        </w:tc>
      </w:tr>
      <w:tr w:rsidR="00027A62" w:rsidRPr="00027A62" w14:paraId="3552B024" w14:textId="77777777" w:rsidTr="001A68BA">
        <w:trPr>
          <w:trHeight w:val="315"/>
          <w:jc w:val="center"/>
        </w:trPr>
        <w:tc>
          <w:tcPr>
            <w:tcW w:w="2080" w:type="dxa"/>
            <w:tcBorders>
              <w:top w:val="nil"/>
              <w:left w:val="single" w:sz="8" w:space="0" w:color="auto"/>
              <w:bottom w:val="nil"/>
              <w:right w:val="nil"/>
            </w:tcBorders>
            <w:vAlign w:val="center"/>
            <w:hideMark/>
          </w:tcPr>
          <w:p w14:paraId="470906DA"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Agosto</w:t>
            </w:r>
          </w:p>
        </w:tc>
        <w:tc>
          <w:tcPr>
            <w:tcW w:w="2160" w:type="dxa"/>
            <w:tcBorders>
              <w:top w:val="nil"/>
              <w:left w:val="nil"/>
              <w:bottom w:val="nil"/>
              <w:right w:val="nil"/>
            </w:tcBorders>
            <w:vAlign w:val="center"/>
            <w:hideMark/>
          </w:tcPr>
          <w:p w14:paraId="4058B210"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82</w:t>
            </w:r>
          </w:p>
        </w:tc>
        <w:tc>
          <w:tcPr>
            <w:tcW w:w="1820" w:type="dxa"/>
            <w:tcBorders>
              <w:top w:val="nil"/>
              <w:left w:val="nil"/>
              <w:bottom w:val="nil"/>
              <w:right w:val="nil"/>
            </w:tcBorders>
            <w:vAlign w:val="center"/>
            <w:hideMark/>
          </w:tcPr>
          <w:p w14:paraId="25B3D3A0"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0</w:t>
            </w:r>
          </w:p>
        </w:tc>
        <w:tc>
          <w:tcPr>
            <w:tcW w:w="1300" w:type="dxa"/>
            <w:tcBorders>
              <w:top w:val="nil"/>
              <w:left w:val="nil"/>
              <w:bottom w:val="nil"/>
              <w:right w:val="single" w:sz="8" w:space="0" w:color="auto"/>
            </w:tcBorders>
            <w:vAlign w:val="center"/>
            <w:hideMark/>
          </w:tcPr>
          <w:p w14:paraId="7ECA635C"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1</w:t>
            </w:r>
          </w:p>
        </w:tc>
      </w:tr>
      <w:tr w:rsidR="00027A62" w:rsidRPr="00027A62" w14:paraId="5BED2115" w14:textId="77777777" w:rsidTr="001A68BA">
        <w:trPr>
          <w:trHeight w:val="315"/>
          <w:jc w:val="center"/>
        </w:trPr>
        <w:tc>
          <w:tcPr>
            <w:tcW w:w="2080" w:type="dxa"/>
            <w:tcBorders>
              <w:top w:val="nil"/>
              <w:left w:val="single" w:sz="8" w:space="0" w:color="auto"/>
              <w:bottom w:val="nil"/>
              <w:right w:val="nil"/>
            </w:tcBorders>
            <w:vAlign w:val="center"/>
            <w:hideMark/>
          </w:tcPr>
          <w:p w14:paraId="403C2853"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Septiembre</w:t>
            </w:r>
          </w:p>
        </w:tc>
        <w:tc>
          <w:tcPr>
            <w:tcW w:w="2160" w:type="dxa"/>
            <w:tcBorders>
              <w:top w:val="nil"/>
              <w:left w:val="nil"/>
              <w:bottom w:val="nil"/>
              <w:right w:val="nil"/>
            </w:tcBorders>
            <w:vAlign w:val="center"/>
            <w:hideMark/>
          </w:tcPr>
          <w:p w14:paraId="5EE3CA6C"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66</w:t>
            </w:r>
          </w:p>
        </w:tc>
        <w:tc>
          <w:tcPr>
            <w:tcW w:w="1820" w:type="dxa"/>
            <w:tcBorders>
              <w:top w:val="nil"/>
              <w:left w:val="nil"/>
              <w:bottom w:val="nil"/>
              <w:right w:val="nil"/>
            </w:tcBorders>
            <w:vAlign w:val="center"/>
            <w:hideMark/>
          </w:tcPr>
          <w:p w14:paraId="63D97C01"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0</w:t>
            </w:r>
          </w:p>
        </w:tc>
        <w:tc>
          <w:tcPr>
            <w:tcW w:w="1300" w:type="dxa"/>
            <w:tcBorders>
              <w:top w:val="nil"/>
              <w:left w:val="nil"/>
              <w:bottom w:val="nil"/>
              <w:right w:val="single" w:sz="8" w:space="0" w:color="auto"/>
            </w:tcBorders>
            <w:vAlign w:val="center"/>
            <w:hideMark/>
          </w:tcPr>
          <w:p w14:paraId="29772C59"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0</w:t>
            </w:r>
          </w:p>
        </w:tc>
      </w:tr>
      <w:tr w:rsidR="00027A62" w:rsidRPr="00027A62" w14:paraId="7B277BA8" w14:textId="77777777" w:rsidTr="001A68BA">
        <w:trPr>
          <w:trHeight w:val="315"/>
          <w:jc w:val="center"/>
        </w:trPr>
        <w:tc>
          <w:tcPr>
            <w:tcW w:w="2080" w:type="dxa"/>
            <w:tcBorders>
              <w:top w:val="nil"/>
              <w:left w:val="single" w:sz="8" w:space="0" w:color="auto"/>
              <w:bottom w:val="nil"/>
              <w:right w:val="nil"/>
            </w:tcBorders>
            <w:vAlign w:val="center"/>
            <w:hideMark/>
          </w:tcPr>
          <w:p w14:paraId="331AF8CC"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Octubre</w:t>
            </w:r>
          </w:p>
        </w:tc>
        <w:tc>
          <w:tcPr>
            <w:tcW w:w="2160" w:type="dxa"/>
            <w:tcBorders>
              <w:top w:val="nil"/>
              <w:left w:val="nil"/>
              <w:bottom w:val="nil"/>
              <w:right w:val="nil"/>
            </w:tcBorders>
            <w:vAlign w:val="center"/>
            <w:hideMark/>
          </w:tcPr>
          <w:p w14:paraId="2CC77F9B"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97</w:t>
            </w:r>
          </w:p>
        </w:tc>
        <w:tc>
          <w:tcPr>
            <w:tcW w:w="1820" w:type="dxa"/>
            <w:tcBorders>
              <w:top w:val="nil"/>
              <w:left w:val="nil"/>
              <w:bottom w:val="nil"/>
              <w:right w:val="nil"/>
            </w:tcBorders>
            <w:vAlign w:val="center"/>
            <w:hideMark/>
          </w:tcPr>
          <w:p w14:paraId="7C771A72"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0</w:t>
            </w:r>
          </w:p>
        </w:tc>
        <w:tc>
          <w:tcPr>
            <w:tcW w:w="1300" w:type="dxa"/>
            <w:tcBorders>
              <w:top w:val="nil"/>
              <w:left w:val="nil"/>
              <w:bottom w:val="nil"/>
              <w:right w:val="single" w:sz="8" w:space="0" w:color="auto"/>
            </w:tcBorders>
            <w:vAlign w:val="center"/>
            <w:hideMark/>
          </w:tcPr>
          <w:p w14:paraId="003E9003"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2</w:t>
            </w:r>
          </w:p>
        </w:tc>
      </w:tr>
      <w:tr w:rsidR="00027A62" w:rsidRPr="00027A62" w14:paraId="77EB21E2" w14:textId="77777777" w:rsidTr="001A68BA">
        <w:trPr>
          <w:trHeight w:val="315"/>
          <w:jc w:val="center"/>
        </w:trPr>
        <w:tc>
          <w:tcPr>
            <w:tcW w:w="2080" w:type="dxa"/>
            <w:tcBorders>
              <w:top w:val="nil"/>
              <w:left w:val="single" w:sz="8" w:space="0" w:color="auto"/>
              <w:bottom w:val="nil"/>
              <w:right w:val="nil"/>
            </w:tcBorders>
            <w:vAlign w:val="center"/>
            <w:hideMark/>
          </w:tcPr>
          <w:p w14:paraId="34BFE18E"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Noviembre</w:t>
            </w:r>
          </w:p>
        </w:tc>
        <w:tc>
          <w:tcPr>
            <w:tcW w:w="2160" w:type="dxa"/>
            <w:tcBorders>
              <w:top w:val="nil"/>
              <w:left w:val="nil"/>
              <w:bottom w:val="nil"/>
              <w:right w:val="nil"/>
            </w:tcBorders>
            <w:vAlign w:val="center"/>
            <w:hideMark/>
          </w:tcPr>
          <w:p w14:paraId="403CE0AC"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128</w:t>
            </w:r>
          </w:p>
        </w:tc>
        <w:tc>
          <w:tcPr>
            <w:tcW w:w="1820" w:type="dxa"/>
            <w:tcBorders>
              <w:top w:val="nil"/>
              <w:left w:val="nil"/>
              <w:bottom w:val="nil"/>
              <w:right w:val="nil"/>
            </w:tcBorders>
            <w:vAlign w:val="center"/>
            <w:hideMark/>
          </w:tcPr>
          <w:p w14:paraId="7A840963"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0</w:t>
            </w:r>
          </w:p>
        </w:tc>
        <w:tc>
          <w:tcPr>
            <w:tcW w:w="1300" w:type="dxa"/>
            <w:tcBorders>
              <w:top w:val="nil"/>
              <w:left w:val="nil"/>
              <w:bottom w:val="nil"/>
              <w:right w:val="single" w:sz="8" w:space="0" w:color="auto"/>
            </w:tcBorders>
            <w:vAlign w:val="center"/>
            <w:hideMark/>
          </w:tcPr>
          <w:p w14:paraId="3669122D"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0</w:t>
            </w:r>
          </w:p>
        </w:tc>
      </w:tr>
      <w:tr w:rsidR="00027A62" w:rsidRPr="00027A62" w14:paraId="60C57038" w14:textId="77777777" w:rsidTr="001A68BA">
        <w:trPr>
          <w:trHeight w:val="315"/>
          <w:jc w:val="center"/>
        </w:trPr>
        <w:tc>
          <w:tcPr>
            <w:tcW w:w="2080" w:type="dxa"/>
            <w:tcBorders>
              <w:top w:val="nil"/>
              <w:left w:val="single" w:sz="8" w:space="0" w:color="auto"/>
              <w:bottom w:val="nil"/>
              <w:right w:val="nil"/>
            </w:tcBorders>
            <w:vAlign w:val="center"/>
            <w:hideMark/>
          </w:tcPr>
          <w:p w14:paraId="127FDDA1"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Diciembre*</w:t>
            </w:r>
          </w:p>
        </w:tc>
        <w:tc>
          <w:tcPr>
            <w:tcW w:w="2160" w:type="dxa"/>
            <w:tcBorders>
              <w:top w:val="nil"/>
              <w:left w:val="nil"/>
              <w:bottom w:val="nil"/>
              <w:right w:val="nil"/>
            </w:tcBorders>
            <w:vAlign w:val="center"/>
            <w:hideMark/>
          </w:tcPr>
          <w:p w14:paraId="4E662D26"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42</w:t>
            </w:r>
          </w:p>
        </w:tc>
        <w:tc>
          <w:tcPr>
            <w:tcW w:w="1820" w:type="dxa"/>
            <w:tcBorders>
              <w:top w:val="nil"/>
              <w:left w:val="nil"/>
              <w:bottom w:val="nil"/>
              <w:right w:val="nil"/>
            </w:tcBorders>
            <w:vAlign w:val="center"/>
            <w:hideMark/>
          </w:tcPr>
          <w:p w14:paraId="40DEE578"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0</w:t>
            </w:r>
          </w:p>
        </w:tc>
        <w:tc>
          <w:tcPr>
            <w:tcW w:w="1300" w:type="dxa"/>
            <w:tcBorders>
              <w:top w:val="nil"/>
              <w:left w:val="nil"/>
              <w:bottom w:val="nil"/>
              <w:right w:val="single" w:sz="8" w:space="0" w:color="auto"/>
            </w:tcBorders>
            <w:vAlign w:val="center"/>
            <w:hideMark/>
          </w:tcPr>
          <w:p w14:paraId="4215FE31" w14:textId="77777777" w:rsidR="00027A62" w:rsidRPr="00027A62" w:rsidRDefault="00027A62" w:rsidP="00027A62">
            <w:pPr>
              <w:spacing w:after="0" w:line="240" w:lineRule="auto"/>
              <w:jc w:val="center"/>
              <w:rPr>
                <w:rFonts w:ascii="Times New Roman" w:eastAsia="Times New Roman" w:hAnsi="Times New Roman" w:cs="Times New Roman"/>
                <w:color w:val="767171"/>
                <w:sz w:val="24"/>
                <w:szCs w:val="24"/>
                <w:lang w:val="en-US"/>
              </w:rPr>
            </w:pPr>
            <w:r w:rsidRPr="00027A62">
              <w:rPr>
                <w:rFonts w:ascii="Times New Roman" w:eastAsia="Times New Roman" w:hAnsi="Times New Roman" w:cs="Times New Roman"/>
                <w:color w:val="767171"/>
                <w:sz w:val="24"/>
                <w:szCs w:val="24"/>
              </w:rPr>
              <w:t>0</w:t>
            </w:r>
          </w:p>
        </w:tc>
      </w:tr>
      <w:tr w:rsidR="00027A62" w:rsidRPr="00027A62" w14:paraId="6DF727F7" w14:textId="77777777" w:rsidTr="001A68BA">
        <w:trPr>
          <w:trHeight w:val="330"/>
          <w:jc w:val="center"/>
        </w:trPr>
        <w:tc>
          <w:tcPr>
            <w:tcW w:w="2080" w:type="dxa"/>
            <w:tcBorders>
              <w:top w:val="nil"/>
              <w:left w:val="single" w:sz="8" w:space="0" w:color="auto"/>
              <w:bottom w:val="single" w:sz="8" w:space="0" w:color="auto"/>
              <w:right w:val="nil"/>
            </w:tcBorders>
            <w:shd w:val="clear" w:color="000000" w:fill="002060"/>
            <w:vAlign w:val="center"/>
            <w:hideMark/>
          </w:tcPr>
          <w:p w14:paraId="116F0D0E" w14:textId="77777777" w:rsidR="00027A62" w:rsidRPr="001A68BA" w:rsidRDefault="00027A62" w:rsidP="00027A62">
            <w:pPr>
              <w:spacing w:after="0" w:line="240" w:lineRule="auto"/>
              <w:jc w:val="center"/>
              <w:rPr>
                <w:rFonts w:ascii="Times New Roman" w:eastAsia="Times New Roman" w:hAnsi="Times New Roman" w:cs="Times New Roman"/>
                <w:b/>
                <w:bCs/>
                <w:color w:val="FFFFFF"/>
                <w:sz w:val="24"/>
                <w:szCs w:val="24"/>
                <w:lang w:val="en-US"/>
              </w:rPr>
            </w:pPr>
            <w:r w:rsidRPr="001A68BA">
              <w:rPr>
                <w:rFonts w:ascii="Times New Roman" w:eastAsia="Times New Roman" w:hAnsi="Times New Roman" w:cs="Times New Roman"/>
                <w:b/>
                <w:bCs/>
                <w:color w:val="FFFFFF"/>
                <w:sz w:val="24"/>
                <w:szCs w:val="24"/>
              </w:rPr>
              <w:t>Total</w:t>
            </w:r>
          </w:p>
        </w:tc>
        <w:tc>
          <w:tcPr>
            <w:tcW w:w="2160" w:type="dxa"/>
            <w:tcBorders>
              <w:top w:val="nil"/>
              <w:left w:val="nil"/>
              <w:bottom w:val="single" w:sz="8" w:space="0" w:color="auto"/>
              <w:right w:val="nil"/>
            </w:tcBorders>
            <w:shd w:val="clear" w:color="000000" w:fill="002060"/>
            <w:vAlign w:val="center"/>
            <w:hideMark/>
          </w:tcPr>
          <w:p w14:paraId="6C549D76" w14:textId="77777777" w:rsidR="00027A62" w:rsidRPr="001A68BA" w:rsidRDefault="00027A62" w:rsidP="00027A62">
            <w:pPr>
              <w:spacing w:after="0" w:line="240" w:lineRule="auto"/>
              <w:jc w:val="center"/>
              <w:rPr>
                <w:rFonts w:ascii="Times New Roman" w:eastAsia="Times New Roman" w:hAnsi="Times New Roman" w:cs="Times New Roman"/>
                <w:b/>
                <w:bCs/>
                <w:color w:val="FFFFFF"/>
                <w:sz w:val="24"/>
                <w:szCs w:val="24"/>
                <w:lang w:val="en-US"/>
              </w:rPr>
            </w:pPr>
            <w:r w:rsidRPr="001A68BA">
              <w:rPr>
                <w:rFonts w:ascii="Times New Roman" w:eastAsia="Times New Roman" w:hAnsi="Times New Roman" w:cs="Times New Roman"/>
                <w:b/>
                <w:bCs/>
                <w:color w:val="FFFFFF"/>
                <w:sz w:val="24"/>
                <w:szCs w:val="24"/>
              </w:rPr>
              <w:t>898</w:t>
            </w:r>
          </w:p>
        </w:tc>
        <w:tc>
          <w:tcPr>
            <w:tcW w:w="1820" w:type="dxa"/>
            <w:tcBorders>
              <w:top w:val="nil"/>
              <w:left w:val="nil"/>
              <w:bottom w:val="single" w:sz="8" w:space="0" w:color="auto"/>
              <w:right w:val="nil"/>
            </w:tcBorders>
            <w:shd w:val="clear" w:color="000000" w:fill="002060"/>
            <w:vAlign w:val="center"/>
            <w:hideMark/>
          </w:tcPr>
          <w:p w14:paraId="0529ADBC" w14:textId="77777777" w:rsidR="00027A62" w:rsidRPr="001A68BA" w:rsidRDefault="00027A62" w:rsidP="00027A62">
            <w:pPr>
              <w:spacing w:after="0" w:line="240" w:lineRule="auto"/>
              <w:jc w:val="center"/>
              <w:rPr>
                <w:rFonts w:ascii="Times New Roman" w:eastAsia="Times New Roman" w:hAnsi="Times New Roman" w:cs="Times New Roman"/>
                <w:b/>
                <w:bCs/>
                <w:color w:val="FFFFFF"/>
                <w:sz w:val="24"/>
                <w:szCs w:val="24"/>
                <w:lang w:val="en-US"/>
              </w:rPr>
            </w:pPr>
            <w:r w:rsidRPr="001A68BA">
              <w:rPr>
                <w:rFonts w:ascii="Times New Roman" w:eastAsia="Times New Roman" w:hAnsi="Times New Roman" w:cs="Times New Roman"/>
                <w:b/>
                <w:bCs/>
                <w:color w:val="FFFFFF"/>
                <w:sz w:val="24"/>
                <w:szCs w:val="24"/>
              </w:rPr>
              <w:t>4</w:t>
            </w:r>
          </w:p>
        </w:tc>
        <w:tc>
          <w:tcPr>
            <w:tcW w:w="1300" w:type="dxa"/>
            <w:tcBorders>
              <w:top w:val="nil"/>
              <w:left w:val="nil"/>
              <w:bottom w:val="single" w:sz="8" w:space="0" w:color="auto"/>
              <w:right w:val="single" w:sz="8" w:space="0" w:color="auto"/>
            </w:tcBorders>
            <w:shd w:val="clear" w:color="000000" w:fill="002060"/>
            <w:vAlign w:val="center"/>
            <w:hideMark/>
          </w:tcPr>
          <w:p w14:paraId="2AFAAE22" w14:textId="77777777" w:rsidR="00027A62" w:rsidRPr="001A68BA" w:rsidRDefault="00027A62" w:rsidP="00027A62">
            <w:pPr>
              <w:spacing w:after="0" w:line="240" w:lineRule="auto"/>
              <w:jc w:val="center"/>
              <w:rPr>
                <w:rFonts w:ascii="Times New Roman" w:eastAsia="Times New Roman" w:hAnsi="Times New Roman" w:cs="Times New Roman"/>
                <w:b/>
                <w:bCs/>
                <w:color w:val="FFFFFF"/>
                <w:sz w:val="24"/>
                <w:szCs w:val="24"/>
                <w:lang w:val="en-US"/>
              </w:rPr>
            </w:pPr>
            <w:r w:rsidRPr="001A68BA">
              <w:rPr>
                <w:rFonts w:ascii="Times New Roman" w:eastAsia="Times New Roman" w:hAnsi="Times New Roman" w:cs="Times New Roman"/>
                <w:b/>
                <w:bCs/>
                <w:color w:val="FFFFFF"/>
                <w:sz w:val="24"/>
                <w:szCs w:val="24"/>
              </w:rPr>
              <w:t>9</w:t>
            </w:r>
          </w:p>
        </w:tc>
      </w:tr>
    </w:tbl>
    <w:p w14:paraId="03F4A1AD" w14:textId="5D375677" w:rsidR="19A9F9DF" w:rsidRPr="0018145F" w:rsidRDefault="19A9F9DF" w:rsidP="0018145F">
      <w:pPr>
        <w:spacing w:after="0" w:line="240" w:lineRule="auto"/>
        <w:jc w:val="center"/>
        <w:rPr>
          <w:rFonts w:ascii="Times New Roman" w:eastAsia="Calibri" w:hAnsi="Times New Roman" w:cs="Times New Roman"/>
          <w:i/>
          <w:iCs/>
          <w:noProof/>
          <w:color w:val="767171"/>
          <w:spacing w:val="20"/>
          <w:sz w:val="18"/>
          <w:szCs w:val="18"/>
        </w:rPr>
      </w:pPr>
      <w:r w:rsidRPr="0018145F">
        <w:rPr>
          <w:rFonts w:ascii="Times New Roman" w:eastAsia="Calibri" w:hAnsi="Times New Roman" w:cs="Times New Roman"/>
          <w:i/>
          <w:iCs/>
          <w:noProof/>
          <w:color w:val="767171"/>
          <w:spacing w:val="20"/>
          <w:sz w:val="18"/>
          <w:szCs w:val="18"/>
        </w:rPr>
        <w:t>*Proyectado a partir del 5 de diciembre</w:t>
      </w:r>
    </w:p>
    <w:p w14:paraId="4794A75B" w14:textId="72465205" w:rsidR="19A9F9DF" w:rsidRPr="0018145F" w:rsidRDefault="19A9F9DF" w:rsidP="0018145F">
      <w:pPr>
        <w:spacing w:after="0" w:line="240" w:lineRule="auto"/>
        <w:jc w:val="center"/>
        <w:rPr>
          <w:rFonts w:ascii="Times New Roman" w:eastAsia="Calibri" w:hAnsi="Times New Roman" w:cs="Times New Roman"/>
          <w:i/>
          <w:iCs/>
          <w:noProof/>
          <w:color w:val="767171"/>
          <w:spacing w:val="20"/>
          <w:sz w:val="18"/>
          <w:szCs w:val="18"/>
        </w:rPr>
      </w:pPr>
      <w:r w:rsidRPr="0018145F">
        <w:rPr>
          <w:rFonts w:ascii="Times New Roman" w:eastAsia="Calibri" w:hAnsi="Times New Roman" w:cs="Times New Roman"/>
          <w:i/>
          <w:iCs/>
          <w:noProof/>
          <w:color w:val="767171"/>
          <w:spacing w:val="20"/>
          <w:sz w:val="18"/>
          <w:szCs w:val="18"/>
        </w:rPr>
        <w:t>Fuente: División Financiera/ Departamento Administrativo Financiero</w:t>
      </w:r>
    </w:p>
    <w:p w14:paraId="7B1AAD72" w14:textId="056D77B9" w:rsidR="19A9F9DF" w:rsidRPr="0018145F" w:rsidRDefault="19A9F9DF" w:rsidP="2B609934">
      <w:pPr>
        <w:spacing w:after="0"/>
        <w:jc w:val="center"/>
        <w:rPr>
          <w:rFonts w:ascii="Times New Roman" w:eastAsia="Calibri" w:hAnsi="Times New Roman" w:cs="Times New Roman"/>
          <w:noProof/>
          <w:color w:val="767171"/>
          <w:spacing w:val="20"/>
          <w:sz w:val="24"/>
          <w:szCs w:val="24"/>
        </w:rPr>
      </w:pPr>
    </w:p>
    <w:p w14:paraId="7F3FDCC7" w14:textId="2382587B" w:rsidR="3D588D3C" w:rsidRPr="0018145F" w:rsidRDefault="19A9F9DF" w:rsidP="00FF0EFE">
      <w:pPr>
        <w:pStyle w:val="Prrafodelista"/>
        <w:numPr>
          <w:ilvl w:val="2"/>
          <w:numId w:val="83"/>
        </w:numPr>
        <w:spacing w:before="20" w:afterLines="20" w:after="48" w:line="360" w:lineRule="auto"/>
        <w:ind w:left="810"/>
        <w:jc w:val="both"/>
        <w:rPr>
          <w:rFonts w:ascii="Times New Roman" w:eastAsia="Calibri" w:hAnsi="Times New Roman" w:cs="Times New Roman"/>
          <w:b/>
          <w:bCs/>
          <w:noProof/>
          <w:color w:val="767171"/>
          <w:spacing w:val="20"/>
          <w:sz w:val="24"/>
          <w:szCs w:val="24"/>
        </w:rPr>
      </w:pPr>
      <w:r w:rsidRPr="0018145F">
        <w:rPr>
          <w:rFonts w:ascii="Times New Roman" w:eastAsia="Calibri" w:hAnsi="Times New Roman" w:cs="Times New Roman"/>
          <w:b/>
          <w:bCs/>
          <w:noProof/>
          <w:color w:val="767171"/>
          <w:spacing w:val="20"/>
          <w:sz w:val="24"/>
          <w:szCs w:val="24"/>
        </w:rPr>
        <w:t>Procesos de Compras y Contrataciones</w:t>
      </w:r>
    </w:p>
    <w:p w14:paraId="6C2CE0E4" w14:textId="1E4B1781" w:rsidR="19A9F9DF" w:rsidRPr="00B73F08" w:rsidRDefault="19A9F9DF"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En fecha veintidós (22) del mes de noviembre del año 2024, se cargó en el Sistema electrónico de la Dirección General de Contrataciones Públicas (DGCP) el Plan Anual de Compras y Contrataciones (PACC), correspondiente al año 2025, por un monto total ascendente a doscientos cincuenta y cinco millones cientos veintiún mil </w:t>
      </w:r>
      <w:r w:rsidRPr="00B73F08">
        <w:rPr>
          <w:rFonts w:ascii="Times New Roman" w:eastAsia="Calibri" w:hAnsi="Times New Roman" w:cs="Times New Roman"/>
          <w:noProof/>
          <w:color w:val="767171"/>
          <w:spacing w:val="20"/>
          <w:sz w:val="24"/>
          <w:szCs w:val="24"/>
        </w:rPr>
        <w:lastRenderedPageBreak/>
        <w:t xml:space="preserve">ochocientos treinta y seis pesos dominicanos con 00/100 centavos (RD$255,121,836.00), luego cuando inicio el primer  trimestre se le hizo una modificación a este, quedando por un monto de doscientos dos millones, quinientos setenta y un mil noventa y nueve pesos con 88/100 centavos (RD$202,571,099.88), teniendo una rebaja de RD$52,550,736.10, más tarde se hizo una nueva modificación en las que se siguieron eliminando artículos y en la actualidad está por un monto de RD$199,887,019.00, teniendo una rebaja de RD$2,684,080.88, para el segundo trimestre se hizo una nueva modificación, donde se borraron algunos artículos y se agregaron otros que no estaban, quedando en un monto de ciento noventa y seis millones quinientos diez mil cinco pesos con 76/100 centavos RD$196,510,005.76, a inicio de este trimestre se han agregado artículos que no estaban y otros fueron eliminados, quedando en un monto de ciento noventa y cuatro mil setecientos veintiocho mil ochocientos noventa y tres pesos con 00/100 centavo (RD$194,728,893), actualmente el PACC presenta un monto de doscientos treinta y cuatro millones, ochocientos cuarenta y siete mil doscientos cuarenta y cuatro pesos con 36/100 centavos (RD235,847,244.36).  </w:t>
      </w:r>
    </w:p>
    <w:p w14:paraId="014BD9CA" w14:textId="57519F46" w:rsidR="19A9F9DF" w:rsidRPr="00B73F08" w:rsidRDefault="19A9F9DF"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Los procesos de compras y contrataciones de la Unidad Técnica Ejecutora de Titulación de Terrenos del Estado se realizaron en cumplimiento con las leyes, reglamentos y normas que regulan las compras y contrataciones del Estado, respetando los umbrales para cada procedimiento.  </w:t>
      </w:r>
    </w:p>
    <w:p w14:paraId="46A19FF7" w14:textId="5EEC80F5" w:rsidR="19A9F9DF" w:rsidRDefault="19A9F9DF"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Desde la publicación del PACC y aprobación del presupuesto, se han realizado ochenta y cinco (85) procesos en las diferentes modalidades: (31) Compras por Debajo del Umbral, (36) compras menores, (4) Procesos de Excepción (7) Comparación de precios, (5) licitación pública nacional y (3) Subastas Inversas, a continuación, detallamos:</w:t>
      </w:r>
    </w:p>
    <w:p w14:paraId="72A77911" w14:textId="7B75F514" w:rsidR="66A063A3" w:rsidRPr="005301CC" w:rsidRDefault="66A063A3" w:rsidP="00FF0EFE">
      <w:pPr>
        <w:pStyle w:val="Prrafodelista"/>
        <w:numPr>
          <w:ilvl w:val="3"/>
          <w:numId w:val="83"/>
        </w:numPr>
        <w:spacing w:before="20" w:afterLines="20" w:after="48" w:line="360" w:lineRule="auto"/>
        <w:ind w:left="1170"/>
        <w:jc w:val="both"/>
        <w:rPr>
          <w:rFonts w:ascii="Times New Roman" w:eastAsia="Calibri" w:hAnsi="Times New Roman" w:cs="Times New Roman"/>
          <w:b/>
          <w:bCs/>
          <w:noProof/>
          <w:color w:val="767171"/>
          <w:spacing w:val="20"/>
          <w:sz w:val="24"/>
          <w:szCs w:val="24"/>
        </w:rPr>
      </w:pPr>
      <w:r w:rsidRPr="005301CC">
        <w:rPr>
          <w:rFonts w:ascii="Times New Roman" w:eastAsia="Calibri" w:hAnsi="Times New Roman" w:cs="Times New Roman"/>
          <w:b/>
          <w:bCs/>
          <w:noProof/>
          <w:color w:val="767171"/>
          <w:spacing w:val="20"/>
          <w:sz w:val="24"/>
          <w:szCs w:val="24"/>
        </w:rPr>
        <w:lastRenderedPageBreak/>
        <w:t>Compras por Debajo del Umbral:</w:t>
      </w:r>
    </w:p>
    <w:p w14:paraId="51BB3F2E" w14:textId="4349E01B" w:rsidR="66A063A3" w:rsidRPr="00B73F08" w:rsidRDefault="66A063A3"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UTECT-DAF-CD-2025-0001, </w:t>
      </w:r>
      <w:hyperlink>
        <w:r w:rsidRPr="005301CC">
          <w:rPr>
            <w:rFonts w:ascii="Times New Roman" w:eastAsia="Calibri" w:hAnsi="Times New Roman" w:cs="Times New Roman"/>
            <w:noProof/>
            <w:color w:val="767171"/>
            <w:spacing w:val="20"/>
            <w:sz w:val="24"/>
            <w:szCs w:val="24"/>
          </w:rPr>
          <w:t>Adquisición e instalación de baterías de gelatina para el inversor de la Oficina Regional Sur de la Unidad Técnica Ejecutora de Titulación de Terrenos del Estado</w:t>
        </w:r>
      </w:hyperlink>
      <w:r w:rsidRPr="00B73F08">
        <w:rPr>
          <w:rFonts w:ascii="Times New Roman" w:eastAsia="Calibri" w:hAnsi="Times New Roman" w:cs="Times New Roman"/>
          <w:noProof/>
          <w:color w:val="767171"/>
          <w:spacing w:val="20"/>
          <w:sz w:val="24"/>
          <w:szCs w:val="24"/>
        </w:rPr>
        <w:t>, adjudicado al proveedor Surba Solutions, S.R.L por un monto de  RD$225,852.00.</w:t>
      </w:r>
    </w:p>
    <w:p w14:paraId="05740CDD" w14:textId="25FBA3A0" w:rsidR="66A063A3" w:rsidRPr="00B73F08" w:rsidRDefault="66A063A3"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UTECT-DAF-CD-2025-0002, Adquisición de equipos y herramientas de vehículos para ser utilizadas en la Unidad Técnica Ejecutora de Titulación de Terrenos del Estado. (Declarado Desierto).  </w:t>
      </w:r>
    </w:p>
    <w:p w14:paraId="251C3A8D" w14:textId="05B5D1C3" w:rsidR="66A063A3" w:rsidRPr="00B73F08" w:rsidRDefault="66A063A3"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UTECT-DAF-CD-2025-0003, Contratación de los servicios de capacitación para los diplomados en Motorización de Infraestructura de TI y en Aplicaciones Web PHP y MYSQL, para colaboradores del Depto. de Tecnología de la UTECT, proceso adjudicado a los proveedores SDQ Training Center, SRL por un monto de  RD$37,500.00 a Asyncdata do Dominicana, SRL por un monto de RD$44,000.00 para un total de RD$81,500.00. </w:t>
      </w:r>
    </w:p>
    <w:p w14:paraId="4750C006" w14:textId="69F27104" w:rsidR="66A063A3" w:rsidRPr="00B73F08" w:rsidRDefault="66A063A3"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UTECT-DAF-CD-2025-0004, Adquisición de alimentos y bebidas para la Unidad Técnica Ejecutora de Titulación de Terrenos del Estado, proceso adjudicado a los proveedores Grupo Brizatlantica del Caribe, SRL por un monto de RD$89,381.40 y Sarape, SRL por un monto de RD$54,399.89 para un total de RD$143,781.29.  </w:t>
      </w:r>
    </w:p>
    <w:p w14:paraId="5BF20CF7" w14:textId="2FDF31F0" w:rsidR="66A063A3" w:rsidRPr="00B73F08" w:rsidRDefault="66A063A3"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UTECT-DAF-CD-2025-0005, Rellenado de botellones de agua y adquisición de botellones para ser utilizados por los colaboradores de la Unidad Técnica Ejecutora de Titulación de Terrenos del Estado, adjudicado a Planeta Azul, por un monto de RD$136,250.00. </w:t>
      </w:r>
    </w:p>
    <w:p w14:paraId="5FD60DAA" w14:textId="15ABCE32" w:rsidR="66A063A3" w:rsidRPr="00B73F08" w:rsidRDefault="66A063A3"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UTECT-DAF-CD-2025-0006, Adquisición de materiales ferreteros para el acondicionamiento de los locales 11 y 27 </w:t>
      </w:r>
      <w:r w:rsidRPr="00B73F08">
        <w:rPr>
          <w:rFonts w:ascii="Times New Roman" w:eastAsia="Calibri" w:hAnsi="Times New Roman" w:cs="Times New Roman"/>
          <w:noProof/>
          <w:color w:val="767171"/>
          <w:spacing w:val="20"/>
          <w:sz w:val="24"/>
          <w:szCs w:val="24"/>
        </w:rPr>
        <w:lastRenderedPageBreak/>
        <w:t xml:space="preserve">en Unicentro Plaza; escaleras y carros de carga para uso en las regionales y sede central de la UTECT. cancelado antes de lanzarse. </w:t>
      </w:r>
    </w:p>
    <w:p w14:paraId="4F899942" w14:textId="438E9169" w:rsidR="66A063A3" w:rsidRPr="00B73F08" w:rsidRDefault="66A063A3"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UTECT-DAF-CD-2025-0007, Adquisición de materiales ferreteros para el acondicionamiento de los locales 11 y 27 en Unicentro Plaza; escaleras y carros de carga para uso en las regionales y sede central de la Unidad Técnica Ejecutora de Titulación de Terrenos del Estado, adjudicado a los proveedores Coramca, SRL por un monto de RD$123,667.54 y Punto Market, SRL por un monto de RD$96,022.50 para un total de RD$219,690.04 </w:t>
      </w:r>
    </w:p>
    <w:p w14:paraId="63B023B3" w14:textId="1FAA3C31" w:rsidR="66A063A3" w:rsidRPr="00B73F08" w:rsidRDefault="66A063A3"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UTECT-DAF-CD-2025-0008, Adquisición de materiales de limpieza e higiene para la Unidad Técnica Ejecutora de Titulación de Terrenos del Estado, adjudicado al proveedor Multigestiones Yavic, SRL., por un monto de RD$152,349.80. </w:t>
      </w:r>
    </w:p>
    <w:p w14:paraId="3F791E40" w14:textId="4EA30B37" w:rsidR="66A063A3" w:rsidRPr="00B73F08" w:rsidRDefault="66A063A3"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UTECT-DAF-CD-2025-0009, </w:t>
      </w:r>
      <w:hyperlink>
        <w:r w:rsidRPr="005301CC">
          <w:rPr>
            <w:rFonts w:ascii="Times New Roman" w:eastAsia="Calibri" w:hAnsi="Times New Roman" w:cs="Times New Roman"/>
            <w:noProof/>
            <w:color w:val="767171"/>
            <w:spacing w:val="20"/>
            <w:sz w:val="24"/>
            <w:szCs w:val="24"/>
          </w:rPr>
          <w:t>Contratación de servicios de capacitación para el Curso Pilotaje de Drones Aplicado a Fotos, Videos, Fotogrametría y Reglamentos del IDAC, para los colaboradores de la Dirección Catastral de la UTECT.</w:t>
        </w:r>
      </w:hyperlink>
      <w:r w:rsidRPr="00B73F08">
        <w:rPr>
          <w:rFonts w:ascii="Times New Roman" w:eastAsia="Calibri" w:hAnsi="Times New Roman" w:cs="Times New Roman"/>
          <w:noProof/>
          <w:color w:val="767171"/>
          <w:spacing w:val="20"/>
          <w:sz w:val="24"/>
          <w:szCs w:val="24"/>
        </w:rPr>
        <w:t xml:space="preserve"> Adjudicado al proveedor Dronix, S.R.L, por un monto de RD$50,000.00. </w:t>
      </w:r>
    </w:p>
    <w:p w14:paraId="0AA1C1D8" w14:textId="63BF6747" w:rsidR="66A063A3" w:rsidRPr="00B73F08" w:rsidRDefault="66A063A3"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UTECT-DAF-CD-2025-0010, </w:t>
      </w:r>
      <w:hyperlink>
        <w:r w:rsidRPr="005301CC">
          <w:rPr>
            <w:rFonts w:ascii="Times New Roman" w:eastAsia="Calibri" w:hAnsi="Times New Roman" w:cs="Times New Roman"/>
            <w:noProof/>
            <w:color w:val="767171"/>
            <w:spacing w:val="20"/>
            <w:sz w:val="24"/>
            <w:szCs w:val="24"/>
          </w:rPr>
          <w:t>Adquisición de materiales de oficina para la Unidad Técnica Ejecutora de Titulación de Terrenos del Estado</w:t>
        </w:r>
      </w:hyperlink>
      <w:r w:rsidRPr="00B73F08">
        <w:rPr>
          <w:rFonts w:ascii="Times New Roman" w:eastAsia="Calibri" w:hAnsi="Times New Roman" w:cs="Times New Roman"/>
          <w:noProof/>
          <w:color w:val="767171"/>
          <w:spacing w:val="20"/>
          <w:sz w:val="24"/>
          <w:szCs w:val="24"/>
        </w:rPr>
        <w:t xml:space="preserve">, adjudicado al proveedor Velez Import, S.R.L., por un monto de RD$38,594.26. </w:t>
      </w:r>
    </w:p>
    <w:p w14:paraId="2C66DFB4" w14:textId="6924DAC1" w:rsidR="66A063A3" w:rsidRPr="00B73F08" w:rsidRDefault="66A063A3"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UTECT-DAF-CD-2025-0011, </w:t>
      </w:r>
      <w:hyperlink>
        <w:r w:rsidRPr="005301CC">
          <w:rPr>
            <w:rFonts w:ascii="Times New Roman" w:eastAsia="Calibri" w:hAnsi="Times New Roman" w:cs="Times New Roman"/>
            <w:noProof/>
            <w:color w:val="767171"/>
            <w:spacing w:val="20"/>
            <w:sz w:val="24"/>
            <w:szCs w:val="24"/>
          </w:rPr>
          <w:t>Adquisición e instalación de inversor y baterías de gelatina para la Oficina Regional Nordeste de la Unidad Técnica Ejecutora de Titulación de Terrenos del Estado, adjudicado</w:t>
        </w:r>
      </w:hyperlink>
      <w:r w:rsidRPr="00B73F08">
        <w:rPr>
          <w:rFonts w:ascii="Times New Roman" w:eastAsia="Calibri" w:hAnsi="Times New Roman" w:cs="Times New Roman"/>
          <w:noProof/>
          <w:color w:val="767171"/>
          <w:spacing w:val="20"/>
          <w:sz w:val="24"/>
          <w:szCs w:val="24"/>
        </w:rPr>
        <w:t xml:space="preserve"> a Renkei Group, S.R.L., por un monto de RD$156,071.19.  </w:t>
      </w:r>
    </w:p>
    <w:p w14:paraId="015DF316" w14:textId="3DDE4D81" w:rsidR="66A063A3" w:rsidRPr="00B73F08" w:rsidRDefault="66A063A3"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lastRenderedPageBreak/>
        <w:t xml:space="preserve">UTECT-DAF-CD-2025-0012, Adquisición de buzones para denuncias ciudadanas para la Unidad Técnica Ejecutora de Titulación de Terrenos del Estado, adjudicado al proveedor Genius Print Graphic, SRL., por un monto de RD$47,602.00. </w:t>
      </w:r>
    </w:p>
    <w:p w14:paraId="5907D4AE" w14:textId="1083002D" w:rsidR="66A063A3" w:rsidRPr="00B73F08" w:rsidRDefault="66A063A3"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UTECT-DAF-CD-2025-0013, adquisición de equipos y herramientas de vehículos para ser utilizados en la Unidad Técnica Ejecutora de Titulación de Terrenos del Estado, adjudicado al proveedor Auto Gomas Casado, S.R.L., por un monto de RD$231,398.00. </w:t>
      </w:r>
    </w:p>
    <w:p w14:paraId="0DADED0D" w14:textId="233E0A34" w:rsidR="66A063A3" w:rsidRPr="00B73F08" w:rsidRDefault="66A063A3"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UTECT-DAF-CD-2025-0014, Adquisición e instalación de cuadros en acrílico rotulados, con tornillos decorativos, para las Oficinas Administrativas y Operativas de la Unidad Técnica Ejecutora de Titulación de Terrenos del Estado, adjudicado al proveedor Genius Print Graphic, S.R.L., por un monto de RD$233,168.00. </w:t>
      </w:r>
    </w:p>
    <w:p w14:paraId="450BEA09" w14:textId="6682C8A3" w:rsidR="66A063A3" w:rsidRPr="00B73F08" w:rsidRDefault="66A063A3"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UTECT-DAF-CD-2025-0015, adquisición de televisor para ser utilizado por el Departamento de Planificación y Desarrollo de la UTECT., adjudicado al proveedor Actualidades VD, S.R.L., por un monto de RD$20,343.2.20. </w:t>
      </w:r>
    </w:p>
    <w:p w14:paraId="333922EA" w14:textId="5A24BE61" w:rsidR="66A063A3" w:rsidRPr="00B73F08" w:rsidRDefault="66A063A3"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UTECT-DAF-CD-2025-0016, servicios de capacitación para el Curso Técnico en Excel dirigido a los colaboradores de la Dirección Catastral, Asuntos Comunitarios y la Dirección Legal de la UTECT., adjudicado a los proveedores Agrimdata &amp; Servicios, SRL., por un monto de RDS60,500.00 y Centro de Tecnología Universal, SRL., por un monto de RDS164,000.00 para un total de RD$224,500.00 </w:t>
      </w:r>
    </w:p>
    <w:p w14:paraId="727E4006" w14:textId="20D528FF" w:rsidR="66A063A3" w:rsidRPr="00B73F08" w:rsidRDefault="66A063A3"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UTECT-DAF-CD-2025-0017, adquisición de materiales ferreteros y pinturas para la Unidad Técnica Ejecutora de Titulación de Terrenos del Estado, adjudicado al proveedor Demeero Constructora, SRL., por un monto de RD$178,829.00.  </w:t>
      </w:r>
    </w:p>
    <w:p w14:paraId="7434D343" w14:textId="27851FB2" w:rsidR="66A063A3" w:rsidRPr="00B73F08" w:rsidRDefault="66A063A3"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lastRenderedPageBreak/>
        <w:t xml:space="preserve">UTECT-DAF-CD-2025-0018, adquisición de materiales eléctricos para ser utilizados por la División de Servicios Generales de la UTECT, adjudicado al proveedor FABALEB, SRL., por un monto de RD$247,658.40. </w:t>
      </w:r>
    </w:p>
    <w:p w14:paraId="22FCF599" w14:textId="0D68E680" w:rsidR="66A063A3" w:rsidRPr="00B73F08" w:rsidRDefault="66A063A3"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UTECT-DAF-CD-2025-0019, contratación de servicios de capacitación para el Curso Bootcamp Fortinet para dos colaboradores de la División de Tecnología de la Información y Comunicaciones de la UTECT. Dirigido a Mipymes, adjudicado al proveedor Canó Academy, SRL., por un monto de RD$68,000.00. </w:t>
      </w:r>
    </w:p>
    <w:p w14:paraId="19A82E12" w14:textId="43CF84E2" w:rsidR="66A063A3" w:rsidRPr="00B73F08" w:rsidRDefault="66A063A3"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UTECT-DAF-CD-2025-0020, Servicio de asesoría, capacitación y acompañamiento sobre procedimientos de compras de Subasta Inversa, adjudicado al proveedor Ricardo Oscar Gonzalez Hernandez, por un monto de RD$230,000.00. </w:t>
      </w:r>
    </w:p>
    <w:p w14:paraId="5701460D" w14:textId="644ED8B7" w:rsidR="66A063A3" w:rsidRPr="00B73F08" w:rsidRDefault="66A063A3"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UTECT-DAF-CD-2025-0021, adquisición de electrodomésticos, maquinaria y mueble para uso de la División de Servicios Generales de la Unidad Técnica Ejecutora de Titulación de Terrenos del Estado, adjudicado al proveedor Provecom Proveedores Comerciales, SRL., por un monto de RD$82,297.92. </w:t>
      </w:r>
    </w:p>
    <w:p w14:paraId="163244A5" w14:textId="1EDA57EF" w:rsidR="66A063A3" w:rsidRPr="00B73F08" w:rsidRDefault="66A063A3"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UTECT-DAF-CD-2025-0022, Adquisición de útiles de cocina y comedor para la Unidad Técnica Ejecutora de Titulación de Terrenos del Estado, adjudicado a los proveedores Grupo Koya, SRL., por un monto de RDS28,348.32 y GTG Industrial, SRL., por un monto de RDS13,039.00 para un total de RD$41,387.32 </w:t>
      </w:r>
    </w:p>
    <w:p w14:paraId="021A6E92" w14:textId="7CCB2DDF" w:rsidR="66A063A3" w:rsidRPr="00B73F08" w:rsidRDefault="66A063A3"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 UTECT-DAF-CD-2025-0023, Suministro e instalación de línea gráfica para las oficinas de la División Regional Cibao Nordeste, en Samaná, adjudicado al proveedor Genius Print Graphic, SRL., por un monto de RD$227,268.00. </w:t>
      </w:r>
    </w:p>
    <w:p w14:paraId="5EE0783D" w14:textId="279580CA" w:rsidR="66A063A3" w:rsidRPr="00B73F08" w:rsidRDefault="66A063A3"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lastRenderedPageBreak/>
        <w:t xml:space="preserve">UTECT-DAF-CD-2025-0024, adquisición de dispensadores de jabón y papel para ser instalados en los baños de las oficinas de la sede central y las regionales de la Unidad Técnica Ejecutora de Titulación de Terrenos del Estado, adjudicado al proveedor Abastecimientos Comerciales, SRL., por un monto de RD$86,895.20. </w:t>
      </w:r>
    </w:p>
    <w:p w14:paraId="68ED0452" w14:textId="0F71EA27" w:rsidR="66A063A3" w:rsidRPr="00B73F08" w:rsidRDefault="66A063A3"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UTECT-DAF-CD-2025-0025, adquisición de útiles y materiales de escritorio, oficina e informática para Unidad Técnica Ejecutora de Titulación de Terrenos del Estado, adjudicado al proveedor Romiva, SRL., por un monto de RD$67,401.60. </w:t>
      </w:r>
    </w:p>
    <w:p w14:paraId="7F5B0351" w14:textId="5A854EAD" w:rsidR="66A063A3" w:rsidRPr="00B73F08" w:rsidRDefault="66A063A3"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UTECT-DAF-CD-2025-0027, compra de arreglos florales en general para diferentes actividades de la Unidad Técnica Ejecutora de Titulación de Terrenos del Estado, adjudicado al proveedor Floristería Zuniflor, S.R.L., por un monto de RD$239,068.00. </w:t>
      </w:r>
    </w:p>
    <w:p w14:paraId="406736A3" w14:textId="531B1BA0" w:rsidR="66A063A3" w:rsidRPr="00B73F08" w:rsidRDefault="66A063A3"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UTECT-DAF-CD-2025-0028, Servicio de capacitación Conferencia Internacional Tour de la Calidad 2025, para 5 colaboradores del Departamento de Planificación y Desarrollo, de la Unidad Técnica Ejecutora de Titulación de Terrenos del Estado, adjudicado al proveedor Suprema Qualitas, S.R.L., por un monto de RD$94,400.00. </w:t>
      </w:r>
    </w:p>
    <w:p w14:paraId="729F5804" w14:textId="4F890CB3" w:rsidR="66A063A3" w:rsidRPr="00B73F08" w:rsidRDefault="66A063A3"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UTECT-DAF-CD-2025-0029, Adquisición de 2 pódium para ser utilizados en las actividades y eventos realizados por la Unidad Técnica Ejecutora de Titulación de Terrenos del Estado, adjudicado al proveedor Haffet Artemania, S.R.L., por un monto de RD$144,386.00. </w:t>
      </w:r>
    </w:p>
    <w:p w14:paraId="5D485F3C" w14:textId="6CAAC309" w:rsidR="66A063A3" w:rsidRPr="00B73F08" w:rsidRDefault="66A063A3"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UTECT-DAF-CD-2025-0030, Adquisición de placas de reconocimiento para colaboradores de la Unidad Técnica Ejecutora de Titulación de Terrenos del Estado, adjudicado </w:t>
      </w:r>
      <w:r w:rsidRPr="00B73F08">
        <w:rPr>
          <w:rFonts w:ascii="Times New Roman" w:eastAsia="Calibri" w:hAnsi="Times New Roman" w:cs="Times New Roman"/>
          <w:noProof/>
          <w:color w:val="767171"/>
          <w:spacing w:val="20"/>
          <w:sz w:val="24"/>
          <w:szCs w:val="24"/>
        </w:rPr>
        <w:lastRenderedPageBreak/>
        <w:t xml:space="preserve">al Genius Print Graphic, S.R.L., por un monto de RD$132,750.00. </w:t>
      </w:r>
    </w:p>
    <w:p w14:paraId="119E8018" w14:textId="6F4D3337" w:rsidR="66A063A3" w:rsidRPr="00B73F08" w:rsidRDefault="66A063A3"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UTECT-DAF-CD-2025-0031, adquisición de agendas 2026 con logo institucional, para Directores, Encargados y otros colaboradores de la Unidad Técnica Ejecutora de Titulación de Terrenos del Estado, adjudicado al proveedor Distribuidora y Servicios Diversos DISOPE, SRL., por un monto de RD$67,850.00. </w:t>
      </w:r>
    </w:p>
    <w:p w14:paraId="2407B73D" w14:textId="5C0141F0" w:rsidR="5E170E60" w:rsidRPr="005301CC" w:rsidRDefault="1B9AA24C" w:rsidP="00FF0EFE">
      <w:pPr>
        <w:pStyle w:val="Prrafodelista"/>
        <w:numPr>
          <w:ilvl w:val="3"/>
          <w:numId w:val="83"/>
        </w:numPr>
        <w:spacing w:before="20" w:afterLines="20" w:after="48" w:line="360" w:lineRule="auto"/>
        <w:ind w:left="1170"/>
        <w:jc w:val="both"/>
        <w:rPr>
          <w:rFonts w:ascii="Times New Roman" w:eastAsia="Calibri" w:hAnsi="Times New Roman" w:cs="Times New Roman"/>
          <w:b/>
          <w:bCs/>
          <w:noProof/>
          <w:color w:val="767171"/>
          <w:spacing w:val="20"/>
          <w:sz w:val="24"/>
          <w:szCs w:val="24"/>
        </w:rPr>
      </w:pPr>
      <w:r w:rsidRPr="005301CC">
        <w:rPr>
          <w:rFonts w:ascii="Times New Roman" w:eastAsia="Calibri" w:hAnsi="Times New Roman" w:cs="Times New Roman"/>
          <w:b/>
          <w:bCs/>
          <w:noProof/>
          <w:color w:val="767171"/>
          <w:spacing w:val="20"/>
          <w:sz w:val="24"/>
          <w:szCs w:val="24"/>
        </w:rPr>
        <w:t>Compras Menores:</w:t>
      </w:r>
    </w:p>
    <w:p w14:paraId="5F8B2F6D" w14:textId="22A24EE1"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UTECT-DAF-CM-2025-0001, </w:t>
      </w:r>
      <w:hyperlink>
        <w:r w:rsidRPr="005301CC">
          <w:rPr>
            <w:rFonts w:ascii="Times New Roman" w:eastAsia="Calibri" w:hAnsi="Times New Roman" w:cs="Times New Roman"/>
            <w:noProof/>
            <w:color w:val="767171"/>
            <w:spacing w:val="20"/>
            <w:sz w:val="24"/>
            <w:szCs w:val="24"/>
          </w:rPr>
          <w:t>Adquisición de renovación de licencias para los equipos Fortigate (FIREWALL) de la UTECT.</w:t>
        </w:r>
      </w:hyperlink>
      <w:r w:rsidRPr="00B73F08">
        <w:rPr>
          <w:rFonts w:ascii="Times New Roman" w:eastAsia="Calibri" w:hAnsi="Times New Roman" w:cs="Times New Roman"/>
          <w:noProof/>
          <w:color w:val="767171"/>
          <w:spacing w:val="20"/>
          <w:sz w:val="24"/>
          <w:szCs w:val="24"/>
        </w:rPr>
        <w:t xml:space="preserve"> adjudicado a los proveedores  Soluciones de Tecnología Guerrero Peña S.R.L., por un monto de RD$458,287.63 y Grey Matter Technologies, SRL., por un monto de RD$481,219.2 para un total de RD$939,506.83. </w:t>
      </w:r>
    </w:p>
    <w:p w14:paraId="2B71562D" w14:textId="0886175B"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UTECT-DAF-CM-2025-0002, </w:t>
      </w:r>
      <w:hyperlink>
        <w:r w:rsidRPr="005301CC">
          <w:rPr>
            <w:rFonts w:ascii="Times New Roman" w:eastAsia="Calibri" w:hAnsi="Times New Roman" w:cs="Times New Roman"/>
            <w:noProof/>
            <w:color w:val="767171"/>
            <w:spacing w:val="20"/>
            <w:sz w:val="24"/>
            <w:szCs w:val="24"/>
          </w:rPr>
          <w:t>Servicio de fumigación y control de plagas para la Unidad Técnica Ejecutora de Titulación de Terrenos del Estado.</w:t>
        </w:r>
      </w:hyperlink>
      <w:r w:rsidRPr="00B73F08">
        <w:rPr>
          <w:rFonts w:ascii="Times New Roman" w:eastAsia="Calibri" w:hAnsi="Times New Roman" w:cs="Times New Roman"/>
          <w:noProof/>
          <w:color w:val="767171"/>
          <w:spacing w:val="20"/>
          <w:sz w:val="24"/>
          <w:szCs w:val="24"/>
        </w:rPr>
        <w:t xml:space="preserve">, adjudicado a la empresa Expert Cleaner SQE, SRL., por un monto de RD$1,275,660.24. </w:t>
      </w:r>
    </w:p>
    <w:p w14:paraId="666413E2" w14:textId="5384DA98"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UTECT-DAF-CM-2025-0003, </w:t>
      </w:r>
      <w:hyperlink>
        <w:r w:rsidRPr="005301CC">
          <w:rPr>
            <w:rFonts w:ascii="Times New Roman" w:eastAsia="Calibri" w:hAnsi="Times New Roman" w:cs="Times New Roman"/>
            <w:noProof/>
            <w:color w:val="767171"/>
            <w:spacing w:val="20"/>
            <w:sz w:val="24"/>
            <w:szCs w:val="24"/>
          </w:rPr>
          <w:t>Adquisición de pinturas en aerosol para ser utilizadas en los levantamientos realizados por la Dirección Catastral de la UTECT.</w:t>
        </w:r>
      </w:hyperlink>
      <w:r w:rsidRPr="00B73F08">
        <w:rPr>
          <w:rFonts w:ascii="Times New Roman" w:eastAsia="Calibri" w:hAnsi="Times New Roman" w:cs="Times New Roman"/>
          <w:noProof/>
          <w:color w:val="767171"/>
          <w:spacing w:val="20"/>
          <w:sz w:val="24"/>
          <w:szCs w:val="24"/>
        </w:rPr>
        <w:t xml:space="preserve">, adjudicado a la empresa Cerna Enterprise, SRL., por un monto de RD$222,772.20. </w:t>
      </w:r>
    </w:p>
    <w:p w14:paraId="5E2A6D30" w14:textId="3F24865B"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UTECT-DAF-CM-2025-0004, </w:t>
      </w:r>
      <w:hyperlink>
        <w:r w:rsidRPr="005301CC">
          <w:rPr>
            <w:rFonts w:ascii="Times New Roman" w:eastAsia="Calibri" w:hAnsi="Times New Roman" w:cs="Times New Roman"/>
            <w:noProof/>
            <w:color w:val="767171"/>
            <w:spacing w:val="20"/>
            <w:sz w:val="24"/>
            <w:szCs w:val="24"/>
          </w:rPr>
          <w:t>Adquisición de sobres timbrados para los certificados de títulos entregados por la UTECT</w:t>
        </w:r>
      </w:hyperlink>
      <w:r w:rsidRPr="00B73F08">
        <w:rPr>
          <w:rFonts w:ascii="Times New Roman" w:eastAsia="Calibri" w:hAnsi="Times New Roman" w:cs="Times New Roman"/>
          <w:noProof/>
          <w:color w:val="767171"/>
          <w:spacing w:val="20"/>
          <w:sz w:val="24"/>
          <w:szCs w:val="24"/>
        </w:rPr>
        <w:t xml:space="preserve">, adjudicado a Publioffice Camsanch, SRL., por un monto de RD$826,000.00. </w:t>
      </w:r>
    </w:p>
    <w:p w14:paraId="2FF33EA4" w14:textId="6CA52D12"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UTECT-DAF-CM-2025-0005, Adquisición de equipos de protección personal para ser utilizados por los colaboradores </w:t>
      </w:r>
      <w:r w:rsidRPr="00B73F08">
        <w:rPr>
          <w:rFonts w:ascii="Times New Roman" w:eastAsia="Calibri" w:hAnsi="Times New Roman" w:cs="Times New Roman"/>
          <w:noProof/>
          <w:color w:val="767171"/>
          <w:spacing w:val="20"/>
          <w:sz w:val="24"/>
          <w:szCs w:val="24"/>
        </w:rPr>
        <w:lastRenderedPageBreak/>
        <w:t xml:space="preserve">de la Dirección Catastral de la UTECT, adjudicado a los proveedores Soluciones Mecanicas SM, SRL, por un monto de RD$764,640.00 y  Lenyirub, SRL, por un monto de RD$47,613.00  para un total de RD$812,253.00 .  </w:t>
      </w:r>
    </w:p>
    <w:p w14:paraId="5DE8AE40" w14:textId="3E69955D"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UTECT-DAF-CM-2025-0006, Adquisición de tapas enrollables para ser instaladas en la flotilla vehicular de la Unidad Técnica Ejecutora de Titulación de Terrenos del Estado. proceso adjudicado al proveedor GAJAV Supply, S.R.L. por un monto de RD$834,260.00 </w:t>
      </w:r>
    </w:p>
    <w:p w14:paraId="2A5DBA78" w14:textId="2C0243D0"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UTECT-DAF-CM-2025-0007, Contratación de los servicios de recarga del sistema electrónico de pago de peajes (paso rápido), para ser utilizados por la UTECT, adjudicado al proveedor Consorcio de Tarjetas Dominicanas, S.A., por un monto de RD$600,000.00. </w:t>
      </w:r>
    </w:p>
    <w:p w14:paraId="47C47649" w14:textId="11C44B62"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UTECT-DAF-CM-2025-0008, Adquisición e instalación de laminados y rotulados para la flotilla vehicular de la UTECT, proceso adjudicado al proveedor Genius Print Graphic, SRL., por un monto de RD$619,999.14. </w:t>
      </w:r>
    </w:p>
    <w:p w14:paraId="0B715324" w14:textId="43CBA744"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UTECT-DAF-CM-2025-0009, Adquisición de dos (02) aires acondicionados para ser instalados en las Regionales Sur y Nordeste, de la Unidad Técnica Ejecutora de Titulación de Terrenos del Estado, proceso adjudicado al proveedor Victor García Aire Acondicionado, SRL., por un monto de RD$43,000.00. </w:t>
      </w:r>
    </w:p>
    <w:p w14:paraId="6104E3C8" w14:textId="5ED8B7AE"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UTECT-DAF-CM-2025-0010, </w:t>
      </w:r>
      <w:hyperlink>
        <w:r w:rsidRPr="005301CC">
          <w:rPr>
            <w:rFonts w:ascii="Times New Roman" w:eastAsia="Calibri" w:hAnsi="Times New Roman" w:cs="Times New Roman"/>
            <w:noProof/>
            <w:color w:val="767171"/>
            <w:spacing w:val="20"/>
            <w:sz w:val="24"/>
            <w:szCs w:val="24"/>
          </w:rPr>
          <w:t>Adquisición de materiales y suministros de oficina para la Unidad Técnica Ejecutora de Titulación de Terrenos del Estado</w:t>
        </w:r>
      </w:hyperlink>
      <w:r w:rsidRPr="00B73F08">
        <w:rPr>
          <w:rFonts w:ascii="Times New Roman" w:eastAsia="Calibri" w:hAnsi="Times New Roman" w:cs="Times New Roman"/>
          <w:noProof/>
          <w:color w:val="767171"/>
          <w:spacing w:val="20"/>
          <w:sz w:val="24"/>
          <w:szCs w:val="24"/>
        </w:rPr>
        <w:t xml:space="preserve">, adjudicados a los proveedores Offitek, SRL, un monto de RD$1,557.60, Inversiones Tejeda Valera FD, SRL., por un monto de RD$153,990.00. Sarape, SRL., por un monto de RD$ 54,999.80. Comercial Fenix Espinal, SRL. por un monto de </w:t>
      </w:r>
      <w:r w:rsidRPr="00B73F08">
        <w:rPr>
          <w:rFonts w:ascii="Times New Roman" w:eastAsia="Calibri" w:hAnsi="Times New Roman" w:cs="Times New Roman"/>
          <w:noProof/>
          <w:color w:val="767171"/>
          <w:spacing w:val="20"/>
          <w:sz w:val="24"/>
          <w:szCs w:val="24"/>
        </w:rPr>
        <w:lastRenderedPageBreak/>
        <w:t xml:space="preserve">RD$ 147,238.04 y GTG Industrial, SRL., por un monto de RD$ 9,440.00 para un total de RD$367,225.44. </w:t>
      </w:r>
    </w:p>
    <w:p w14:paraId="2CBE0C90" w14:textId="767B879D"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UTECT-DAF-CM-2025-0011,  </w:t>
      </w:r>
      <w:hyperlink>
        <w:r w:rsidRPr="005301CC">
          <w:rPr>
            <w:rFonts w:ascii="Times New Roman" w:eastAsia="Calibri" w:hAnsi="Times New Roman" w:cs="Times New Roman"/>
            <w:noProof/>
            <w:color w:val="767171"/>
            <w:spacing w:val="20"/>
            <w:sz w:val="24"/>
            <w:szCs w:val="24"/>
          </w:rPr>
          <w:t>Adquisición de un (01) aire acondicionado para ser instalado en la Regional Nordeste, de la UTECT, (Ítem declarado desierto en el proceso UTECT-DAF-CM-2025-0009)</w:t>
        </w:r>
      </w:hyperlink>
      <w:r w:rsidRPr="00B73F08">
        <w:rPr>
          <w:rFonts w:ascii="Times New Roman" w:eastAsia="Calibri" w:hAnsi="Times New Roman" w:cs="Times New Roman"/>
          <w:noProof/>
          <w:color w:val="767171"/>
          <w:spacing w:val="20"/>
          <w:sz w:val="24"/>
          <w:szCs w:val="24"/>
        </w:rPr>
        <w:t xml:space="preserve">, Surba Solutions, SRL, por un monto de RD$541,620.00. </w:t>
      </w:r>
    </w:p>
    <w:p w14:paraId="31EA57E3" w14:textId="53364C80"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UTECT-DAF-CM-2025-0012, </w:t>
      </w:r>
      <w:hyperlink>
        <w:r w:rsidRPr="005301CC">
          <w:rPr>
            <w:rFonts w:ascii="Times New Roman" w:eastAsia="Calibri" w:hAnsi="Times New Roman" w:cs="Times New Roman"/>
            <w:noProof/>
            <w:color w:val="767171"/>
            <w:spacing w:val="20"/>
            <w:sz w:val="24"/>
            <w:szCs w:val="24"/>
          </w:rPr>
          <w:t>Adquisición de radios de comunicación portátiles para ser utilizados por la Dirección Catastral de la UTECT</w:t>
        </w:r>
      </w:hyperlink>
      <w:r w:rsidRPr="00B73F08">
        <w:rPr>
          <w:rFonts w:ascii="Times New Roman" w:eastAsia="Calibri" w:hAnsi="Times New Roman" w:cs="Times New Roman"/>
          <w:noProof/>
          <w:color w:val="767171"/>
          <w:spacing w:val="20"/>
          <w:sz w:val="24"/>
          <w:szCs w:val="24"/>
        </w:rPr>
        <w:t xml:space="preserve">, adjudicado al proveedor Radionet, SRL., por un monto de RD$735,464.38. </w:t>
      </w:r>
    </w:p>
    <w:p w14:paraId="6FB95ABF" w14:textId="0A5283B8"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UTECT-DAF-CM-2025-0013, </w:t>
      </w:r>
      <w:hyperlink>
        <w:r w:rsidRPr="005301CC">
          <w:rPr>
            <w:rFonts w:ascii="Times New Roman" w:eastAsia="Calibri" w:hAnsi="Times New Roman" w:cs="Times New Roman"/>
            <w:noProof/>
            <w:color w:val="767171"/>
            <w:spacing w:val="20"/>
            <w:sz w:val="24"/>
            <w:szCs w:val="24"/>
          </w:rPr>
          <w:t>Adquisición de antenas satelitales y servicio de conexión de internet para la conectividad al sistema SATTE de la Unidad Técnica Ejecutora de Titulación de Terrenos del Estado.</w:t>
        </w:r>
      </w:hyperlink>
      <w:r w:rsidRPr="00B73F08">
        <w:rPr>
          <w:rFonts w:ascii="Times New Roman" w:eastAsia="Calibri" w:hAnsi="Times New Roman" w:cs="Times New Roman"/>
          <w:noProof/>
          <w:color w:val="767171"/>
          <w:spacing w:val="20"/>
          <w:sz w:val="24"/>
          <w:szCs w:val="24"/>
        </w:rPr>
        <w:t xml:space="preserve"> adjudicado al proveedor Grupo Empresarial Ferlan, SRL., por un monto de RD$1,845,885.80. </w:t>
      </w:r>
    </w:p>
    <w:p w14:paraId="3309BF4B" w14:textId="00BD1096"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UTECT-DAF-CM-2025-0014, </w:t>
      </w:r>
      <w:hyperlink>
        <w:r w:rsidRPr="005301CC">
          <w:rPr>
            <w:rFonts w:ascii="Times New Roman" w:eastAsia="Calibri" w:hAnsi="Times New Roman" w:cs="Times New Roman"/>
            <w:noProof/>
            <w:color w:val="767171"/>
            <w:spacing w:val="20"/>
            <w:sz w:val="24"/>
            <w:szCs w:val="24"/>
          </w:rPr>
          <w:t>Contratación de Servicios de almuerzos para los colaboradores de la Regional Norte de la Unidad Técnica Ejecutora de Titulación de Terrenos del Estado.</w:t>
        </w:r>
      </w:hyperlink>
      <w:r w:rsidRPr="00B73F08">
        <w:rPr>
          <w:rFonts w:ascii="Times New Roman" w:eastAsia="Calibri" w:hAnsi="Times New Roman" w:cs="Times New Roman"/>
          <w:noProof/>
          <w:color w:val="767171"/>
          <w:spacing w:val="20"/>
          <w:sz w:val="24"/>
          <w:szCs w:val="24"/>
        </w:rPr>
        <w:t xml:space="preserve">, adjudicado al proveedor Amigos 24 Horas Food Factory, S.R.L., por un monto de RD$1,150,000.00. </w:t>
      </w:r>
    </w:p>
    <w:p w14:paraId="5F67E452" w14:textId="3BFEA4C0"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UTECT-DAF-CM-2025-0015,  </w:t>
      </w:r>
      <w:hyperlink>
        <w:r w:rsidRPr="005301CC">
          <w:rPr>
            <w:rFonts w:ascii="Times New Roman" w:eastAsia="Calibri" w:hAnsi="Times New Roman" w:cs="Times New Roman"/>
            <w:noProof/>
            <w:color w:val="767171"/>
            <w:spacing w:val="20"/>
            <w:sz w:val="24"/>
            <w:szCs w:val="24"/>
          </w:rPr>
          <w:t xml:space="preserve">Adquisición de banderas dominicanas e institucionales, astas o mástiles, bolsas plásticas y de yute, y pódium institucional para ser utilizados por la UTECT, </w:t>
        </w:r>
      </w:hyperlink>
      <w:r w:rsidRPr="00B73F08">
        <w:rPr>
          <w:rFonts w:ascii="Times New Roman" w:eastAsia="Calibri" w:hAnsi="Times New Roman" w:cs="Times New Roman"/>
          <w:noProof/>
          <w:color w:val="767171"/>
          <w:spacing w:val="20"/>
          <w:sz w:val="24"/>
          <w:szCs w:val="24"/>
        </w:rPr>
        <w:t xml:space="preserve">(Declarado desierto). </w:t>
      </w:r>
    </w:p>
    <w:p w14:paraId="44BB8ABD" w14:textId="38C79C51"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UTECT-DAF-CM-2025-0016, </w:t>
      </w:r>
      <w:hyperlink>
        <w:r w:rsidRPr="005301CC">
          <w:rPr>
            <w:rFonts w:ascii="Times New Roman" w:eastAsia="Calibri" w:hAnsi="Times New Roman" w:cs="Times New Roman"/>
            <w:noProof/>
            <w:color w:val="767171"/>
            <w:spacing w:val="20"/>
            <w:sz w:val="24"/>
            <w:szCs w:val="24"/>
          </w:rPr>
          <w:t>Adquisición de drones y baterías para drones, para ser utilizados por la Dirección Catastral de la UTECT, adjudicado al proveedor Priormon Office, S.R.L., por un monto de RD$545,773.60</w:t>
        </w:r>
      </w:hyperlink>
      <w:r w:rsidRPr="00B73F08">
        <w:rPr>
          <w:rFonts w:ascii="Times New Roman" w:eastAsia="Calibri" w:hAnsi="Times New Roman" w:cs="Times New Roman"/>
          <w:noProof/>
          <w:color w:val="767171"/>
          <w:spacing w:val="20"/>
          <w:sz w:val="24"/>
          <w:szCs w:val="24"/>
        </w:rPr>
        <w:t xml:space="preserve">.  </w:t>
      </w:r>
    </w:p>
    <w:p w14:paraId="3D67D8A7" w14:textId="75D52D00"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lastRenderedPageBreak/>
        <w:t xml:space="preserve">UTECT-DAF-CM-2025-0017, Servicio de mantenimiento preventivo y correctivo de los generadores eléctricos fijo y portátiles de la Unidad Técnica Ejecutora de Titulación de Terrenos del Estado, adjudicado al proveedor DSETA GROUP, S.R.L. por un monto de RD$315,216.00. </w:t>
      </w:r>
    </w:p>
    <w:p w14:paraId="23B80BEB" w14:textId="0B48D49F"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UTECT-DAF-CM-2025-0018, Adquisición e instalación de mobiliarios para diferentes oficinas de la UTECT, adjudicado a los proveedores  BH Mobiliario, SRL., por un monto de RDS965,240.00. Actualidades VD, SRL. por un monto de RDS21,063.00. Inversiones Tejeda Valera FD, SRL., por un monto de RDS437,455.50 y Muebles &amp; Equipos para Oficina León Gonzalez, SRL., por un monto de RDS94,400.00 para un total de RD$1,518,158.5.  </w:t>
      </w:r>
    </w:p>
    <w:p w14:paraId="092CDE7D" w14:textId="7BD72B7E"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UTECT-DAF-CM-2025-0019, Adquisición de banderas dominicanas e institucionales, astas o mástiles, bolsas plásticas y de yute, y pódium institucional para la UTECT., adjudicado a los proveedores Banderas Del Mundo, SRL., por un monto de  RDS96,996.00 y D´Peña FBC Impresión Y Conffecciones, S.R.L., por un monto de RDS97,350.00 para un total de  RD$194,346.00.  </w:t>
      </w:r>
    </w:p>
    <w:p w14:paraId="3ED81C17" w14:textId="68BC5097"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UTECT-DAF-CM-2025-0020, Adquisición de equipos tecnológicos para la Unidad Técnica Ejecutora de Titulación de Terrenos del Estado. Dirigido a Mipymes, adjudicado a los proveedores Yaslan Computers, S.R.L., por un monto de RDS965,240.00 y Ramirez &amp; Mojica Envoy Pack Courier Express, SRL., por un monto de RDS400,500.10 para un total de RD$1,365,740.1. </w:t>
      </w:r>
    </w:p>
    <w:p w14:paraId="2AE66EAA" w14:textId="66EA7183"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UTECT-DAF-CM-2025-0021, </w:t>
      </w:r>
      <w:hyperlink>
        <w:r w:rsidRPr="005301CC">
          <w:rPr>
            <w:rFonts w:ascii="Times New Roman" w:eastAsia="Calibri" w:hAnsi="Times New Roman" w:cs="Times New Roman"/>
            <w:noProof/>
            <w:color w:val="767171"/>
            <w:spacing w:val="20"/>
            <w:sz w:val="24"/>
            <w:szCs w:val="24"/>
          </w:rPr>
          <w:t xml:space="preserve">servicio de impresión de letreros para avisos de procesos técnicos en los levantamientos realizados por la Dirección Catastral de la </w:t>
        </w:r>
        <w:r w:rsidRPr="005301CC">
          <w:rPr>
            <w:rFonts w:ascii="Times New Roman" w:eastAsia="Calibri" w:hAnsi="Times New Roman" w:cs="Times New Roman"/>
            <w:noProof/>
            <w:color w:val="767171"/>
            <w:spacing w:val="20"/>
            <w:sz w:val="24"/>
            <w:szCs w:val="24"/>
          </w:rPr>
          <w:lastRenderedPageBreak/>
          <w:t xml:space="preserve">UTECT, adjudicado al proveedor Pedro Junior Vega Solano, por un monto de RD$135,936.00. </w:t>
        </w:r>
      </w:hyperlink>
      <w:r w:rsidRPr="00B73F08">
        <w:rPr>
          <w:rFonts w:ascii="Times New Roman" w:eastAsia="Calibri" w:hAnsi="Times New Roman" w:cs="Times New Roman"/>
          <w:noProof/>
          <w:color w:val="767171"/>
          <w:spacing w:val="20"/>
          <w:sz w:val="24"/>
          <w:szCs w:val="24"/>
        </w:rPr>
        <w:t xml:space="preserve"> </w:t>
      </w:r>
    </w:p>
    <w:p w14:paraId="045E5CCC" w14:textId="58AF94FB"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UTECT-DAF-CM-2025-0022, </w:t>
      </w:r>
      <w:hyperlink>
        <w:r w:rsidRPr="005301CC">
          <w:rPr>
            <w:rFonts w:ascii="Times New Roman" w:eastAsia="Calibri" w:hAnsi="Times New Roman" w:cs="Times New Roman"/>
            <w:noProof/>
            <w:color w:val="767171"/>
            <w:spacing w:val="20"/>
            <w:sz w:val="24"/>
            <w:szCs w:val="24"/>
          </w:rPr>
          <w:t>contratación del servicio de monitoreo y rastreo satelital (GPS) para la flotilla vehicular de la Unidad Técnica Ejecutora de Titulación de Terrenos del Estado,</w:t>
        </w:r>
      </w:hyperlink>
      <w:r w:rsidRPr="00B73F08">
        <w:rPr>
          <w:rFonts w:ascii="Times New Roman" w:eastAsia="Calibri" w:hAnsi="Times New Roman" w:cs="Times New Roman"/>
          <w:noProof/>
          <w:color w:val="767171"/>
          <w:spacing w:val="20"/>
          <w:sz w:val="24"/>
          <w:szCs w:val="24"/>
        </w:rPr>
        <w:t xml:space="preserve"> adjudicado al proveedor Mytrak Technology, SRL., por un monto de RD$270,173.00.  </w:t>
      </w:r>
    </w:p>
    <w:p w14:paraId="06ACC8AC" w14:textId="0FF53331"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UTECT-DAF-CM-2025-0023, Adquisición de UPS de alta capacidad, NAS, discos de almacenamiento y gabinetes de pared para la Unidad Técnica Ejecutora de Titulación de Terrenos del Estado, adjudicado a los proveedores Dipuglia PC Outlet Store, SRL., por un monto de RD$985,605.00. Ramirez &amp; Mojica Envoy Pack Courier Express, SRL., por un monto de   RD$53,926.00., y Offitek, SRL., por un monto de   RD$19,470.00. para un total de RD$1,059,001.00.  </w:t>
      </w:r>
    </w:p>
    <w:p w14:paraId="528C4BD7" w14:textId="3EED1B13"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UTECT-DAF-CM-2025-0024, Adquisición de materiales de limpieza e higiene para la Unidad Técnica Ejecutora de Titulación de Terrenos del Estado, proceso adjudicado a los proveedores Roslyn, SRL., por un monto de RD$168,119.32. Supligensa, SRL., por un monto de RD$ 54,575.00 y GTG Industrial, SRL., por un monto de RD$164,905.00. para un total de RD$387,599.32.  </w:t>
      </w:r>
    </w:p>
    <w:p w14:paraId="6F1965DB" w14:textId="6ABCC550"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UTECT-DAF-CM-2025-0025, Adquisición, instalación y configuración de cámaras y equipos en las oficinas de las regionales norte, sur, este, nordeste y nuevo almacén de la UTECT, adjudicado al proveedor Grupo Empresarial Ferlan, SRL., por un monto de RD$1,180,473.65. </w:t>
      </w:r>
    </w:p>
    <w:p w14:paraId="274334D9" w14:textId="0BC963DD"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UTECT-DAF-CM-2025-0026, adquisición de alimentos y bebidas para uso de la Unidad Técnica Ejecutora de Titulación de Terrenos del Estado, proceso adjudicado a los proveedores Grupo Brizatlantica Del Caribe, SRL., por un </w:t>
      </w:r>
      <w:r w:rsidRPr="00B73F08">
        <w:rPr>
          <w:rFonts w:ascii="Times New Roman" w:eastAsia="Calibri" w:hAnsi="Times New Roman" w:cs="Times New Roman"/>
          <w:noProof/>
          <w:color w:val="767171"/>
          <w:spacing w:val="20"/>
          <w:sz w:val="24"/>
          <w:szCs w:val="24"/>
        </w:rPr>
        <w:lastRenderedPageBreak/>
        <w:t xml:space="preserve">monto de RD$33,925.00., JUT Inversiones, S.R.L. por un monto de RD$161,981.00., GTG Industrial, SRL., por un monto de RD$12,980.00., y Inversiones Sanfra, SRL., por un monto de  RD$35,400.00 para un total de RD$244,286.00. </w:t>
      </w:r>
      <w:r w:rsidRPr="00B73F08">
        <w:rPr>
          <w:rFonts w:ascii="Times New Roman" w:eastAsia="Calibri" w:hAnsi="Times New Roman" w:cs="Times New Roman"/>
          <w:noProof/>
          <w:color w:val="767171"/>
          <w:spacing w:val="20"/>
          <w:sz w:val="24"/>
          <w:szCs w:val="24"/>
        </w:rPr>
        <w:tab/>
        <w:t xml:space="preserve"> </w:t>
      </w:r>
    </w:p>
    <w:p w14:paraId="326BFEF7" w14:textId="3CDCD834"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UTECT-DAF-CM-2025-0027, Servicios de implementación de software para la Unidad Técnica Ejecutora de Titulación de Terrenos del Estado, adjudicado al proveedor Tecnología Asesoría y Servicios TAS, SRL., por un monto de RD$1,427,800.00. </w:t>
      </w:r>
    </w:p>
    <w:p w14:paraId="7E256E3C" w14:textId="375C2AD4"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UTECT-DAF-CM-2025-0028, </w:t>
      </w:r>
      <w:hyperlink>
        <w:r w:rsidRPr="005301CC">
          <w:rPr>
            <w:rFonts w:ascii="Times New Roman" w:eastAsia="Calibri" w:hAnsi="Times New Roman" w:cs="Times New Roman"/>
            <w:noProof/>
            <w:color w:val="767171"/>
            <w:spacing w:val="20"/>
            <w:sz w:val="24"/>
            <w:szCs w:val="24"/>
          </w:rPr>
          <w:t>Adquisición de productos de papel y otros suministros para la Unidad Técnica Ejecutora de Titulación de Terrenos del Estado,</w:t>
        </w:r>
      </w:hyperlink>
      <w:r w:rsidRPr="00B73F08">
        <w:rPr>
          <w:rFonts w:ascii="Times New Roman" w:eastAsia="Calibri" w:hAnsi="Times New Roman" w:cs="Times New Roman"/>
          <w:noProof/>
          <w:color w:val="767171"/>
          <w:spacing w:val="20"/>
          <w:sz w:val="24"/>
          <w:szCs w:val="24"/>
        </w:rPr>
        <w:t xml:space="preserve"> proceso adjudicado a los proveedores Inversiones Gretmon, SRL., por un monto de RD$116,536.80., Romiva, SRL., por un monto de  RD$46,055.40., G3 Industrial, SRL., por un monto de  RD$182,003.20., Inversiones Sanfra, SRL., por un monto de RD$2,204.83., Sarape, SRL., por un monto de RD$92,739.21., y GTG Industrial, SRL., por un monto de RD$36,137.50. para un total de RD$475,676.94.  </w:t>
      </w:r>
    </w:p>
    <w:p w14:paraId="33E49208" w14:textId="7C77E0BA"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UTECT-DAF-CM-2025-0029, adquisición de radios de comunicación portátiles para ser utilizados por la Dirección de Asuntos Comunitarios, Dirección Legal y División de Transportación de la UTECT, adjudicado al proveedor Comunitel, S.R.L., por un monto de RD$1,313,340.00. </w:t>
      </w:r>
    </w:p>
    <w:p w14:paraId="7BED45D1" w14:textId="25DBD34A"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UTECT-DAF-CM-2025-0030, suministro de fardos de botellas de agua, para ser utilizadas por los colaboradores de la Unidad Técnica Ejecutora de Titulación de Terrenos del Estado, adjudicado al proveedor Abastecimientos Comerciales FJJ, S.R.L., por un monto de RD$688,000.00. </w:t>
      </w:r>
    </w:p>
    <w:p w14:paraId="24518A6B" w14:textId="2B9F1401"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UTECT-DAF-CM-2025-0031, adquisición de tóneres y tambores originales para ser utilizados en la Unidad Técnica </w:t>
      </w:r>
      <w:r w:rsidRPr="00B73F08">
        <w:rPr>
          <w:rFonts w:ascii="Times New Roman" w:eastAsia="Calibri" w:hAnsi="Times New Roman" w:cs="Times New Roman"/>
          <w:noProof/>
          <w:color w:val="767171"/>
          <w:spacing w:val="20"/>
          <w:sz w:val="24"/>
          <w:szCs w:val="24"/>
        </w:rPr>
        <w:lastRenderedPageBreak/>
        <w:t xml:space="preserve">Ejecutora de Titulación de Terrenos del Estado, adjudicado al proveedor Cecomsa, S.R.L., por un monto de RD$1,617,837.65. </w:t>
      </w:r>
    </w:p>
    <w:p w14:paraId="22304825" w14:textId="0AD6D333"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UTECT-DAF-CM-2025-0032, adquisición de seis (06) tapas enrollables para ser instaladas en la flotilla vehicular de la Unidad Técnica Ejecutora de Titulación de Terrenos del Estado, adjudicado al proveedor Qualipliers, E.I.R.L., por un monto de RD$318,600.00. </w:t>
      </w:r>
    </w:p>
    <w:p w14:paraId="349D88E3" w14:textId="2C11B390"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UTECT-DAF-CM-2025-0033, Contratación de servicios de mantenimiento y pintura exterior del edificio administrativo de la Unidad Técnica Ejecutora de Titulación de Terrenos del Estado, adjudicado al proveedor Constructora Acosmith, S.R.L., por un monto de RD$405,912.90. </w:t>
      </w:r>
    </w:p>
    <w:p w14:paraId="1BE6887D" w14:textId="19AD6DEA"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UTECT-DAF-CM-2025-0034, Adquisición de Motocicletas, para ser utilizadas en la Unidad Técnica Ejecutora de Titulación de Terrenos del Estado, proceso declarado desierto por incumplimiento de ofertas. </w:t>
      </w:r>
    </w:p>
    <w:p w14:paraId="0925A703" w14:textId="0FD9698E" w:rsidR="1B9AA24C" w:rsidRPr="00B73F08" w:rsidRDefault="1B9AA24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UTECT-DAF-CM-2025-0036, Contratación de servicios de salas de reuniones o banquetes para las socializaciones de PEI 2025-2028 – reformulado, POA 2026 y Taller de trabajo en equipo para todo el personal de la Unidad Técnica Ejecutora de Titulación de Terrenos del Estado (UTECT), adjudicado al proveedor Inversiones Azul Del Este Dominicana, S.A., por un monto de RD$1,800,000.00.</w:t>
      </w:r>
    </w:p>
    <w:p w14:paraId="68AEC32D" w14:textId="6B865A02" w:rsidR="04929406" w:rsidRPr="00172BD6" w:rsidRDefault="04929406" w:rsidP="00FF0EFE">
      <w:pPr>
        <w:pStyle w:val="Prrafodelista"/>
        <w:numPr>
          <w:ilvl w:val="3"/>
          <w:numId w:val="83"/>
        </w:numPr>
        <w:spacing w:before="20" w:afterLines="20" w:after="48" w:line="360" w:lineRule="auto"/>
        <w:ind w:left="1170"/>
        <w:jc w:val="both"/>
        <w:rPr>
          <w:rFonts w:ascii="Times New Roman" w:eastAsia="Calibri" w:hAnsi="Times New Roman" w:cs="Times New Roman"/>
          <w:b/>
          <w:bCs/>
          <w:noProof/>
          <w:color w:val="767171"/>
          <w:spacing w:val="20"/>
          <w:sz w:val="24"/>
          <w:szCs w:val="24"/>
        </w:rPr>
      </w:pPr>
      <w:r w:rsidRPr="00172BD6">
        <w:rPr>
          <w:rFonts w:ascii="Times New Roman" w:eastAsia="Calibri" w:hAnsi="Times New Roman" w:cs="Times New Roman"/>
          <w:b/>
          <w:bCs/>
          <w:noProof/>
          <w:color w:val="767171"/>
          <w:spacing w:val="20"/>
          <w:sz w:val="24"/>
          <w:szCs w:val="24"/>
        </w:rPr>
        <w:t>Procesos de Excepción:</w:t>
      </w:r>
    </w:p>
    <w:p w14:paraId="7A1D9596" w14:textId="2E36968E" w:rsidR="04929406" w:rsidRPr="00B73F08" w:rsidRDefault="04929406"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UTECT-CCC-PEPU-2025-0001,</w:t>
      </w:r>
      <w:r w:rsidR="00172BD6">
        <w:rPr>
          <w:rFonts w:ascii="Times New Roman" w:eastAsia="Calibri" w:hAnsi="Times New Roman" w:cs="Times New Roman"/>
          <w:noProof/>
          <w:color w:val="767171"/>
          <w:spacing w:val="20"/>
          <w:sz w:val="24"/>
          <w:szCs w:val="24"/>
        </w:rPr>
        <w:t xml:space="preserve"> </w:t>
      </w:r>
      <w:hyperlink>
        <w:r w:rsidRPr="00172BD6">
          <w:rPr>
            <w:rFonts w:ascii="Times New Roman" w:eastAsia="Calibri" w:hAnsi="Times New Roman" w:cs="Times New Roman"/>
            <w:noProof/>
            <w:color w:val="767171"/>
            <w:spacing w:val="20"/>
            <w:sz w:val="24"/>
            <w:szCs w:val="24"/>
          </w:rPr>
          <w:t>Contratación</w:t>
        </w:r>
        <w:r w:rsidR="00172BD6">
          <w:rPr>
            <w:rFonts w:ascii="Times New Roman" w:eastAsia="Calibri" w:hAnsi="Times New Roman" w:cs="Times New Roman"/>
            <w:noProof/>
            <w:color w:val="767171"/>
            <w:spacing w:val="20"/>
            <w:sz w:val="24"/>
            <w:szCs w:val="24"/>
          </w:rPr>
          <w:t xml:space="preserve"> </w:t>
        </w:r>
        <w:r w:rsidRPr="00172BD6">
          <w:rPr>
            <w:rFonts w:ascii="Times New Roman" w:eastAsia="Calibri" w:hAnsi="Times New Roman" w:cs="Times New Roman"/>
            <w:noProof/>
            <w:color w:val="767171"/>
            <w:spacing w:val="20"/>
            <w:sz w:val="24"/>
            <w:szCs w:val="24"/>
          </w:rPr>
          <w:t>de mantenimiento y suministro de los servicios comunes para los locales 11 y 27 donde funcionan las oficinas operativas de la Unidad Técnica Ejecutora de Titulación de Terrenos del Estado</w:t>
        </w:r>
      </w:hyperlink>
      <w:r w:rsidRPr="00B73F08">
        <w:rPr>
          <w:rFonts w:ascii="Times New Roman" w:eastAsia="Calibri" w:hAnsi="Times New Roman" w:cs="Times New Roman"/>
          <w:noProof/>
          <w:color w:val="767171"/>
          <w:spacing w:val="20"/>
          <w:sz w:val="24"/>
          <w:szCs w:val="24"/>
        </w:rPr>
        <w:t>,  Condominio Unicentro Plaza RD$675,087.60. Condominio Unicentro Plaza RD$305,910.00.</w:t>
      </w:r>
    </w:p>
    <w:p w14:paraId="7CBB06F1" w14:textId="7BF3F55B" w:rsidR="04929406" w:rsidRPr="00B73F08" w:rsidRDefault="04929406"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lastRenderedPageBreak/>
        <w:t xml:space="preserve">UTECT-CCC-PEPB-2025-0001, Contratación de servicio para publicación en espacio pagado en periódicos de circulación nacional para la Unidad Técnica Ejecutora de Titulación de Terrenos del Estado, adjudicada al proveedor El Nuevo Diario, S.A., por un monto de RD$74,340.00. </w:t>
      </w:r>
    </w:p>
    <w:p w14:paraId="301DD988" w14:textId="5F422356" w:rsidR="04929406" w:rsidRPr="00B73F08" w:rsidRDefault="04929406"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UTECT-CCC-PEOR-2025-0001, Contratación de (01) abogado para brindar los servicios de asesoría jurídica en los procesos de titulación de terrenes del Estado y representación o asistencias en los tribunales de la República Dominicana, llevado a cabo por la Unidad Técnica Ejecutora de Titulación de Terrenes del Estado (UTECT), adjudicado al proveedor Wagner Antonio Benítez Abreu, por un monto de RD$600,000.00. </w:t>
      </w:r>
    </w:p>
    <w:p w14:paraId="7D72D44D" w14:textId="7CE7EC1D" w:rsidR="04929406" w:rsidRPr="00B73F08" w:rsidRDefault="04929406"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UTECTC-CCC-PEOR-2025-0002, Servicios técnicos profesionales de asesoría para la reformulación del Plan Estratégico Institucional (PEI) 2025-2028, de la UTECT, amparado bajo los lineamientos del MEPyD, adjudicado al proveedor Marce Strategia, S.R.L., por un monto de RD$760,000.00.</w:t>
      </w:r>
    </w:p>
    <w:p w14:paraId="79DB54A9" w14:textId="1E7EDC7E" w:rsidR="03325D8D" w:rsidRPr="006F6B5E" w:rsidRDefault="03325D8D" w:rsidP="00FF0EFE">
      <w:pPr>
        <w:pStyle w:val="Prrafodelista"/>
        <w:numPr>
          <w:ilvl w:val="3"/>
          <w:numId w:val="83"/>
        </w:numPr>
        <w:spacing w:before="20" w:afterLines="20" w:after="48" w:line="360" w:lineRule="auto"/>
        <w:ind w:left="1170"/>
        <w:jc w:val="both"/>
        <w:rPr>
          <w:rFonts w:ascii="Times New Roman" w:eastAsia="Calibri" w:hAnsi="Times New Roman" w:cs="Times New Roman"/>
          <w:b/>
          <w:bCs/>
          <w:noProof/>
          <w:color w:val="767171"/>
          <w:spacing w:val="20"/>
          <w:sz w:val="24"/>
          <w:szCs w:val="24"/>
        </w:rPr>
      </w:pPr>
      <w:r w:rsidRPr="006F6B5E">
        <w:rPr>
          <w:rFonts w:ascii="Times New Roman" w:eastAsia="Calibri" w:hAnsi="Times New Roman" w:cs="Times New Roman"/>
          <w:b/>
          <w:bCs/>
          <w:noProof/>
          <w:color w:val="767171"/>
          <w:spacing w:val="20"/>
          <w:sz w:val="24"/>
          <w:szCs w:val="24"/>
        </w:rPr>
        <w:t>Comparación de precios:</w:t>
      </w:r>
    </w:p>
    <w:p w14:paraId="2C87F36D" w14:textId="2B57C950" w:rsidR="03325D8D" w:rsidRPr="00B73F08" w:rsidRDefault="03325D8D"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UTECT-CCC-CP-2025-0001, Adquisición de tóneres y tambores originales para ser utilizados en la Unidad Técnica Ejecutora de Titulación de Terrenos del Estado, adjudicado a la empresa Cecomsa, S.R.L., por un monto de RD$1,703,720.11. </w:t>
      </w:r>
    </w:p>
    <w:p w14:paraId="03060E97" w14:textId="04446EDD" w:rsidR="03325D8D" w:rsidRPr="00B73F08" w:rsidRDefault="03325D8D"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UTECT-CCC-CP-2025-0002, Adquisición de tickets de combustible para la flotilla vehicular de la Unidad Técnica Ejecutora de Titulación de Terrenos del Estado, adjudicado a la empresa ECO PETROLEO DOMINICANA, S.A., por un monto de RD$5,400,000.00. </w:t>
      </w:r>
    </w:p>
    <w:p w14:paraId="4B0C968B" w14:textId="436DBACD" w:rsidR="03325D8D" w:rsidRPr="00B73F08" w:rsidRDefault="03325D8D"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lastRenderedPageBreak/>
        <w:t xml:space="preserve">UTECT-CCC-CP-2025-0003, Adquisición de licencias informáticas para la Unidad Técnica Ejecutora de Titulación de Terrenos del Estado., proceso adjudicado a los proveedores Clickteck, S.R.L., por un monto de RD$4,430,899.20. y Cecomsa, S.R.L. , por un monto de RD$223,492.50 para un total de      RD$4,654,391.70. </w:t>
      </w:r>
    </w:p>
    <w:p w14:paraId="6975BABA" w14:textId="7E940EB9" w:rsidR="03325D8D" w:rsidRPr="00B73F08" w:rsidRDefault="03325D8D"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UTECT-CCC-CP-2025-0004, Adquisición de mobiliarios para las diferentes oficinas de la Unidad Técnica Ejecutora de Titulación de Terrenos del Estado, proceso adjudicado a los proveedores Lola 5 Multiservices, SRL., por un monto de  RD$435,254.86., Muebles &amp; Equipos para Oficina León Gonzalez, SRL., por un monto de  RD$476,720.00. BH Mobiliario, SRL., por un monto de 1,223,308.84., Burdiez y Compañia, SRL., por un monto de 165,999.99. y Flow, SRL., por un monto de 57,445.00. para un total de RD$2,358,728.70. </w:t>
      </w:r>
    </w:p>
    <w:p w14:paraId="1E1CAE23" w14:textId="65A7614D" w:rsidR="03325D8D" w:rsidRPr="00B73F08" w:rsidRDefault="03325D8D"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UTECT-CCC-CP-2025-0005, contratación de servicios para los montajes de eventos en las entregas de títulos definitivos a nivel nacional y otras actividades llevadas a cabo por la UTECT, adjudicado al proveedor Ricos Buffet, S.R.L., por un monto de RD$5,500,000.00  </w:t>
      </w:r>
    </w:p>
    <w:p w14:paraId="67BF748F" w14:textId="294BDA48" w:rsidR="03325D8D" w:rsidRDefault="03325D8D"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UTECT-CCC-CP-2025-0006, Contratación de servicios para los montajes de eventos en las entregas de Certificados de Títulos Definitivos a nivel nacional y otras actividades llevadas a cabo por la Unidad Técnica Ejecutora de Titulación de Terrenos del Estado. Está dirigido exclusivamente a MIPYMES, adjudicado al proveedor Stage Visual Sound SVS, S.R.L., por un monto de RD$5,500,000.00. </w:t>
      </w:r>
    </w:p>
    <w:p w14:paraId="5E01D1F3" w14:textId="06E0304C" w:rsidR="009279BB" w:rsidRDefault="009279BB" w:rsidP="009279BB">
      <w:pPr>
        <w:pStyle w:val="Prrafodelista"/>
        <w:spacing w:line="360" w:lineRule="auto"/>
        <w:ind w:left="1004"/>
        <w:jc w:val="both"/>
        <w:rPr>
          <w:rFonts w:ascii="Times New Roman" w:eastAsia="Calibri" w:hAnsi="Times New Roman" w:cs="Times New Roman"/>
          <w:noProof/>
          <w:color w:val="767171"/>
          <w:spacing w:val="20"/>
          <w:sz w:val="24"/>
          <w:szCs w:val="24"/>
        </w:rPr>
      </w:pPr>
    </w:p>
    <w:p w14:paraId="61A97EFE" w14:textId="77777777" w:rsidR="009279BB" w:rsidRDefault="009279BB" w:rsidP="009279BB">
      <w:pPr>
        <w:pStyle w:val="Prrafodelista"/>
        <w:spacing w:line="360" w:lineRule="auto"/>
        <w:ind w:left="1004"/>
        <w:jc w:val="both"/>
        <w:rPr>
          <w:rFonts w:ascii="Times New Roman" w:eastAsia="Calibri" w:hAnsi="Times New Roman" w:cs="Times New Roman"/>
          <w:noProof/>
          <w:color w:val="767171"/>
          <w:spacing w:val="20"/>
          <w:sz w:val="24"/>
          <w:szCs w:val="24"/>
        </w:rPr>
      </w:pPr>
    </w:p>
    <w:p w14:paraId="0699A255" w14:textId="14BDD983" w:rsidR="3DB775CC" w:rsidRPr="006F6B5E" w:rsidRDefault="3DB775CC" w:rsidP="00FF0EFE">
      <w:pPr>
        <w:pStyle w:val="Prrafodelista"/>
        <w:numPr>
          <w:ilvl w:val="3"/>
          <w:numId w:val="83"/>
        </w:numPr>
        <w:spacing w:before="20" w:afterLines="20" w:after="48" w:line="360" w:lineRule="auto"/>
        <w:ind w:left="1170"/>
        <w:jc w:val="both"/>
        <w:rPr>
          <w:rFonts w:ascii="Times New Roman" w:eastAsia="Calibri" w:hAnsi="Times New Roman" w:cs="Times New Roman"/>
          <w:b/>
          <w:bCs/>
          <w:noProof/>
          <w:color w:val="767171"/>
          <w:spacing w:val="20"/>
          <w:sz w:val="24"/>
          <w:szCs w:val="24"/>
        </w:rPr>
      </w:pPr>
      <w:r w:rsidRPr="006F6B5E">
        <w:rPr>
          <w:rFonts w:ascii="Times New Roman" w:eastAsia="Calibri" w:hAnsi="Times New Roman" w:cs="Times New Roman"/>
          <w:b/>
          <w:bCs/>
          <w:noProof/>
          <w:color w:val="767171"/>
          <w:spacing w:val="20"/>
          <w:sz w:val="24"/>
          <w:szCs w:val="24"/>
        </w:rPr>
        <w:lastRenderedPageBreak/>
        <w:t>Licitación Pública Nacional</w:t>
      </w:r>
    </w:p>
    <w:p w14:paraId="140411D2" w14:textId="14223E51" w:rsidR="3DB775CC" w:rsidRPr="00B73F08" w:rsidRDefault="3DB775C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UTECT-CCC-LPN-2025-0001, Adquisición de vehículos de motor para ser utilizados por la Unidad Técnica Ejecutora de Titulación de Terrenos del Estado, Adjudicado a Bonanza Dominicana, S.A.S., por un monto de RD$19,035,300.00. </w:t>
      </w:r>
    </w:p>
    <w:p w14:paraId="779F8C94" w14:textId="50EA2669" w:rsidR="3DB775CC" w:rsidRPr="00B73F08" w:rsidRDefault="3DB775C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UTECT-CCC-LPN-2025-0002, Contratación de Servicios de Almuerzos y Cenas para los Colaboradores de la Unidad Técnica Ejecutora de Titulación de Terrenos del Estado, adjudicado al proveedor Orox Inversiones, S.R.L., por un monto de RD$19,000,000.00  </w:t>
      </w:r>
    </w:p>
    <w:p w14:paraId="5AE8F788" w14:textId="27E7C242" w:rsidR="3DB775CC" w:rsidRPr="00B73F08" w:rsidRDefault="3DB775C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UTECT-CCC-LPN-2025-0003, Adquisición de los equipos Topográficos para la Unidad Técnica Ejecutora de Titulación de Terrenos del Estado, adjudicada al proveedor Geomedicion, Instrumentos y Sistemas (GIS), S.R.L., por un monto de RD$9,235,630.77. </w:t>
      </w:r>
    </w:p>
    <w:p w14:paraId="27194BAF" w14:textId="3163B624" w:rsidR="3DB775CC" w:rsidRPr="00B73F08" w:rsidRDefault="3DB775C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UTECT-CCC-LPN-2025-0004, </w:t>
      </w:r>
      <w:hyperlink>
        <w:r w:rsidRPr="006F6B5E">
          <w:rPr>
            <w:rFonts w:ascii="Times New Roman" w:eastAsia="Calibri" w:hAnsi="Times New Roman" w:cs="Times New Roman"/>
            <w:noProof/>
            <w:color w:val="767171"/>
            <w:spacing w:val="20"/>
            <w:sz w:val="24"/>
            <w:szCs w:val="24"/>
          </w:rPr>
          <w:t xml:space="preserve">Contratación de servicios para los montajes de eventos en las entregas de certificados de títulos definitivos a nivel nacional y otras actividades llevadas a cabo por la UTECT, proceso declarado desierto por </w:t>
        </w:r>
      </w:hyperlink>
      <w:r w:rsidRPr="00B73F08">
        <w:rPr>
          <w:rFonts w:ascii="Times New Roman" w:eastAsia="Calibri" w:hAnsi="Times New Roman" w:cs="Times New Roman"/>
          <w:noProof/>
          <w:color w:val="767171"/>
          <w:spacing w:val="20"/>
          <w:sz w:val="24"/>
          <w:szCs w:val="24"/>
        </w:rPr>
        <w:t xml:space="preserve">que evidenciaron graves irregularidades en la fase de preparación o pliegos de condiciones que impiden seleccionar objetivamente la propuesta más conveniente.  </w:t>
      </w:r>
    </w:p>
    <w:p w14:paraId="5172E77B" w14:textId="36DF7335" w:rsidR="3DB775CC" w:rsidRPr="006F6B5E" w:rsidRDefault="3DB775CC" w:rsidP="00FF0EFE">
      <w:pPr>
        <w:pStyle w:val="Prrafodelista"/>
        <w:numPr>
          <w:ilvl w:val="3"/>
          <w:numId w:val="83"/>
        </w:numPr>
        <w:spacing w:before="20" w:afterLines="20" w:after="48" w:line="360" w:lineRule="auto"/>
        <w:ind w:left="1170"/>
        <w:jc w:val="both"/>
        <w:rPr>
          <w:rFonts w:ascii="Times New Roman" w:eastAsia="Calibri" w:hAnsi="Times New Roman" w:cs="Times New Roman"/>
          <w:b/>
          <w:bCs/>
          <w:noProof/>
          <w:color w:val="767171"/>
          <w:spacing w:val="20"/>
          <w:sz w:val="24"/>
          <w:szCs w:val="24"/>
        </w:rPr>
      </w:pPr>
      <w:r w:rsidRPr="006F6B5E">
        <w:rPr>
          <w:rFonts w:ascii="Times New Roman" w:eastAsia="Calibri" w:hAnsi="Times New Roman" w:cs="Times New Roman"/>
          <w:b/>
          <w:bCs/>
          <w:noProof/>
          <w:color w:val="767171"/>
          <w:spacing w:val="20"/>
          <w:sz w:val="24"/>
          <w:szCs w:val="24"/>
        </w:rPr>
        <w:t xml:space="preserve">Subastas Inversas </w:t>
      </w:r>
    </w:p>
    <w:p w14:paraId="279DDD33" w14:textId="7859A422" w:rsidR="3DB775CC" w:rsidRPr="00B73F08" w:rsidRDefault="3DB775C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UTECT-CCC-SI-2025-0001, Adquisición de vehículos de motor, para ser utilizados en la Unidad Técnica Ejecutora de Titulación de Terrenos del Estado, proceso declarado desierto por la no participación de oferentes. </w:t>
      </w:r>
    </w:p>
    <w:p w14:paraId="0041875E" w14:textId="036303F2" w:rsidR="3DB775CC" w:rsidRPr="00B73F08" w:rsidRDefault="3DB775C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UTECT-CCC-SI-2025-0002, adquisición de equipos topográficos para la UTECT, adjudicada al proveedor Geomedición, Instrumentos y Sistemas (GIS), S.R.L., por un monto de RD$14,983,365.00.  </w:t>
      </w:r>
    </w:p>
    <w:p w14:paraId="46556BEF" w14:textId="6F241BB9" w:rsidR="3DB775CC" w:rsidRPr="00B73F08" w:rsidRDefault="3DB775CC"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lastRenderedPageBreak/>
        <w:t>UTECT-CCC-SI-2025-0003, Adquisición de vehículos de motor, para ser utilizados en la Unidad Técnica Ejecutora de Titulación de Terrenos del Estado, adjudicado a los proveedores Santo Domingo Motors Company, S.A. por un monto de RD$5,899,999.00 y Viamar, S.A. por un monto de RD$6,999,900.00. para un total de RD$12,899,899.00.</w:t>
      </w:r>
    </w:p>
    <w:p w14:paraId="5D24A80B" w14:textId="1CC1100A" w:rsidR="2B609934" w:rsidRDefault="2B609934" w:rsidP="2B609934">
      <w:pPr>
        <w:pStyle w:val="Prrafodelista"/>
        <w:spacing w:after="0" w:line="360" w:lineRule="auto"/>
        <w:ind w:left="1004"/>
        <w:jc w:val="both"/>
        <w:rPr>
          <w:rFonts w:ascii="Times New Roman" w:eastAsia="Times New Roman" w:hAnsi="Times New Roman" w:cs="Times New Roman"/>
          <w:noProof/>
          <w:color w:val="767171" w:themeColor="background2" w:themeShade="80"/>
          <w:sz w:val="24"/>
          <w:szCs w:val="24"/>
        </w:rPr>
      </w:pPr>
    </w:p>
    <w:p w14:paraId="6749F2F5" w14:textId="1EA17548" w:rsidR="7C60BFFA" w:rsidRPr="006F6B5E" w:rsidRDefault="7C60BFFA" w:rsidP="009279BB">
      <w:pPr>
        <w:pStyle w:val="Prrafodelista"/>
        <w:numPr>
          <w:ilvl w:val="0"/>
          <w:numId w:val="91"/>
        </w:numPr>
        <w:spacing w:before="20" w:afterLines="20" w:after="48" w:line="360" w:lineRule="auto"/>
        <w:ind w:left="360"/>
        <w:rPr>
          <w:rFonts w:ascii="Times New Roman" w:eastAsia="Calibri" w:hAnsi="Times New Roman" w:cs="Times New Roman"/>
          <w:b/>
          <w:bCs/>
          <w:noProof/>
          <w:color w:val="767171"/>
          <w:spacing w:val="20"/>
          <w:sz w:val="24"/>
          <w:szCs w:val="24"/>
        </w:rPr>
      </w:pPr>
      <w:r w:rsidRPr="006F6B5E">
        <w:rPr>
          <w:rFonts w:ascii="Times New Roman" w:eastAsia="Calibri" w:hAnsi="Times New Roman" w:cs="Times New Roman"/>
          <w:b/>
          <w:bCs/>
          <w:noProof/>
          <w:color w:val="767171"/>
          <w:spacing w:val="20"/>
          <w:sz w:val="24"/>
          <w:szCs w:val="24"/>
        </w:rPr>
        <w:t>Tabla resumen procesos de compras del año 2025: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1612"/>
        <w:gridCol w:w="2281"/>
        <w:gridCol w:w="2159"/>
      </w:tblGrid>
      <w:tr w:rsidR="2B609934" w14:paraId="102D3DEB" w14:textId="77777777" w:rsidTr="00135323">
        <w:trPr>
          <w:trHeight w:val="465"/>
        </w:trPr>
        <w:tc>
          <w:tcPr>
            <w:tcW w:w="2190" w:type="dxa"/>
            <w:shd w:val="clear" w:color="auto" w:fill="002060"/>
            <w:vAlign w:val="center"/>
          </w:tcPr>
          <w:p w14:paraId="4BACEECC" w14:textId="34529710" w:rsidR="2B609934" w:rsidRPr="00027A62" w:rsidRDefault="2B609934" w:rsidP="2B609934">
            <w:pPr>
              <w:spacing w:after="0"/>
              <w:jc w:val="center"/>
              <w:rPr>
                <w:b/>
                <w:bCs/>
                <w:color w:val="FFFFFF" w:themeColor="background1"/>
              </w:rPr>
            </w:pPr>
            <w:r w:rsidRPr="00027A62">
              <w:rPr>
                <w:rFonts w:ascii="Times New Roman" w:eastAsia="Times New Roman" w:hAnsi="Times New Roman" w:cs="Times New Roman"/>
                <w:b/>
                <w:bCs/>
                <w:color w:val="FFFFFF" w:themeColor="background1"/>
                <w:sz w:val="24"/>
                <w:szCs w:val="24"/>
              </w:rPr>
              <w:t xml:space="preserve">Tipos de procesos </w:t>
            </w:r>
          </w:p>
        </w:tc>
        <w:tc>
          <w:tcPr>
            <w:tcW w:w="1710" w:type="dxa"/>
            <w:shd w:val="clear" w:color="auto" w:fill="002060"/>
            <w:vAlign w:val="center"/>
          </w:tcPr>
          <w:p w14:paraId="46AE0874" w14:textId="4E042BC9" w:rsidR="2B609934" w:rsidRPr="00027A62" w:rsidRDefault="2B609934" w:rsidP="2B609934">
            <w:pPr>
              <w:spacing w:after="0"/>
              <w:jc w:val="center"/>
              <w:rPr>
                <w:b/>
                <w:bCs/>
                <w:color w:val="FFFFFF" w:themeColor="background1"/>
              </w:rPr>
            </w:pPr>
            <w:r w:rsidRPr="00027A62">
              <w:rPr>
                <w:rFonts w:ascii="Times New Roman" w:eastAsia="Times New Roman" w:hAnsi="Times New Roman" w:cs="Times New Roman"/>
                <w:b/>
                <w:bCs/>
                <w:color w:val="FFFFFF" w:themeColor="background1"/>
                <w:sz w:val="24"/>
                <w:szCs w:val="24"/>
              </w:rPr>
              <w:t xml:space="preserve">Cantidad de Procesos Adjudicados </w:t>
            </w:r>
          </w:p>
        </w:tc>
        <w:tc>
          <w:tcPr>
            <w:tcW w:w="2374" w:type="dxa"/>
            <w:shd w:val="clear" w:color="auto" w:fill="002060"/>
            <w:vAlign w:val="center"/>
          </w:tcPr>
          <w:p w14:paraId="3C31991B" w14:textId="48F87A31" w:rsidR="2B609934" w:rsidRPr="00027A62" w:rsidRDefault="2B609934" w:rsidP="2B609934">
            <w:pPr>
              <w:spacing w:after="0"/>
              <w:jc w:val="center"/>
              <w:rPr>
                <w:b/>
                <w:bCs/>
                <w:color w:val="FFFFFF" w:themeColor="background1"/>
              </w:rPr>
            </w:pPr>
            <w:r w:rsidRPr="00027A62">
              <w:rPr>
                <w:rFonts w:ascii="Times New Roman" w:eastAsia="Times New Roman" w:hAnsi="Times New Roman" w:cs="Times New Roman"/>
                <w:b/>
                <w:bCs/>
                <w:color w:val="FFFFFF" w:themeColor="background1"/>
                <w:sz w:val="24"/>
                <w:szCs w:val="24"/>
              </w:rPr>
              <w:t xml:space="preserve">Montos Adjudicados por modalidad  </w:t>
            </w:r>
          </w:p>
        </w:tc>
        <w:tc>
          <w:tcPr>
            <w:tcW w:w="2250" w:type="dxa"/>
            <w:shd w:val="clear" w:color="auto" w:fill="002060"/>
          </w:tcPr>
          <w:p w14:paraId="42947385" w14:textId="6FB61E41" w:rsidR="2B609934" w:rsidRPr="00027A62" w:rsidRDefault="2B609934" w:rsidP="2B609934">
            <w:pPr>
              <w:spacing w:after="0"/>
              <w:jc w:val="center"/>
              <w:rPr>
                <w:b/>
                <w:bCs/>
                <w:color w:val="FFFFFF" w:themeColor="background1"/>
              </w:rPr>
            </w:pPr>
            <w:r w:rsidRPr="00027A62">
              <w:rPr>
                <w:rFonts w:ascii="Times New Roman" w:eastAsia="Times New Roman" w:hAnsi="Times New Roman" w:cs="Times New Roman"/>
                <w:b/>
                <w:bCs/>
                <w:color w:val="FFFFFF" w:themeColor="background1"/>
                <w:sz w:val="24"/>
                <w:szCs w:val="24"/>
              </w:rPr>
              <w:t xml:space="preserve">Montos en proceso de evaluación de ofertas. </w:t>
            </w:r>
          </w:p>
        </w:tc>
      </w:tr>
      <w:tr w:rsidR="2B609934" w14:paraId="19BAB06B" w14:textId="77777777" w:rsidTr="00135323">
        <w:trPr>
          <w:trHeight w:val="675"/>
        </w:trPr>
        <w:tc>
          <w:tcPr>
            <w:tcW w:w="2190" w:type="dxa"/>
            <w:vAlign w:val="bottom"/>
          </w:tcPr>
          <w:p w14:paraId="2C447C20" w14:textId="209601EC" w:rsidR="2B609934" w:rsidRDefault="2B609934" w:rsidP="2B609934">
            <w:pPr>
              <w:spacing w:after="0"/>
              <w:jc w:val="center"/>
            </w:pPr>
            <w:r w:rsidRPr="2B609934">
              <w:rPr>
                <w:rFonts w:ascii="Times New Roman" w:eastAsia="Times New Roman" w:hAnsi="Times New Roman" w:cs="Times New Roman"/>
                <w:color w:val="767171" w:themeColor="background2" w:themeShade="80"/>
                <w:sz w:val="24"/>
                <w:szCs w:val="24"/>
              </w:rPr>
              <w:t>Compras por debajo del Umbral</w:t>
            </w:r>
          </w:p>
        </w:tc>
        <w:tc>
          <w:tcPr>
            <w:tcW w:w="1710" w:type="dxa"/>
            <w:vAlign w:val="bottom"/>
          </w:tcPr>
          <w:p w14:paraId="16DB8922" w14:textId="3D6BB540" w:rsidR="2B609934" w:rsidRDefault="2B609934" w:rsidP="2B609934">
            <w:pPr>
              <w:spacing w:after="240"/>
              <w:jc w:val="center"/>
            </w:pPr>
            <w:r w:rsidRPr="2B609934">
              <w:rPr>
                <w:rFonts w:ascii="Times New Roman" w:eastAsia="Times New Roman" w:hAnsi="Times New Roman" w:cs="Times New Roman"/>
                <w:color w:val="767171" w:themeColor="background2" w:themeShade="80"/>
                <w:sz w:val="24"/>
                <w:szCs w:val="24"/>
              </w:rPr>
              <w:t>31</w:t>
            </w:r>
          </w:p>
        </w:tc>
        <w:tc>
          <w:tcPr>
            <w:tcW w:w="2374" w:type="dxa"/>
            <w:vAlign w:val="bottom"/>
          </w:tcPr>
          <w:p w14:paraId="3D48CA41" w14:textId="3B09EA14" w:rsidR="2B609934" w:rsidRDefault="2B609934" w:rsidP="00135323">
            <w:pPr>
              <w:spacing w:after="0"/>
              <w:jc w:val="right"/>
            </w:pPr>
            <w:r w:rsidRPr="2B609934">
              <w:rPr>
                <w:rFonts w:ascii="Times New Roman" w:eastAsia="Times New Roman" w:hAnsi="Times New Roman" w:cs="Times New Roman"/>
                <w:color w:val="767171" w:themeColor="background2" w:themeShade="80"/>
                <w:sz w:val="24"/>
                <w:szCs w:val="24"/>
              </w:rPr>
              <w:t>RD$ 3,657,055.02</w:t>
            </w:r>
          </w:p>
        </w:tc>
        <w:tc>
          <w:tcPr>
            <w:tcW w:w="2250" w:type="dxa"/>
          </w:tcPr>
          <w:p w14:paraId="09D51175" w14:textId="28B05BC8" w:rsidR="2B609934" w:rsidRDefault="2B609934" w:rsidP="00F8002C">
            <w:pPr>
              <w:spacing w:after="0"/>
              <w:jc w:val="right"/>
            </w:pPr>
            <w:r w:rsidRPr="2B609934">
              <w:rPr>
                <w:rFonts w:ascii="Times New Roman" w:eastAsia="Times New Roman" w:hAnsi="Times New Roman" w:cs="Times New Roman"/>
                <w:color w:val="767171" w:themeColor="background2" w:themeShade="80"/>
                <w:sz w:val="24"/>
                <w:szCs w:val="24"/>
              </w:rPr>
              <w:t xml:space="preserve">RD$186,386.00 </w:t>
            </w:r>
          </w:p>
        </w:tc>
      </w:tr>
      <w:tr w:rsidR="2B609934" w14:paraId="00373D14" w14:textId="77777777" w:rsidTr="00135323">
        <w:trPr>
          <w:trHeight w:val="540"/>
        </w:trPr>
        <w:tc>
          <w:tcPr>
            <w:tcW w:w="2190" w:type="dxa"/>
            <w:vAlign w:val="bottom"/>
          </w:tcPr>
          <w:p w14:paraId="701C5018" w14:textId="19CD1FBE" w:rsidR="2B609934" w:rsidRDefault="2B609934" w:rsidP="2B609934">
            <w:pPr>
              <w:spacing w:after="0"/>
              <w:jc w:val="center"/>
            </w:pPr>
            <w:r w:rsidRPr="2B609934">
              <w:rPr>
                <w:rFonts w:ascii="Times New Roman" w:eastAsia="Times New Roman" w:hAnsi="Times New Roman" w:cs="Times New Roman"/>
                <w:color w:val="767171" w:themeColor="background2" w:themeShade="80"/>
                <w:sz w:val="24"/>
                <w:szCs w:val="24"/>
              </w:rPr>
              <w:t>Compras Menores</w:t>
            </w:r>
          </w:p>
        </w:tc>
        <w:tc>
          <w:tcPr>
            <w:tcW w:w="1710" w:type="dxa"/>
            <w:vAlign w:val="bottom"/>
          </w:tcPr>
          <w:p w14:paraId="6B67C0EE" w14:textId="68153203" w:rsidR="2B609934" w:rsidRDefault="2B609934" w:rsidP="2B609934">
            <w:pPr>
              <w:spacing w:after="240"/>
              <w:jc w:val="center"/>
            </w:pPr>
            <w:r w:rsidRPr="2B609934">
              <w:rPr>
                <w:rFonts w:ascii="Times New Roman" w:eastAsia="Times New Roman" w:hAnsi="Times New Roman" w:cs="Times New Roman"/>
                <w:color w:val="767171" w:themeColor="background2" w:themeShade="80"/>
                <w:sz w:val="24"/>
                <w:szCs w:val="24"/>
              </w:rPr>
              <w:t>36</w:t>
            </w:r>
          </w:p>
        </w:tc>
        <w:tc>
          <w:tcPr>
            <w:tcW w:w="2374" w:type="dxa"/>
            <w:vAlign w:val="bottom"/>
          </w:tcPr>
          <w:p w14:paraId="412CB544" w14:textId="3E6BB89E" w:rsidR="2B609934" w:rsidRDefault="2B609934" w:rsidP="00135323">
            <w:pPr>
              <w:spacing w:after="0"/>
              <w:jc w:val="right"/>
            </w:pPr>
            <w:r w:rsidRPr="2B609934">
              <w:rPr>
                <w:rFonts w:ascii="Times New Roman" w:eastAsia="Times New Roman" w:hAnsi="Times New Roman" w:cs="Times New Roman"/>
                <w:color w:val="767171" w:themeColor="background2" w:themeShade="80"/>
                <w:sz w:val="24"/>
                <w:szCs w:val="24"/>
              </w:rPr>
              <w:t>RD$ 26,277,517.70</w:t>
            </w:r>
          </w:p>
        </w:tc>
        <w:tc>
          <w:tcPr>
            <w:tcW w:w="2250" w:type="dxa"/>
          </w:tcPr>
          <w:p w14:paraId="4463F9EC" w14:textId="0731F05A" w:rsidR="2B609934" w:rsidRDefault="2B609934" w:rsidP="00F8002C">
            <w:pPr>
              <w:spacing w:after="0"/>
              <w:jc w:val="right"/>
            </w:pPr>
            <w:r w:rsidRPr="2B609934">
              <w:rPr>
                <w:rFonts w:ascii="Times New Roman" w:eastAsia="Times New Roman" w:hAnsi="Times New Roman" w:cs="Times New Roman"/>
                <w:color w:val="767171" w:themeColor="background2" w:themeShade="80"/>
                <w:sz w:val="24"/>
                <w:szCs w:val="24"/>
              </w:rPr>
              <w:t xml:space="preserve">RD$700,000.00 </w:t>
            </w:r>
          </w:p>
        </w:tc>
      </w:tr>
      <w:tr w:rsidR="2B609934" w14:paraId="3752015E" w14:textId="77777777" w:rsidTr="00135323">
        <w:trPr>
          <w:trHeight w:val="555"/>
        </w:trPr>
        <w:tc>
          <w:tcPr>
            <w:tcW w:w="2190" w:type="dxa"/>
            <w:vAlign w:val="bottom"/>
          </w:tcPr>
          <w:p w14:paraId="70887B4A" w14:textId="0A4F06AE" w:rsidR="2B609934" w:rsidRDefault="2B609934" w:rsidP="2B609934">
            <w:pPr>
              <w:spacing w:after="0"/>
              <w:jc w:val="center"/>
            </w:pPr>
            <w:r w:rsidRPr="2B609934">
              <w:rPr>
                <w:rFonts w:ascii="Times New Roman" w:eastAsia="Times New Roman" w:hAnsi="Times New Roman" w:cs="Times New Roman"/>
                <w:color w:val="767171" w:themeColor="background2" w:themeShade="80"/>
                <w:sz w:val="24"/>
                <w:szCs w:val="24"/>
              </w:rPr>
              <w:t>Procesos de Excepción</w:t>
            </w:r>
          </w:p>
        </w:tc>
        <w:tc>
          <w:tcPr>
            <w:tcW w:w="1710" w:type="dxa"/>
            <w:vAlign w:val="bottom"/>
          </w:tcPr>
          <w:p w14:paraId="66C464A6" w14:textId="102C9C8C" w:rsidR="2B609934" w:rsidRDefault="2B609934" w:rsidP="2B609934">
            <w:pPr>
              <w:spacing w:after="240"/>
              <w:jc w:val="center"/>
            </w:pPr>
            <w:r w:rsidRPr="2B609934">
              <w:rPr>
                <w:rFonts w:ascii="Times New Roman" w:eastAsia="Times New Roman" w:hAnsi="Times New Roman" w:cs="Times New Roman"/>
                <w:color w:val="767171" w:themeColor="background2" w:themeShade="80"/>
                <w:sz w:val="24"/>
                <w:szCs w:val="24"/>
              </w:rPr>
              <w:t>4</w:t>
            </w:r>
          </w:p>
        </w:tc>
        <w:tc>
          <w:tcPr>
            <w:tcW w:w="2374" w:type="dxa"/>
            <w:vAlign w:val="bottom"/>
          </w:tcPr>
          <w:p w14:paraId="74B33D7C" w14:textId="0665CDB2" w:rsidR="2B609934" w:rsidRDefault="2B609934" w:rsidP="00135323">
            <w:pPr>
              <w:spacing w:after="0"/>
              <w:jc w:val="right"/>
            </w:pPr>
            <w:r w:rsidRPr="2B609934">
              <w:rPr>
                <w:rFonts w:ascii="Times New Roman" w:eastAsia="Times New Roman" w:hAnsi="Times New Roman" w:cs="Times New Roman"/>
                <w:color w:val="767171" w:themeColor="background2" w:themeShade="80"/>
                <w:sz w:val="24"/>
                <w:szCs w:val="24"/>
              </w:rPr>
              <w:t>RD$2,415,337.60</w:t>
            </w:r>
          </w:p>
        </w:tc>
        <w:tc>
          <w:tcPr>
            <w:tcW w:w="2250" w:type="dxa"/>
          </w:tcPr>
          <w:p w14:paraId="5D9D8D58" w14:textId="58E72BE2" w:rsidR="2B609934" w:rsidRDefault="2B609934" w:rsidP="2B609934">
            <w:pPr>
              <w:spacing w:after="0"/>
              <w:jc w:val="center"/>
            </w:pPr>
            <w:r w:rsidRPr="2B609934">
              <w:rPr>
                <w:rFonts w:ascii="Times New Roman" w:eastAsia="Times New Roman" w:hAnsi="Times New Roman" w:cs="Times New Roman"/>
                <w:color w:val="767171" w:themeColor="background2" w:themeShade="80"/>
                <w:sz w:val="24"/>
                <w:szCs w:val="24"/>
              </w:rPr>
              <w:t xml:space="preserve">- </w:t>
            </w:r>
          </w:p>
        </w:tc>
      </w:tr>
      <w:tr w:rsidR="2B609934" w14:paraId="336C6F08" w14:textId="77777777" w:rsidTr="00135323">
        <w:trPr>
          <w:trHeight w:val="300"/>
        </w:trPr>
        <w:tc>
          <w:tcPr>
            <w:tcW w:w="2190" w:type="dxa"/>
            <w:vAlign w:val="bottom"/>
          </w:tcPr>
          <w:p w14:paraId="25B0A904" w14:textId="6C14DCDD" w:rsidR="2B609934" w:rsidRDefault="2B609934" w:rsidP="2B609934">
            <w:pPr>
              <w:spacing w:after="0"/>
              <w:jc w:val="center"/>
            </w:pPr>
            <w:r w:rsidRPr="2B609934">
              <w:rPr>
                <w:rFonts w:ascii="Times New Roman" w:eastAsia="Times New Roman" w:hAnsi="Times New Roman" w:cs="Times New Roman"/>
                <w:color w:val="767171" w:themeColor="background2" w:themeShade="80"/>
                <w:sz w:val="24"/>
                <w:szCs w:val="24"/>
              </w:rPr>
              <w:t>Comparación de precios</w:t>
            </w:r>
          </w:p>
        </w:tc>
        <w:tc>
          <w:tcPr>
            <w:tcW w:w="1710" w:type="dxa"/>
            <w:vAlign w:val="bottom"/>
          </w:tcPr>
          <w:p w14:paraId="6BC752A9" w14:textId="1A7E5937" w:rsidR="2B609934" w:rsidRDefault="2B609934" w:rsidP="2B609934">
            <w:pPr>
              <w:spacing w:after="240"/>
              <w:jc w:val="center"/>
            </w:pPr>
            <w:r w:rsidRPr="2B609934">
              <w:rPr>
                <w:rFonts w:ascii="Times New Roman" w:eastAsia="Times New Roman" w:hAnsi="Times New Roman" w:cs="Times New Roman"/>
                <w:color w:val="767171" w:themeColor="background2" w:themeShade="80"/>
                <w:sz w:val="24"/>
                <w:szCs w:val="24"/>
              </w:rPr>
              <w:t>7</w:t>
            </w:r>
          </w:p>
        </w:tc>
        <w:tc>
          <w:tcPr>
            <w:tcW w:w="2374" w:type="dxa"/>
            <w:vAlign w:val="bottom"/>
          </w:tcPr>
          <w:p w14:paraId="33A4355D" w14:textId="0A90E3A2" w:rsidR="2B609934" w:rsidRDefault="2B609934" w:rsidP="00135323">
            <w:pPr>
              <w:spacing w:after="0"/>
              <w:jc w:val="right"/>
            </w:pPr>
            <w:r w:rsidRPr="2B609934">
              <w:rPr>
                <w:rFonts w:ascii="Times New Roman" w:eastAsia="Times New Roman" w:hAnsi="Times New Roman" w:cs="Times New Roman"/>
                <w:color w:val="767171" w:themeColor="background2" w:themeShade="80"/>
                <w:sz w:val="24"/>
                <w:szCs w:val="24"/>
              </w:rPr>
              <w:t>RD$25,116,840.50</w:t>
            </w:r>
          </w:p>
        </w:tc>
        <w:tc>
          <w:tcPr>
            <w:tcW w:w="2250" w:type="dxa"/>
          </w:tcPr>
          <w:p w14:paraId="0A1E33CB" w14:textId="12E7F1FC" w:rsidR="2B609934" w:rsidRDefault="2B609934" w:rsidP="00F8002C">
            <w:pPr>
              <w:spacing w:after="0"/>
              <w:jc w:val="right"/>
            </w:pPr>
            <w:r w:rsidRPr="2B609934">
              <w:rPr>
                <w:rFonts w:ascii="Times New Roman" w:eastAsia="Times New Roman" w:hAnsi="Times New Roman" w:cs="Times New Roman"/>
                <w:color w:val="767171" w:themeColor="background2" w:themeShade="80"/>
                <w:sz w:val="24"/>
                <w:szCs w:val="24"/>
              </w:rPr>
              <w:t xml:space="preserve">RD$2,684,000.00 </w:t>
            </w:r>
          </w:p>
        </w:tc>
      </w:tr>
      <w:tr w:rsidR="2B609934" w14:paraId="1277D82D" w14:textId="77777777" w:rsidTr="00135323">
        <w:trPr>
          <w:trHeight w:val="300"/>
        </w:trPr>
        <w:tc>
          <w:tcPr>
            <w:tcW w:w="2190" w:type="dxa"/>
            <w:vAlign w:val="bottom"/>
          </w:tcPr>
          <w:p w14:paraId="7B470A25" w14:textId="5B9B033A" w:rsidR="2B609934" w:rsidRDefault="2B609934" w:rsidP="2B609934">
            <w:pPr>
              <w:spacing w:after="0"/>
              <w:jc w:val="center"/>
            </w:pPr>
            <w:r w:rsidRPr="2B609934">
              <w:rPr>
                <w:rFonts w:ascii="Times New Roman" w:eastAsia="Times New Roman" w:hAnsi="Times New Roman" w:cs="Times New Roman"/>
                <w:color w:val="767171" w:themeColor="background2" w:themeShade="80"/>
                <w:sz w:val="24"/>
                <w:szCs w:val="24"/>
              </w:rPr>
              <w:t>Licitación Pública Nacional</w:t>
            </w:r>
          </w:p>
        </w:tc>
        <w:tc>
          <w:tcPr>
            <w:tcW w:w="1710" w:type="dxa"/>
            <w:vAlign w:val="bottom"/>
          </w:tcPr>
          <w:p w14:paraId="192420C9" w14:textId="7C3148DA" w:rsidR="2B609934" w:rsidRDefault="2B609934" w:rsidP="2B609934">
            <w:pPr>
              <w:spacing w:after="240"/>
              <w:jc w:val="center"/>
            </w:pPr>
            <w:r w:rsidRPr="2B609934">
              <w:rPr>
                <w:rFonts w:ascii="Times New Roman" w:eastAsia="Times New Roman" w:hAnsi="Times New Roman" w:cs="Times New Roman"/>
                <w:color w:val="767171" w:themeColor="background2" w:themeShade="80"/>
                <w:sz w:val="24"/>
                <w:szCs w:val="24"/>
              </w:rPr>
              <w:t>5</w:t>
            </w:r>
          </w:p>
        </w:tc>
        <w:tc>
          <w:tcPr>
            <w:tcW w:w="2374" w:type="dxa"/>
            <w:vAlign w:val="bottom"/>
          </w:tcPr>
          <w:p w14:paraId="5F7E7B1C" w14:textId="737979A4" w:rsidR="2B609934" w:rsidRDefault="2B609934" w:rsidP="00135323">
            <w:pPr>
              <w:spacing w:after="0"/>
              <w:jc w:val="right"/>
            </w:pPr>
            <w:r w:rsidRPr="2B609934">
              <w:rPr>
                <w:rFonts w:ascii="Times New Roman" w:eastAsia="Times New Roman" w:hAnsi="Times New Roman" w:cs="Times New Roman"/>
                <w:color w:val="767171" w:themeColor="background2" w:themeShade="80"/>
                <w:sz w:val="24"/>
                <w:szCs w:val="24"/>
              </w:rPr>
              <w:t>RD$47,270,930.80</w:t>
            </w:r>
          </w:p>
        </w:tc>
        <w:tc>
          <w:tcPr>
            <w:tcW w:w="2250" w:type="dxa"/>
          </w:tcPr>
          <w:p w14:paraId="4D55878D" w14:textId="3D56B8FE" w:rsidR="2B609934" w:rsidRDefault="2B609934" w:rsidP="00F8002C">
            <w:pPr>
              <w:spacing w:after="0"/>
              <w:jc w:val="right"/>
            </w:pPr>
            <w:r w:rsidRPr="2B609934">
              <w:rPr>
                <w:rFonts w:ascii="Times New Roman" w:eastAsia="Times New Roman" w:hAnsi="Times New Roman" w:cs="Times New Roman"/>
                <w:color w:val="767171" w:themeColor="background2" w:themeShade="80"/>
                <w:sz w:val="24"/>
                <w:szCs w:val="24"/>
              </w:rPr>
              <w:t xml:space="preserve">RD$7,380,865.20 </w:t>
            </w:r>
          </w:p>
        </w:tc>
      </w:tr>
      <w:tr w:rsidR="2B609934" w14:paraId="05726B49" w14:textId="77777777" w:rsidTr="00135323">
        <w:trPr>
          <w:trHeight w:val="314"/>
        </w:trPr>
        <w:tc>
          <w:tcPr>
            <w:tcW w:w="2190" w:type="dxa"/>
            <w:vAlign w:val="bottom"/>
          </w:tcPr>
          <w:p w14:paraId="3B150EA0" w14:textId="0EDBB6DB" w:rsidR="2B609934" w:rsidRDefault="2B609934" w:rsidP="00135323">
            <w:pPr>
              <w:spacing w:after="0" w:line="240" w:lineRule="auto"/>
              <w:jc w:val="center"/>
            </w:pPr>
            <w:r w:rsidRPr="2B609934">
              <w:rPr>
                <w:rFonts w:ascii="Times New Roman" w:eastAsia="Times New Roman" w:hAnsi="Times New Roman" w:cs="Times New Roman"/>
                <w:color w:val="767171" w:themeColor="background2" w:themeShade="80"/>
                <w:sz w:val="24"/>
                <w:szCs w:val="24"/>
              </w:rPr>
              <w:t>Subasta Inversa</w:t>
            </w:r>
          </w:p>
        </w:tc>
        <w:tc>
          <w:tcPr>
            <w:tcW w:w="1710" w:type="dxa"/>
            <w:vAlign w:val="bottom"/>
          </w:tcPr>
          <w:p w14:paraId="36AA03A6" w14:textId="09C4C40A" w:rsidR="2B609934" w:rsidRDefault="2B609934" w:rsidP="00135323">
            <w:pPr>
              <w:spacing w:after="240" w:line="240" w:lineRule="auto"/>
              <w:jc w:val="center"/>
            </w:pPr>
            <w:r w:rsidRPr="2B609934">
              <w:rPr>
                <w:rFonts w:ascii="Times New Roman" w:eastAsia="Times New Roman" w:hAnsi="Times New Roman" w:cs="Times New Roman"/>
                <w:color w:val="767171" w:themeColor="background2" w:themeShade="80"/>
                <w:sz w:val="24"/>
                <w:szCs w:val="24"/>
              </w:rPr>
              <w:t>3</w:t>
            </w:r>
          </w:p>
        </w:tc>
        <w:tc>
          <w:tcPr>
            <w:tcW w:w="2374" w:type="dxa"/>
            <w:vAlign w:val="bottom"/>
          </w:tcPr>
          <w:p w14:paraId="6140A60F" w14:textId="163C86D6" w:rsidR="2B609934" w:rsidRDefault="2B609934" w:rsidP="00135323">
            <w:pPr>
              <w:spacing w:after="0" w:line="240" w:lineRule="auto"/>
              <w:jc w:val="right"/>
            </w:pPr>
            <w:r w:rsidRPr="2B609934">
              <w:rPr>
                <w:rFonts w:ascii="Times New Roman" w:eastAsia="Times New Roman" w:hAnsi="Times New Roman" w:cs="Times New Roman"/>
                <w:color w:val="767171" w:themeColor="background2" w:themeShade="80"/>
                <w:sz w:val="24"/>
                <w:szCs w:val="24"/>
              </w:rPr>
              <w:t>RD$27,883,264.00</w:t>
            </w:r>
          </w:p>
        </w:tc>
        <w:tc>
          <w:tcPr>
            <w:tcW w:w="2250" w:type="dxa"/>
          </w:tcPr>
          <w:p w14:paraId="452CDDD7" w14:textId="1D8B5246" w:rsidR="2B609934" w:rsidRDefault="2B609934" w:rsidP="00135323">
            <w:pPr>
              <w:spacing w:after="0" w:line="240" w:lineRule="auto"/>
              <w:jc w:val="center"/>
            </w:pPr>
            <w:r w:rsidRPr="2B609934">
              <w:rPr>
                <w:rFonts w:ascii="Times New Roman" w:eastAsia="Times New Roman" w:hAnsi="Times New Roman" w:cs="Times New Roman"/>
                <w:color w:val="767171" w:themeColor="background2" w:themeShade="80"/>
                <w:sz w:val="24"/>
                <w:szCs w:val="24"/>
              </w:rPr>
              <w:t xml:space="preserve">- </w:t>
            </w:r>
          </w:p>
        </w:tc>
      </w:tr>
      <w:tr w:rsidR="2B609934" w14:paraId="6F8C54F1" w14:textId="77777777" w:rsidTr="00135323">
        <w:trPr>
          <w:trHeight w:val="255"/>
        </w:trPr>
        <w:tc>
          <w:tcPr>
            <w:tcW w:w="2190" w:type="dxa"/>
            <w:shd w:val="clear" w:color="auto" w:fill="E0E6ED"/>
            <w:vAlign w:val="bottom"/>
          </w:tcPr>
          <w:p w14:paraId="165A3345" w14:textId="72926509" w:rsidR="2B609934" w:rsidRPr="00135323" w:rsidRDefault="2B609934" w:rsidP="2B609934">
            <w:pPr>
              <w:spacing w:after="0"/>
              <w:jc w:val="center"/>
              <w:rPr>
                <w:b/>
                <w:bCs/>
              </w:rPr>
            </w:pPr>
            <w:r w:rsidRPr="00135323">
              <w:rPr>
                <w:rFonts w:ascii="Times New Roman" w:eastAsia="Times New Roman" w:hAnsi="Times New Roman" w:cs="Times New Roman"/>
                <w:b/>
                <w:bCs/>
                <w:color w:val="767171" w:themeColor="background2" w:themeShade="80"/>
                <w:sz w:val="24"/>
                <w:szCs w:val="24"/>
              </w:rPr>
              <w:t>Total</w:t>
            </w:r>
          </w:p>
        </w:tc>
        <w:tc>
          <w:tcPr>
            <w:tcW w:w="1710" w:type="dxa"/>
            <w:shd w:val="clear" w:color="auto" w:fill="E0E6ED"/>
            <w:vAlign w:val="bottom"/>
          </w:tcPr>
          <w:p w14:paraId="6A825CD3" w14:textId="5CA17C63" w:rsidR="2B609934" w:rsidRPr="00135323" w:rsidRDefault="2B609934" w:rsidP="2B609934">
            <w:pPr>
              <w:spacing w:after="0"/>
              <w:jc w:val="center"/>
              <w:rPr>
                <w:b/>
                <w:bCs/>
              </w:rPr>
            </w:pPr>
            <w:r w:rsidRPr="00135323">
              <w:rPr>
                <w:rFonts w:ascii="Times New Roman" w:eastAsia="Times New Roman" w:hAnsi="Times New Roman" w:cs="Times New Roman"/>
                <w:b/>
                <w:bCs/>
                <w:color w:val="767171" w:themeColor="background2" w:themeShade="80"/>
                <w:sz w:val="24"/>
                <w:szCs w:val="24"/>
              </w:rPr>
              <w:t>86</w:t>
            </w:r>
          </w:p>
        </w:tc>
        <w:tc>
          <w:tcPr>
            <w:tcW w:w="2374" w:type="dxa"/>
            <w:shd w:val="clear" w:color="auto" w:fill="E0E6ED"/>
            <w:vAlign w:val="bottom"/>
          </w:tcPr>
          <w:p w14:paraId="6CC53E87" w14:textId="2B0D75C4" w:rsidR="2B609934" w:rsidRPr="00135323" w:rsidRDefault="2B609934" w:rsidP="00135323">
            <w:pPr>
              <w:spacing w:after="0"/>
              <w:jc w:val="right"/>
              <w:rPr>
                <w:b/>
                <w:bCs/>
              </w:rPr>
            </w:pPr>
            <w:r w:rsidRPr="00135323">
              <w:rPr>
                <w:rFonts w:ascii="Times New Roman" w:eastAsia="Times New Roman" w:hAnsi="Times New Roman" w:cs="Times New Roman"/>
                <w:b/>
                <w:bCs/>
                <w:color w:val="767171" w:themeColor="background2" w:themeShade="80"/>
                <w:sz w:val="24"/>
                <w:szCs w:val="24"/>
              </w:rPr>
              <w:t>RD$132,620,946.00</w:t>
            </w:r>
          </w:p>
        </w:tc>
        <w:tc>
          <w:tcPr>
            <w:tcW w:w="2250" w:type="dxa"/>
            <w:shd w:val="clear" w:color="auto" w:fill="E0E6ED"/>
          </w:tcPr>
          <w:p w14:paraId="666415E8" w14:textId="1CA0FFD9" w:rsidR="2B609934" w:rsidRPr="00135323" w:rsidRDefault="2B609934" w:rsidP="2B609934">
            <w:pPr>
              <w:spacing w:after="0"/>
              <w:rPr>
                <w:rFonts w:ascii="Times New Roman" w:eastAsia="Times New Roman" w:hAnsi="Times New Roman" w:cs="Times New Roman"/>
                <w:b/>
                <w:bCs/>
                <w:color w:val="767171" w:themeColor="background2" w:themeShade="80"/>
                <w:sz w:val="24"/>
                <w:szCs w:val="24"/>
              </w:rPr>
            </w:pPr>
          </w:p>
          <w:p w14:paraId="034466C1" w14:textId="54D33086" w:rsidR="2B609934" w:rsidRPr="00135323" w:rsidRDefault="2B609934" w:rsidP="00F8002C">
            <w:pPr>
              <w:spacing w:after="0"/>
              <w:jc w:val="right"/>
              <w:rPr>
                <w:b/>
                <w:bCs/>
              </w:rPr>
            </w:pPr>
            <w:r w:rsidRPr="00135323">
              <w:rPr>
                <w:rFonts w:ascii="Times New Roman" w:eastAsia="Times New Roman" w:hAnsi="Times New Roman" w:cs="Times New Roman"/>
                <w:b/>
                <w:bCs/>
                <w:color w:val="767171" w:themeColor="background2" w:themeShade="80"/>
                <w:sz w:val="24"/>
                <w:szCs w:val="24"/>
              </w:rPr>
              <w:t xml:space="preserve">RD$10,951,251.20 </w:t>
            </w:r>
          </w:p>
        </w:tc>
      </w:tr>
    </w:tbl>
    <w:p w14:paraId="10004AA2" w14:textId="062326E6" w:rsidR="7C60BFFA" w:rsidRPr="00535EA7" w:rsidRDefault="7C60BFFA" w:rsidP="00535EA7">
      <w:pPr>
        <w:spacing w:after="0" w:line="240" w:lineRule="auto"/>
        <w:jc w:val="center"/>
        <w:rPr>
          <w:rFonts w:ascii="Times New Roman" w:eastAsia="Calibri" w:hAnsi="Times New Roman" w:cs="Times New Roman"/>
          <w:i/>
          <w:iCs/>
          <w:noProof/>
          <w:color w:val="767171"/>
          <w:spacing w:val="20"/>
          <w:sz w:val="18"/>
          <w:szCs w:val="18"/>
        </w:rPr>
      </w:pPr>
      <w:r w:rsidRPr="00535EA7">
        <w:rPr>
          <w:rFonts w:ascii="Times New Roman" w:eastAsia="Calibri" w:hAnsi="Times New Roman" w:cs="Times New Roman"/>
          <w:i/>
          <w:iCs/>
          <w:noProof/>
          <w:color w:val="767171"/>
          <w:spacing w:val="20"/>
          <w:sz w:val="18"/>
          <w:szCs w:val="18"/>
        </w:rPr>
        <w:t>Fuente: División de Compras y Contrataciones/ Departamento Administrativo Financiero</w:t>
      </w:r>
    </w:p>
    <w:p w14:paraId="642DA233" w14:textId="447A5C0D" w:rsidR="2B609934" w:rsidRDefault="2B609934" w:rsidP="009279BB">
      <w:pPr>
        <w:spacing w:after="0" w:line="240" w:lineRule="auto"/>
        <w:ind w:left="720"/>
        <w:jc w:val="center"/>
        <w:rPr>
          <w:rFonts w:ascii="Times New Roman" w:eastAsia="Times New Roman" w:hAnsi="Times New Roman" w:cs="Times New Roman"/>
          <w:noProof/>
          <w:color w:val="767171" w:themeColor="background2" w:themeShade="80"/>
          <w:sz w:val="24"/>
          <w:szCs w:val="24"/>
        </w:rPr>
      </w:pPr>
    </w:p>
    <w:p w14:paraId="250B21E3" w14:textId="50E6716D" w:rsidR="45960045" w:rsidRPr="00535EA7" w:rsidRDefault="45960045" w:rsidP="00FF0EFE">
      <w:pPr>
        <w:pStyle w:val="Prrafodelista"/>
        <w:numPr>
          <w:ilvl w:val="3"/>
          <w:numId w:val="83"/>
        </w:numPr>
        <w:spacing w:before="20" w:afterLines="20" w:after="48" w:line="360" w:lineRule="auto"/>
        <w:ind w:left="1170"/>
        <w:jc w:val="both"/>
        <w:rPr>
          <w:rFonts w:ascii="Times New Roman" w:eastAsia="Calibri" w:hAnsi="Times New Roman" w:cs="Times New Roman"/>
          <w:b/>
          <w:bCs/>
          <w:noProof/>
          <w:color w:val="767171"/>
          <w:spacing w:val="20"/>
          <w:sz w:val="24"/>
          <w:szCs w:val="24"/>
        </w:rPr>
      </w:pPr>
      <w:r w:rsidRPr="00535EA7">
        <w:rPr>
          <w:rFonts w:ascii="Times New Roman" w:eastAsia="Calibri" w:hAnsi="Times New Roman" w:cs="Times New Roman"/>
          <w:b/>
          <w:bCs/>
          <w:noProof/>
          <w:color w:val="767171"/>
          <w:spacing w:val="20"/>
          <w:sz w:val="24"/>
          <w:szCs w:val="24"/>
        </w:rPr>
        <w:t>Procesos en curso</w:t>
      </w:r>
    </w:p>
    <w:p w14:paraId="44C84665" w14:textId="22093071" w:rsidR="45960045" w:rsidRPr="00B73F08" w:rsidRDefault="45960045"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UTECT-DAF-CD-2025-0026, Adquisición de carpetas y folders institucionales para ser utilizados en las oficinas, reuniones, eventos y actos solemnes de la Unidad Técnica Ejecutora de Titulación de Terrenos del Estado, en evaluación de ofertas, cargado por un monto de RD$42,000.00. </w:t>
      </w:r>
    </w:p>
    <w:p w14:paraId="7CB20281" w14:textId="45B4D1EE" w:rsidR="45960045" w:rsidRPr="00B73F08" w:rsidRDefault="45960045"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lastRenderedPageBreak/>
        <w:t xml:space="preserve">UTECT-DAF-CM-2025-0035, contratación de servicios de almuerzos para los colaboradores de la Regional Valdesia (Enriquillo, El Valle) de la Unidad Técnica Ejecutora de Titulación de Terrenos del Estado, proceso en evaluación de ofertas, cargado por un monto de RD$700,000.00. </w:t>
      </w:r>
    </w:p>
    <w:p w14:paraId="27D9E81A" w14:textId="495A74D2" w:rsidR="45960045" w:rsidRPr="00B73F08" w:rsidRDefault="45960045"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UTECT-CCC-CP-2025-0007, Adquisición de uniformes para el personal de la Unidad Técnica Ejecutora de Titulación de Terrenos del Estado (UTECT), proceso en recepción de ofertas, cargado por un monto de RD$2,684,000.00. </w:t>
      </w:r>
    </w:p>
    <w:p w14:paraId="7FB2F363" w14:textId="51B1D03C" w:rsidR="45960045" w:rsidRPr="00B73F08" w:rsidRDefault="45960045" w:rsidP="00FF0EFE">
      <w:pPr>
        <w:pStyle w:val="Prrafodelista"/>
        <w:numPr>
          <w:ilvl w:val="0"/>
          <w:numId w:val="66"/>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UTECT-CCC-LPN-2025-0005, adquisición y renovación de software, licencias y escáner profesional para la Unidad Técnica Ejecutora de Titulación de Terrenos del Estado (UTECT), proceso en recepción de ofertas técnicas y económicas. RD$7,380,865.20. </w:t>
      </w:r>
    </w:p>
    <w:p w14:paraId="2B8FEC17" w14:textId="6B60E2C8" w:rsidR="2B609934" w:rsidRDefault="004D48AF" w:rsidP="004D48AF">
      <w:pPr>
        <w:pStyle w:val="Prrafodelista"/>
        <w:spacing w:after="0" w:line="240" w:lineRule="auto"/>
        <w:ind w:hanging="360"/>
        <w:jc w:val="both"/>
        <w:rPr>
          <w:rFonts w:ascii="Times New Roman" w:eastAsia="Times New Roman" w:hAnsi="Times New Roman" w:cs="Times New Roman"/>
          <w:noProof/>
          <w:color w:val="767171" w:themeColor="background2" w:themeShade="80"/>
          <w:sz w:val="24"/>
          <w:szCs w:val="24"/>
        </w:rPr>
      </w:pPr>
      <w:r w:rsidRPr="009279BB">
        <w:rPr>
          <w:noProof/>
          <w:color w:val="767171"/>
          <w:lang w:eastAsia="es-DO"/>
        </w:rPr>
        <w:drawing>
          <wp:inline distT="0" distB="0" distL="0" distR="0" wp14:anchorId="30394A29" wp14:editId="5A1C7D3F">
            <wp:extent cx="4886696" cy="2228215"/>
            <wp:effectExtent l="0" t="0" r="9525" b="635"/>
            <wp:docPr id="137753667" name="Gráfico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D02ABBB-E268-20C5-883E-F948B57F31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22A8C90" w14:textId="43F4E1D1" w:rsidR="45960045" w:rsidRPr="004D48AF" w:rsidRDefault="45960045" w:rsidP="00E2447E">
      <w:pPr>
        <w:spacing w:after="0" w:line="240" w:lineRule="auto"/>
        <w:jc w:val="center"/>
        <w:rPr>
          <w:rFonts w:ascii="Times New Roman" w:eastAsia="Calibri" w:hAnsi="Times New Roman" w:cs="Times New Roman"/>
          <w:i/>
          <w:iCs/>
          <w:noProof/>
          <w:color w:val="767171"/>
          <w:spacing w:val="20"/>
          <w:sz w:val="18"/>
          <w:szCs w:val="18"/>
        </w:rPr>
      </w:pPr>
      <w:r w:rsidRPr="004D48AF">
        <w:rPr>
          <w:rFonts w:ascii="Times New Roman" w:eastAsia="Calibri" w:hAnsi="Times New Roman" w:cs="Times New Roman"/>
          <w:i/>
          <w:iCs/>
          <w:noProof/>
          <w:color w:val="767171"/>
          <w:spacing w:val="20"/>
          <w:sz w:val="18"/>
          <w:szCs w:val="18"/>
        </w:rPr>
        <w:t>Fuente: División de Compras y Contrataciones/ Departamento Administrativo Financiero</w:t>
      </w:r>
    </w:p>
    <w:p w14:paraId="3251405F" w14:textId="20784640" w:rsidR="45960045" w:rsidRPr="009279BB" w:rsidRDefault="45960045" w:rsidP="009279BB">
      <w:pPr>
        <w:spacing w:after="0" w:line="240" w:lineRule="auto"/>
        <w:jc w:val="both"/>
        <w:rPr>
          <w:rFonts w:ascii="Times New Roman" w:eastAsia="Calibri" w:hAnsi="Times New Roman" w:cs="Times New Roman"/>
          <w:noProof/>
          <w:color w:val="767171"/>
          <w:spacing w:val="20"/>
          <w:sz w:val="24"/>
          <w:szCs w:val="24"/>
        </w:rPr>
      </w:pPr>
    </w:p>
    <w:p w14:paraId="7E483667" w14:textId="49CB8E1C" w:rsidR="45960045" w:rsidRDefault="45960045"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Todos los procesos de compras han sido realizados con el objetivo de mejorar a la operatividad y contribuir con el cumplimiento de nuestra misión institucional. Los productos provenientes de las citadas adquisiciones contribuyen a la productividad de los colaboradores, permitiendo mayor eficacia y eficiencia en cada una de las áreas, arrojando resultados positivos a la Institución.</w:t>
      </w:r>
    </w:p>
    <w:p w14:paraId="2117B1E6" w14:textId="77777777" w:rsidR="00B2455D" w:rsidRPr="00B73F08" w:rsidRDefault="00B2455D" w:rsidP="00B73F08">
      <w:pPr>
        <w:spacing w:line="360" w:lineRule="auto"/>
        <w:ind w:left="90"/>
        <w:jc w:val="both"/>
        <w:rPr>
          <w:rFonts w:ascii="Times New Roman" w:eastAsia="Calibri" w:hAnsi="Times New Roman" w:cs="Times New Roman"/>
          <w:noProof/>
          <w:color w:val="767171"/>
          <w:spacing w:val="20"/>
          <w:sz w:val="24"/>
          <w:szCs w:val="24"/>
        </w:rPr>
      </w:pPr>
    </w:p>
    <w:p w14:paraId="3A04261A" w14:textId="7D1F0B6D" w:rsidR="00873B47" w:rsidRPr="004D48AF" w:rsidRDefault="00873B47" w:rsidP="004D48AF">
      <w:pPr>
        <w:pStyle w:val="Prrafodelista"/>
        <w:numPr>
          <w:ilvl w:val="3"/>
          <w:numId w:val="83"/>
        </w:numPr>
        <w:spacing w:before="20" w:afterLines="20" w:after="48" w:line="360" w:lineRule="auto"/>
        <w:ind w:left="1170"/>
        <w:jc w:val="both"/>
        <w:rPr>
          <w:rFonts w:ascii="Times New Roman" w:eastAsia="Calibri" w:hAnsi="Times New Roman" w:cs="Times New Roman"/>
          <w:b/>
          <w:bCs/>
          <w:noProof/>
          <w:color w:val="767171"/>
          <w:spacing w:val="20"/>
          <w:sz w:val="24"/>
          <w:szCs w:val="24"/>
        </w:rPr>
      </w:pPr>
      <w:r w:rsidRPr="004D48AF">
        <w:rPr>
          <w:rFonts w:ascii="Times New Roman" w:eastAsia="Calibri" w:hAnsi="Times New Roman" w:cs="Times New Roman"/>
          <w:b/>
          <w:bCs/>
          <w:noProof/>
          <w:color w:val="767171"/>
          <w:spacing w:val="20"/>
          <w:sz w:val="24"/>
          <w:szCs w:val="24"/>
        </w:rPr>
        <w:lastRenderedPageBreak/>
        <w:t>Sistema Nacional de Compras y Contrataciones Públicas (SNCCP)</w:t>
      </w:r>
    </w:p>
    <w:p w14:paraId="6AEA02B7" w14:textId="201BBBEF" w:rsidR="00873B47" w:rsidRPr="00B73F08" w:rsidRDefault="00873B47" w:rsidP="00B73F08">
      <w:pPr>
        <w:spacing w:line="360" w:lineRule="auto"/>
        <w:ind w:left="90"/>
        <w:jc w:val="both"/>
        <w:rPr>
          <w:rFonts w:ascii="Times New Roman" w:eastAsia="Calibri" w:hAnsi="Times New Roman" w:cs="Times New Roman"/>
          <w:noProof/>
          <w:color w:val="767171"/>
          <w:spacing w:val="20"/>
          <w:sz w:val="24"/>
          <w:szCs w:val="24"/>
        </w:rPr>
      </w:pPr>
      <w:r w:rsidRPr="004D48AF">
        <w:rPr>
          <w:rFonts w:ascii="Times New Roman" w:eastAsia="Calibri" w:hAnsi="Times New Roman" w:cs="Times New Roman"/>
          <w:noProof/>
          <w:color w:val="767171"/>
          <w:spacing w:val="20"/>
          <w:sz w:val="24"/>
          <w:szCs w:val="24"/>
        </w:rPr>
        <w:t xml:space="preserve">El indicador de monitoreo del Sistema Nacional de Contrataciones Públicas </w:t>
      </w:r>
      <w:r w:rsidRPr="00B73F08">
        <w:rPr>
          <w:rFonts w:ascii="Times New Roman" w:eastAsia="Calibri" w:hAnsi="Times New Roman" w:cs="Times New Roman"/>
          <w:noProof/>
          <w:color w:val="767171"/>
          <w:spacing w:val="20"/>
          <w:sz w:val="24"/>
          <w:szCs w:val="24"/>
        </w:rPr>
        <w:t xml:space="preserve">(SISCOMPRAS), en la ejecutoria de la Unidad Técnica Ejecutora de Titulación de Terrenos del Estado, a través del portal de SISCOMPRAS, para el trimestre enero-marzo, obtuvimos una puntuación de 85.54 para el trimestre abril-junio, 90.53, trimestre julio-septiembre 85.97 y para el trimestre octubre-diciembre con una puntuación de 80.46. </w:t>
      </w:r>
    </w:p>
    <w:p w14:paraId="115556C9" w14:textId="1E0B7742" w:rsidR="00873B47" w:rsidRPr="00B73F08" w:rsidRDefault="00873B47"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Esta evidencia es generada por el uso del Portal Transaccional que debe ser utilizada por todas las instituciones del estado. El indicador está compuesto por cinco 5 sub-indicadores, por las cuales es medida la institución, cito: Planificación de Compras; Publicación de Procesos; Gestión de Procesos; y Administración de Contratos; Compras a Mipymes y Mujeres.  </w:t>
      </w:r>
    </w:p>
    <w:p w14:paraId="0CE5FFF5" w14:textId="51056E3B" w:rsidR="00873B47" w:rsidRPr="00B73F08" w:rsidRDefault="00873B47"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En el indicador del SISCOMPRAS, se obtuvieron las siguientes puntuaciones:</w:t>
      </w:r>
    </w:p>
    <w:p w14:paraId="7FE3C6B0" w14:textId="6804A1EE" w:rsidR="67B2FFC0" w:rsidRPr="004D48AF" w:rsidRDefault="004D48AF" w:rsidP="004D48AF">
      <w:pPr>
        <w:pStyle w:val="Prrafodelista"/>
        <w:numPr>
          <w:ilvl w:val="0"/>
          <w:numId w:val="31"/>
        </w:numPr>
        <w:spacing w:afterLines="20" w:after="48" w:line="240" w:lineRule="auto"/>
        <w:jc w:val="both"/>
        <w:rPr>
          <w:rFonts w:ascii="Times New Roman" w:eastAsia="Calibri" w:hAnsi="Times New Roman" w:cs="Times New Roman"/>
          <w:b/>
          <w:bCs/>
          <w:noProof/>
          <w:color w:val="767171"/>
          <w:spacing w:val="20"/>
          <w:sz w:val="24"/>
          <w:szCs w:val="24"/>
        </w:rPr>
      </w:pPr>
      <w:r w:rsidRPr="004D48AF">
        <w:rPr>
          <w:rFonts w:ascii="Times New Roman" w:eastAsia="Calibri" w:hAnsi="Times New Roman" w:cs="Times New Roman"/>
          <w:b/>
          <w:bCs/>
          <w:noProof/>
          <w:color w:val="767171"/>
          <w:spacing w:val="20"/>
          <w:sz w:val="24"/>
          <w:szCs w:val="24"/>
        </w:rPr>
        <w:t>T</w:t>
      </w:r>
      <w:r w:rsidR="67B2FFC0" w:rsidRPr="004D48AF">
        <w:rPr>
          <w:rFonts w:ascii="Times New Roman" w:eastAsia="Calibri" w:hAnsi="Times New Roman" w:cs="Times New Roman"/>
          <w:b/>
          <w:bCs/>
          <w:noProof/>
          <w:color w:val="767171"/>
          <w:spacing w:val="20"/>
          <w:sz w:val="24"/>
          <w:szCs w:val="24"/>
        </w:rPr>
        <w:t>rimestre enero-marzo 2025:</w:t>
      </w:r>
    </w:p>
    <w:p w14:paraId="77FF8E51" w14:textId="3D5EE0A0" w:rsidR="67B2FFC0" w:rsidRPr="004D48AF" w:rsidRDefault="67B2FFC0" w:rsidP="422BB56D">
      <w:pPr>
        <w:spacing w:afterLines="20" w:after="48" w:line="360" w:lineRule="auto"/>
        <w:jc w:val="center"/>
        <w:rPr>
          <w:rFonts w:ascii="Times New Roman" w:eastAsia="Calibri" w:hAnsi="Times New Roman" w:cs="Times New Roman"/>
          <w:i/>
          <w:iCs/>
          <w:noProof/>
          <w:color w:val="767171"/>
          <w:spacing w:val="20"/>
          <w:sz w:val="18"/>
          <w:szCs w:val="18"/>
        </w:rPr>
      </w:pPr>
      <w:r>
        <w:rPr>
          <w:noProof/>
          <w:lang w:eastAsia="es-DO"/>
        </w:rPr>
        <w:drawing>
          <wp:inline distT="0" distB="0" distL="0" distR="0" wp14:anchorId="0B7EAAD3" wp14:editId="3DC49787">
            <wp:extent cx="5439854" cy="2703443"/>
            <wp:effectExtent l="0" t="0" r="8890" b="1905"/>
            <wp:docPr id="11547289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728926" name="Picture 1154728926"/>
                    <pic:cNvPicPr/>
                  </pic:nvPicPr>
                  <pic:blipFill>
                    <a:blip r:embed="rId37">
                      <a:extLst>
                        <a:ext uri="{28A0092B-C50C-407E-A947-70E740481C1C}">
                          <a14:useLocalDpi xmlns:a14="http://schemas.microsoft.com/office/drawing/2010/main"/>
                        </a:ext>
                      </a:extLst>
                    </a:blip>
                    <a:stretch>
                      <a:fillRect/>
                    </a:stretch>
                  </pic:blipFill>
                  <pic:spPr>
                    <a:xfrm>
                      <a:off x="0" y="0"/>
                      <a:ext cx="5450948" cy="2708957"/>
                    </a:xfrm>
                    <a:prstGeom prst="rect">
                      <a:avLst/>
                    </a:prstGeom>
                  </pic:spPr>
                </pic:pic>
              </a:graphicData>
            </a:graphic>
          </wp:inline>
        </w:drawing>
      </w:r>
      <w:r w:rsidRPr="004D48AF">
        <w:rPr>
          <w:rFonts w:ascii="Times New Roman" w:eastAsia="Calibri" w:hAnsi="Times New Roman" w:cs="Times New Roman"/>
          <w:i/>
          <w:iCs/>
          <w:noProof/>
          <w:color w:val="767171"/>
          <w:spacing w:val="20"/>
          <w:sz w:val="18"/>
          <w:szCs w:val="18"/>
        </w:rPr>
        <w:t>Fuente: Portal de SISCOMPRAS</w:t>
      </w:r>
    </w:p>
    <w:p w14:paraId="4236B032" w14:textId="01FEF15A" w:rsidR="00027A62" w:rsidRDefault="00027A62">
      <w:pPr>
        <w:rPr>
          <w:rFonts w:ascii="Times New Roman" w:eastAsia="Times New Roman" w:hAnsi="Times New Roman" w:cs="Times New Roman"/>
          <w:noProof/>
          <w:color w:val="767171" w:themeColor="background2" w:themeShade="80"/>
          <w:sz w:val="24"/>
          <w:szCs w:val="24"/>
          <w:highlight w:val="yellow"/>
        </w:rPr>
      </w:pPr>
      <w:r>
        <w:rPr>
          <w:rFonts w:ascii="Times New Roman" w:eastAsia="Times New Roman" w:hAnsi="Times New Roman" w:cs="Times New Roman"/>
          <w:noProof/>
          <w:color w:val="767171" w:themeColor="background2" w:themeShade="80"/>
          <w:sz w:val="24"/>
          <w:szCs w:val="24"/>
          <w:highlight w:val="yellow"/>
        </w:rPr>
        <w:br w:type="page"/>
      </w:r>
    </w:p>
    <w:p w14:paraId="6FE59494" w14:textId="1526389C" w:rsidR="67B2FFC0" w:rsidRPr="004D48AF" w:rsidRDefault="004D48AF" w:rsidP="00FF0EFE">
      <w:pPr>
        <w:pStyle w:val="Prrafodelista"/>
        <w:numPr>
          <w:ilvl w:val="0"/>
          <w:numId w:val="30"/>
        </w:numPr>
        <w:spacing w:after="0" w:line="257" w:lineRule="auto"/>
        <w:ind w:left="450"/>
        <w:jc w:val="both"/>
        <w:rPr>
          <w:rFonts w:ascii="Times New Roman" w:eastAsia="Calibri" w:hAnsi="Times New Roman" w:cs="Times New Roman"/>
          <w:b/>
          <w:bCs/>
          <w:noProof/>
          <w:color w:val="767171"/>
          <w:spacing w:val="20"/>
          <w:sz w:val="24"/>
          <w:szCs w:val="24"/>
        </w:rPr>
      </w:pPr>
      <w:r w:rsidRPr="004D48AF">
        <w:rPr>
          <w:rFonts w:ascii="Times New Roman" w:eastAsia="Calibri" w:hAnsi="Times New Roman" w:cs="Times New Roman"/>
          <w:b/>
          <w:bCs/>
          <w:noProof/>
          <w:color w:val="767171"/>
          <w:spacing w:val="20"/>
          <w:sz w:val="24"/>
          <w:szCs w:val="24"/>
        </w:rPr>
        <w:lastRenderedPageBreak/>
        <w:t>T</w:t>
      </w:r>
      <w:r w:rsidR="67B2FFC0" w:rsidRPr="004D48AF">
        <w:rPr>
          <w:rFonts w:ascii="Times New Roman" w:eastAsia="Calibri" w:hAnsi="Times New Roman" w:cs="Times New Roman"/>
          <w:b/>
          <w:bCs/>
          <w:noProof/>
          <w:color w:val="767171"/>
          <w:spacing w:val="20"/>
          <w:sz w:val="24"/>
          <w:szCs w:val="24"/>
        </w:rPr>
        <w:t>rimestre abril-junio 2025:</w:t>
      </w:r>
    </w:p>
    <w:p w14:paraId="4DE8495C" w14:textId="11E35893" w:rsidR="67B2FFC0" w:rsidRPr="004D48AF" w:rsidRDefault="67B2FFC0" w:rsidP="422BB56D">
      <w:pPr>
        <w:spacing w:afterLines="20" w:after="48" w:line="360" w:lineRule="auto"/>
        <w:jc w:val="center"/>
        <w:rPr>
          <w:rFonts w:ascii="Times New Roman" w:eastAsia="Calibri" w:hAnsi="Times New Roman" w:cs="Times New Roman"/>
          <w:i/>
          <w:iCs/>
          <w:noProof/>
          <w:color w:val="767171"/>
          <w:spacing w:val="20"/>
          <w:sz w:val="18"/>
          <w:szCs w:val="18"/>
        </w:rPr>
      </w:pPr>
      <w:r>
        <w:rPr>
          <w:noProof/>
          <w:lang w:eastAsia="es-DO"/>
        </w:rPr>
        <w:drawing>
          <wp:inline distT="0" distB="0" distL="0" distR="0" wp14:anchorId="3EF5CD42" wp14:editId="5FD08A56">
            <wp:extent cx="5100452" cy="3307715"/>
            <wp:effectExtent l="0" t="0" r="5080" b="6985"/>
            <wp:docPr id="12646381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638150" name="Picture 1264638150"/>
                    <pic:cNvPicPr/>
                  </pic:nvPicPr>
                  <pic:blipFill>
                    <a:blip r:embed="rId38">
                      <a:extLst>
                        <a:ext uri="{28A0092B-C50C-407E-A947-70E740481C1C}">
                          <a14:useLocalDpi xmlns:a14="http://schemas.microsoft.com/office/drawing/2010/main"/>
                        </a:ext>
                      </a:extLst>
                    </a:blip>
                    <a:stretch>
                      <a:fillRect/>
                    </a:stretch>
                  </pic:blipFill>
                  <pic:spPr>
                    <a:xfrm>
                      <a:off x="0" y="0"/>
                      <a:ext cx="5111985" cy="3315195"/>
                    </a:xfrm>
                    <a:prstGeom prst="rect">
                      <a:avLst/>
                    </a:prstGeom>
                  </pic:spPr>
                </pic:pic>
              </a:graphicData>
            </a:graphic>
          </wp:inline>
        </w:drawing>
      </w:r>
      <w:r w:rsidRPr="004D48AF">
        <w:rPr>
          <w:rFonts w:ascii="Times New Roman" w:eastAsia="Calibri" w:hAnsi="Times New Roman" w:cs="Times New Roman"/>
          <w:i/>
          <w:iCs/>
          <w:noProof/>
          <w:color w:val="767171"/>
          <w:spacing w:val="20"/>
          <w:sz w:val="18"/>
          <w:szCs w:val="18"/>
        </w:rPr>
        <w:t>Fuente: Portal de SISCOMPRAS</w:t>
      </w:r>
    </w:p>
    <w:p w14:paraId="5D22E0A7" w14:textId="532206C3" w:rsidR="009A19C1" w:rsidRPr="004D48AF" w:rsidRDefault="004D48AF" w:rsidP="00BA5BDC">
      <w:pPr>
        <w:pStyle w:val="Prrafodelista"/>
        <w:numPr>
          <w:ilvl w:val="0"/>
          <w:numId w:val="30"/>
        </w:numPr>
        <w:spacing w:after="0" w:line="240" w:lineRule="auto"/>
        <w:ind w:left="450"/>
        <w:jc w:val="both"/>
        <w:rPr>
          <w:rFonts w:ascii="Times New Roman" w:eastAsia="Calibri" w:hAnsi="Times New Roman" w:cs="Times New Roman"/>
          <w:b/>
          <w:bCs/>
          <w:noProof/>
          <w:color w:val="767171"/>
          <w:spacing w:val="20"/>
          <w:sz w:val="24"/>
          <w:szCs w:val="24"/>
        </w:rPr>
      </w:pPr>
      <w:r>
        <w:rPr>
          <w:noProof/>
          <w:lang w:eastAsia="es-DO"/>
        </w:rPr>
        <w:drawing>
          <wp:anchor distT="0" distB="0" distL="114300" distR="114300" simplePos="0" relativeHeight="251649024" behindDoc="0" locked="0" layoutInCell="1" allowOverlap="1" wp14:anchorId="65DCD321" wp14:editId="0C21417D">
            <wp:simplePos x="0" y="0"/>
            <wp:positionH relativeFrom="margin">
              <wp:posOffset>64770</wp:posOffset>
            </wp:positionH>
            <wp:positionV relativeFrom="paragraph">
              <wp:posOffset>273050</wp:posOffset>
            </wp:positionV>
            <wp:extent cx="5052695" cy="3235960"/>
            <wp:effectExtent l="0" t="0" r="0" b="2540"/>
            <wp:wrapSquare wrapText="bothSides"/>
            <wp:docPr id="16945817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581737" name="Picture 1694581737"/>
                    <pic:cNvPicPr/>
                  </pic:nvPicPr>
                  <pic:blipFill>
                    <a:blip r:embed="rId39">
                      <a:extLst>
                        <a:ext uri="{28A0092B-C50C-407E-A947-70E740481C1C}">
                          <a14:useLocalDpi xmlns:a14="http://schemas.microsoft.com/office/drawing/2010/main"/>
                        </a:ext>
                      </a:extLst>
                    </a:blip>
                    <a:stretch>
                      <a:fillRect/>
                    </a:stretch>
                  </pic:blipFill>
                  <pic:spPr>
                    <a:xfrm>
                      <a:off x="0" y="0"/>
                      <a:ext cx="5052695" cy="3235960"/>
                    </a:xfrm>
                    <a:prstGeom prst="rect">
                      <a:avLst/>
                    </a:prstGeom>
                  </pic:spPr>
                </pic:pic>
              </a:graphicData>
            </a:graphic>
            <wp14:sizeRelH relativeFrom="page">
              <wp14:pctWidth>0</wp14:pctWidth>
            </wp14:sizeRelH>
            <wp14:sizeRelV relativeFrom="page">
              <wp14:pctHeight>0</wp14:pctHeight>
            </wp14:sizeRelV>
          </wp:anchor>
        </w:drawing>
      </w:r>
      <w:r w:rsidRPr="004D48AF">
        <w:rPr>
          <w:rFonts w:ascii="Times New Roman" w:eastAsia="Calibri" w:hAnsi="Times New Roman" w:cs="Times New Roman"/>
          <w:b/>
          <w:bCs/>
          <w:noProof/>
          <w:color w:val="767171"/>
          <w:spacing w:val="20"/>
          <w:sz w:val="24"/>
          <w:szCs w:val="24"/>
        </w:rPr>
        <w:t>T</w:t>
      </w:r>
      <w:r w:rsidR="1E078A07" w:rsidRPr="004D48AF">
        <w:rPr>
          <w:rFonts w:ascii="Times New Roman" w:eastAsia="Calibri" w:hAnsi="Times New Roman" w:cs="Times New Roman"/>
          <w:b/>
          <w:bCs/>
          <w:noProof/>
          <w:color w:val="767171"/>
          <w:spacing w:val="20"/>
          <w:sz w:val="24"/>
          <w:szCs w:val="24"/>
        </w:rPr>
        <w:t>rimestre julio-septiembre 2025:</w:t>
      </w:r>
    </w:p>
    <w:p w14:paraId="1F6335A7" w14:textId="6E46B241" w:rsidR="009A19C1" w:rsidRPr="004D48AF" w:rsidRDefault="1E078A07" w:rsidP="004D48AF">
      <w:pPr>
        <w:pStyle w:val="Prrafodelista"/>
        <w:spacing w:after="0" w:line="257" w:lineRule="auto"/>
        <w:ind w:left="450"/>
        <w:jc w:val="center"/>
        <w:rPr>
          <w:rFonts w:ascii="Times New Roman" w:eastAsia="Calibri" w:hAnsi="Times New Roman" w:cs="Times New Roman"/>
          <w:i/>
          <w:iCs/>
          <w:noProof/>
          <w:color w:val="767171"/>
          <w:spacing w:val="20"/>
          <w:sz w:val="18"/>
          <w:szCs w:val="18"/>
        </w:rPr>
      </w:pPr>
      <w:r w:rsidRPr="004D48AF">
        <w:rPr>
          <w:rFonts w:ascii="Times New Roman" w:eastAsia="Calibri" w:hAnsi="Times New Roman" w:cs="Times New Roman"/>
          <w:i/>
          <w:iCs/>
          <w:noProof/>
          <w:color w:val="767171"/>
          <w:spacing w:val="20"/>
          <w:sz w:val="18"/>
          <w:szCs w:val="18"/>
        </w:rPr>
        <w:t>Fuente: Portal de SISCOMPRAS</w:t>
      </w:r>
    </w:p>
    <w:p w14:paraId="2F3A95A5" w14:textId="77777777" w:rsidR="004D48AF" w:rsidRDefault="004D48AF" w:rsidP="422BB56D">
      <w:pPr>
        <w:spacing w:line="257" w:lineRule="auto"/>
        <w:jc w:val="both"/>
        <w:rPr>
          <w:rFonts w:ascii="Times New Roman" w:eastAsia="Times New Roman" w:hAnsi="Times New Roman" w:cs="Times New Roman"/>
          <w:color w:val="767171" w:themeColor="background2" w:themeShade="80"/>
          <w:sz w:val="24"/>
          <w:szCs w:val="24"/>
        </w:rPr>
      </w:pPr>
    </w:p>
    <w:p w14:paraId="5B37B400" w14:textId="40409151" w:rsidR="009E3B37" w:rsidRPr="004D48AF" w:rsidRDefault="004D48AF" w:rsidP="422BB56D">
      <w:pPr>
        <w:spacing w:line="257" w:lineRule="auto"/>
        <w:jc w:val="both"/>
        <w:rPr>
          <w:rFonts w:ascii="Times New Roman" w:eastAsia="Calibri" w:hAnsi="Times New Roman" w:cs="Times New Roman"/>
          <w:noProof/>
          <w:color w:val="767171"/>
          <w:spacing w:val="20"/>
          <w:sz w:val="24"/>
          <w:szCs w:val="24"/>
        </w:rPr>
      </w:pPr>
      <w:r w:rsidRPr="004D48AF">
        <w:rPr>
          <w:rFonts w:ascii="Times New Roman" w:eastAsia="Calibri" w:hAnsi="Times New Roman" w:cs="Times New Roman"/>
          <w:noProof/>
          <w:color w:val="767171"/>
          <w:spacing w:val="20"/>
          <w:sz w:val="24"/>
          <w:szCs w:val="24"/>
          <w:lang w:eastAsia="es-DO"/>
        </w:rPr>
        <w:lastRenderedPageBreak/>
        <w:drawing>
          <wp:anchor distT="0" distB="0" distL="114300" distR="114300" simplePos="0" relativeHeight="251643904" behindDoc="0" locked="0" layoutInCell="1" allowOverlap="1" wp14:anchorId="66C2DF7F" wp14:editId="541EE36F">
            <wp:simplePos x="0" y="0"/>
            <wp:positionH relativeFrom="column">
              <wp:posOffset>-24130</wp:posOffset>
            </wp:positionH>
            <wp:positionV relativeFrom="paragraph">
              <wp:posOffset>445135</wp:posOffset>
            </wp:positionV>
            <wp:extent cx="5135880" cy="3200400"/>
            <wp:effectExtent l="0" t="0" r="7620" b="0"/>
            <wp:wrapSquare wrapText="bothSides"/>
            <wp:docPr id="803957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95706" name="Picture 80395706"/>
                    <pic:cNvPicPr/>
                  </pic:nvPicPr>
                  <pic:blipFill>
                    <a:blip r:embed="rId40">
                      <a:extLst>
                        <a:ext uri="{28A0092B-C50C-407E-A947-70E740481C1C}">
                          <a14:useLocalDpi xmlns:a14="http://schemas.microsoft.com/office/drawing/2010/main"/>
                        </a:ext>
                      </a:extLst>
                    </a:blip>
                    <a:stretch>
                      <a:fillRect/>
                    </a:stretch>
                  </pic:blipFill>
                  <pic:spPr>
                    <a:xfrm>
                      <a:off x="0" y="0"/>
                      <a:ext cx="5135880" cy="3200400"/>
                    </a:xfrm>
                    <a:prstGeom prst="rect">
                      <a:avLst/>
                    </a:prstGeom>
                  </pic:spPr>
                </pic:pic>
              </a:graphicData>
            </a:graphic>
            <wp14:sizeRelH relativeFrom="page">
              <wp14:pctWidth>0</wp14:pctWidth>
            </wp14:sizeRelH>
            <wp14:sizeRelV relativeFrom="page">
              <wp14:pctHeight>0</wp14:pctHeight>
            </wp14:sizeRelV>
          </wp:anchor>
        </w:drawing>
      </w:r>
      <w:r w:rsidR="1E078A07" w:rsidRPr="004D48AF">
        <w:rPr>
          <w:rFonts w:ascii="Times New Roman" w:eastAsia="Calibri" w:hAnsi="Times New Roman" w:cs="Times New Roman"/>
          <w:noProof/>
          <w:color w:val="767171"/>
          <w:spacing w:val="20"/>
          <w:sz w:val="24"/>
          <w:szCs w:val="24"/>
        </w:rPr>
        <w:t>Actualmente para el trimestre octubre-diciembre, el SISCOMPRAS ha arrojado hasta el momento una puntuación de 85.88:</w:t>
      </w:r>
    </w:p>
    <w:p w14:paraId="5F578188" w14:textId="3687AF01" w:rsidR="422BB56D" w:rsidRPr="004D48AF" w:rsidRDefault="194ABCDE" w:rsidP="004D48AF">
      <w:pPr>
        <w:pStyle w:val="Prrafodelista"/>
        <w:spacing w:after="0" w:line="257" w:lineRule="auto"/>
        <w:ind w:left="450"/>
        <w:jc w:val="center"/>
        <w:rPr>
          <w:rFonts w:ascii="Times New Roman" w:eastAsia="Calibri" w:hAnsi="Times New Roman" w:cs="Times New Roman"/>
          <w:i/>
          <w:iCs/>
          <w:noProof/>
          <w:color w:val="767171"/>
          <w:spacing w:val="20"/>
          <w:sz w:val="18"/>
          <w:szCs w:val="18"/>
        </w:rPr>
      </w:pPr>
      <w:r w:rsidRPr="004D48AF">
        <w:rPr>
          <w:rFonts w:ascii="Times New Roman" w:eastAsia="Calibri" w:hAnsi="Times New Roman" w:cs="Times New Roman"/>
          <w:i/>
          <w:iCs/>
          <w:noProof/>
          <w:color w:val="767171"/>
          <w:spacing w:val="20"/>
          <w:sz w:val="18"/>
          <w:szCs w:val="18"/>
        </w:rPr>
        <w:t>Fuente: Portal de SISCOMPRAS</w:t>
      </w:r>
    </w:p>
    <w:p w14:paraId="31E65FAB" w14:textId="36166C0B" w:rsidR="422BB56D" w:rsidRPr="00BA5BDC" w:rsidRDefault="422BB56D" w:rsidP="422BB56D">
      <w:pPr>
        <w:pStyle w:val="Prrafodelista"/>
        <w:spacing w:after="0"/>
        <w:ind w:left="450"/>
        <w:jc w:val="both"/>
        <w:rPr>
          <w:rFonts w:ascii="Times New Roman" w:eastAsia="Calibri" w:hAnsi="Times New Roman" w:cs="Times New Roman"/>
          <w:noProof/>
          <w:color w:val="767171"/>
          <w:spacing w:val="20"/>
          <w:sz w:val="24"/>
          <w:szCs w:val="24"/>
        </w:rPr>
      </w:pPr>
    </w:p>
    <w:p w14:paraId="32B5502D" w14:textId="67351A77" w:rsidR="00111124" w:rsidRPr="004D48AF" w:rsidRDefault="194ABCDE" w:rsidP="004D48AF">
      <w:pPr>
        <w:pStyle w:val="Prrafodelista"/>
        <w:numPr>
          <w:ilvl w:val="2"/>
          <w:numId w:val="83"/>
        </w:numPr>
        <w:spacing w:before="20" w:afterLines="20" w:after="48" w:line="360" w:lineRule="auto"/>
        <w:ind w:left="810"/>
        <w:jc w:val="both"/>
        <w:rPr>
          <w:rFonts w:ascii="Times New Roman" w:eastAsia="Calibri" w:hAnsi="Times New Roman" w:cs="Times New Roman"/>
          <w:b/>
          <w:bCs/>
          <w:noProof/>
          <w:color w:val="767171"/>
          <w:spacing w:val="20"/>
          <w:sz w:val="24"/>
          <w:szCs w:val="24"/>
        </w:rPr>
      </w:pPr>
      <w:r w:rsidRPr="004D48AF">
        <w:rPr>
          <w:rFonts w:ascii="Times New Roman" w:eastAsia="Calibri" w:hAnsi="Times New Roman" w:cs="Times New Roman"/>
          <w:b/>
          <w:bCs/>
          <w:noProof/>
          <w:color w:val="767171"/>
          <w:spacing w:val="20"/>
          <w:sz w:val="24"/>
          <w:szCs w:val="24"/>
        </w:rPr>
        <w:t>Resultados de Auditorías</w:t>
      </w:r>
    </w:p>
    <w:p w14:paraId="00B66A77" w14:textId="2298BF11" w:rsidR="00111124" w:rsidRPr="00B73F08" w:rsidRDefault="194ABCDE"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En fecha diecisiete de abril del presente año, fue recibido el informe de la Auditoria de Gestión, practicada a la Institución por parte de la Contraloría General de la Republica a las operaciones de la UTECT, correspondiente al periodo desde el 1ero. de enero hasta el 31 de diciembre del Año 2022, mediante el cual fueron informados un total de (15) hallazgos u oportunidades de mejora. </w:t>
      </w:r>
    </w:p>
    <w:p w14:paraId="7FF14831" w14:textId="705F8729" w:rsidR="00111124" w:rsidRPr="00B73F08" w:rsidRDefault="194ABCDE"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Actualmente a la fecha de este informe la UTECT, está siendo intervenida por parte de la  Contraloría General de la República, y cuyo objetivo ha sido darle continuidad al plan de acción, como forma de asegurar que las acciones correctivas y preventivas se hayan implementado asegurando la mejora continua de la Institución, por lo que, estamos a la espera del cierre de la Auditoria a los fines de obtener el cumplimiento sostenible de los sistema de Gestión basado en la calidad y la excelencia operativa. </w:t>
      </w:r>
    </w:p>
    <w:p w14:paraId="5C188612" w14:textId="07E8A7BD" w:rsidR="00111124" w:rsidRPr="004D48AF" w:rsidRDefault="194ABCDE" w:rsidP="004D48AF">
      <w:pPr>
        <w:pStyle w:val="Prrafodelista"/>
        <w:numPr>
          <w:ilvl w:val="2"/>
          <w:numId w:val="83"/>
        </w:numPr>
        <w:spacing w:before="20" w:afterLines="20" w:after="48" w:line="360" w:lineRule="auto"/>
        <w:ind w:left="810"/>
        <w:jc w:val="both"/>
        <w:rPr>
          <w:rFonts w:ascii="Times New Roman" w:eastAsia="Calibri" w:hAnsi="Times New Roman" w:cs="Times New Roman"/>
          <w:b/>
          <w:bCs/>
          <w:noProof/>
          <w:color w:val="767171"/>
          <w:spacing w:val="20"/>
          <w:sz w:val="24"/>
          <w:szCs w:val="24"/>
        </w:rPr>
      </w:pPr>
      <w:r w:rsidRPr="004D48AF">
        <w:rPr>
          <w:rFonts w:ascii="Times New Roman" w:eastAsia="Calibri" w:hAnsi="Times New Roman" w:cs="Times New Roman"/>
          <w:b/>
          <w:bCs/>
          <w:noProof/>
          <w:color w:val="767171"/>
          <w:spacing w:val="20"/>
          <w:sz w:val="24"/>
          <w:szCs w:val="24"/>
        </w:rPr>
        <w:lastRenderedPageBreak/>
        <w:t>Cuentas por pagar:</w:t>
      </w:r>
    </w:p>
    <w:p w14:paraId="76DB3055" w14:textId="4BB5CC87" w:rsidR="00111124" w:rsidRPr="00B73F08" w:rsidRDefault="194ABCDE"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En lo que respecta a las cuentas por pagar, esta es la relación de las que se encuentran pendiente a la fecha:  </w:t>
      </w:r>
    </w:p>
    <w:tbl>
      <w:tblPr>
        <w:tblW w:w="0" w:type="auto"/>
        <w:tblLook w:val="06A0" w:firstRow="1" w:lastRow="0" w:firstColumn="1" w:lastColumn="0" w:noHBand="1" w:noVBand="1"/>
      </w:tblPr>
      <w:tblGrid>
        <w:gridCol w:w="5845"/>
        <w:gridCol w:w="2030"/>
      </w:tblGrid>
      <w:tr w:rsidR="61A3B5B9" w14:paraId="1F20E9B6" w14:textId="77777777" w:rsidTr="004D48AF">
        <w:trPr>
          <w:trHeight w:val="270"/>
        </w:trPr>
        <w:tc>
          <w:tcPr>
            <w:tcW w:w="7875" w:type="dxa"/>
            <w:gridSpan w:val="2"/>
            <w:tcBorders>
              <w:top w:val="single" w:sz="4" w:space="0" w:color="auto"/>
              <w:left w:val="single" w:sz="4" w:space="0" w:color="auto"/>
              <w:bottom w:val="single" w:sz="4" w:space="0" w:color="auto"/>
              <w:right w:val="single" w:sz="4" w:space="0" w:color="auto"/>
            </w:tcBorders>
            <w:shd w:val="clear" w:color="auto" w:fill="002060"/>
            <w:tcMar>
              <w:left w:w="70" w:type="dxa"/>
              <w:right w:w="70" w:type="dxa"/>
            </w:tcMar>
          </w:tcPr>
          <w:p w14:paraId="15E67291" w14:textId="6C6BEF05" w:rsidR="61A3B5B9" w:rsidRPr="004D48AF" w:rsidRDefault="61A3B5B9" w:rsidP="61A3B5B9">
            <w:pPr>
              <w:spacing w:after="0"/>
              <w:jc w:val="center"/>
              <w:rPr>
                <w:sz w:val="28"/>
                <w:szCs w:val="28"/>
              </w:rPr>
            </w:pPr>
            <w:r w:rsidRPr="004D48AF">
              <w:rPr>
                <w:rFonts w:ascii="Times New Roman" w:eastAsia="Times New Roman" w:hAnsi="Times New Roman" w:cs="Times New Roman"/>
                <w:b/>
                <w:bCs/>
                <w:color w:val="FFFFFF" w:themeColor="background1"/>
              </w:rPr>
              <w:t>RELACIÓN DE CUENTAS POR</w:t>
            </w:r>
            <w:r w:rsidR="00027A62" w:rsidRPr="004D48AF">
              <w:rPr>
                <w:rFonts w:ascii="Times New Roman" w:eastAsia="Times New Roman" w:hAnsi="Times New Roman" w:cs="Times New Roman"/>
                <w:b/>
                <w:bCs/>
                <w:color w:val="FFFFFF" w:themeColor="background1"/>
              </w:rPr>
              <w:t xml:space="preserve"> </w:t>
            </w:r>
            <w:r w:rsidRPr="004D48AF">
              <w:rPr>
                <w:rFonts w:ascii="Times New Roman" w:eastAsia="Times New Roman" w:hAnsi="Times New Roman" w:cs="Times New Roman"/>
                <w:b/>
                <w:bCs/>
                <w:color w:val="FFFFFF" w:themeColor="background1"/>
              </w:rPr>
              <w:t>PAGAR</w:t>
            </w:r>
          </w:p>
          <w:p w14:paraId="0C68042C" w14:textId="45938628" w:rsidR="61A3B5B9" w:rsidRPr="004D48AF" w:rsidRDefault="61A3B5B9" w:rsidP="61A3B5B9">
            <w:pPr>
              <w:spacing w:after="0"/>
              <w:jc w:val="center"/>
              <w:rPr>
                <w:sz w:val="28"/>
                <w:szCs w:val="28"/>
              </w:rPr>
            </w:pPr>
            <w:r w:rsidRPr="004D48AF">
              <w:rPr>
                <w:rFonts w:ascii="Times New Roman" w:eastAsia="Times New Roman" w:hAnsi="Times New Roman" w:cs="Times New Roman"/>
                <w:b/>
                <w:bCs/>
                <w:color w:val="FFFFFF" w:themeColor="background1"/>
              </w:rPr>
              <w:t>AL 05 DE DICIEMBRE DE 2025</w:t>
            </w:r>
          </w:p>
          <w:p w14:paraId="5DF7FAC9" w14:textId="7BB06A29" w:rsidR="61A3B5B9" w:rsidRDefault="61A3B5B9" w:rsidP="61A3B5B9">
            <w:pPr>
              <w:spacing w:after="0"/>
              <w:jc w:val="center"/>
            </w:pPr>
            <w:r w:rsidRPr="004D48AF">
              <w:rPr>
                <w:rFonts w:ascii="Times New Roman" w:eastAsia="Times New Roman" w:hAnsi="Times New Roman" w:cs="Times New Roman"/>
                <w:b/>
                <w:bCs/>
                <w:color w:val="FFFFFF" w:themeColor="background1"/>
              </w:rPr>
              <w:t>VALORES EN RD$</w:t>
            </w:r>
          </w:p>
        </w:tc>
      </w:tr>
      <w:tr w:rsidR="61A3B5B9" w:rsidRPr="00A90EBB" w14:paraId="5ED94780"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shd w:val="clear" w:color="auto" w:fill="E8E8E8"/>
            <w:vAlign w:val="bottom"/>
          </w:tcPr>
          <w:p w14:paraId="30D504EF" w14:textId="0E2AD669" w:rsidR="61A3B5B9" w:rsidRPr="00A90EBB" w:rsidRDefault="61A3B5B9" w:rsidP="61A3B5B9">
            <w:pPr>
              <w:spacing w:after="0"/>
              <w:jc w:val="center"/>
              <w:rPr>
                <w:b/>
                <w:bCs/>
                <w:sz w:val="24"/>
                <w:szCs w:val="24"/>
              </w:rPr>
            </w:pPr>
            <w:r w:rsidRPr="00A90EBB">
              <w:rPr>
                <w:rFonts w:ascii="Times New Roman" w:eastAsia="Times New Roman" w:hAnsi="Times New Roman" w:cs="Times New Roman"/>
                <w:b/>
                <w:bCs/>
                <w:color w:val="767171" w:themeColor="background2" w:themeShade="80"/>
                <w:sz w:val="24"/>
                <w:szCs w:val="24"/>
              </w:rPr>
              <w:t>PROVEEDORES</w:t>
            </w:r>
          </w:p>
        </w:tc>
        <w:tc>
          <w:tcPr>
            <w:tcW w:w="2030" w:type="dxa"/>
            <w:tcBorders>
              <w:top w:val="single" w:sz="4" w:space="0" w:color="auto"/>
              <w:left w:val="single" w:sz="4" w:space="0" w:color="auto"/>
              <w:bottom w:val="single" w:sz="4" w:space="0" w:color="auto"/>
              <w:right w:val="single" w:sz="4" w:space="0" w:color="auto"/>
            </w:tcBorders>
            <w:shd w:val="clear" w:color="auto" w:fill="E8E8E8"/>
            <w:vAlign w:val="bottom"/>
          </w:tcPr>
          <w:p w14:paraId="6CBF9B57" w14:textId="1C702109" w:rsidR="61A3B5B9" w:rsidRPr="00A90EBB" w:rsidRDefault="61A3B5B9" w:rsidP="61A3B5B9">
            <w:pPr>
              <w:spacing w:after="0"/>
              <w:jc w:val="center"/>
              <w:rPr>
                <w:b/>
                <w:bCs/>
                <w:sz w:val="24"/>
                <w:szCs w:val="24"/>
              </w:rPr>
            </w:pPr>
            <w:r w:rsidRPr="00A90EBB">
              <w:rPr>
                <w:rFonts w:ascii="Times New Roman" w:eastAsia="Times New Roman" w:hAnsi="Times New Roman" w:cs="Times New Roman"/>
                <w:b/>
                <w:bCs/>
                <w:color w:val="767171" w:themeColor="background2" w:themeShade="80"/>
                <w:sz w:val="24"/>
                <w:szCs w:val="24"/>
              </w:rPr>
              <w:t>MONTOS</w:t>
            </w:r>
          </w:p>
        </w:tc>
      </w:tr>
      <w:tr w:rsidR="61A3B5B9" w14:paraId="6520A549"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C3A82B8" w14:textId="4522EC52"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s"/>
              </w:rPr>
              <w:t>ALTICE DOMINICANA S A</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AD9CCCD" w14:textId="57533995"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s"/>
              </w:rPr>
              <w:t>240,725.55</w:t>
            </w:r>
          </w:p>
        </w:tc>
      </w:tr>
      <w:tr w:rsidR="61A3B5B9" w14:paraId="1041D058"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4FB2A91A" w14:textId="313640D0"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s"/>
              </w:rPr>
              <w:t>RICARDO OSCAR GONZALEZ HERNANDEZ</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04D75C3E" w14:textId="191E4539"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s"/>
              </w:rPr>
              <w:t>230,000.00</w:t>
            </w:r>
          </w:p>
        </w:tc>
      </w:tr>
      <w:tr w:rsidR="61A3B5B9" w14:paraId="1DE55BD1"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0F59A53C" w14:textId="000C5A07" w:rsidR="61A3B5B9" w:rsidRPr="004D48AF" w:rsidRDefault="61A3B5B9" w:rsidP="00A90EBB">
            <w:pPr>
              <w:spacing w:after="0" w:line="360" w:lineRule="auto"/>
              <w:rPr>
                <w:lang w:val="fr-FR"/>
              </w:rPr>
            </w:pPr>
            <w:r w:rsidRPr="004D48AF">
              <w:rPr>
                <w:rFonts w:ascii="Times New Roman" w:eastAsia="Times New Roman" w:hAnsi="Times New Roman" w:cs="Times New Roman"/>
                <w:color w:val="767171" w:themeColor="background2" w:themeShade="80"/>
                <w:lang w:val="fr"/>
              </w:rPr>
              <w:t xml:space="preserve">RAMIREZ &amp; MOJICA ENVOY COURIER EXPRESS SRL </w:t>
            </w:r>
          </w:p>
        </w:tc>
        <w:tc>
          <w:tcPr>
            <w:tcW w:w="2030" w:type="dxa"/>
            <w:tcBorders>
              <w:top w:val="single" w:sz="4" w:space="0" w:color="auto"/>
              <w:left w:val="single" w:sz="4" w:space="0" w:color="auto"/>
              <w:bottom w:val="single" w:sz="4" w:space="0" w:color="auto"/>
              <w:right w:val="single" w:sz="4" w:space="0" w:color="auto"/>
            </w:tcBorders>
            <w:vAlign w:val="bottom"/>
          </w:tcPr>
          <w:p w14:paraId="0E0D7A58" w14:textId="74559BE4"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s"/>
              </w:rPr>
              <w:t>453,976.12</w:t>
            </w:r>
          </w:p>
        </w:tc>
      </w:tr>
      <w:tr w:rsidR="61A3B5B9" w14:paraId="71E469F8"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07F77123" w14:textId="73DD44C9"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s"/>
              </w:rPr>
              <w:t>PRIORMON OFFICE SRL</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792A6710" w14:textId="2B0A58B9"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s"/>
              </w:rPr>
              <w:t>33,653.60</w:t>
            </w:r>
          </w:p>
        </w:tc>
      </w:tr>
      <w:tr w:rsidR="61A3B5B9" w14:paraId="2F31B487"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68F032AE" w14:textId="10EB6630"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s"/>
              </w:rPr>
              <w:t>EDITORA NUEVO DIARIO S.A.S</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17CF2FD0" w14:textId="14114468"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s"/>
              </w:rPr>
              <w:t>79,331.24</w:t>
            </w:r>
          </w:p>
        </w:tc>
      </w:tr>
      <w:tr w:rsidR="61A3B5B9" w14:paraId="6F8AB762"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462123E5" w14:textId="6F787BA6"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s"/>
              </w:rPr>
              <w:t>PEDRO JUNIOR VEGA SOLANO</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24CA0588" w14:textId="51BB4A87"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s"/>
              </w:rPr>
              <w:t>22,769.28</w:t>
            </w:r>
          </w:p>
        </w:tc>
      </w:tr>
      <w:tr w:rsidR="61A3B5B9" w14:paraId="5568082B"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681174DF" w14:textId="198B88AF"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s"/>
              </w:rPr>
              <w:t>CONDOMINIO UNICENTRO PLAZA MANTENIMIENTO</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6D32E084" w14:textId="1926EC9F"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s"/>
              </w:rPr>
              <w:t>81,749.80</w:t>
            </w:r>
          </w:p>
        </w:tc>
      </w:tr>
      <w:tr w:rsidR="61A3B5B9" w14:paraId="7698C699"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244481A1" w14:textId="552E6C8F"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s"/>
              </w:rPr>
              <w:t>GRUPO DIARIO LIBRE SA</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0788DF61" w14:textId="05503F7F"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s"/>
              </w:rPr>
              <w:t>51,634.44</w:t>
            </w:r>
          </w:p>
        </w:tc>
      </w:tr>
      <w:tr w:rsidR="61A3B5B9" w14:paraId="2C247D20"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7C4735AB" w14:textId="62F28B14" w:rsidR="61A3B5B9" w:rsidRPr="004D48AF" w:rsidRDefault="61A3B5B9" w:rsidP="00A90EBB">
            <w:pPr>
              <w:spacing w:after="0" w:line="360" w:lineRule="auto"/>
              <w:rPr>
                <w:lang w:val="en-US"/>
              </w:rPr>
            </w:pPr>
            <w:r w:rsidRPr="004D48AF">
              <w:rPr>
                <w:rFonts w:ascii="Times New Roman" w:eastAsia="Times New Roman" w:hAnsi="Times New Roman" w:cs="Times New Roman"/>
                <w:color w:val="767171" w:themeColor="background2" w:themeShade="80"/>
                <w:lang w:val="en-US"/>
              </w:rPr>
              <w:t xml:space="preserve">JH DESINGN S.R.L  </w:t>
            </w:r>
          </w:p>
        </w:tc>
        <w:tc>
          <w:tcPr>
            <w:tcW w:w="2030" w:type="dxa"/>
            <w:tcBorders>
              <w:top w:val="single" w:sz="4" w:space="0" w:color="auto"/>
              <w:left w:val="single" w:sz="4" w:space="0" w:color="auto"/>
              <w:bottom w:val="single" w:sz="4" w:space="0" w:color="auto"/>
              <w:right w:val="single" w:sz="4" w:space="0" w:color="auto"/>
            </w:tcBorders>
            <w:vAlign w:val="bottom"/>
          </w:tcPr>
          <w:p w14:paraId="286FABB1" w14:textId="72A0934C"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n-US"/>
              </w:rPr>
              <w:t>1,278,553.60</w:t>
            </w:r>
          </w:p>
        </w:tc>
      </w:tr>
      <w:tr w:rsidR="61A3B5B9" w14:paraId="5FDC2B0B"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77F27091" w14:textId="79E2E218"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n-US"/>
              </w:rPr>
              <w:t>TROVASA HAND WASH SRL</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09934FD6" w14:textId="153FB23D"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n-US"/>
              </w:rPr>
              <w:t>54,804.54</w:t>
            </w:r>
          </w:p>
        </w:tc>
      </w:tr>
      <w:tr w:rsidR="61A3B5B9" w14:paraId="21EF2AA4"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22329740" w14:textId="521F31BC"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n-US"/>
              </w:rPr>
              <w:t>XENTRIC AUTO SERVICES SRL</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40931309" w14:textId="47A589BA"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n-US"/>
              </w:rPr>
              <w:t>505,372.69</w:t>
            </w:r>
          </w:p>
        </w:tc>
      </w:tr>
      <w:tr w:rsidR="61A3B5B9" w14:paraId="2BB48CAB"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6CB2EF33" w14:textId="640F2B01"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n-US"/>
              </w:rPr>
              <w:t>WAGNER BENITEZ</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3DC312A9" w14:textId="34A18DEC"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n-US"/>
              </w:rPr>
              <w:t>100,000.00</w:t>
            </w:r>
          </w:p>
        </w:tc>
      </w:tr>
      <w:tr w:rsidR="61A3B5B9" w14:paraId="700FEFF4"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07D3ED96" w14:textId="2790CE6D" w:rsidR="61A3B5B9" w:rsidRPr="004D48AF" w:rsidRDefault="61A3B5B9" w:rsidP="00A90EBB">
            <w:pPr>
              <w:spacing w:after="0" w:line="360" w:lineRule="auto"/>
              <w:rPr>
                <w:lang w:val="en-US"/>
              </w:rPr>
            </w:pPr>
            <w:r w:rsidRPr="004D48AF">
              <w:rPr>
                <w:rFonts w:ascii="Times New Roman" w:eastAsia="Times New Roman" w:hAnsi="Times New Roman" w:cs="Times New Roman"/>
                <w:color w:val="767171" w:themeColor="background2" w:themeShade="80"/>
                <w:lang w:val="en-US"/>
              </w:rPr>
              <w:t xml:space="preserve">STAGE VISUAL SOUND SVS SRL </w:t>
            </w:r>
          </w:p>
        </w:tc>
        <w:tc>
          <w:tcPr>
            <w:tcW w:w="2030" w:type="dxa"/>
            <w:tcBorders>
              <w:top w:val="single" w:sz="4" w:space="0" w:color="auto"/>
              <w:left w:val="single" w:sz="4" w:space="0" w:color="auto"/>
              <w:bottom w:val="single" w:sz="4" w:space="0" w:color="auto"/>
              <w:right w:val="single" w:sz="4" w:space="0" w:color="auto"/>
            </w:tcBorders>
            <w:vAlign w:val="bottom"/>
          </w:tcPr>
          <w:p w14:paraId="4B600DF0" w14:textId="34CE590C"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n-US"/>
              </w:rPr>
              <w:t>4,382,744.00</w:t>
            </w:r>
          </w:p>
        </w:tc>
      </w:tr>
      <w:tr w:rsidR="61A3B5B9" w14:paraId="4FC1AA29"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5C78F6B5" w14:textId="263D00DB"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n-US"/>
              </w:rPr>
              <w:t>EDESUR DOMINICANA S A</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5C2AAF19" w14:textId="6B3AF1AE"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n-US"/>
              </w:rPr>
              <w:t>12,403.98</w:t>
            </w:r>
          </w:p>
        </w:tc>
      </w:tr>
      <w:tr w:rsidR="61A3B5B9" w14:paraId="2C256D28"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458684D2" w14:textId="3CD3FE61"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n-US"/>
              </w:rPr>
              <w:t>MUEBLES &amp; EQUIPOS LEON GONZALEZ</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43F626B3" w14:textId="4F56959F"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n-US"/>
              </w:rPr>
              <w:t>571,120.00</w:t>
            </w:r>
          </w:p>
        </w:tc>
      </w:tr>
      <w:tr w:rsidR="61A3B5B9" w14:paraId="5C51D57F"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11E71B7B" w14:textId="3B9AAF96"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n-US"/>
              </w:rPr>
              <w:t>TIPICO SABOR LA PALMA</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7C2E2ADB" w14:textId="47B6E6E1"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n-US"/>
              </w:rPr>
              <w:t>43,500.00</w:t>
            </w:r>
          </w:p>
        </w:tc>
      </w:tr>
      <w:tr w:rsidR="61A3B5B9" w14:paraId="634C1326"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14AB9C9C" w14:textId="578A7351"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n-US"/>
              </w:rPr>
              <w:t>ABASTECIMIENTO COMERCIALES SRL</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012D6644" w14:textId="4EC411B7"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n-US"/>
              </w:rPr>
              <w:t>86,895.20</w:t>
            </w:r>
          </w:p>
        </w:tc>
      </w:tr>
      <w:tr w:rsidR="61A3B5B9" w14:paraId="632998B8"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2FFACC9B" w14:textId="63A043E4"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n-US"/>
              </w:rPr>
              <w:t>DELTA GROUPS SRL</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31153974" w14:textId="52E87A5D"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n-US"/>
              </w:rPr>
              <w:t>157,608.00</w:t>
            </w:r>
          </w:p>
        </w:tc>
      </w:tr>
      <w:tr w:rsidR="61A3B5B9" w14:paraId="4141A782"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6C02E199" w14:textId="0A23C26B"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n-US"/>
              </w:rPr>
              <w:t xml:space="preserve">RODOLFO HERASME </w:t>
            </w:r>
            <w:proofErr w:type="spellStart"/>
            <w:r w:rsidRPr="004D48AF">
              <w:rPr>
                <w:rFonts w:ascii="Times New Roman" w:eastAsia="Times New Roman" w:hAnsi="Times New Roman" w:cs="Times New Roman"/>
                <w:color w:val="767171" w:themeColor="background2" w:themeShade="80"/>
                <w:lang w:val="en-US"/>
              </w:rPr>
              <w:t>HERASME</w:t>
            </w:r>
            <w:proofErr w:type="spellEnd"/>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6929B14E" w14:textId="3BAB164E"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n-US"/>
              </w:rPr>
              <w:t>80,240.00</w:t>
            </w:r>
          </w:p>
        </w:tc>
      </w:tr>
      <w:tr w:rsidR="61A3B5B9" w14:paraId="3901D037"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489AF8CF" w14:textId="132D5ADE"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n-US"/>
              </w:rPr>
              <w:t>INVERSIONES TEJEDA VALERAS SRL</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67BCC076" w14:textId="296AFF43"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n-US"/>
              </w:rPr>
              <w:t>437,455.00</w:t>
            </w:r>
          </w:p>
        </w:tc>
      </w:tr>
      <w:tr w:rsidR="61A3B5B9" w14:paraId="66E4C53D"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27BD6582" w14:textId="6BA3E9E4"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s"/>
              </w:rPr>
              <w:t>LUZ GENOVEVA DE LA ALTAGRACIA PIÓN</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13659151" w14:textId="1C878120"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s"/>
              </w:rPr>
              <w:t>177,000.00</w:t>
            </w:r>
          </w:p>
        </w:tc>
      </w:tr>
      <w:tr w:rsidR="61A3B5B9" w14:paraId="2C3B4AE8"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41E90BD1" w14:textId="19F0A416"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s"/>
              </w:rPr>
              <w:t>J.C.Q INGENIERIA SRL</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633C92C0" w14:textId="3D596FE8"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s"/>
              </w:rPr>
              <w:t>7,139.00</w:t>
            </w:r>
          </w:p>
        </w:tc>
      </w:tr>
      <w:tr w:rsidR="61A3B5B9" w14:paraId="2E27F2CA"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21A1B210" w14:textId="674A4965"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s"/>
              </w:rPr>
              <w:t>PLANETA AZUL S A</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344C83A4" w14:textId="0CD26868"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s"/>
              </w:rPr>
              <w:t>6,250.00</w:t>
            </w:r>
          </w:p>
        </w:tc>
      </w:tr>
      <w:tr w:rsidR="61A3B5B9" w14:paraId="700645E4"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6E562AC2" w14:textId="0F08786A"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s"/>
              </w:rPr>
              <w:t>OROX INVERSIONES SRL</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76EB03B5" w14:textId="28CCD007"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s"/>
              </w:rPr>
              <w:t>4,326,593.01</w:t>
            </w:r>
          </w:p>
        </w:tc>
      </w:tr>
      <w:tr w:rsidR="61A3B5B9" w14:paraId="6DC6BC67"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0A164363" w14:textId="1F4BE067"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s"/>
              </w:rPr>
              <w:t>JORGE EMILIO JIMENEZ RODRIGUEZ</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1E2C2FC0" w14:textId="4755EC7F"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s"/>
              </w:rPr>
              <w:t>42,480.00</w:t>
            </w:r>
          </w:p>
        </w:tc>
      </w:tr>
      <w:tr w:rsidR="61A3B5B9" w14:paraId="3D45A641"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6EF68A1B" w14:textId="7CB67229"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s"/>
              </w:rPr>
              <w:t>AGRIMDATA</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75D02BEB" w14:textId="465EAA1D"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s"/>
              </w:rPr>
              <w:t>60,500.00</w:t>
            </w:r>
          </w:p>
        </w:tc>
      </w:tr>
    </w:tbl>
    <w:p w14:paraId="64510029" w14:textId="77777777" w:rsidR="00BA5BDC" w:rsidRDefault="00BA5BDC">
      <w:r>
        <w:br w:type="page"/>
      </w:r>
    </w:p>
    <w:tbl>
      <w:tblPr>
        <w:tblW w:w="0" w:type="auto"/>
        <w:tblLook w:val="06A0" w:firstRow="1" w:lastRow="0" w:firstColumn="1" w:lastColumn="0" w:noHBand="1" w:noVBand="1"/>
      </w:tblPr>
      <w:tblGrid>
        <w:gridCol w:w="5845"/>
        <w:gridCol w:w="2030"/>
      </w:tblGrid>
      <w:tr w:rsidR="00BA5BDC" w14:paraId="44EDA191" w14:textId="77777777" w:rsidTr="00B22350">
        <w:trPr>
          <w:trHeight w:val="270"/>
        </w:trPr>
        <w:tc>
          <w:tcPr>
            <w:tcW w:w="7875" w:type="dxa"/>
            <w:gridSpan w:val="2"/>
            <w:tcBorders>
              <w:top w:val="single" w:sz="4" w:space="0" w:color="auto"/>
              <w:left w:val="single" w:sz="4" w:space="0" w:color="auto"/>
              <w:bottom w:val="single" w:sz="4" w:space="0" w:color="auto"/>
              <w:right w:val="single" w:sz="4" w:space="0" w:color="auto"/>
            </w:tcBorders>
            <w:shd w:val="clear" w:color="auto" w:fill="002060"/>
            <w:tcMar>
              <w:left w:w="70" w:type="dxa"/>
              <w:right w:w="70" w:type="dxa"/>
            </w:tcMar>
          </w:tcPr>
          <w:p w14:paraId="09339859" w14:textId="72208310" w:rsidR="00BA5BDC" w:rsidRPr="004D48AF" w:rsidRDefault="00BA5BDC" w:rsidP="00B22350">
            <w:pPr>
              <w:spacing w:after="0"/>
              <w:jc w:val="center"/>
              <w:rPr>
                <w:sz w:val="28"/>
                <w:szCs w:val="28"/>
              </w:rPr>
            </w:pPr>
            <w:r w:rsidRPr="004D48AF">
              <w:rPr>
                <w:rFonts w:ascii="Times New Roman" w:eastAsia="Times New Roman" w:hAnsi="Times New Roman" w:cs="Times New Roman"/>
                <w:b/>
                <w:bCs/>
                <w:color w:val="FFFFFF" w:themeColor="background1"/>
              </w:rPr>
              <w:lastRenderedPageBreak/>
              <w:t>RELACIÓN DE CUENTAS POR PAGAR</w:t>
            </w:r>
          </w:p>
          <w:p w14:paraId="1B683140" w14:textId="77777777" w:rsidR="00BA5BDC" w:rsidRPr="004D48AF" w:rsidRDefault="00BA5BDC" w:rsidP="00B22350">
            <w:pPr>
              <w:spacing w:after="0"/>
              <w:jc w:val="center"/>
              <w:rPr>
                <w:sz w:val="28"/>
                <w:szCs w:val="28"/>
              </w:rPr>
            </w:pPr>
            <w:r w:rsidRPr="004D48AF">
              <w:rPr>
                <w:rFonts w:ascii="Times New Roman" w:eastAsia="Times New Roman" w:hAnsi="Times New Roman" w:cs="Times New Roman"/>
                <w:b/>
                <w:bCs/>
                <w:color w:val="FFFFFF" w:themeColor="background1"/>
              </w:rPr>
              <w:t>AL 05 DE DICIEMBRE DE 2025</w:t>
            </w:r>
          </w:p>
          <w:p w14:paraId="07363075" w14:textId="77777777" w:rsidR="00BA5BDC" w:rsidRDefault="00BA5BDC" w:rsidP="00B22350">
            <w:pPr>
              <w:spacing w:after="0"/>
              <w:jc w:val="center"/>
            </w:pPr>
            <w:r w:rsidRPr="004D48AF">
              <w:rPr>
                <w:rFonts w:ascii="Times New Roman" w:eastAsia="Times New Roman" w:hAnsi="Times New Roman" w:cs="Times New Roman"/>
                <w:b/>
                <w:bCs/>
                <w:color w:val="FFFFFF" w:themeColor="background1"/>
              </w:rPr>
              <w:t>VALORES EN RD$</w:t>
            </w:r>
          </w:p>
        </w:tc>
      </w:tr>
      <w:tr w:rsidR="00BA5BDC" w:rsidRPr="00A90EBB" w14:paraId="169F2378" w14:textId="77777777" w:rsidTr="00B22350">
        <w:trPr>
          <w:trHeight w:val="300"/>
        </w:trPr>
        <w:tc>
          <w:tcPr>
            <w:tcW w:w="5845" w:type="dxa"/>
            <w:tcBorders>
              <w:top w:val="single" w:sz="4" w:space="0" w:color="auto"/>
              <w:left w:val="single" w:sz="4" w:space="0" w:color="auto"/>
              <w:bottom w:val="single" w:sz="4" w:space="0" w:color="auto"/>
              <w:right w:val="single" w:sz="4" w:space="0" w:color="auto"/>
            </w:tcBorders>
            <w:shd w:val="clear" w:color="auto" w:fill="E8E8E8"/>
            <w:vAlign w:val="bottom"/>
          </w:tcPr>
          <w:p w14:paraId="6B5BFFD4" w14:textId="77777777" w:rsidR="00BA5BDC" w:rsidRPr="00A90EBB" w:rsidRDefault="00BA5BDC" w:rsidP="00B22350">
            <w:pPr>
              <w:spacing w:after="0"/>
              <w:jc w:val="center"/>
              <w:rPr>
                <w:b/>
                <w:bCs/>
                <w:sz w:val="24"/>
                <w:szCs w:val="24"/>
              </w:rPr>
            </w:pPr>
            <w:r w:rsidRPr="00A90EBB">
              <w:rPr>
                <w:rFonts w:ascii="Times New Roman" w:eastAsia="Times New Roman" w:hAnsi="Times New Roman" w:cs="Times New Roman"/>
                <w:b/>
                <w:bCs/>
                <w:color w:val="767171" w:themeColor="background2" w:themeShade="80"/>
                <w:sz w:val="24"/>
                <w:szCs w:val="24"/>
              </w:rPr>
              <w:t>PROVEEDORES</w:t>
            </w:r>
          </w:p>
        </w:tc>
        <w:tc>
          <w:tcPr>
            <w:tcW w:w="2030" w:type="dxa"/>
            <w:tcBorders>
              <w:top w:val="single" w:sz="4" w:space="0" w:color="auto"/>
              <w:left w:val="single" w:sz="4" w:space="0" w:color="auto"/>
              <w:bottom w:val="single" w:sz="4" w:space="0" w:color="auto"/>
              <w:right w:val="single" w:sz="4" w:space="0" w:color="auto"/>
            </w:tcBorders>
            <w:shd w:val="clear" w:color="auto" w:fill="E8E8E8"/>
            <w:vAlign w:val="bottom"/>
          </w:tcPr>
          <w:p w14:paraId="43726525" w14:textId="77777777" w:rsidR="00BA5BDC" w:rsidRPr="00A90EBB" w:rsidRDefault="00BA5BDC" w:rsidP="00B22350">
            <w:pPr>
              <w:spacing w:after="0"/>
              <w:jc w:val="center"/>
              <w:rPr>
                <w:b/>
                <w:bCs/>
                <w:sz w:val="24"/>
                <w:szCs w:val="24"/>
              </w:rPr>
            </w:pPr>
            <w:r w:rsidRPr="00A90EBB">
              <w:rPr>
                <w:rFonts w:ascii="Times New Roman" w:eastAsia="Times New Roman" w:hAnsi="Times New Roman" w:cs="Times New Roman"/>
                <w:b/>
                <w:bCs/>
                <w:color w:val="767171" w:themeColor="background2" w:themeShade="80"/>
                <w:sz w:val="24"/>
                <w:szCs w:val="24"/>
              </w:rPr>
              <w:t>MONTOS</w:t>
            </w:r>
          </w:p>
        </w:tc>
      </w:tr>
      <w:tr w:rsidR="61A3B5B9" w14:paraId="3E9DE9DC"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0E9FCA81" w14:textId="7087B968"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s"/>
              </w:rPr>
              <w:t>BANDERAS DEL MUNDO SRL</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79A177E2" w14:textId="78D52A72"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s"/>
              </w:rPr>
              <w:t>29,736.00</w:t>
            </w:r>
          </w:p>
        </w:tc>
      </w:tr>
      <w:tr w:rsidR="61A3B5B9" w14:paraId="314F2665"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788E0C6D" w14:textId="5DB7A9FD"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s"/>
              </w:rPr>
              <w:t>CECOMSA SRL</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1457AAB7" w14:textId="032B27BB"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s"/>
              </w:rPr>
              <w:t>1,841,330.15</w:t>
            </w:r>
          </w:p>
        </w:tc>
      </w:tr>
      <w:tr w:rsidR="61A3B5B9" w14:paraId="14D62836"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5563888B" w14:textId="6D40A372"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s"/>
              </w:rPr>
              <w:t>YOU COLOR</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021797ED" w14:textId="75FC0276"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s"/>
              </w:rPr>
              <w:t>11,487.30</w:t>
            </w:r>
          </w:p>
        </w:tc>
      </w:tr>
      <w:tr w:rsidR="61A3B5B9" w14:paraId="00F7774B"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65CAA3DF" w14:textId="484814C6"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s"/>
              </w:rPr>
              <w:t>YONA YONEL DIESEL SRL</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40AC6BE9" w14:textId="5FF76DDD"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s"/>
              </w:rPr>
              <w:t>62,400.00</w:t>
            </w:r>
            <w:r w:rsidRPr="004D48AF">
              <w:rPr>
                <w:rFonts w:ascii="Times New Roman" w:eastAsia="Times New Roman" w:hAnsi="Times New Roman" w:cs="Times New Roman"/>
                <w:color w:val="767171" w:themeColor="background2" w:themeShade="80"/>
              </w:rPr>
              <w:t xml:space="preserve"> </w:t>
            </w:r>
          </w:p>
        </w:tc>
      </w:tr>
      <w:tr w:rsidR="61A3B5B9" w14:paraId="03D48B30"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3F987517" w14:textId="62A96825"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s"/>
              </w:rPr>
              <w:t>PLANIFACIONES Y EVENTOS ROSEMARY SRL</w:t>
            </w:r>
          </w:p>
        </w:tc>
        <w:tc>
          <w:tcPr>
            <w:tcW w:w="2030" w:type="dxa"/>
            <w:tcBorders>
              <w:top w:val="single" w:sz="4" w:space="0" w:color="auto"/>
              <w:left w:val="single" w:sz="4" w:space="0" w:color="auto"/>
              <w:bottom w:val="single" w:sz="4" w:space="0" w:color="auto"/>
              <w:right w:val="single" w:sz="4" w:space="0" w:color="auto"/>
            </w:tcBorders>
            <w:vAlign w:val="bottom"/>
          </w:tcPr>
          <w:p w14:paraId="77DAC16E" w14:textId="323EA103"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s"/>
              </w:rPr>
              <w:t>26,550.00</w:t>
            </w:r>
          </w:p>
        </w:tc>
      </w:tr>
      <w:tr w:rsidR="61A3B5B9" w14:paraId="05A1840D"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6FFF9993" w14:textId="2B54D2A3"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n-US"/>
              </w:rPr>
              <w:t>COMUNITEL SRL</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7585BEE9" w14:textId="27B3AEE2"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n-US"/>
              </w:rPr>
              <w:t>1,313,340.00</w:t>
            </w:r>
          </w:p>
        </w:tc>
      </w:tr>
      <w:tr w:rsidR="61A3B5B9" w14:paraId="37495D63"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57AF9A63" w14:textId="3449637D"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n-US"/>
              </w:rPr>
              <w:t>SERVICLIMA SRL</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0F985B44" w14:textId="3348CFD2"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n-US"/>
              </w:rPr>
              <w:t>400,527.73</w:t>
            </w:r>
          </w:p>
        </w:tc>
      </w:tr>
      <w:tr w:rsidR="61A3B5B9" w14:paraId="7749068B"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203C0046" w14:textId="4C577039"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n-US"/>
              </w:rPr>
              <w:t>BH MOBILIARIOS SRL</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29361FF3" w14:textId="0B597C37"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n-US"/>
              </w:rPr>
              <w:t>1,223,308.84</w:t>
            </w:r>
          </w:p>
        </w:tc>
      </w:tr>
      <w:tr w:rsidR="61A3B5B9" w14:paraId="3B3691F6"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371E1A36" w14:textId="4F9D7437"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n-US"/>
              </w:rPr>
              <w:t>BURBIEZ COMPAÑIA SRL</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6877EFBE" w14:textId="02FF040E"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n-US"/>
              </w:rPr>
              <w:t>165,999.99</w:t>
            </w:r>
          </w:p>
        </w:tc>
      </w:tr>
      <w:tr w:rsidR="61A3B5B9" w14:paraId="3DF5DCE3"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0F00B9A5" w14:textId="187C8560"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n-US"/>
              </w:rPr>
              <w:t>FLOW SRL</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7D0A2D9E" w14:textId="0C4B37CC"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n-US"/>
              </w:rPr>
              <w:t>57,445.00</w:t>
            </w:r>
          </w:p>
        </w:tc>
      </w:tr>
      <w:tr w:rsidR="61A3B5B9" w14:paraId="57806CA2"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0DCE2C29" w14:textId="0B871401"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n-US"/>
              </w:rPr>
              <w:t>LOLA 5 MULTISERVIS SRL</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1B764204" w14:textId="3CA8551E"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n-US"/>
              </w:rPr>
              <w:t>435,254.86</w:t>
            </w:r>
          </w:p>
        </w:tc>
      </w:tr>
      <w:tr w:rsidR="61A3B5B9" w14:paraId="7A06FC20"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7295B92F" w14:textId="7E448A89"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n-US"/>
              </w:rPr>
              <w:t>CLICKTECK SRL</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750CFCEC" w14:textId="20D63FB9"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n-US"/>
              </w:rPr>
              <w:t>4,430,899.20</w:t>
            </w:r>
          </w:p>
        </w:tc>
      </w:tr>
      <w:tr w:rsidR="61A3B5B9" w14:paraId="7FA4F5A4"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06497F68" w14:textId="5C3C7B63"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n-US"/>
              </w:rPr>
              <w:t>SANTO DOMINGO MOTORS</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1388B8B4" w14:textId="565772F9"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n-US"/>
              </w:rPr>
              <w:t>5,899,999.00</w:t>
            </w:r>
          </w:p>
        </w:tc>
      </w:tr>
      <w:tr w:rsidR="61A3B5B9" w14:paraId="69C8ADD9"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7F42E151" w14:textId="4C1BDADA"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n-US"/>
              </w:rPr>
              <w:t>VIAMAR S A</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3C7E035F" w14:textId="73E2A155"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n-US"/>
              </w:rPr>
              <w:t>6,999,900.00</w:t>
            </w:r>
          </w:p>
        </w:tc>
      </w:tr>
      <w:tr w:rsidR="61A3B5B9" w14:paraId="4E7FA7B0"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65B5DE2E" w14:textId="6944DAA9"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s"/>
              </w:rPr>
              <w:t>GEOMEDICION INSTRUMENTOS Y SISTEMAS GIS SRL</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719AC3D5" w14:textId="585422C7"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n-US"/>
              </w:rPr>
              <w:t>14,983,365.00</w:t>
            </w:r>
          </w:p>
        </w:tc>
      </w:tr>
      <w:tr w:rsidR="61A3B5B9" w14:paraId="29CD171D"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02CB32D8" w14:textId="1EFA1DC1"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n-US"/>
              </w:rPr>
              <w:t>HAFFET ARTEMANIA SRL</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7BF0FD00" w14:textId="2EC71186"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n-US"/>
              </w:rPr>
              <w:t>144,384.80</w:t>
            </w:r>
          </w:p>
        </w:tc>
      </w:tr>
      <w:tr w:rsidR="61A3B5B9" w14:paraId="7BD0A438"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44745512" w14:textId="4D9EEE1E"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n-US"/>
              </w:rPr>
              <w:t>DISOPE SRL</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013C87AD" w14:textId="25F8045E"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n-US"/>
              </w:rPr>
              <w:t>67,850.00</w:t>
            </w:r>
          </w:p>
        </w:tc>
      </w:tr>
      <w:tr w:rsidR="61A3B5B9" w14:paraId="77210A4A"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0BFEEBEC" w14:textId="0129EE2D"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n-US"/>
              </w:rPr>
              <w:t>QUALIPLIERS EIRL</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0C75DE91" w14:textId="36CC56F3"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n-US"/>
              </w:rPr>
              <w:t>318,600.00</w:t>
            </w:r>
          </w:p>
        </w:tc>
      </w:tr>
      <w:tr w:rsidR="61A3B5B9" w14:paraId="4B08DB90"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4CF8294D" w14:textId="6EE7FB9F"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n-US"/>
              </w:rPr>
              <w:t>GENIUS PRINT GRAPHIC SRL</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3919894F" w14:textId="58308915"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n-US"/>
              </w:rPr>
              <w:t>132,750.00</w:t>
            </w:r>
          </w:p>
        </w:tc>
      </w:tr>
      <w:tr w:rsidR="61A3B5B9" w14:paraId="63D227C0"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31405F39" w14:textId="37860935"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n-US"/>
              </w:rPr>
              <w:t>SUPREME QUALITAS SRL</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17D9B7F2" w14:textId="5907DE8B"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n-US"/>
              </w:rPr>
              <w:t>94,400.00</w:t>
            </w:r>
          </w:p>
        </w:tc>
      </w:tr>
      <w:tr w:rsidR="61A3B5B9" w14:paraId="3351C637"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37AC3B84" w14:textId="06C7E9B0"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s"/>
              </w:rPr>
              <w:t>INVERSIONES AZUL DEL ESTE DOMINICANA</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22BFA762" w14:textId="1DF15443"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n-US"/>
              </w:rPr>
              <w:t>1,800,000.00</w:t>
            </w:r>
          </w:p>
        </w:tc>
      </w:tr>
      <w:tr w:rsidR="61A3B5B9" w14:paraId="6C5CC679"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7C23408C" w14:textId="445D57DB"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n-US"/>
              </w:rPr>
              <w:t>CONSTRUCTORA ACOSMITH SRL</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0A1980D7" w14:textId="4E3A590B"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n-US"/>
              </w:rPr>
              <w:t>405,912.90</w:t>
            </w:r>
          </w:p>
        </w:tc>
      </w:tr>
      <w:tr w:rsidR="61A3B5B9" w14:paraId="536F8219"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0EC3E863" w14:textId="34ECE68B"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n-US"/>
              </w:rPr>
              <w:t>GRUPO EMPRESARIAL FERLAN SRL</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643EE368" w14:textId="2F76D882"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n-US"/>
              </w:rPr>
              <w:t>1,180,473.65</w:t>
            </w:r>
          </w:p>
        </w:tc>
      </w:tr>
      <w:tr w:rsidR="61A3B5B9" w14:paraId="52D292DC" w14:textId="77777777" w:rsidTr="004D48AF">
        <w:trPr>
          <w:trHeight w:val="300"/>
        </w:trPr>
        <w:tc>
          <w:tcPr>
            <w:tcW w:w="5845" w:type="dxa"/>
            <w:tcBorders>
              <w:top w:val="single" w:sz="4" w:space="0" w:color="auto"/>
              <w:left w:val="single" w:sz="4" w:space="0" w:color="auto"/>
              <w:bottom w:val="single" w:sz="4" w:space="0" w:color="auto"/>
              <w:right w:val="single" w:sz="4" w:space="0" w:color="auto"/>
            </w:tcBorders>
            <w:vAlign w:val="bottom"/>
          </w:tcPr>
          <w:p w14:paraId="49BBD1BD" w14:textId="064A3FEB" w:rsidR="61A3B5B9" w:rsidRPr="004D48AF" w:rsidRDefault="61A3B5B9" w:rsidP="00A90EBB">
            <w:pPr>
              <w:spacing w:after="0" w:line="360" w:lineRule="auto"/>
            </w:pPr>
            <w:r w:rsidRPr="004D48AF">
              <w:rPr>
                <w:rFonts w:ascii="Times New Roman" w:eastAsia="Times New Roman" w:hAnsi="Times New Roman" w:cs="Times New Roman"/>
                <w:color w:val="767171" w:themeColor="background2" w:themeShade="80"/>
                <w:lang w:val="es"/>
              </w:rPr>
              <w:t>CONSTRUCTORA VASQUEZ AYBAR COVASA SRL,</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vAlign w:val="bottom"/>
          </w:tcPr>
          <w:p w14:paraId="6B26C507" w14:textId="7D5CC113" w:rsidR="61A3B5B9" w:rsidRPr="004D48AF" w:rsidRDefault="61A3B5B9" w:rsidP="00A90EBB">
            <w:pPr>
              <w:spacing w:after="0" w:line="360" w:lineRule="auto"/>
              <w:jc w:val="right"/>
            </w:pPr>
            <w:r w:rsidRPr="004D48AF">
              <w:rPr>
                <w:rFonts w:ascii="Times New Roman" w:eastAsia="Times New Roman" w:hAnsi="Times New Roman" w:cs="Times New Roman"/>
                <w:color w:val="767171" w:themeColor="background2" w:themeShade="80"/>
                <w:lang w:val="en-US"/>
              </w:rPr>
              <w:t>2,000,000.00</w:t>
            </w:r>
          </w:p>
        </w:tc>
      </w:tr>
      <w:tr w:rsidR="61A3B5B9" w14:paraId="71C0A4E1" w14:textId="77777777" w:rsidTr="004D48AF">
        <w:trPr>
          <w:trHeight w:val="480"/>
        </w:trPr>
        <w:tc>
          <w:tcPr>
            <w:tcW w:w="5845" w:type="dxa"/>
            <w:tcBorders>
              <w:top w:val="single" w:sz="4" w:space="0" w:color="auto"/>
              <w:left w:val="single" w:sz="4" w:space="0" w:color="auto"/>
              <w:bottom w:val="single" w:sz="4" w:space="0" w:color="auto"/>
              <w:right w:val="single" w:sz="4" w:space="0" w:color="auto"/>
            </w:tcBorders>
            <w:shd w:val="clear" w:color="auto" w:fill="E8E8E8"/>
            <w:vAlign w:val="bottom"/>
          </w:tcPr>
          <w:p w14:paraId="51ED4293" w14:textId="22C1A590" w:rsidR="61A3B5B9" w:rsidRPr="004D48AF" w:rsidRDefault="61A3B5B9" w:rsidP="004D48AF">
            <w:pPr>
              <w:spacing w:after="0"/>
              <w:jc w:val="right"/>
            </w:pPr>
            <w:r w:rsidRPr="004D48AF">
              <w:rPr>
                <w:rFonts w:ascii="Times New Roman" w:eastAsia="Times New Roman" w:hAnsi="Times New Roman" w:cs="Times New Roman"/>
                <w:b/>
                <w:bCs/>
                <w:color w:val="767171" w:themeColor="background2" w:themeShade="80"/>
                <w:lang w:val="en-US"/>
              </w:rPr>
              <w:t xml:space="preserve">TOTAL </w:t>
            </w:r>
            <w:r w:rsidRPr="004D48AF">
              <w:rPr>
                <w:rFonts w:ascii="Times New Roman" w:eastAsia="Times New Roman" w:hAnsi="Times New Roman" w:cs="Times New Roman"/>
                <w:color w:val="767171" w:themeColor="background2" w:themeShade="80"/>
              </w:rPr>
              <w:t xml:space="preserve"> </w:t>
            </w:r>
          </w:p>
        </w:tc>
        <w:tc>
          <w:tcPr>
            <w:tcW w:w="2030" w:type="dxa"/>
            <w:tcBorders>
              <w:top w:val="single" w:sz="4" w:space="0" w:color="auto"/>
              <w:left w:val="single" w:sz="4" w:space="0" w:color="auto"/>
              <w:bottom w:val="single" w:sz="4" w:space="0" w:color="auto"/>
              <w:right w:val="single" w:sz="4" w:space="0" w:color="auto"/>
            </w:tcBorders>
            <w:shd w:val="clear" w:color="auto" w:fill="E8E8E8"/>
            <w:vAlign w:val="bottom"/>
          </w:tcPr>
          <w:p w14:paraId="79B22531" w14:textId="6A67EB8A" w:rsidR="61A3B5B9" w:rsidRPr="004D48AF" w:rsidRDefault="61A3B5B9" w:rsidP="61A3B5B9">
            <w:pPr>
              <w:spacing w:after="0"/>
              <w:jc w:val="right"/>
            </w:pPr>
            <w:r w:rsidRPr="004D48AF">
              <w:rPr>
                <w:rFonts w:ascii="Times New Roman" w:eastAsia="Times New Roman" w:hAnsi="Times New Roman" w:cs="Times New Roman"/>
                <w:b/>
                <w:bCs/>
                <w:color w:val="767171" w:themeColor="background2" w:themeShade="80"/>
                <w:lang w:val="en-US"/>
              </w:rPr>
              <w:t>59,651,143.33</w:t>
            </w:r>
          </w:p>
        </w:tc>
      </w:tr>
    </w:tbl>
    <w:p w14:paraId="16AE180D" w14:textId="76287110" w:rsidR="00111124" w:rsidRPr="005B156D" w:rsidRDefault="00111124" w:rsidP="61A3B5B9">
      <w:pPr>
        <w:tabs>
          <w:tab w:val="left" w:pos="900"/>
        </w:tabs>
        <w:spacing w:before="20" w:afterLines="20" w:after="48" w:line="360" w:lineRule="auto"/>
        <w:contextualSpacing/>
        <w:jc w:val="center"/>
        <w:rPr>
          <w:rFonts w:ascii="Times New Roman" w:eastAsia="Calibri" w:hAnsi="Times New Roman" w:cs="Times New Roman"/>
          <w:i/>
          <w:iCs/>
          <w:noProof/>
          <w:color w:val="767171" w:themeColor="background2" w:themeShade="80"/>
          <w:spacing w:val="20"/>
          <w:sz w:val="18"/>
          <w:szCs w:val="18"/>
        </w:rPr>
      </w:pPr>
      <w:r w:rsidRPr="61A3B5B9">
        <w:rPr>
          <w:rFonts w:ascii="Times New Roman" w:eastAsia="Calibri" w:hAnsi="Times New Roman" w:cs="Times New Roman"/>
          <w:i/>
          <w:iCs/>
          <w:noProof/>
          <w:color w:val="767171" w:themeColor="background2" w:themeShade="80"/>
          <w:spacing w:val="20"/>
          <w:sz w:val="18"/>
          <w:szCs w:val="18"/>
        </w:rPr>
        <w:t>Fuente: División Financiera/ Departamento Administrativo Financiero</w:t>
      </w:r>
    </w:p>
    <w:p w14:paraId="0886659B" w14:textId="77777777" w:rsidR="00111124" w:rsidRPr="005B156D" w:rsidRDefault="00111124" w:rsidP="61A3B5B9">
      <w:pPr>
        <w:spacing w:afterLines="20" w:after="48" w:line="240" w:lineRule="auto"/>
        <w:contextualSpacing/>
        <w:jc w:val="center"/>
        <w:rPr>
          <w:rFonts w:ascii="Times New Roman" w:eastAsia="Times New Roman" w:hAnsi="Times New Roman" w:cs="Times New Roman"/>
          <w:noProof/>
          <w:color w:val="767171" w:themeColor="background2" w:themeShade="80"/>
          <w:sz w:val="24"/>
          <w:szCs w:val="24"/>
        </w:rPr>
      </w:pPr>
    </w:p>
    <w:p w14:paraId="1F499929" w14:textId="12800EC5" w:rsidR="4CE5C061" w:rsidRDefault="4CE5C061"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Aunque se estima que al 31 de diciembre del presente año se estará pagando más del 50% de estas cuentas por pagar a proveedores. </w:t>
      </w:r>
    </w:p>
    <w:p w14:paraId="55C3684B" w14:textId="77777777" w:rsidR="00BA5BDC" w:rsidRDefault="00BA5BDC" w:rsidP="00B73F08">
      <w:pPr>
        <w:spacing w:line="360" w:lineRule="auto"/>
        <w:ind w:left="90"/>
        <w:jc w:val="both"/>
        <w:rPr>
          <w:rFonts w:ascii="Times New Roman" w:eastAsia="Calibri" w:hAnsi="Times New Roman" w:cs="Times New Roman"/>
          <w:noProof/>
          <w:color w:val="767171"/>
          <w:spacing w:val="20"/>
          <w:sz w:val="24"/>
          <w:szCs w:val="24"/>
        </w:rPr>
      </w:pPr>
    </w:p>
    <w:p w14:paraId="48E10C31" w14:textId="4B0280BD" w:rsidR="4CE5C061" w:rsidRPr="004D48AF" w:rsidRDefault="4CE5C061" w:rsidP="004D48AF">
      <w:pPr>
        <w:pStyle w:val="Prrafodelista"/>
        <w:numPr>
          <w:ilvl w:val="2"/>
          <w:numId w:val="83"/>
        </w:numPr>
        <w:spacing w:before="20" w:afterLines="20" w:after="48" w:line="360" w:lineRule="auto"/>
        <w:ind w:left="810"/>
        <w:jc w:val="both"/>
        <w:rPr>
          <w:rFonts w:ascii="Times New Roman" w:eastAsia="Calibri" w:hAnsi="Times New Roman" w:cs="Times New Roman"/>
          <w:b/>
          <w:bCs/>
          <w:noProof/>
          <w:color w:val="767171"/>
          <w:spacing w:val="20"/>
          <w:sz w:val="24"/>
          <w:szCs w:val="24"/>
        </w:rPr>
      </w:pPr>
      <w:r w:rsidRPr="004D48AF">
        <w:rPr>
          <w:rFonts w:ascii="Times New Roman" w:eastAsia="Calibri" w:hAnsi="Times New Roman" w:cs="Times New Roman"/>
          <w:b/>
          <w:bCs/>
          <w:noProof/>
          <w:color w:val="767171"/>
          <w:spacing w:val="20"/>
          <w:sz w:val="24"/>
          <w:szCs w:val="24"/>
        </w:rPr>
        <w:lastRenderedPageBreak/>
        <w:t>Balance de las cuentas</w:t>
      </w:r>
    </w:p>
    <w:p w14:paraId="3A033CA2" w14:textId="05694EF3" w:rsidR="4CE5C061" w:rsidRPr="00B73F08" w:rsidRDefault="4CE5C061"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La UTECT posee una (1) cuenta bancaria, en el Banco de Reservas de la Republica Dominicana No. 960-438121-3, cuenta con un balance de doscientos noventa y dos mil doscientos ochenta y seis pesos con 75/100 (RD$ 292,286.75). En cuanto a la cuenta No. 960-412648-2, fue cerrada en el Banco de Reservas a través de la Tesorería Nacional de la Republica en enero 2025. </w:t>
      </w:r>
    </w:p>
    <w:p w14:paraId="461FCC0D" w14:textId="64877B18" w:rsidR="4CE5C061" w:rsidRPr="004D48AF" w:rsidRDefault="4CE5C061" w:rsidP="004D48AF">
      <w:pPr>
        <w:pStyle w:val="Prrafodelista"/>
        <w:numPr>
          <w:ilvl w:val="2"/>
          <w:numId w:val="83"/>
        </w:numPr>
        <w:spacing w:before="20" w:afterLines="20" w:after="48" w:line="360" w:lineRule="auto"/>
        <w:ind w:left="810"/>
        <w:jc w:val="both"/>
        <w:rPr>
          <w:rFonts w:ascii="Times New Roman" w:eastAsia="Calibri" w:hAnsi="Times New Roman" w:cs="Times New Roman"/>
          <w:b/>
          <w:bCs/>
          <w:noProof/>
          <w:color w:val="767171"/>
          <w:spacing w:val="20"/>
          <w:sz w:val="24"/>
          <w:szCs w:val="24"/>
        </w:rPr>
      </w:pPr>
      <w:r w:rsidRPr="004D48AF">
        <w:rPr>
          <w:rFonts w:ascii="Times New Roman" w:eastAsia="Calibri" w:hAnsi="Times New Roman" w:cs="Times New Roman"/>
          <w:b/>
          <w:bCs/>
          <w:noProof/>
          <w:color w:val="767171"/>
          <w:spacing w:val="20"/>
          <w:sz w:val="24"/>
          <w:szCs w:val="24"/>
        </w:rPr>
        <w:t>Informe de autoevaluación</w:t>
      </w:r>
    </w:p>
    <w:p w14:paraId="5E115AB4" w14:textId="7A29FB4C" w:rsidR="4CE5C061" w:rsidRDefault="4CE5C061"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El informe de autoevaluación de las metas físicas y financieras correspondiente al año 2025 se realizará a principio del año 2026. Durante enero de este año realizamos el informe de autoevaluación del año 202</w:t>
      </w:r>
      <w:r w:rsidR="32589DB5" w:rsidRPr="00B73F08">
        <w:rPr>
          <w:rFonts w:ascii="Times New Roman" w:eastAsia="Calibri" w:hAnsi="Times New Roman" w:cs="Times New Roman"/>
          <w:noProof/>
          <w:color w:val="767171"/>
          <w:spacing w:val="20"/>
          <w:sz w:val="24"/>
          <w:szCs w:val="24"/>
        </w:rPr>
        <w:t>4</w:t>
      </w:r>
      <w:r w:rsidRPr="00B73F08">
        <w:rPr>
          <w:rFonts w:ascii="Times New Roman" w:eastAsia="Calibri" w:hAnsi="Times New Roman" w:cs="Times New Roman"/>
          <w:noProof/>
          <w:color w:val="767171"/>
          <w:spacing w:val="20"/>
          <w:sz w:val="24"/>
          <w:szCs w:val="24"/>
        </w:rPr>
        <w:t>. Dando como resultado lo siguiente:</w:t>
      </w:r>
    </w:p>
    <w:tbl>
      <w:tblPr>
        <w:tblW w:w="8100" w:type="dxa"/>
        <w:tblCellMar>
          <w:left w:w="70" w:type="dxa"/>
          <w:right w:w="70" w:type="dxa"/>
        </w:tblCellMar>
        <w:tblLook w:val="04A0" w:firstRow="1" w:lastRow="0" w:firstColumn="1" w:lastColumn="0" w:noHBand="0" w:noVBand="1"/>
      </w:tblPr>
      <w:tblGrid>
        <w:gridCol w:w="1920"/>
        <w:gridCol w:w="1920"/>
        <w:gridCol w:w="1920"/>
        <w:gridCol w:w="2340"/>
      </w:tblGrid>
      <w:tr w:rsidR="00B14D62" w:rsidRPr="00B14D62" w14:paraId="50FE434F" w14:textId="77777777" w:rsidTr="00B14D62">
        <w:trPr>
          <w:trHeight w:val="503"/>
        </w:trPr>
        <w:tc>
          <w:tcPr>
            <w:tcW w:w="8100" w:type="dxa"/>
            <w:gridSpan w:val="4"/>
            <w:tcBorders>
              <w:top w:val="nil"/>
              <w:left w:val="nil"/>
              <w:bottom w:val="nil"/>
              <w:right w:val="nil"/>
            </w:tcBorders>
            <w:noWrap/>
            <w:vAlign w:val="center"/>
            <w:hideMark/>
          </w:tcPr>
          <w:p w14:paraId="769F1BE6" w14:textId="51DD746E" w:rsidR="00B14D62" w:rsidRPr="00B14D62" w:rsidRDefault="00B14D62" w:rsidP="00B14D62">
            <w:pPr>
              <w:spacing w:after="0" w:line="240" w:lineRule="auto"/>
              <w:jc w:val="center"/>
              <w:rPr>
                <w:rFonts w:ascii="Times New Roman" w:eastAsia="Calibri" w:hAnsi="Times New Roman" w:cs="Times New Roman"/>
                <w:b/>
                <w:bCs/>
                <w:noProof/>
                <w:color w:val="767171"/>
                <w:spacing w:val="20"/>
                <w:sz w:val="24"/>
                <w:szCs w:val="24"/>
              </w:rPr>
            </w:pPr>
            <w:r w:rsidRPr="00B14D62">
              <w:rPr>
                <w:rFonts w:ascii="Times New Roman" w:eastAsia="Calibri" w:hAnsi="Times New Roman" w:cs="Times New Roman"/>
                <w:b/>
                <w:bCs/>
                <w:noProof/>
                <w:color w:val="767171"/>
                <w:spacing w:val="20"/>
                <w:sz w:val="24"/>
                <w:szCs w:val="24"/>
              </w:rPr>
              <w:t xml:space="preserve">Cumplimiento </w:t>
            </w:r>
            <w:r>
              <w:rPr>
                <w:rFonts w:ascii="Times New Roman" w:eastAsia="Calibri" w:hAnsi="Times New Roman" w:cs="Times New Roman"/>
                <w:b/>
                <w:bCs/>
                <w:noProof/>
                <w:color w:val="767171"/>
                <w:spacing w:val="20"/>
                <w:sz w:val="24"/>
                <w:szCs w:val="24"/>
              </w:rPr>
              <w:t>F</w:t>
            </w:r>
            <w:r w:rsidRPr="00B14D62">
              <w:rPr>
                <w:rFonts w:ascii="Times New Roman" w:eastAsia="Calibri" w:hAnsi="Times New Roman" w:cs="Times New Roman"/>
                <w:b/>
                <w:bCs/>
                <w:noProof/>
                <w:color w:val="767171"/>
                <w:spacing w:val="20"/>
                <w:sz w:val="24"/>
                <w:szCs w:val="24"/>
              </w:rPr>
              <w:t xml:space="preserve">inanciero del </w:t>
            </w:r>
            <w:r>
              <w:rPr>
                <w:rFonts w:ascii="Times New Roman" w:eastAsia="Calibri" w:hAnsi="Times New Roman" w:cs="Times New Roman"/>
                <w:b/>
                <w:bCs/>
                <w:noProof/>
                <w:color w:val="767171"/>
                <w:spacing w:val="20"/>
                <w:sz w:val="24"/>
                <w:szCs w:val="24"/>
              </w:rPr>
              <w:t>P</w:t>
            </w:r>
            <w:r w:rsidRPr="00B14D62">
              <w:rPr>
                <w:rFonts w:ascii="Times New Roman" w:eastAsia="Calibri" w:hAnsi="Times New Roman" w:cs="Times New Roman"/>
                <w:b/>
                <w:bCs/>
                <w:noProof/>
                <w:color w:val="767171"/>
                <w:spacing w:val="20"/>
                <w:sz w:val="24"/>
                <w:szCs w:val="24"/>
              </w:rPr>
              <w:t>rograma</w:t>
            </w:r>
          </w:p>
        </w:tc>
      </w:tr>
      <w:tr w:rsidR="00B14D62" w:rsidRPr="00A90EBB" w14:paraId="72D9A026" w14:textId="77777777" w:rsidTr="00B14D62">
        <w:trPr>
          <w:trHeight w:val="360"/>
        </w:trPr>
        <w:tc>
          <w:tcPr>
            <w:tcW w:w="1920" w:type="dxa"/>
            <w:tcBorders>
              <w:top w:val="single" w:sz="4" w:space="0" w:color="auto"/>
              <w:left w:val="single" w:sz="4" w:space="0" w:color="auto"/>
              <w:bottom w:val="single" w:sz="4" w:space="0" w:color="auto"/>
              <w:right w:val="single" w:sz="4" w:space="0" w:color="auto"/>
            </w:tcBorders>
            <w:shd w:val="clear" w:color="auto" w:fill="E8E8E8"/>
            <w:noWrap/>
            <w:vAlign w:val="center"/>
            <w:hideMark/>
          </w:tcPr>
          <w:p w14:paraId="4569182C" w14:textId="77777777" w:rsidR="00B14D62" w:rsidRPr="00B14D62" w:rsidRDefault="00B14D62" w:rsidP="00B14D62">
            <w:pPr>
              <w:spacing w:after="0" w:line="240" w:lineRule="auto"/>
              <w:jc w:val="center"/>
              <w:rPr>
                <w:rFonts w:ascii="Times New Roman" w:eastAsia="Calibri" w:hAnsi="Times New Roman" w:cs="Times New Roman"/>
                <w:b/>
                <w:bCs/>
                <w:noProof/>
                <w:color w:val="767171"/>
                <w:spacing w:val="20"/>
                <w:sz w:val="20"/>
                <w:szCs w:val="20"/>
              </w:rPr>
            </w:pPr>
            <w:r w:rsidRPr="00B14D62">
              <w:rPr>
                <w:rFonts w:ascii="Times New Roman" w:eastAsia="Calibri" w:hAnsi="Times New Roman" w:cs="Times New Roman"/>
                <w:b/>
                <w:bCs/>
                <w:noProof/>
                <w:color w:val="767171"/>
                <w:spacing w:val="20"/>
                <w:sz w:val="20"/>
                <w:szCs w:val="20"/>
              </w:rPr>
              <w:t>Presupuesto inicial</w:t>
            </w:r>
          </w:p>
        </w:tc>
        <w:tc>
          <w:tcPr>
            <w:tcW w:w="1920" w:type="dxa"/>
            <w:tcBorders>
              <w:top w:val="single" w:sz="4" w:space="0" w:color="auto"/>
              <w:left w:val="nil"/>
              <w:bottom w:val="single" w:sz="4" w:space="0" w:color="auto"/>
              <w:right w:val="single" w:sz="4" w:space="0" w:color="auto"/>
            </w:tcBorders>
            <w:shd w:val="clear" w:color="auto" w:fill="E8E8E8"/>
            <w:noWrap/>
            <w:vAlign w:val="center"/>
            <w:hideMark/>
          </w:tcPr>
          <w:p w14:paraId="6BD12E18" w14:textId="77777777" w:rsidR="00B14D62" w:rsidRPr="00B14D62" w:rsidRDefault="00B14D62" w:rsidP="00B14D62">
            <w:pPr>
              <w:spacing w:after="0" w:line="240" w:lineRule="auto"/>
              <w:jc w:val="center"/>
              <w:rPr>
                <w:rFonts w:ascii="Times New Roman" w:eastAsia="Calibri" w:hAnsi="Times New Roman" w:cs="Times New Roman"/>
                <w:b/>
                <w:bCs/>
                <w:noProof/>
                <w:color w:val="767171"/>
                <w:spacing w:val="20"/>
                <w:sz w:val="20"/>
                <w:szCs w:val="20"/>
              </w:rPr>
            </w:pPr>
            <w:r w:rsidRPr="00B14D62">
              <w:rPr>
                <w:rFonts w:ascii="Times New Roman" w:eastAsia="Calibri" w:hAnsi="Times New Roman" w:cs="Times New Roman"/>
                <w:b/>
                <w:bCs/>
                <w:noProof/>
                <w:color w:val="767171"/>
                <w:spacing w:val="20"/>
                <w:sz w:val="20"/>
                <w:szCs w:val="20"/>
              </w:rPr>
              <w:t>Presupuesto vigente</w:t>
            </w:r>
          </w:p>
        </w:tc>
        <w:tc>
          <w:tcPr>
            <w:tcW w:w="1920" w:type="dxa"/>
            <w:tcBorders>
              <w:top w:val="single" w:sz="4" w:space="0" w:color="auto"/>
              <w:left w:val="nil"/>
              <w:bottom w:val="single" w:sz="4" w:space="0" w:color="auto"/>
              <w:right w:val="single" w:sz="4" w:space="0" w:color="auto"/>
            </w:tcBorders>
            <w:shd w:val="clear" w:color="auto" w:fill="E8E8E8"/>
            <w:noWrap/>
            <w:vAlign w:val="center"/>
            <w:hideMark/>
          </w:tcPr>
          <w:p w14:paraId="52E22DF4" w14:textId="77777777" w:rsidR="00B14D62" w:rsidRPr="00B14D62" w:rsidRDefault="00B14D62" w:rsidP="00B14D62">
            <w:pPr>
              <w:spacing w:after="0" w:line="240" w:lineRule="auto"/>
              <w:jc w:val="center"/>
              <w:rPr>
                <w:rFonts w:ascii="Times New Roman" w:eastAsia="Calibri" w:hAnsi="Times New Roman" w:cs="Times New Roman"/>
                <w:b/>
                <w:bCs/>
                <w:noProof/>
                <w:color w:val="767171"/>
                <w:spacing w:val="20"/>
                <w:sz w:val="20"/>
                <w:szCs w:val="20"/>
              </w:rPr>
            </w:pPr>
            <w:r w:rsidRPr="00B14D62">
              <w:rPr>
                <w:rFonts w:ascii="Times New Roman" w:eastAsia="Calibri" w:hAnsi="Times New Roman" w:cs="Times New Roman"/>
                <w:b/>
                <w:bCs/>
                <w:noProof/>
                <w:color w:val="767171"/>
                <w:spacing w:val="20"/>
                <w:sz w:val="20"/>
                <w:szCs w:val="20"/>
              </w:rPr>
              <w:t>Presupuesto ejecutado</w:t>
            </w:r>
          </w:p>
        </w:tc>
        <w:tc>
          <w:tcPr>
            <w:tcW w:w="2340" w:type="dxa"/>
            <w:tcBorders>
              <w:top w:val="single" w:sz="4" w:space="0" w:color="auto"/>
              <w:left w:val="nil"/>
              <w:bottom w:val="single" w:sz="4" w:space="0" w:color="auto"/>
              <w:right w:val="single" w:sz="4" w:space="0" w:color="auto"/>
            </w:tcBorders>
            <w:shd w:val="clear" w:color="auto" w:fill="E8E8E8"/>
            <w:noWrap/>
            <w:vAlign w:val="center"/>
            <w:hideMark/>
          </w:tcPr>
          <w:p w14:paraId="4A09BE62" w14:textId="77777777" w:rsidR="00B14D62" w:rsidRPr="00B14D62" w:rsidRDefault="00B14D62" w:rsidP="00B14D62">
            <w:pPr>
              <w:spacing w:after="0" w:line="240" w:lineRule="auto"/>
              <w:jc w:val="center"/>
              <w:rPr>
                <w:rFonts w:ascii="Times New Roman" w:eastAsia="Calibri" w:hAnsi="Times New Roman" w:cs="Times New Roman"/>
                <w:b/>
                <w:bCs/>
                <w:noProof/>
                <w:color w:val="767171"/>
                <w:spacing w:val="20"/>
                <w:sz w:val="20"/>
                <w:szCs w:val="20"/>
              </w:rPr>
            </w:pPr>
            <w:r w:rsidRPr="00B14D62">
              <w:rPr>
                <w:rFonts w:ascii="Times New Roman" w:eastAsia="Calibri" w:hAnsi="Times New Roman" w:cs="Times New Roman"/>
                <w:b/>
                <w:bCs/>
                <w:noProof/>
                <w:color w:val="767171"/>
                <w:spacing w:val="20"/>
                <w:sz w:val="20"/>
                <w:szCs w:val="20"/>
              </w:rPr>
              <w:t>Porcentaje de ejecución</w:t>
            </w:r>
          </w:p>
        </w:tc>
      </w:tr>
      <w:tr w:rsidR="00B14D62" w:rsidRPr="00B14D62" w14:paraId="3A4B5508" w14:textId="77777777" w:rsidTr="00B14D62">
        <w:trPr>
          <w:trHeight w:val="360"/>
        </w:trPr>
        <w:tc>
          <w:tcPr>
            <w:tcW w:w="1920" w:type="dxa"/>
            <w:tcBorders>
              <w:top w:val="single" w:sz="4" w:space="0" w:color="auto"/>
              <w:left w:val="single" w:sz="4" w:space="0" w:color="auto"/>
              <w:bottom w:val="single" w:sz="4" w:space="0" w:color="auto"/>
              <w:right w:val="single" w:sz="4" w:space="0" w:color="auto"/>
            </w:tcBorders>
            <w:noWrap/>
            <w:vAlign w:val="center"/>
            <w:hideMark/>
          </w:tcPr>
          <w:p w14:paraId="21E1B6E3" w14:textId="0342D8DA" w:rsidR="00B14D62" w:rsidRPr="00B14D62" w:rsidRDefault="00B14D62" w:rsidP="00B14D62">
            <w:pPr>
              <w:spacing w:after="0" w:line="240" w:lineRule="auto"/>
              <w:jc w:val="center"/>
              <w:rPr>
                <w:rFonts w:ascii="Times New Roman" w:eastAsia="Calibri" w:hAnsi="Times New Roman" w:cs="Times New Roman"/>
                <w:noProof/>
                <w:color w:val="767171"/>
                <w:spacing w:val="20"/>
                <w:sz w:val="20"/>
                <w:szCs w:val="20"/>
              </w:rPr>
            </w:pPr>
            <w:r w:rsidRPr="00A90EBB">
              <w:rPr>
                <w:rFonts w:ascii="Times New Roman" w:eastAsia="Calibri" w:hAnsi="Times New Roman" w:cs="Times New Roman"/>
                <w:noProof/>
                <w:color w:val="767171"/>
                <w:spacing w:val="20"/>
                <w:sz w:val="20"/>
                <w:szCs w:val="20"/>
              </w:rPr>
              <w:t>770,738,835.00</w:t>
            </w:r>
          </w:p>
        </w:tc>
        <w:tc>
          <w:tcPr>
            <w:tcW w:w="1920" w:type="dxa"/>
            <w:tcBorders>
              <w:top w:val="single" w:sz="4" w:space="0" w:color="auto"/>
              <w:left w:val="nil"/>
              <w:bottom w:val="single" w:sz="4" w:space="0" w:color="auto"/>
              <w:right w:val="single" w:sz="4" w:space="0" w:color="auto"/>
            </w:tcBorders>
            <w:noWrap/>
            <w:vAlign w:val="center"/>
            <w:hideMark/>
          </w:tcPr>
          <w:p w14:paraId="6B31D749" w14:textId="73A3CA34" w:rsidR="00B14D62" w:rsidRPr="00B14D62" w:rsidRDefault="00B14D62" w:rsidP="00B14D62">
            <w:pPr>
              <w:spacing w:after="0" w:line="240" w:lineRule="auto"/>
              <w:jc w:val="center"/>
              <w:rPr>
                <w:rFonts w:ascii="Times New Roman" w:eastAsia="Calibri" w:hAnsi="Times New Roman" w:cs="Times New Roman"/>
                <w:noProof/>
                <w:color w:val="767171"/>
                <w:spacing w:val="20"/>
                <w:sz w:val="20"/>
                <w:szCs w:val="20"/>
              </w:rPr>
            </w:pPr>
            <w:r w:rsidRPr="00B14D62">
              <w:rPr>
                <w:rFonts w:ascii="Times New Roman" w:eastAsia="Calibri" w:hAnsi="Times New Roman" w:cs="Times New Roman"/>
                <w:noProof/>
                <w:color w:val="767171"/>
                <w:spacing w:val="20"/>
                <w:sz w:val="20"/>
                <w:szCs w:val="20"/>
              </w:rPr>
              <w:t>6</w:t>
            </w:r>
            <w:r w:rsidRPr="00A90EBB">
              <w:rPr>
                <w:rFonts w:ascii="Times New Roman" w:eastAsia="Calibri" w:hAnsi="Times New Roman" w:cs="Times New Roman"/>
                <w:noProof/>
                <w:color w:val="767171"/>
                <w:spacing w:val="20"/>
                <w:sz w:val="20"/>
                <w:szCs w:val="20"/>
              </w:rPr>
              <w:t>56</w:t>
            </w:r>
            <w:r w:rsidRPr="00B14D62">
              <w:rPr>
                <w:rFonts w:ascii="Times New Roman" w:eastAsia="Calibri" w:hAnsi="Times New Roman" w:cs="Times New Roman"/>
                <w:noProof/>
                <w:color w:val="767171"/>
                <w:spacing w:val="20"/>
                <w:sz w:val="20"/>
                <w:szCs w:val="20"/>
              </w:rPr>
              <w:t>,3</w:t>
            </w:r>
            <w:r w:rsidRPr="00A90EBB">
              <w:rPr>
                <w:rFonts w:ascii="Times New Roman" w:eastAsia="Calibri" w:hAnsi="Times New Roman" w:cs="Times New Roman"/>
                <w:noProof/>
                <w:color w:val="767171"/>
                <w:spacing w:val="20"/>
                <w:sz w:val="20"/>
                <w:szCs w:val="20"/>
              </w:rPr>
              <w:t>14</w:t>
            </w:r>
            <w:r w:rsidRPr="00B14D62">
              <w:rPr>
                <w:rFonts w:ascii="Times New Roman" w:eastAsia="Calibri" w:hAnsi="Times New Roman" w:cs="Times New Roman"/>
                <w:noProof/>
                <w:color w:val="767171"/>
                <w:spacing w:val="20"/>
                <w:sz w:val="20"/>
                <w:szCs w:val="20"/>
              </w:rPr>
              <w:t>,</w:t>
            </w:r>
            <w:r w:rsidRPr="00A90EBB">
              <w:rPr>
                <w:rFonts w:ascii="Times New Roman" w:eastAsia="Calibri" w:hAnsi="Times New Roman" w:cs="Times New Roman"/>
                <w:noProof/>
                <w:color w:val="767171"/>
                <w:spacing w:val="20"/>
                <w:sz w:val="20"/>
                <w:szCs w:val="20"/>
              </w:rPr>
              <w:t>7</w:t>
            </w:r>
            <w:r w:rsidRPr="00B14D62">
              <w:rPr>
                <w:rFonts w:ascii="Times New Roman" w:eastAsia="Calibri" w:hAnsi="Times New Roman" w:cs="Times New Roman"/>
                <w:noProof/>
                <w:color w:val="767171"/>
                <w:spacing w:val="20"/>
                <w:sz w:val="20"/>
                <w:szCs w:val="20"/>
              </w:rPr>
              <w:t>96.</w:t>
            </w:r>
            <w:r w:rsidRPr="00A90EBB">
              <w:rPr>
                <w:rFonts w:ascii="Times New Roman" w:eastAsia="Calibri" w:hAnsi="Times New Roman" w:cs="Times New Roman"/>
                <w:noProof/>
                <w:color w:val="767171"/>
                <w:spacing w:val="20"/>
                <w:sz w:val="20"/>
                <w:szCs w:val="20"/>
              </w:rPr>
              <w:t>62</w:t>
            </w:r>
          </w:p>
        </w:tc>
        <w:tc>
          <w:tcPr>
            <w:tcW w:w="1920" w:type="dxa"/>
            <w:tcBorders>
              <w:top w:val="single" w:sz="4" w:space="0" w:color="auto"/>
              <w:left w:val="nil"/>
              <w:bottom w:val="single" w:sz="4" w:space="0" w:color="auto"/>
              <w:right w:val="single" w:sz="4" w:space="0" w:color="auto"/>
            </w:tcBorders>
            <w:noWrap/>
            <w:vAlign w:val="center"/>
            <w:hideMark/>
          </w:tcPr>
          <w:p w14:paraId="721D0DE4" w14:textId="65C652A5" w:rsidR="00B14D62" w:rsidRPr="00B14D62" w:rsidRDefault="00B14D62" w:rsidP="00B14D62">
            <w:pPr>
              <w:spacing w:after="0" w:line="240" w:lineRule="auto"/>
              <w:jc w:val="center"/>
              <w:rPr>
                <w:rFonts w:ascii="Times New Roman" w:eastAsia="Calibri" w:hAnsi="Times New Roman" w:cs="Times New Roman"/>
                <w:noProof/>
                <w:color w:val="767171"/>
                <w:spacing w:val="20"/>
                <w:sz w:val="20"/>
                <w:szCs w:val="20"/>
              </w:rPr>
            </w:pPr>
            <w:r w:rsidRPr="00B14D62">
              <w:rPr>
                <w:rFonts w:ascii="Times New Roman" w:eastAsia="Calibri" w:hAnsi="Times New Roman" w:cs="Times New Roman"/>
                <w:noProof/>
                <w:color w:val="767171"/>
                <w:spacing w:val="20"/>
                <w:sz w:val="20"/>
                <w:szCs w:val="20"/>
              </w:rPr>
              <w:t>61</w:t>
            </w:r>
            <w:r w:rsidRPr="00A90EBB">
              <w:rPr>
                <w:rFonts w:ascii="Times New Roman" w:eastAsia="Calibri" w:hAnsi="Times New Roman" w:cs="Times New Roman"/>
                <w:noProof/>
                <w:color w:val="767171"/>
                <w:spacing w:val="20"/>
                <w:sz w:val="20"/>
                <w:szCs w:val="20"/>
              </w:rPr>
              <w:t>8</w:t>
            </w:r>
            <w:r w:rsidRPr="00B14D62">
              <w:rPr>
                <w:rFonts w:ascii="Times New Roman" w:eastAsia="Calibri" w:hAnsi="Times New Roman" w:cs="Times New Roman"/>
                <w:noProof/>
                <w:color w:val="767171"/>
                <w:spacing w:val="20"/>
                <w:sz w:val="20"/>
                <w:szCs w:val="20"/>
              </w:rPr>
              <w:t>,</w:t>
            </w:r>
            <w:r w:rsidRPr="00A90EBB">
              <w:rPr>
                <w:rFonts w:ascii="Times New Roman" w:eastAsia="Calibri" w:hAnsi="Times New Roman" w:cs="Times New Roman"/>
                <w:noProof/>
                <w:color w:val="767171"/>
                <w:spacing w:val="20"/>
                <w:sz w:val="20"/>
                <w:szCs w:val="20"/>
              </w:rPr>
              <w:t>654</w:t>
            </w:r>
            <w:r w:rsidRPr="00B14D62">
              <w:rPr>
                <w:rFonts w:ascii="Times New Roman" w:eastAsia="Calibri" w:hAnsi="Times New Roman" w:cs="Times New Roman"/>
                <w:noProof/>
                <w:color w:val="767171"/>
                <w:spacing w:val="20"/>
                <w:sz w:val="20"/>
                <w:szCs w:val="20"/>
              </w:rPr>
              <w:t>,</w:t>
            </w:r>
            <w:r w:rsidRPr="00A90EBB">
              <w:rPr>
                <w:rFonts w:ascii="Times New Roman" w:eastAsia="Calibri" w:hAnsi="Times New Roman" w:cs="Times New Roman"/>
                <w:noProof/>
                <w:color w:val="767171"/>
                <w:spacing w:val="20"/>
                <w:sz w:val="20"/>
                <w:szCs w:val="20"/>
              </w:rPr>
              <w:t>046</w:t>
            </w:r>
            <w:r w:rsidRPr="00B14D62">
              <w:rPr>
                <w:rFonts w:ascii="Times New Roman" w:eastAsia="Calibri" w:hAnsi="Times New Roman" w:cs="Times New Roman"/>
                <w:noProof/>
                <w:color w:val="767171"/>
                <w:spacing w:val="20"/>
                <w:sz w:val="20"/>
                <w:szCs w:val="20"/>
              </w:rPr>
              <w:t>.6</w:t>
            </w:r>
            <w:r w:rsidRPr="00A90EBB">
              <w:rPr>
                <w:rFonts w:ascii="Times New Roman" w:eastAsia="Calibri" w:hAnsi="Times New Roman" w:cs="Times New Roman"/>
                <w:noProof/>
                <w:color w:val="767171"/>
                <w:spacing w:val="20"/>
                <w:sz w:val="20"/>
                <w:szCs w:val="20"/>
              </w:rPr>
              <w:t>6</w:t>
            </w:r>
          </w:p>
        </w:tc>
        <w:tc>
          <w:tcPr>
            <w:tcW w:w="2340" w:type="dxa"/>
            <w:tcBorders>
              <w:top w:val="single" w:sz="4" w:space="0" w:color="auto"/>
              <w:left w:val="nil"/>
              <w:bottom w:val="single" w:sz="4" w:space="0" w:color="auto"/>
              <w:right w:val="single" w:sz="4" w:space="0" w:color="auto"/>
            </w:tcBorders>
            <w:noWrap/>
            <w:vAlign w:val="center"/>
            <w:hideMark/>
          </w:tcPr>
          <w:p w14:paraId="5FAAE620" w14:textId="0E6A81BE" w:rsidR="00B14D62" w:rsidRPr="00B14D62" w:rsidRDefault="00B14D62" w:rsidP="00B14D62">
            <w:pPr>
              <w:spacing w:after="0" w:line="240" w:lineRule="auto"/>
              <w:jc w:val="center"/>
              <w:rPr>
                <w:rFonts w:ascii="Times New Roman" w:eastAsia="Calibri" w:hAnsi="Times New Roman" w:cs="Times New Roman"/>
                <w:noProof/>
                <w:color w:val="767171"/>
                <w:spacing w:val="20"/>
                <w:sz w:val="20"/>
                <w:szCs w:val="20"/>
              </w:rPr>
            </w:pPr>
            <w:r w:rsidRPr="00B14D62">
              <w:rPr>
                <w:rFonts w:ascii="Times New Roman" w:eastAsia="Calibri" w:hAnsi="Times New Roman" w:cs="Times New Roman"/>
                <w:noProof/>
                <w:color w:val="767171"/>
                <w:spacing w:val="20"/>
                <w:sz w:val="20"/>
                <w:szCs w:val="20"/>
              </w:rPr>
              <w:t>9</w:t>
            </w:r>
            <w:r w:rsidRPr="00A90EBB">
              <w:rPr>
                <w:rFonts w:ascii="Times New Roman" w:eastAsia="Calibri" w:hAnsi="Times New Roman" w:cs="Times New Roman"/>
                <w:noProof/>
                <w:color w:val="767171"/>
                <w:spacing w:val="20"/>
                <w:sz w:val="20"/>
                <w:szCs w:val="20"/>
              </w:rPr>
              <w:t>4</w:t>
            </w:r>
            <w:r w:rsidRPr="00B14D62">
              <w:rPr>
                <w:rFonts w:ascii="Times New Roman" w:eastAsia="Calibri" w:hAnsi="Times New Roman" w:cs="Times New Roman"/>
                <w:noProof/>
                <w:color w:val="767171"/>
                <w:spacing w:val="20"/>
                <w:sz w:val="20"/>
                <w:szCs w:val="20"/>
              </w:rPr>
              <w:t>%</w:t>
            </w:r>
          </w:p>
        </w:tc>
      </w:tr>
    </w:tbl>
    <w:p w14:paraId="379A804E" w14:textId="0C9C3DCF" w:rsidR="00314EBB" w:rsidRDefault="00314EBB" w:rsidP="00B14D62">
      <w:pPr>
        <w:spacing w:after="0" w:line="240" w:lineRule="auto"/>
        <w:jc w:val="center"/>
        <w:rPr>
          <w:rFonts w:ascii="Times New Roman" w:eastAsia="Calibri" w:hAnsi="Times New Roman" w:cs="Times New Roman"/>
          <w:noProof/>
          <w:color w:val="767171"/>
          <w:spacing w:val="20"/>
          <w:sz w:val="24"/>
          <w:szCs w:val="24"/>
        </w:rPr>
      </w:pPr>
    </w:p>
    <w:tbl>
      <w:tblPr>
        <w:tblW w:w="7857" w:type="dxa"/>
        <w:tblCellMar>
          <w:left w:w="70" w:type="dxa"/>
          <w:right w:w="70" w:type="dxa"/>
        </w:tblCellMar>
        <w:tblLook w:val="04A0" w:firstRow="1" w:lastRow="0" w:firstColumn="1" w:lastColumn="0" w:noHBand="0" w:noVBand="1"/>
      </w:tblPr>
      <w:tblGrid>
        <w:gridCol w:w="1057"/>
        <w:gridCol w:w="1093"/>
        <w:gridCol w:w="687"/>
        <w:gridCol w:w="1309"/>
        <w:gridCol w:w="620"/>
        <w:gridCol w:w="1315"/>
        <w:gridCol w:w="773"/>
        <w:gridCol w:w="1056"/>
      </w:tblGrid>
      <w:tr w:rsidR="00D460E4" w:rsidRPr="00D460E4" w14:paraId="5855ADBB" w14:textId="77777777" w:rsidTr="00D460E4">
        <w:trPr>
          <w:trHeight w:val="503"/>
        </w:trPr>
        <w:tc>
          <w:tcPr>
            <w:tcW w:w="7857" w:type="dxa"/>
            <w:gridSpan w:val="8"/>
            <w:tcBorders>
              <w:top w:val="nil"/>
              <w:left w:val="nil"/>
              <w:bottom w:val="nil"/>
              <w:right w:val="nil"/>
            </w:tcBorders>
            <w:noWrap/>
            <w:vAlign w:val="center"/>
            <w:hideMark/>
          </w:tcPr>
          <w:p w14:paraId="4BBE231B" w14:textId="77777777" w:rsidR="00D460E4" w:rsidRPr="00D460E4" w:rsidRDefault="00D460E4" w:rsidP="00D460E4">
            <w:pPr>
              <w:spacing w:after="0" w:line="240" w:lineRule="auto"/>
              <w:jc w:val="center"/>
              <w:rPr>
                <w:rFonts w:ascii="Times New Roman" w:eastAsia="Calibri" w:hAnsi="Times New Roman" w:cs="Times New Roman"/>
                <w:b/>
                <w:bCs/>
                <w:noProof/>
                <w:color w:val="767171"/>
                <w:spacing w:val="20"/>
                <w:sz w:val="24"/>
                <w:szCs w:val="24"/>
              </w:rPr>
            </w:pPr>
            <w:r w:rsidRPr="00D460E4">
              <w:rPr>
                <w:rFonts w:ascii="Times New Roman" w:eastAsia="Calibri" w:hAnsi="Times New Roman" w:cs="Times New Roman"/>
                <w:b/>
                <w:bCs/>
                <w:noProof/>
                <w:color w:val="767171"/>
                <w:spacing w:val="20"/>
                <w:sz w:val="24"/>
                <w:szCs w:val="24"/>
              </w:rPr>
              <w:t>Cumplimiento físico financiero de productos</w:t>
            </w:r>
          </w:p>
        </w:tc>
      </w:tr>
      <w:tr w:rsidR="00D460E4" w:rsidRPr="00D460E4" w14:paraId="242F57AD" w14:textId="77777777" w:rsidTr="00D460E4">
        <w:trPr>
          <w:trHeight w:val="360"/>
        </w:trPr>
        <w:tc>
          <w:tcPr>
            <w:tcW w:w="1080" w:type="dxa"/>
            <w:vMerge w:val="restart"/>
            <w:tcBorders>
              <w:top w:val="single" w:sz="4" w:space="0" w:color="auto"/>
              <w:left w:val="single" w:sz="4" w:space="0" w:color="auto"/>
              <w:bottom w:val="single" w:sz="4" w:space="0" w:color="auto"/>
              <w:right w:val="single" w:sz="4" w:space="0" w:color="auto"/>
            </w:tcBorders>
            <w:shd w:val="clear" w:color="auto" w:fill="E8E8E8"/>
            <w:noWrap/>
            <w:vAlign w:val="center"/>
            <w:hideMark/>
          </w:tcPr>
          <w:p w14:paraId="69F6C07D" w14:textId="77777777" w:rsidR="00D460E4" w:rsidRPr="00D460E4" w:rsidRDefault="00D460E4" w:rsidP="00D460E4">
            <w:pPr>
              <w:spacing w:after="0" w:line="240" w:lineRule="auto"/>
              <w:ind w:left="-65" w:right="-70"/>
              <w:jc w:val="center"/>
              <w:rPr>
                <w:rFonts w:ascii="Times New Roman" w:eastAsia="Calibri" w:hAnsi="Times New Roman" w:cs="Times New Roman"/>
                <w:b/>
                <w:bCs/>
                <w:noProof/>
                <w:color w:val="767171"/>
                <w:spacing w:val="20"/>
                <w:sz w:val="16"/>
                <w:szCs w:val="16"/>
              </w:rPr>
            </w:pPr>
            <w:r w:rsidRPr="00D460E4">
              <w:rPr>
                <w:rFonts w:ascii="Times New Roman" w:eastAsia="Calibri" w:hAnsi="Times New Roman" w:cs="Times New Roman"/>
                <w:b/>
                <w:bCs/>
                <w:noProof/>
                <w:color w:val="767171"/>
                <w:spacing w:val="20"/>
                <w:sz w:val="16"/>
                <w:szCs w:val="16"/>
              </w:rPr>
              <w:t>Producto</w:t>
            </w:r>
          </w:p>
        </w:tc>
        <w:tc>
          <w:tcPr>
            <w:tcW w:w="1116" w:type="dxa"/>
            <w:vMerge w:val="restart"/>
            <w:tcBorders>
              <w:top w:val="single" w:sz="4" w:space="0" w:color="auto"/>
              <w:left w:val="single" w:sz="4" w:space="0" w:color="auto"/>
              <w:bottom w:val="single" w:sz="4" w:space="0" w:color="auto"/>
              <w:right w:val="single" w:sz="4" w:space="0" w:color="auto"/>
            </w:tcBorders>
            <w:shd w:val="clear" w:color="auto" w:fill="E8E8E8"/>
            <w:noWrap/>
            <w:vAlign w:val="center"/>
            <w:hideMark/>
          </w:tcPr>
          <w:p w14:paraId="3A436848" w14:textId="77777777" w:rsidR="00D460E4" w:rsidRPr="00D460E4" w:rsidRDefault="00D460E4" w:rsidP="00D460E4">
            <w:pPr>
              <w:spacing w:after="0" w:line="240" w:lineRule="auto"/>
              <w:ind w:left="-68" w:right="-37"/>
              <w:jc w:val="center"/>
              <w:rPr>
                <w:rFonts w:ascii="Times New Roman" w:eastAsia="Calibri" w:hAnsi="Times New Roman" w:cs="Times New Roman"/>
                <w:b/>
                <w:bCs/>
                <w:noProof/>
                <w:color w:val="767171"/>
                <w:spacing w:val="20"/>
                <w:sz w:val="16"/>
                <w:szCs w:val="16"/>
              </w:rPr>
            </w:pPr>
            <w:r w:rsidRPr="00D460E4">
              <w:rPr>
                <w:rFonts w:ascii="Times New Roman" w:eastAsia="Calibri" w:hAnsi="Times New Roman" w:cs="Times New Roman"/>
                <w:b/>
                <w:bCs/>
                <w:noProof/>
                <w:color w:val="767171"/>
                <w:spacing w:val="20"/>
                <w:sz w:val="16"/>
                <w:szCs w:val="16"/>
              </w:rPr>
              <w:t>Unidad de medida</w:t>
            </w:r>
          </w:p>
        </w:tc>
        <w:tc>
          <w:tcPr>
            <w:tcW w:w="2038" w:type="dxa"/>
            <w:gridSpan w:val="2"/>
            <w:tcBorders>
              <w:top w:val="single" w:sz="4" w:space="0" w:color="auto"/>
              <w:left w:val="nil"/>
              <w:bottom w:val="single" w:sz="4" w:space="0" w:color="auto"/>
              <w:right w:val="single" w:sz="4" w:space="0" w:color="auto"/>
            </w:tcBorders>
            <w:shd w:val="clear" w:color="auto" w:fill="E8E8E8"/>
            <w:noWrap/>
            <w:vAlign w:val="center"/>
            <w:hideMark/>
          </w:tcPr>
          <w:p w14:paraId="47046913" w14:textId="77777777" w:rsidR="00D460E4" w:rsidRPr="00D460E4" w:rsidRDefault="00D460E4" w:rsidP="00D460E4">
            <w:pPr>
              <w:spacing w:after="0" w:line="240" w:lineRule="auto"/>
              <w:jc w:val="center"/>
              <w:rPr>
                <w:rFonts w:ascii="Times New Roman" w:eastAsia="Calibri" w:hAnsi="Times New Roman" w:cs="Times New Roman"/>
                <w:b/>
                <w:bCs/>
                <w:noProof/>
                <w:color w:val="767171"/>
                <w:spacing w:val="20"/>
                <w:sz w:val="16"/>
                <w:szCs w:val="16"/>
              </w:rPr>
            </w:pPr>
            <w:r w:rsidRPr="00D460E4">
              <w:rPr>
                <w:rFonts w:ascii="Times New Roman" w:eastAsia="Calibri" w:hAnsi="Times New Roman" w:cs="Times New Roman"/>
                <w:b/>
                <w:bCs/>
                <w:noProof/>
                <w:color w:val="767171"/>
                <w:spacing w:val="20"/>
                <w:sz w:val="16"/>
                <w:szCs w:val="16"/>
              </w:rPr>
              <w:t>Programación anual</w:t>
            </w:r>
          </w:p>
        </w:tc>
        <w:tc>
          <w:tcPr>
            <w:tcW w:w="1976" w:type="dxa"/>
            <w:gridSpan w:val="2"/>
            <w:tcBorders>
              <w:top w:val="single" w:sz="4" w:space="0" w:color="auto"/>
              <w:left w:val="nil"/>
              <w:bottom w:val="single" w:sz="4" w:space="0" w:color="auto"/>
              <w:right w:val="single" w:sz="4" w:space="0" w:color="auto"/>
            </w:tcBorders>
            <w:shd w:val="clear" w:color="auto" w:fill="E8E8E8"/>
            <w:noWrap/>
            <w:vAlign w:val="center"/>
            <w:hideMark/>
          </w:tcPr>
          <w:p w14:paraId="0F3FCC5B" w14:textId="77777777" w:rsidR="00D460E4" w:rsidRPr="00D460E4" w:rsidRDefault="00D460E4" w:rsidP="00D460E4">
            <w:pPr>
              <w:spacing w:after="0" w:line="240" w:lineRule="auto"/>
              <w:jc w:val="center"/>
              <w:rPr>
                <w:rFonts w:ascii="Times New Roman" w:eastAsia="Calibri" w:hAnsi="Times New Roman" w:cs="Times New Roman"/>
                <w:b/>
                <w:bCs/>
                <w:noProof/>
                <w:color w:val="767171"/>
                <w:spacing w:val="20"/>
                <w:sz w:val="16"/>
                <w:szCs w:val="16"/>
              </w:rPr>
            </w:pPr>
            <w:r w:rsidRPr="00D460E4">
              <w:rPr>
                <w:rFonts w:ascii="Times New Roman" w:eastAsia="Calibri" w:hAnsi="Times New Roman" w:cs="Times New Roman"/>
                <w:b/>
                <w:bCs/>
                <w:noProof/>
                <w:color w:val="767171"/>
                <w:spacing w:val="20"/>
                <w:sz w:val="16"/>
                <w:szCs w:val="16"/>
              </w:rPr>
              <w:t>Ejecución anual</w:t>
            </w:r>
          </w:p>
        </w:tc>
        <w:tc>
          <w:tcPr>
            <w:tcW w:w="1630" w:type="dxa"/>
            <w:gridSpan w:val="2"/>
            <w:tcBorders>
              <w:top w:val="single" w:sz="4" w:space="0" w:color="auto"/>
              <w:left w:val="nil"/>
              <w:bottom w:val="single" w:sz="4" w:space="0" w:color="auto"/>
              <w:right w:val="single" w:sz="4" w:space="0" w:color="auto"/>
            </w:tcBorders>
            <w:shd w:val="clear" w:color="auto" w:fill="E8E8E8"/>
            <w:noWrap/>
            <w:vAlign w:val="center"/>
            <w:hideMark/>
          </w:tcPr>
          <w:p w14:paraId="1D8F795B" w14:textId="77777777" w:rsidR="00D460E4" w:rsidRPr="00D460E4" w:rsidRDefault="00D460E4" w:rsidP="00D460E4">
            <w:pPr>
              <w:spacing w:after="0" w:line="240" w:lineRule="auto"/>
              <w:jc w:val="center"/>
              <w:rPr>
                <w:rFonts w:ascii="Times New Roman" w:eastAsia="Calibri" w:hAnsi="Times New Roman" w:cs="Times New Roman"/>
                <w:b/>
                <w:bCs/>
                <w:noProof/>
                <w:color w:val="767171"/>
                <w:spacing w:val="20"/>
                <w:sz w:val="16"/>
                <w:szCs w:val="16"/>
              </w:rPr>
            </w:pPr>
            <w:r w:rsidRPr="00D460E4">
              <w:rPr>
                <w:rFonts w:ascii="Times New Roman" w:eastAsia="Calibri" w:hAnsi="Times New Roman" w:cs="Times New Roman"/>
                <w:b/>
                <w:bCs/>
                <w:noProof/>
                <w:color w:val="767171"/>
                <w:spacing w:val="20"/>
                <w:sz w:val="16"/>
                <w:szCs w:val="16"/>
              </w:rPr>
              <w:t>Cumplimiento</w:t>
            </w:r>
          </w:p>
        </w:tc>
      </w:tr>
      <w:tr w:rsidR="00D460E4" w:rsidRPr="00D460E4" w14:paraId="1D2F19CF" w14:textId="77777777" w:rsidTr="00D460E4">
        <w:trPr>
          <w:trHeight w:val="503"/>
        </w:trPr>
        <w:tc>
          <w:tcPr>
            <w:tcW w:w="1080" w:type="dxa"/>
            <w:vMerge/>
            <w:tcBorders>
              <w:top w:val="single" w:sz="4" w:space="0" w:color="auto"/>
              <w:left w:val="single" w:sz="4" w:space="0" w:color="auto"/>
              <w:bottom w:val="single" w:sz="4" w:space="0" w:color="auto"/>
              <w:right w:val="single" w:sz="4" w:space="0" w:color="auto"/>
            </w:tcBorders>
            <w:shd w:val="clear" w:color="auto" w:fill="E8E8E8"/>
            <w:vAlign w:val="center"/>
            <w:hideMark/>
          </w:tcPr>
          <w:p w14:paraId="4743437E" w14:textId="77777777" w:rsidR="00D460E4" w:rsidRPr="00D460E4" w:rsidRDefault="00D460E4" w:rsidP="00D460E4">
            <w:pPr>
              <w:spacing w:after="0" w:line="240" w:lineRule="auto"/>
              <w:jc w:val="center"/>
              <w:rPr>
                <w:rFonts w:ascii="Times New Roman" w:eastAsia="Calibri" w:hAnsi="Times New Roman" w:cs="Times New Roman"/>
                <w:b/>
                <w:bCs/>
                <w:noProof/>
                <w:color w:val="767171"/>
                <w:spacing w:val="20"/>
                <w:sz w:val="16"/>
                <w:szCs w:val="16"/>
              </w:rPr>
            </w:pPr>
          </w:p>
        </w:tc>
        <w:tc>
          <w:tcPr>
            <w:tcW w:w="1116" w:type="dxa"/>
            <w:vMerge/>
            <w:tcBorders>
              <w:top w:val="single" w:sz="4" w:space="0" w:color="auto"/>
              <w:left w:val="single" w:sz="4" w:space="0" w:color="auto"/>
              <w:bottom w:val="single" w:sz="4" w:space="0" w:color="auto"/>
              <w:right w:val="single" w:sz="4" w:space="0" w:color="auto"/>
            </w:tcBorders>
            <w:shd w:val="clear" w:color="auto" w:fill="E8E8E8"/>
            <w:vAlign w:val="center"/>
            <w:hideMark/>
          </w:tcPr>
          <w:p w14:paraId="7A8102B9" w14:textId="77777777" w:rsidR="00D460E4" w:rsidRPr="00D460E4" w:rsidRDefault="00D460E4" w:rsidP="00D460E4">
            <w:pPr>
              <w:spacing w:after="0" w:line="240" w:lineRule="auto"/>
              <w:jc w:val="center"/>
              <w:rPr>
                <w:rFonts w:ascii="Times New Roman" w:eastAsia="Calibri" w:hAnsi="Times New Roman" w:cs="Times New Roman"/>
                <w:b/>
                <w:bCs/>
                <w:noProof/>
                <w:color w:val="767171"/>
                <w:spacing w:val="20"/>
                <w:sz w:val="16"/>
                <w:szCs w:val="16"/>
              </w:rPr>
            </w:pPr>
          </w:p>
        </w:tc>
        <w:tc>
          <w:tcPr>
            <w:tcW w:w="700" w:type="dxa"/>
            <w:tcBorders>
              <w:top w:val="single" w:sz="4" w:space="0" w:color="auto"/>
              <w:left w:val="nil"/>
              <w:bottom w:val="single" w:sz="4" w:space="0" w:color="auto"/>
              <w:right w:val="single" w:sz="4" w:space="0" w:color="auto"/>
            </w:tcBorders>
            <w:shd w:val="clear" w:color="auto" w:fill="E8E8E8"/>
            <w:vAlign w:val="center"/>
            <w:hideMark/>
          </w:tcPr>
          <w:p w14:paraId="42527E20" w14:textId="4BE41727" w:rsidR="00D460E4" w:rsidRPr="00D460E4" w:rsidRDefault="00D460E4" w:rsidP="00D460E4">
            <w:pPr>
              <w:spacing w:after="0" w:line="240" w:lineRule="auto"/>
              <w:ind w:left="-101" w:right="-56"/>
              <w:jc w:val="center"/>
              <w:rPr>
                <w:rFonts w:ascii="Times New Roman" w:eastAsia="Calibri" w:hAnsi="Times New Roman" w:cs="Times New Roman"/>
                <w:b/>
                <w:bCs/>
                <w:noProof/>
                <w:color w:val="767171"/>
                <w:spacing w:val="20"/>
                <w:sz w:val="16"/>
                <w:szCs w:val="16"/>
              </w:rPr>
            </w:pPr>
            <w:r w:rsidRPr="00D460E4">
              <w:rPr>
                <w:rFonts w:ascii="Times New Roman" w:eastAsia="Calibri" w:hAnsi="Times New Roman" w:cs="Times New Roman"/>
                <w:b/>
                <w:bCs/>
                <w:noProof/>
                <w:color w:val="767171"/>
                <w:spacing w:val="20"/>
                <w:sz w:val="16"/>
                <w:szCs w:val="16"/>
              </w:rPr>
              <w:t>Física</w:t>
            </w:r>
            <w:r>
              <w:rPr>
                <w:rFonts w:ascii="Times New Roman" w:eastAsia="Calibri" w:hAnsi="Times New Roman" w:cs="Times New Roman"/>
                <w:b/>
                <w:bCs/>
                <w:noProof/>
                <w:color w:val="767171"/>
                <w:spacing w:val="20"/>
                <w:sz w:val="16"/>
                <w:szCs w:val="16"/>
              </w:rPr>
              <w:t xml:space="preserve"> </w:t>
            </w:r>
            <w:r w:rsidRPr="00D460E4">
              <w:rPr>
                <w:rFonts w:ascii="Times New Roman" w:eastAsia="Calibri" w:hAnsi="Times New Roman" w:cs="Times New Roman"/>
                <w:b/>
                <w:bCs/>
                <w:noProof/>
                <w:color w:val="767171"/>
                <w:spacing w:val="20"/>
                <w:sz w:val="16"/>
                <w:szCs w:val="16"/>
              </w:rPr>
              <w:t>(A)</w:t>
            </w:r>
          </w:p>
        </w:tc>
        <w:tc>
          <w:tcPr>
            <w:tcW w:w="1338" w:type="dxa"/>
            <w:tcBorders>
              <w:top w:val="single" w:sz="4" w:space="0" w:color="auto"/>
              <w:left w:val="nil"/>
              <w:bottom w:val="single" w:sz="4" w:space="0" w:color="auto"/>
              <w:right w:val="single" w:sz="4" w:space="0" w:color="auto"/>
            </w:tcBorders>
            <w:shd w:val="clear" w:color="auto" w:fill="E8E8E8"/>
            <w:vAlign w:val="center"/>
            <w:hideMark/>
          </w:tcPr>
          <w:p w14:paraId="71BD6278" w14:textId="77777777" w:rsidR="00D460E4" w:rsidRPr="00D460E4" w:rsidRDefault="00D460E4" w:rsidP="00D460E4">
            <w:pPr>
              <w:spacing w:after="0" w:line="240" w:lineRule="auto"/>
              <w:jc w:val="center"/>
              <w:rPr>
                <w:rFonts w:ascii="Times New Roman" w:eastAsia="Calibri" w:hAnsi="Times New Roman" w:cs="Times New Roman"/>
                <w:b/>
                <w:bCs/>
                <w:noProof/>
                <w:color w:val="767171"/>
                <w:spacing w:val="20"/>
                <w:sz w:val="16"/>
                <w:szCs w:val="16"/>
              </w:rPr>
            </w:pPr>
            <w:r w:rsidRPr="00D460E4">
              <w:rPr>
                <w:rFonts w:ascii="Times New Roman" w:eastAsia="Calibri" w:hAnsi="Times New Roman" w:cs="Times New Roman"/>
                <w:b/>
                <w:bCs/>
                <w:noProof/>
                <w:color w:val="767171"/>
                <w:spacing w:val="20"/>
                <w:sz w:val="16"/>
                <w:szCs w:val="16"/>
              </w:rPr>
              <w:t>Financiera</w:t>
            </w:r>
            <w:r w:rsidRPr="00D460E4">
              <w:rPr>
                <w:rFonts w:ascii="Times New Roman" w:eastAsia="Calibri" w:hAnsi="Times New Roman" w:cs="Times New Roman"/>
                <w:b/>
                <w:bCs/>
                <w:noProof/>
                <w:color w:val="767171"/>
                <w:spacing w:val="20"/>
                <w:sz w:val="16"/>
                <w:szCs w:val="16"/>
              </w:rPr>
              <w:br/>
              <w:t>(B)</w:t>
            </w:r>
          </w:p>
        </w:tc>
        <w:tc>
          <w:tcPr>
            <w:tcW w:w="632" w:type="dxa"/>
            <w:tcBorders>
              <w:top w:val="single" w:sz="4" w:space="0" w:color="auto"/>
              <w:left w:val="nil"/>
              <w:bottom w:val="single" w:sz="4" w:space="0" w:color="auto"/>
              <w:right w:val="single" w:sz="4" w:space="0" w:color="auto"/>
            </w:tcBorders>
            <w:shd w:val="clear" w:color="auto" w:fill="E8E8E8"/>
            <w:vAlign w:val="center"/>
            <w:hideMark/>
          </w:tcPr>
          <w:p w14:paraId="0977956D" w14:textId="53E9BE5D" w:rsidR="00D460E4" w:rsidRPr="00D460E4" w:rsidRDefault="00D460E4" w:rsidP="00D460E4">
            <w:pPr>
              <w:spacing w:after="0" w:line="240" w:lineRule="auto"/>
              <w:ind w:left="-69" w:right="-87"/>
              <w:jc w:val="center"/>
              <w:rPr>
                <w:rFonts w:ascii="Times New Roman" w:eastAsia="Calibri" w:hAnsi="Times New Roman" w:cs="Times New Roman"/>
                <w:b/>
                <w:bCs/>
                <w:noProof/>
                <w:color w:val="767171"/>
                <w:spacing w:val="20"/>
                <w:sz w:val="16"/>
                <w:szCs w:val="16"/>
              </w:rPr>
            </w:pPr>
            <w:r w:rsidRPr="00D460E4">
              <w:rPr>
                <w:rFonts w:ascii="Times New Roman" w:eastAsia="Calibri" w:hAnsi="Times New Roman" w:cs="Times New Roman"/>
                <w:b/>
                <w:bCs/>
                <w:noProof/>
                <w:color w:val="767171"/>
                <w:spacing w:val="20"/>
                <w:sz w:val="16"/>
                <w:szCs w:val="16"/>
              </w:rPr>
              <w:t>Física</w:t>
            </w:r>
            <w:r>
              <w:rPr>
                <w:rFonts w:ascii="Times New Roman" w:eastAsia="Calibri" w:hAnsi="Times New Roman" w:cs="Times New Roman"/>
                <w:b/>
                <w:bCs/>
                <w:noProof/>
                <w:color w:val="767171"/>
                <w:spacing w:val="20"/>
                <w:sz w:val="16"/>
                <w:szCs w:val="16"/>
              </w:rPr>
              <w:t xml:space="preserve"> </w:t>
            </w:r>
            <w:r w:rsidRPr="00D460E4">
              <w:rPr>
                <w:rFonts w:ascii="Times New Roman" w:eastAsia="Calibri" w:hAnsi="Times New Roman" w:cs="Times New Roman"/>
                <w:b/>
                <w:bCs/>
                <w:noProof/>
                <w:color w:val="767171"/>
                <w:spacing w:val="20"/>
                <w:sz w:val="16"/>
                <w:szCs w:val="16"/>
              </w:rPr>
              <w:t>(C)</w:t>
            </w:r>
          </w:p>
        </w:tc>
        <w:tc>
          <w:tcPr>
            <w:tcW w:w="1344" w:type="dxa"/>
            <w:tcBorders>
              <w:top w:val="single" w:sz="4" w:space="0" w:color="auto"/>
              <w:left w:val="nil"/>
              <w:bottom w:val="single" w:sz="4" w:space="0" w:color="auto"/>
              <w:right w:val="single" w:sz="4" w:space="0" w:color="auto"/>
            </w:tcBorders>
            <w:shd w:val="clear" w:color="auto" w:fill="E8E8E8"/>
            <w:vAlign w:val="center"/>
            <w:hideMark/>
          </w:tcPr>
          <w:p w14:paraId="10844572" w14:textId="77777777" w:rsidR="00D460E4" w:rsidRDefault="00D460E4" w:rsidP="00D460E4">
            <w:pPr>
              <w:spacing w:after="0" w:line="240" w:lineRule="auto"/>
              <w:ind w:left="-76" w:right="-82"/>
              <w:jc w:val="center"/>
              <w:rPr>
                <w:rFonts w:ascii="Times New Roman" w:eastAsia="Calibri" w:hAnsi="Times New Roman" w:cs="Times New Roman"/>
                <w:b/>
                <w:bCs/>
                <w:noProof/>
                <w:color w:val="767171"/>
                <w:spacing w:val="20"/>
                <w:sz w:val="16"/>
                <w:szCs w:val="16"/>
              </w:rPr>
            </w:pPr>
            <w:r w:rsidRPr="00D460E4">
              <w:rPr>
                <w:rFonts w:ascii="Times New Roman" w:eastAsia="Calibri" w:hAnsi="Times New Roman" w:cs="Times New Roman"/>
                <w:b/>
                <w:bCs/>
                <w:noProof/>
                <w:color w:val="767171"/>
                <w:spacing w:val="20"/>
                <w:sz w:val="16"/>
                <w:szCs w:val="16"/>
              </w:rPr>
              <w:t xml:space="preserve">Financiera </w:t>
            </w:r>
          </w:p>
          <w:p w14:paraId="4BAC2594" w14:textId="3E605406" w:rsidR="00D460E4" w:rsidRPr="00D460E4" w:rsidRDefault="00D460E4" w:rsidP="00D460E4">
            <w:pPr>
              <w:spacing w:after="0" w:line="240" w:lineRule="auto"/>
              <w:ind w:left="-76" w:right="-82"/>
              <w:jc w:val="center"/>
              <w:rPr>
                <w:rFonts w:ascii="Times New Roman" w:eastAsia="Calibri" w:hAnsi="Times New Roman" w:cs="Times New Roman"/>
                <w:b/>
                <w:bCs/>
                <w:noProof/>
                <w:color w:val="767171"/>
                <w:spacing w:val="20"/>
                <w:sz w:val="16"/>
                <w:szCs w:val="16"/>
              </w:rPr>
            </w:pPr>
            <w:r w:rsidRPr="00D460E4">
              <w:rPr>
                <w:rFonts w:ascii="Times New Roman" w:eastAsia="Calibri" w:hAnsi="Times New Roman" w:cs="Times New Roman"/>
                <w:b/>
                <w:bCs/>
                <w:noProof/>
                <w:color w:val="767171"/>
                <w:spacing w:val="20"/>
                <w:sz w:val="16"/>
                <w:szCs w:val="16"/>
              </w:rPr>
              <w:t>(D)</w:t>
            </w:r>
          </w:p>
        </w:tc>
        <w:tc>
          <w:tcPr>
            <w:tcW w:w="540" w:type="dxa"/>
            <w:tcBorders>
              <w:top w:val="single" w:sz="4" w:space="0" w:color="auto"/>
              <w:left w:val="nil"/>
              <w:bottom w:val="single" w:sz="4" w:space="0" w:color="auto"/>
              <w:right w:val="single" w:sz="4" w:space="0" w:color="auto"/>
            </w:tcBorders>
            <w:shd w:val="clear" w:color="auto" w:fill="E8E8E8"/>
            <w:vAlign w:val="center"/>
            <w:hideMark/>
          </w:tcPr>
          <w:p w14:paraId="1F467573" w14:textId="77777777" w:rsidR="00D460E4" w:rsidRDefault="00D460E4" w:rsidP="00D460E4">
            <w:pPr>
              <w:spacing w:after="0" w:line="240" w:lineRule="auto"/>
              <w:ind w:left="-72" w:right="-106"/>
              <w:jc w:val="center"/>
              <w:rPr>
                <w:rFonts w:ascii="Times New Roman" w:eastAsia="Calibri" w:hAnsi="Times New Roman" w:cs="Times New Roman"/>
                <w:b/>
                <w:bCs/>
                <w:noProof/>
                <w:color w:val="767171"/>
                <w:spacing w:val="20"/>
                <w:sz w:val="16"/>
                <w:szCs w:val="16"/>
              </w:rPr>
            </w:pPr>
            <w:r w:rsidRPr="00D460E4">
              <w:rPr>
                <w:rFonts w:ascii="Times New Roman" w:eastAsia="Calibri" w:hAnsi="Times New Roman" w:cs="Times New Roman"/>
                <w:b/>
                <w:bCs/>
                <w:noProof/>
                <w:color w:val="767171"/>
                <w:spacing w:val="20"/>
                <w:sz w:val="16"/>
                <w:szCs w:val="16"/>
              </w:rPr>
              <w:t xml:space="preserve">Físico </w:t>
            </w:r>
          </w:p>
          <w:p w14:paraId="262A7456" w14:textId="1AC8AAA0" w:rsidR="00D460E4" w:rsidRPr="00D460E4" w:rsidRDefault="00D460E4" w:rsidP="00D460E4">
            <w:pPr>
              <w:spacing w:after="0" w:line="240" w:lineRule="auto"/>
              <w:ind w:left="-72" w:right="-106"/>
              <w:jc w:val="center"/>
              <w:rPr>
                <w:rFonts w:ascii="Times New Roman" w:eastAsia="Calibri" w:hAnsi="Times New Roman" w:cs="Times New Roman"/>
                <w:b/>
                <w:bCs/>
                <w:noProof/>
                <w:color w:val="767171"/>
                <w:spacing w:val="20"/>
                <w:sz w:val="16"/>
                <w:szCs w:val="16"/>
              </w:rPr>
            </w:pPr>
            <w:r w:rsidRPr="00D460E4">
              <w:rPr>
                <w:rFonts w:ascii="Times New Roman" w:eastAsia="Calibri" w:hAnsi="Times New Roman" w:cs="Times New Roman"/>
                <w:b/>
                <w:bCs/>
                <w:noProof/>
                <w:color w:val="767171"/>
                <w:spacing w:val="20"/>
                <w:sz w:val="16"/>
                <w:szCs w:val="16"/>
              </w:rPr>
              <w:t>%</w:t>
            </w:r>
            <w:r w:rsidRPr="00D460E4">
              <w:rPr>
                <w:rFonts w:ascii="Times New Roman" w:eastAsia="Calibri" w:hAnsi="Times New Roman" w:cs="Times New Roman"/>
                <w:b/>
                <w:bCs/>
                <w:noProof/>
                <w:color w:val="767171"/>
                <w:spacing w:val="20"/>
                <w:sz w:val="16"/>
                <w:szCs w:val="16"/>
              </w:rPr>
              <w:br/>
              <w:t>(E)=C/A</w:t>
            </w:r>
          </w:p>
        </w:tc>
        <w:tc>
          <w:tcPr>
            <w:tcW w:w="1093" w:type="dxa"/>
            <w:tcBorders>
              <w:top w:val="single" w:sz="4" w:space="0" w:color="auto"/>
              <w:left w:val="nil"/>
              <w:bottom w:val="single" w:sz="4" w:space="0" w:color="auto"/>
              <w:right w:val="single" w:sz="4" w:space="0" w:color="auto"/>
            </w:tcBorders>
            <w:shd w:val="clear" w:color="auto" w:fill="E8E8E8"/>
            <w:vAlign w:val="center"/>
            <w:hideMark/>
          </w:tcPr>
          <w:p w14:paraId="45BDCB5A" w14:textId="3B9470B9" w:rsidR="00D460E4" w:rsidRPr="00D460E4" w:rsidRDefault="00D460E4" w:rsidP="00D460E4">
            <w:pPr>
              <w:spacing w:after="0" w:line="240" w:lineRule="auto"/>
              <w:jc w:val="center"/>
              <w:rPr>
                <w:rFonts w:ascii="Times New Roman" w:eastAsia="Calibri" w:hAnsi="Times New Roman" w:cs="Times New Roman"/>
                <w:b/>
                <w:bCs/>
                <w:noProof/>
                <w:color w:val="767171"/>
                <w:spacing w:val="20"/>
                <w:sz w:val="16"/>
                <w:szCs w:val="16"/>
              </w:rPr>
            </w:pPr>
            <w:r w:rsidRPr="00D460E4">
              <w:rPr>
                <w:rFonts w:ascii="Times New Roman" w:eastAsia="Calibri" w:hAnsi="Times New Roman" w:cs="Times New Roman"/>
                <w:b/>
                <w:bCs/>
                <w:noProof/>
                <w:color w:val="767171"/>
                <w:spacing w:val="20"/>
                <w:sz w:val="16"/>
                <w:szCs w:val="16"/>
              </w:rPr>
              <w:t>Financiero %</w:t>
            </w:r>
            <w:r>
              <w:rPr>
                <w:rFonts w:ascii="Times New Roman" w:eastAsia="Calibri" w:hAnsi="Times New Roman" w:cs="Times New Roman"/>
                <w:b/>
                <w:bCs/>
                <w:noProof/>
                <w:color w:val="767171"/>
                <w:spacing w:val="20"/>
                <w:sz w:val="16"/>
                <w:szCs w:val="16"/>
              </w:rPr>
              <w:t xml:space="preserve"> </w:t>
            </w:r>
            <w:r w:rsidRPr="00D460E4">
              <w:rPr>
                <w:rFonts w:ascii="Times New Roman" w:eastAsia="Calibri" w:hAnsi="Times New Roman" w:cs="Times New Roman"/>
                <w:b/>
                <w:bCs/>
                <w:noProof/>
                <w:color w:val="767171"/>
                <w:spacing w:val="20"/>
                <w:sz w:val="16"/>
                <w:szCs w:val="16"/>
              </w:rPr>
              <w:t>(F)=D/B</w:t>
            </w:r>
          </w:p>
        </w:tc>
      </w:tr>
      <w:tr w:rsidR="00D460E4" w:rsidRPr="00D460E4" w14:paraId="7531F3D0" w14:textId="77777777" w:rsidTr="00D460E4">
        <w:trPr>
          <w:trHeight w:val="810"/>
        </w:trPr>
        <w:tc>
          <w:tcPr>
            <w:tcW w:w="1080" w:type="dxa"/>
            <w:tcBorders>
              <w:top w:val="single" w:sz="4" w:space="0" w:color="auto"/>
              <w:left w:val="single" w:sz="4" w:space="0" w:color="auto"/>
              <w:bottom w:val="single" w:sz="4" w:space="0" w:color="auto"/>
              <w:right w:val="single" w:sz="4" w:space="0" w:color="000000"/>
            </w:tcBorders>
            <w:vAlign w:val="center"/>
            <w:hideMark/>
          </w:tcPr>
          <w:p w14:paraId="32FDD312" w14:textId="0651C623" w:rsidR="00D460E4" w:rsidRPr="00D460E4" w:rsidRDefault="00D460E4" w:rsidP="00D460E4">
            <w:pPr>
              <w:spacing w:after="0" w:line="240" w:lineRule="auto"/>
              <w:rPr>
                <w:rFonts w:ascii="Times New Roman" w:eastAsia="Calibri" w:hAnsi="Times New Roman" w:cs="Times New Roman"/>
                <w:noProof/>
                <w:color w:val="767171"/>
                <w:spacing w:val="20"/>
                <w:sz w:val="16"/>
                <w:szCs w:val="16"/>
              </w:rPr>
            </w:pPr>
            <w:bookmarkStart w:id="70" w:name="RANGE!B64"/>
            <w:r w:rsidRPr="00D460E4">
              <w:rPr>
                <w:rFonts w:ascii="Times New Roman" w:eastAsia="Calibri" w:hAnsi="Times New Roman" w:cs="Times New Roman"/>
                <w:noProof/>
                <w:color w:val="767171"/>
                <w:spacing w:val="20"/>
                <w:sz w:val="16"/>
                <w:szCs w:val="16"/>
              </w:rPr>
              <w:t>5869 - Gestión de titulación de terrenos del Estado</w:t>
            </w:r>
            <w:bookmarkEnd w:id="70"/>
          </w:p>
        </w:tc>
        <w:tc>
          <w:tcPr>
            <w:tcW w:w="1116" w:type="dxa"/>
            <w:tcBorders>
              <w:top w:val="single" w:sz="4" w:space="0" w:color="auto"/>
              <w:left w:val="nil"/>
              <w:bottom w:val="single" w:sz="4" w:space="0" w:color="auto"/>
              <w:right w:val="single" w:sz="4" w:space="0" w:color="auto"/>
            </w:tcBorders>
            <w:vAlign w:val="center"/>
            <w:hideMark/>
          </w:tcPr>
          <w:p w14:paraId="4E972E35" w14:textId="77777777" w:rsidR="00D460E4" w:rsidRPr="00D460E4" w:rsidRDefault="00D460E4" w:rsidP="00D460E4">
            <w:pPr>
              <w:spacing w:after="0" w:line="240" w:lineRule="auto"/>
              <w:rPr>
                <w:rFonts w:ascii="Times New Roman" w:eastAsia="Calibri" w:hAnsi="Times New Roman" w:cs="Times New Roman"/>
                <w:noProof/>
                <w:color w:val="767171"/>
                <w:spacing w:val="20"/>
                <w:sz w:val="16"/>
                <w:szCs w:val="16"/>
              </w:rPr>
            </w:pPr>
            <w:r w:rsidRPr="00D460E4">
              <w:rPr>
                <w:rFonts w:ascii="Times New Roman" w:eastAsia="Calibri" w:hAnsi="Times New Roman" w:cs="Times New Roman"/>
                <w:noProof/>
                <w:color w:val="767171"/>
                <w:spacing w:val="20"/>
                <w:sz w:val="16"/>
                <w:szCs w:val="16"/>
              </w:rPr>
              <w:t>Cantidad de títulos gestionados</w:t>
            </w:r>
          </w:p>
        </w:tc>
        <w:tc>
          <w:tcPr>
            <w:tcW w:w="700" w:type="dxa"/>
            <w:tcBorders>
              <w:top w:val="single" w:sz="4" w:space="0" w:color="auto"/>
              <w:left w:val="nil"/>
              <w:bottom w:val="single" w:sz="4" w:space="0" w:color="auto"/>
              <w:right w:val="single" w:sz="4" w:space="0" w:color="auto"/>
            </w:tcBorders>
            <w:vAlign w:val="center"/>
            <w:hideMark/>
          </w:tcPr>
          <w:p w14:paraId="18D48AD6" w14:textId="191DD809" w:rsidR="00D460E4" w:rsidRPr="00D460E4" w:rsidRDefault="00D460E4" w:rsidP="00D460E4">
            <w:pPr>
              <w:spacing w:after="0" w:line="240" w:lineRule="auto"/>
              <w:jc w:val="center"/>
              <w:rPr>
                <w:rFonts w:ascii="Times New Roman" w:eastAsia="Calibri" w:hAnsi="Times New Roman" w:cs="Times New Roman"/>
                <w:noProof/>
                <w:color w:val="767171"/>
                <w:spacing w:val="20"/>
                <w:sz w:val="16"/>
                <w:szCs w:val="16"/>
              </w:rPr>
            </w:pPr>
            <w:r w:rsidRPr="00D460E4">
              <w:rPr>
                <w:rFonts w:ascii="Times New Roman" w:eastAsia="Calibri" w:hAnsi="Times New Roman" w:cs="Times New Roman"/>
                <w:noProof/>
                <w:color w:val="767171"/>
                <w:spacing w:val="20"/>
                <w:sz w:val="16"/>
                <w:szCs w:val="16"/>
              </w:rPr>
              <w:t>54,000</w:t>
            </w:r>
          </w:p>
        </w:tc>
        <w:tc>
          <w:tcPr>
            <w:tcW w:w="1338" w:type="dxa"/>
            <w:tcBorders>
              <w:top w:val="single" w:sz="4" w:space="0" w:color="auto"/>
              <w:left w:val="nil"/>
              <w:bottom w:val="single" w:sz="4" w:space="0" w:color="auto"/>
              <w:right w:val="single" w:sz="4" w:space="0" w:color="auto"/>
            </w:tcBorders>
            <w:vAlign w:val="center"/>
            <w:hideMark/>
          </w:tcPr>
          <w:p w14:paraId="2CDEF694" w14:textId="4B638D5C" w:rsidR="00D460E4" w:rsidRPr="00D460E4" w:rsidRDefault="00D460E4" w:rsidP="00D460E4">
            <w:pPr>
              <w:spacing w:after="0" w:line="240" w:lineRule="auto"/>
              <w:ind w:left="-82" w:right="-74"/>
              <w:jc w:val="center"/>
              <w:rPr>
                <w:rFonts w:ascii="Times New Roman" w:eastAsia="Calibri" w:hAnsi="Times New Roman" w:cs="Times New Roman"/>
                <w:noProof/>
                <w:color w:val="767171"/>
                <w:spacing w:val="20"/>
                <w:sz w:val="16"/>
                <w:szCs w:val="16"/>
              </w:rPr>
            </w:pPr>
            <w:r w:rsidRPr="00D460E4">
              <w:rPr>
                <w:rFonts w:ascii="Times New Roman" w:eastAsia="Calibri" w:hAnsi="Times New Roman" w:cs="Times New Roman"/>
                <w:noProof/>
                <w:color w:val="767171"/>
                <w:spacing w:val="20"/>
                <w:sz w:val="16"/>
                <w:szCs w:val="16"/>
              </w:rPr>
              <w:t>730,756,959.62</w:t>
            </w:r>
          </w:p>
        </w:tc>
        <w:tc>
          <w:tcPr>
            <w:tcW w:w="632" w:type="dxa"/>
            <w:tcBorders>
              <w:top w:val="single" w:sz="4" w:space="0" w:color="auto"/>
              <w:left w:val="nil"/>
              <w:bottom w:val="single" w:sz="4" w:space="0" w:color="auto"/>
              <w:right w:val="single" w:sz="4" w:space="0" w:color="auto"/>
            </w:tcBorders>
            <w:vAlign w:val="center"/>
            <w:hideMark/>
          </w:tcPr>
          <w:p w14:paraId="00A66682" w14:textId="7A96B3CD" w:rsidR="00D460E4" w:rsidRPr="00D460E4" w:rsidRDefault="00D460E4" w:rsidP="00D460E4">
            <w:pPr>
              <w:spacing w:after="0" w:line="240" w:lineRule="auto"/>
              <w:ind w:left="-69" w:right="-87"/>
              <w:jc w:val="center"/>
              <w:rPr>
                <w:rFonts w:ascii="Times New Roman" w:eastAsia="Calibri" w:hAnsi="Times New Roman" w:cs="Times New Roman"/>
                <w:noProof/>
                <w:color w:val="767171"/>
                <w:spacing w:val="20"/>
                <w:sz w:val="16"/>
                <w:szCs w:val="16"/>
              </w:rPr>
            </w:pPr>
            <w:r w:rsidRPr="00D460E4">
              <w:rPr>
                <w:rFonts w:ascii="Times New Roman" w:eastAsia="Calibri" w:hAnsi="Times New Roman" w:cs="Times New Roman"/>
                <w:noProof/>
                <w:color w:val="767171"/>
                <w:spacing w:val="20"/>
                <w:sz w:val="16"/>
                <w:szCs w:val="16"/>
              </w:rPr>
              <w:t>30,087</w:t>
            </w:r>
          </w:p>
        </w:tc>
        <w:tc>
          <w:tcPr>
            <w:tcW w:w="1344" w:type="dxa"/>
            <w:tcBorders>
              <w:top w:val="single" w:sz="4" w:space="0" w:color="auto"/>
              <w:left w:val="nil"/>
              <w:bottom w:val="single" w:sz="4" w:space="0" w:color="auto"/>
              <w:right w:val="single" w:sz="4" w:space="0" w:color="auto"/>
            </w:tcBorders>
            <w:vAlign w:val="center"/>
            <w:hideMark/>
          </w:tcPr>
          <w:p w14:paraId="0AB73B6F" w14:textId="21F43503" w:rsidR="00D460E4" w:rsidRPr="00D460E4" w:rsidRDefault="00D460E4" w:rsidP="00D460E4">
            <w:pPr>
              <w:spacing w:after="0" w:line="240" w:lineRule="auto"/>
              <w:ind w:left="-76" w:right="-67"/>
              <w:jc w:val="center"/>
              <w:rPr>
                <w:rFonts w:ascii="Times New Roman" w:eastAsia="Calibri" w:hAnsi="Times New Roman" w:cs="Times New Roman"/>
                <w:noProof/>
                <w:color w:val="767171"/>
                <w:spacing w:val="20"/>
                <w:sz w:val="16"/>
                <w:szCs w:val="16"/>
              </w:rPr>
            </w:pPr>
            <w:r w:rsidRPr="00D460E4">
              <w:rPr>
                <w:rFonts w:ascii="Times New Roman" w:eastAsia="Calibri" w:hAnsi="Times New Roman" w:cs="Times New Roman"/>
                <w:noProof/>
                <w:color w:val="767171"/>
                <w:spacing w:val="20"/>
                <w:sz w:val="16"/>
                <w:szCs w:val="16"/>
              </w:rPr>
              <w:t>618,654,046.66</w:t>
            </w:r>
          </w:p>
        </w:tc>
        <w:tc>
          <w:tcPr>
            <w:tcW w:w="540" w:type="dxa"/>
            <w:tcBorders>
              <w:top w:val="single" w:sz="4" w:space="0" w:color="auto"/>
              <w:left w:val="nil"/>
              <w:bottom w:val="single" w:sz="4" w:space="0" w:color="auto"/>
              <w:right w:val="single" w:sz="4" w:space="0" w:color="auto"/>
            </w:tcBorders>
            <w:vAlign w:val="center"/>
            <w:hideMark/>
          </w:tcPr>
          <w:p w14:paraId="326FB943" w14:textId="6DF87161" w:rsidR="00D460E4" w:rsidRPr="00D460E4" w:rsidRDefault="00D460E4" w:rsidP="00D460E4">
            <w:pPr>
              <w:spacing w:after="0" w:line="240" w:lineRule="auto"/>
              <w:jc w:val="center"/>
              <w:rPr>
                <w:rFonts w:ascii="Times New Roman" w:eastAsia="Calibri" w:hAnsi="Times New Roman" w:cs="Times New Roman"/>
                <w:noProof/>
                <w:color w:val="767171"/>
                <w:spacing w:val="20"/>
                <w:sz w:val="16"/>
                <w:szCs w:val="16"/>
              </w:rPr>
            </w:pPr>
            <w:r w:rsidRPr="00D460E4">
              <w:rPr>
                <w:rFonts w:ascii="Times New Roman" w:eastAsia="Calibri" w:hAnsi="Times New Roman" w:cs="Times New Roman"/>
                <w:noProof/>
                <w:color w:val="767171"/>
                <w:spacing w:val="20"/>
                <w:sz w:val="16"/>
                <w:szCs w:val="16"/>
              </w:rPr>
              <w:t>56%</w:t>
            </w:r>
          </w:p>
        </w:tc>
        <w:tc>
          <w:tcPr>
            <w:tcW w:w="1093" w:type="dxa"/>
            <w:tcBorders>
              <w:top w:val="single" w:sz="4" w:space="0" w:color="auto"/>
              <w:left w:val="nil"/>
              <w:bottom w:val="single" w:sz="4" w:space="0" w:color="auto"/>
              <w:right w:val="single" w:sz="4" w:space="0" w:color="auto"/>
            </w:tcBorders>
            <w:vAlign w:val="center"/>
            <w:hideMark/>
          </w:tcPr>
          <w:p w14:paraId="03231D91" w14:textId="1EDB55B8" w:rsidR="00D460E4" w:rsidRPr="00D460E4" w:rsidRDefault="00D460E4" w:rsidP="00D460E4">
            <w:pPr>
              <w:spacing w:after="0" w:line="240" w:lineRule="auto"/>
              <w:jc w:val="center"/>
              <w:rPr>
                <w:rFonts w:ascii="Times New Roman" w:eastAsia="Calibri" w:hAnsi="Times New Roman" w:cs="Times New Roman"/>
                <w:noProof/>
                <w:color w:val="767171"/>
                <w:spacing w:val="20"/>
                <w:sz w:val="16"/>
                <w:szCs w:val="16"/>
              </w:rPr>
            </w:pPr>
            <w:r w:rsidRPr="00D460E4">
              <w:rPr>
                <w:rFonts w:ascii="Times New Roman" w:eastAsia="Calibri" w:hAnsi="Times New Roman" w:cs="Times New Roman"/>
                <w:noProof/>
                <w:color w:val="767171"/>
                <w:spacing w:val="20"/>
                <w:sz w:val="16"/>
                <w:szCs w:val="16"/>
              </w:rPr>
              <w:t>85%</w:t>
            </w:r>
          </w:p>
        </w:tc>
      </w:tr>
    </w:tbl>
    <w:p w14:paraId="6A380443" w14:textId="5F7438A0" w:rsidR="004255EC" w:rsidRPr="00314EBB" w:rsidRDefault="004255EC" w:rsidP="00BA5BDC">
      <w:pPr>
        <w:spacing w:before="20" w:after="100" w:afterAutospacing="1" w:line="240" w:lineRule="auto"/>
        <w:jc w:val="center"/>
        <w:rPr>
          <w:rFonts w:ascii="Times New Roman" w:eastAsia="Calibri" w:hAnsi="Times New Roman" w:cs="Times New Roman"/>
          <w:i/>
          <w:iCs/>
          <w:noProof/>
          <w:color w:val="767171" w:themeColor="background2" w:themeShade="80"/>
          <w:spacing w:val="20"/>
          <w:sz w:val="18"/>
          <w:szCs w:val="18"/>
        </w:rPr>
      </w:pPr>
      <w:r w:rsidRPr="79403F6C">
        <w:rPr>
          <w:rFonts w:ascii="Times New Roman" w:eastAsia="Calibri" w:hAnsi="Times New Roman" w:cs="Times New Roman"/>
          <w:i/>
          <w:iCs/>
          <w:noProof/>
          <w:color w:val="767171" w:themeColor="background2" w:themeShade="80"/>
          <w:spacing w:val="20"/>
          <w:sz w:val="18"/>
          <w:szCs w:val="18"/>
        </w:rPr>
        <w:t>Fuente: Informe de Autoevaluación 202</w:t>
      </w:r>
      <w:r w:rsidR="78B444DA" w:rsidRPr="79403F6C">
        <w:rPr>
          <w:rFonts w:ascii="Times New Roman" w:eastAsia="Calibri" w:hAnsi="Times New Roman" w:cs="Times New Roman"/>
          <w:i/>
          <w:iCs/>
          <w:noProof/>
          <w:color w:val="767171" w:themeColor="background2" w:themeShade="80"/>
          <w:spacing w:val="20"/>
          <w:sz w:val="18"/>
          <w:szCs w:val="18"/>
        </w:rPr>
        <w:t xml:space="preserve">4 </w:t>
      </w:r>
      <w:r w:rsidRPr="79403F6C">
        <w:rPr>
          <w:rFonts w:ascii="Times New Roman" w:eastAsia="Calibri" w:hAnsi="Times New Roman" w:cs="Times New Roman"/>
          <w:i/>
          <w:iCs/>
          <w:noProof/>
          <w:color w:val="767171" w:themeColor="background2" w:themeShade="80"/>
          <w:spacing w:val="20"/>
          <w:sz w:val="18"/>
          <w:szCs w:val="18"/>
        </w:rPr>
        <w:t>/ Departamento de Planificación y Desarrollo</w:t>
      </w:r>
    </w:p>
    <w:p w14:paraId="422A5322" w14:textId="7576B9B5" w:rsidR="61A3B5B9" w:rsidRDefault="09F61422" w:rsidP="00B37F94">
      <w:pPr>
        <w:spacing w:after="0"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El cumplimiento físico presentó una diferencia de 44% con respecto a la meta programada para el 2024, debido a que la emisión de títulos depende parcialmente de otros organismos, lo que ocasionó retraso en los plazos por parte de las instituciones relacionadas al proceso. En este contexto, quedaron pendientes 31 proyectos en fase registral y judicial para la adquisición de 23,487 certificados de títulos (CT): 12 proyectos </w:t>
      </w:r>
      <w:r w:rsidRPr="00B73F08">
        <w:rPr>
          <w:rFonts w:ascii="Times New Roman" w:eastAsia="Calibri" w:hAnsi="Times New Roman" w:cs="Times New Roman"/>
          <w:noProof/>
          <w:color w:val="767171"/>
          <w:spacing w:val="20"/>
          <w:sz w:val="24"/>
          <w:szCs w:val="24"/>
        </w:rPr>
        <w:lastRenderedPageBreak/>
        <w:t>en fase registra</w:t>
      </w:r>
      <w:r w:rsidR="5EBCFD66" w:rsidRPr="00B73F08">
        <w:rPr>
          <w:rFonts w:ascii="Times New Roman" w:eastAsia="Calibri" w:hAnsi="Times New Roman" w:cs="Times New Roman"/>
          <w:noProof/>
          <w:color w:val="767171"/>
          <w:spacing w:val="20"/>
          <w:sz w:val="24"/>
          <w:szCs w:val="24"/>
        </w:rPr>
        <w:t>l</w:t>
      </w:r>
      <w:r w:rsidRPr="00B73F08">
        <w:rPr>
          <w:rFonts w:ascii="Times New Roman" w:eastAsia="Calibri" w:hAnsi="Times New Roman" w:cs="Times New Roman"/>
          <w:noProof/>
          <w:color w:val="767171"/>
          <w:spacing w:val="20"/>
          <w:sz w:val="24"/>
          <w:szCs w:val="24"/>
        </w:rPr>
        <w:t xml:space="preserve"> con 9,333 CT y 19 proyectos se encuentran en fase judicial con 14,154 CT. </w:t>
      </w:r>
      <w:r w:rsidR="0B4C41F2" w:rsidRPr="00B73F08">
        <w:rPr>
          <w:rFonts w:ascii="Times New Roman" w:eastAsia="Calibri" w:hAnsi="Times New Roman" w:cs="Times New Roman"/>
          <w:noProof/>
          <w:color w:val="767171"/>
          <w:spacing w:val="20"/>
          <w:sz w:val="24"/>
          <w:szCs w:val="24"/>
        </w:rPr>
        <w:t>Los tiempos de emisión de los certificados de títulos no dependen de la UTECT, sino de los plazos de ejecución de las instituciones relacionadas al proceso y a las leyes y normativas vigentes.</w:t>
      </w:r>
    </w:p>
    <w:p w14:paraId="3AB9482B" w14:textId="75A7AE92" w:rsidR="009A19C1" w:rsidRDefault="63C664B5" w:rsidP="00B37F94">
      <w:pPr>
        <w:pStyle w:val="Prrafodelista"/>
        <w:numPr>
          <w:ilvl w:val="2"/>
          <w:numId w:val="83"/>
        </w:numPr>
        <w:spacing w:before="20" w:afterLines="20" w:after="48" w:line="360" w:lineRule="auto"/>
        <w:ind w:left="810"/>
        <w:jc w:val="both"/>
        <w:rPr>
          <w:rFonts w:ascii="Times New Roman" w:eastAsia="Calibri" w:hAnsi="Times New Roman" w:cs="Times New Roman"/>
          <w:b/>
          <w:bCs/>
          <w:noProof/>
          <w:color w:val="767171"/>
          <w:spacing w:val="20"/>
          <w:sz w:val="24"/>
          <w:szCs w:val="24"/>
        </w:rPr>
      </w:pPr>
      <w:r w:rsidRPr="00A90EBB">
        <w:rPr>
          <w:rFonts w:ascii="Times New Roman" w:eastAsia="Calibri" w:hAnsi="Times New Roman" w:cs="Times New Roman"/>
          <w:b/>
          <w:bCs/>
          <w:noProof/>
          <w:color w:val="767171"/>
          <w:spacing w:val="20"/>
          <w:sz w:val="24"/>
          <w:szCs w:val="24"/>
        </w:rPr>
        <w:t xml:space="preserve">Resultados del indicador de la Gestión Presupuestaria </w:t>
      </w:r>
      <w:r w:rsidR="00A90EBB">
        <w:rPr>
          <w:rFonts w:ascii="Times New Roman" w:eastAsia="Calibri" w:hAnsi="Times New Roman" w:cs="Times New Roman"/>
          <w:b/>
          <w:bCs/>
          <w:noProof/>
          <w:color w:val="767171"/>
          <w:spacing w:val="20"/>
          <w:sz w:val="24"/>
          <w:szCs w:val="24"/>
        </w:rPr>
        <w:t>–</w:t>
      </w:r>
      <w:r w:rsidRPr="00A90EBB">
        <w:rPr>
          <w:rFonts w:ascii="Times New Roman" w:eastAsia="Calibri" w:hAnsi="Times New Roman" w:cs="Times New Roman"/>
          <w:b/>
          <w:bCs/>
          <w:noProof/>
          <w:color w:val="767171"/>
          <w:spacing w:val="20"/>
          <w:sz w:val="24"/>
          <w:szCs w:val="24"/>
        </w:rPr>
        <w:t xml:space="preserve"> IGP</w:t>
      </w:r>
    </w:p>
    <w:p w14:paraId="71DB308A" w14:textId="7559B99A" w:rsidR="009A19C1" w:rsidRPr="00B73F08" w:rsidRDefault="63C664B5" w:rsidP="00B37F94">
      <w:pPr>
        <w:pStyle w:val="Prrafodelista"/>
        <w:numPr>
          <w:ilvl w:val="0"/>
          <w:numId w:val="67"/>
        </w:numPr>
        <w:spacing w:after="0" w:line="240" w:lineRule="auto"/>
        <w:rPr>
          <w:rFonts w:ascii="Times New Roman" w:eastAsia="Calibri" w:hAnsi="Times New Roman" w:cs="Times New Roman"/>
          <w:noProof/>
          <w:color w:val="767171"/>
          <w:spacing w:val="20"/>
          <w:sz w:val="24"/>
          <w:szCs w:val="24"/>
        </w:rPr>
      </w:pPr>
      <w:r w:rsidRPr="00A90EBB">
        <w:rPr>
          <w:rFonts w:ascii="Times New Roman" w:eastAsia="Calibri" w:hAnsi="Times New Roman" w:cs="Times New Roman"/>
          <w:noProof/>
          <w:color w:val="767171"/>
          <w:spacing w:val="20"/>
          <w:sz w:val="24"/>
          <w:szCs w:val="24"/>
        </w:rPr>
        <w:t xml:space="preserve">78% de cumplimiento para el trimestre enero-marzo 2025: </w:t>
      </w:r>
    </w:p>
    <w:p w14:paraId="22CC17B2" w14:textId="01A2D3C5" w:rsidR="009A19C1" w:rsidRPr="00A90EBB" w:rsidRDefault="6B7360E0" w:rsidP="00A90EBB">
      <w:pPr>
        <w:pStyle w:val="Prrafodelista"/>
        <w:spacing w:afterLines="20" w:after="48" w:line="240" w:lineRule="auto"/>
        <w:ind w:hanging="360"/>
        <w:jc w:val="center"/>
        <w:rPr>
          <w:rFonts w:ascii="Times New Roman" w:eastAsia="Calibri" w:hAnsi="Times New Roman" w:cs="Times New Roman"/>
          <w:i/>
          <w:iCs/>
          <w:noProof/>
          <w:color w:val="767171" w:themeColor="background2" w:themeShade="80"/>
          <w:spacing w:val="20"/>
          <w:sz w:val="18"/>
          <w:szCs w:val="18"/>
        </w:rPr>
      </w:pPr>
      <w:r>
        <w:rPr>
          <w:noProof/>
          <w:lang w:eastAsia="es-DO"/>
        </w:rPr>
        <w:drawing>
          <wp:inline distT="0" distB="0" distL="0" distR="0" wp14:anchorId="08448B43" wp14:editId="469900AD">
            <wp:extent cx="4478117" cy="2701036"/>
            <wp:effectExtent l="0" t="0" r="0" b="4445"/>
            <wp:docPr id="11779836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983651" name="Picture 1177983651"/>
                    <pic:cNvPicPr/>
                  </pic:nvPicPr>
                  <pic:blipFill rotWithShape="1">
                    <a:blip r:embed="rId41">
                      <a:extLst>
                        <a:ext uri="{28A0092B-C50C-407E-A947-70E740481C1C}">
                          <a14:useLocalDpi xmlns:a14="http://schemas.microsoft.com/office/drawing/2010/main"/>
                        </a:ext>
                      </a:extLst>
                    </a:blip>
                    <a:srcRect l="1807" t="1363" r="1365" b="4269"/>
                    <a:stretch/>
                  </pic:blipFill>
                  <pic:spPr bwMode="auto">
                    <a:xfrm>
                      <a:off x="0" y="0"/>
                      <a:ext cx="4502867" cy="2715964"/>
                    </a:xfrm>
                    <a:prstGeom prst="rect">
                      <a:avLst/>
                    </a:prstGeom>
                    <a:ln>
                      <a:noFill/>
                    </a:ln>
                    <a:extLst>
                      <a:ext uri="{53640926-AAD7-44D8-BBD7-CCE9431645EC}">
                        <a14:shadowObscured xmlns:a14="http://schemas.microsoft.com/office/drawing/2010/main"/>
                      </a:ext>
                    </a:extLst>
                  </pic:spPr>
                </pic:pic>
              </a:graphicData>
            </a:graphic>
          </wp:inline>
        </w:drawing>
      </w:r>
      <w:r w:rsidR="63C664B5" w:rsidRPr="00A90EBB">
        <w:rPr>
          <w:rFonts w:ascii="Times New Roman" w:eastAsia="Calibri" w:hAnsi="Times New Roman" w:cs="Times New Roman"/>
          <w:i/>
          <w:iCs/>
          <w:noProof/>
          <w:color w:val="767171" w:themeColor="background2" w:themeShade="80"/>
          <w:spacing w:val="20"/>
          <w:sz w:val="18"/>
          <w:szCs w:val="18"/>
        </w:rPr>
        <w:t>Fuente: Departamento de Evaluación del Desempeño de Gestión Presupuestaria/ Dirección General de Presupuesto</w:t>
      </w:r>
    </w:p>
    <w:p w14:paraId="5A50ED09" w14:textId="1A74B63B" w:rsidR="009A19C1" w:rsidRPr="00A90EBB" w:rsidRDefault="63C664B5" w:rsidP="61A3B5B9">
      <w:pPr>
        <w:spacing w:afterLines="20" w:after="48" w:line="240" w:lineRule="auto"/>
        <w:contextualSpacing/>
        <w:jc w:val="center"/>
        <w:rPr>
          <w:rFonts w:ascii="Times New Roman" w:eastAsia="Calibri" w:hAnsi="Times New Roman" w:cs="Times New Roman"/>
          <w:i/>
          <w:iCs/>
          <w:noProof/>
          <w:color w:val="767171" w:themeColor="background2" w:themeShade="80"/>
          <w:spacing w:val="20"/>
          <w:sz w:val="18"/>
          <w:szCs w:val="18"/>
        </w:rPr>
      </w:pPr>
      <w:r w:rsidRPr="00A90EBB">
        <w:rPr>
          <w:rFonts w:ascii="Times New Roman" w:eastAsia="Calibri" w:hAnsi="Times New Roman" w:cs="Times New Roman"/>
          <w:i/>
          <w:iCs/>
          <w:noProof/>
          <w:color w:val="767171" w:themeColor="background2" w:themeShade="80"/>
          <w:spacing w:val="20"/>
          <w:sz w:val="18"/>
          <w:szCs w:val="18"/>
        </w:rPr>
        <w:t xml:space="preserve"> </w:t>
      </w:r>
    </w:p>
    <w:p w14:paraId="73DF938A" w14:textId="5E591B48" w:rsidR="009E3B37" w:rsidRPr="00A90EBB" w:rsidRDefault="196C08B1" w:rsidP="00A90EBB">
      <w:pPr>
        <w:pStyle w:val="Prrafodelista"/>
        <w:numPr>
          <w:ilvl w:val="0"/>
          <w:numId w:val="67"/>
        </w:numPr>
        <w:spacing w:line="360" w:lineRule="auto"/>
        <w:rPr>
          <w:rFonts w:ascii="Times New Roman" w:eastAsia="Calibri" w:hAnsi="Times New Roman" w:cs="Times New Roman"/>
          <w:noProof/>
          <w:color w:val="767171"/>
          <w:spacing w:val="20"/>
          <w:sz w:val="24"/>
          <w:szCs w:val="24"/>
        </w:rPr>
      </w:pPr>
      <w:r w:rsidRPr="00A90EBB">
        <w:rPr>
          <w:rFonts w:ascii="Times New Roman" w:eastAsia="Calibri" w:hAnsi="Times New Roman" w:cs="Times New Roman"/>
          <w:noProof/>
          <w:color w:val="767171"/>
          <w:spacing w:val="20"/>
          <w:sz w:val="24"/>
          <w:szCs w:val="24"/>
        </w:rPr>
        <w:t xml:space="preserve">70% de cumplimiento para el trimestre abril-junio 2025: </w:t>
      </w:r>
    </w:p>
    <w:p w14:paraId="0BEEB6F9" w14:textId="4007EAFF" w:rsidR="009E3B37" w:rsidRDefault="13402F40" w:rsidP="00A90EBB">
      <w:pPr>
        <w:pStyle w:val="Prrafodelista"/>
        <w:spacing w:after="0" w:line="240" w:lineRule="auto"/>
        <w:ind w:left="540" w:hanging="360"/>
        <w:jc w:val="center"/>
        <w:rPr>
          <w:rFonts w:ascii="Times New Roman" w:eastAsia="Calibri" w:hAnsi="Times New Roman" w:cs="Times New Roman"/>
          <w:i/>
          <w:iCs/>
          <w:noProof/>
          <w:color w:val="767171" w:themeColor="background2" w:themeShade="80"/>
          <w:spacing w:val="20"/>
          <w:sz w:val="18"/>
          <w:szCs w:val="18"/>
        </w:rPr>
      </w:pPr>
      <w:r>
        <w:rPr>
          <w:noProof/>
          <w:lang w:eastAsia="es-DO"/>
        </w:rPr>
        <w:drawing>
          <wp:inline distT="0" distB="0" distL="0" distR="0" wp14:anchorId="2300663F" wp14:editId="16783358">
            <wp:extent cx="4619081" cy="2446317"/>
            <wp:effectExtent l="0" t="0" r="0" b="0"/>
            <wp:docPr id="29925270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252708" name="Picture 299252708"/>
                    <pic:cNvPicPr/>
                  </pic:nvPicPr>
                  <pic:blipFill rotWithShape="1">
                    <a:blip r:embed="rId42">
                      <a:extLst>
                        <a:ext uri="{28A0092B-C50C-407E-A947-70E740481C1C}">
                          <a14:useLocalDpi xmlns:a14="http://schemas.microsoft.com/office/drawing/2010/main"/>
                        </a:ext>
                      </a:extLst>
                    </a:blip>
                    <a:srcRect l="1113" t="2229" r="1102" b="3577"/>
                    <a:stretch/>
                  </pic:blipFill>
                  <pic:spPr bwMode="auto">
                    <a:xfrm>
                      <a:off x="0" y="0"/>
                      <a:ext cx="4640263" cy="2457535"/>
                    </a:xfrm>
                    <a:prstGeom prst="rect">
                      <a:avLst/>
                    </a:prstGeom>
                    <a:ln>
                      <a:noFill/>
                    </a:ln>
                    <a:extLst>
                      <a:ext uri="{53640926-AAD7-44D8-BBD7-CCE9431645EC}">
                        <a14:shadowObscured xmlns:a14="http://schemas.microsoft.com/office/drawing/2010/main"/>
                      </a:ext>
                    </a:extLst>
                  </pic:spPr>
                </pic:pic>
              </a:graphicData>
            </a:graphic>
          </wp:inline>
        </w:drawing>
      </w:r>
      <w:r w:rsidR="196C08B1" w:rsidRPr="61A3B5B9">
        <w:rPr>
          <w:rFonts w:ascii="Times New Roman" w:eastAsia="Times New Roman" w:hAnsi="Times New Roman" w:cs="Times New Roman"/>
          <w:i/>
          <w:iCs/>
          <w:noProof/>
          <w:color w:val="767171" w:themeColor="background2" w:themeShade="80"/>
          <w:sz w:val="18"/>
          <w:szCs w:val="18"/>
        </w:rPr>
        <w:t xml:space="preserve"> </w:t>
      </w:r>
      <w:r w:rsidR="196C08B1" w:rsidRPr="00A90EBB">
        <w:rPr>
          <w:rFonts w:ascii="Times New Roman" w:eastAsia="Calibri" w:hAnsi="Times New Roman" w:cs="Times New Roman"/>
          <w:i/>
          <w:iCs/>
          <w:noProof/>
          <w:color w:val="767171" w:themeColor="background2" w:themeShade="80"/>
          <w:spacing w:val="20"/>
          <w:sz w:val="18"/>
          <w:szCs w:val="18"/>
        </w:rPr>
        <w:t>Fuente: Departamento de Evaluación del Desempeño de Gestión Presupuestaria/ Dirección General de Presupuesto</w:t>
      </w:r>
    </w:p>
    <w:p w14:paraId="08A82152" w14:textId="763F3FA2" w:rsidR="009E3B37" w:rsidRPr="00A90EBB" w:rsidRDefault="6C6805BD" w:rsidP="00A90EBB">
      <w:pPr>
        <w:pStyle w:val="Prrafodelista"/>
        <w:numPr>
          <w:ilvl w:val="0"/>
          <w:numId w:val="67"/>
        </w:numPr>
        <w:spacing w:after="0" w:line="240" w:lineRule="auto"/>
        <w:rPr>
          <w:rFonts w:ascii="Times New Roman" w:eastAsia="Calibri" w:hAnsi="Times New Roman" w:cs="Times New Roman"/>
          <w:noProof/>
          <w:color w:val="767171"/>
          <w:spacing w:val="20"/>
          <w:sz w:val="24"/>
          <w:szCs w:val="24"/>
        </w:rPr>
      </w:pPr>
      <w:r w:rsidRPr="00A90EBB">
        <w:rPr>
          <w:rFonts w:ascii="Times New Roman" w:eastAsia="Calibri" w:hAnsi="Times New Roman" w:cs="Times New Roman"/>
          <w:noProof/>
          <w:color w:val="767171"/>
          <w:spacing w:val="20"/>
          <w:sz w:val="24"/>
          <w:szCs w:val="24"/>
        </w:rPr>
        <w:lastRenderedPageBreak/>
        <w:t xml:space="preserve">95% de cumplimiento para el trimestre julio-septiembre 2025:  </w:t>
      </w:r>
    </w:p>
    <w:p w14:paraId="7903BEC3" w14:textId="08CD2519" w:rsidR="009E3B37" w:rsidRPr="005B156D" w:rsidRDefault="6C6805BD" w:rsidP="61A3B5B9">
      <w:pPr>
        <w:spacing w:after="0" w:line="360" w:lineRule="auto"/>
        <w:jc w:val="center"/>
      </w:pPr>
      <w:r>
        <w:rPr>
          <w:noProof/>
          <w:lang w:eastAsia="es-DO"/>
        </w:rPr>
        <w:drawing>
          <wp:inline distT="0" distB="0" distL="0" distR="0" wp14:anchorId="4EC269B3" wp14:editId="1CF8728C">
            <wp:extent cx="4386440" cy="2567805"/>
            <wp:effectExtent l="0" t="0" r="0" b="4445"/>
            <wp:docPr id="20428801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880100" name="Picture 2042880100"/>
                    <pic:cNvPicPr/>
                  </pic:nvPicPr>
                  <pic:blipFill rotWithShape="1">
                    <a:blip r:embed="rId43">
                      <a:extLst>
                        <a:ext uri="{28A0092B-C50C-407E-A947-70E740481C1C}">
                          <a14:useLocalDpi xmlns:a14="http://schemas.microsoft.com/office/drawing/2010/main"/>
                        </a:ext>
                      </a:extLst>
                    </a:blip>
                    <a:srcRect l="2716" t="2423" r="1867" b="2055"/>
                    <a:stretch/>
                  </pic:blipFill>
                  <pic:spPr bwMode="auto">
                    <a:xfrm>
                      <a:off x="0" y="0"/>
                      <a:ext cx="4402497" cy="2577205"/>
                    </a:xfrm>
                    <a:prstGeom prst="rect">
                      <a:avLst/>
                    </a:prstGeom>
                    <a:ln>
                      <a:noFill/>
                    </a:ln>
                    <a:extLst>
                      <a:ext uri="{53640926-AAD7-44D8-BBD7-CCE9431645EC}">
                        <a14:shadowObscured xmlns:a14="http://schemas.microsoft.com/office/drawing/2010/main"/>
                      </a:ext>
                    </a:extLst>
                  </pic:spPr>
                </pic:pic>
              </a:graphicData>
            </a:graphic>
          </wp:inline>
        </w:drawing>
      </w:r>
      <w:r w:rsidR="61A3B5B9" w:rsidRPr="61A3B5B9">
        <w:rPr>
          <w:rFonts w:ascii="Times New Roman" w:eastAsia="Times New Roman" w:hAnsi="Times New Roman" w:cs="Times New Roman"/>
          <w:noProof/>
          <w:color w:val="4C4747"/>
          <w:sz w:val="24"/>
          <w:szCs w:val="24"/>
        </w:rPr>
        <w:t xml:space="preserve"> </w:t>
      </w:r>
    </w:p>
    <w:p w14:paraId="12F3A8C5" w14:textId="7CA87666" w:rsidR="009E3B37" w:rsidRPr="00A90EBB" w:rsidRDefault="6C6805BD" w:rsidP="00B37F94">
      <w:pPr>
        <w:spacing w:after="0" w:line="240" w:lineRule="auto"/>
        <w:ind w:left="567"/>
        <w:jc w:val="center"/>
        <w:rPr>
          <w:rFonts w:ascii="Times New Roman" w:eastAsia="Calibri" w:hAnsi="Times New Roman" w:cs="Times New Roman"/>
          <w:i/>
          <w:iCs/>
          <w:noProof/>
          <w:color w:val="767171" w:themeColor="background2" w:themeShade="80"/>
          <w:spacing w:val="20"/>
          <w:sz w:val="18"/>
          <w:szCs w:val="18"/>
        </w:rPr>
      </w:pPr>
      <w:r w:rsidRPr="00A90EBB">
        <w:rPr>
          <w:rFonts w:ascii="Times New Roman" w:eastAsia="Calibri" w:hAnsi="Times New Roman" w:cs="Times New Roman"/>
          <w:i/>
          <w:iCs/>
          <w:noProof/>
          <w:color w:val="767171" w:themeColor="background2" w:themeShade="80"/>
          <w:spacing w:val="20"/>
          <w:sz w:val="18"/>
          <w:szCs w:val="18"/>
        </w:rPr>
        <w:t>Fuente: Departamento de Evaluación del Desempeño de Gestión Presupuestaria/ Dirección General de Presupuesto</w:t>
      </w:r>
    </w:p>
    <w:p w14:paraId="5D8ACDC5" w14:textId="2DC6E783" w:rsidR="009E3B37" w:rsidRPr="005B156D" w:rsidRDefault="009E3B37" w:rsidP="61A3B5B9">
      <w:pPr>
        <w:spacing w:after="0" w:line="360" w:lineRule="auto"/>
        <w:ind w:left="567"/>
        <w:jc w:val="center"/>
        <w:rPr>
          <w:rFonts w:ascii="Times New Roman" w:eastAsia="Times New Roman" w:hAnsi="Times New Roman" w:cs="Times New Roman"/>
          <w:i/>
          <w:iCs/>
          <w:noProof/>
          <w:color w:val="767171" w:themeColor="background2" w:themeShade="80"/>
          <w:sz w:val="18"/>
          <w:szCs w:val="18"/>
        </w:rPr>
      </w:pPr>
    </w:p>
    <w:p w14:paraId="3A01ED20" w14:textId="7CE74504" w:rsidR="009E3B37" w:rsidRPr="00971963" w:rsidRDefault="6C6805BD" w:rsidP="00971963">
      <w:pPr>
        <w:pStyle w:val="Prrafodelista"/>
        <w:numPr>
          <w:ilvl w:val="2"/>
          <w:numId w:val="83"/>
        </w:numPr>
        <w:spacing w:before="20" w:afterLines="20" w:after="48" w:line="360" w:lineRule="auto"/>
        <w:ind w:left="810"/>
        <w:jc w:val="both"/>
        <w:rPr>
          <w:rFonts w:ascii="Times New Roman" w:eastAsia="Calibri" w:hAnsi="Times New Roman" w:cs="Times New Roman"/>
          <w:b/>
          <w:bCs/>
          <w:noProof/>
          <w:color w:val="767171"/>
          <w:spacing w:val="20"/>
          <w:sz w:val="24"/>
          <w:szCs w:val="24"/>
        </w:rPr>
      </w:pPr>
      <w:r w:rsidRPr="00971963">
        <w:rPr>
          <w:rFonts w:ascii="Times New Roman" w:eastAsia="Calibri" w:hAnsi="Times New Roman" w:cs="Times New Roman"/>
          <w:b/>
          <w:bCs/>
          <w:noProof/>
          <w:color w:val="767171"/>
          <w:spacing w:val="20"/>
          <w:sz w:val="24"/>
          <w:szCs w:val="24"/>
        </w:rPr>
        <w:t>Gestión de Servicios Generales</w:t>
      </w:r>
    </w:p>
    <w:p w14:paraId="604DCED7" w14:textId="58917CD3" w:rsidR="009E3B37" w:rsidRDefault="6C6805BD"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Cumplimiento del plan de mantenimientos en un 95 %, impactando a las 17 áreas e incluyendo las regionales de la institución, mediante la ejecución de trabajos de mantenimiento en la planta física, servicios de fumigación y desinfección, mantenimiento de ascensores, aires acondicionados y plantas eléctricas, así como la adquisición de fardos de botellas de agua 20/1, el rellenado de botellones de agua y el suministro de gasoil para la planta eléctrica, con una inversión total de RD$3,926,216.35. Todas estas acciones se realizaron mediante requerimientos y solicitudes debidamente canalizadas. </w:t>
      </w:r>
    </w:p>
    <w:tbl>
      <w:tblPr>
        <w:tblW w:w="8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2970"/>
        <w:gridCol w:w="1457"/>
        <w:gridCol w:w="776"/>
      </w:tblGrid>
      <w:tr w:rsidR="00656E1D" w:rsidRPr="00971963" w14:paraId="73D1F3A5" w14:textId="77777777" w:rsidTr="00095CA3">
        <w:trPr>
          <w:trHeight w:val="623"/>
        </w:trPr>
        <w:tc>
          <w:tcPr>
            <w:tcW w:w="2875" w:type="dxa"/>
            <w:shd w:val="clear" w:color="000000" w:fill="002060"/>
            <w:vAlign w:val="center"/>
            <w:hideMark/>
          </w:tcPr>
          <w:p w14:paraId="302E2026" w14:textId="77777777" w:rsidR="00656E1D" w:rsidRPr="00971963" w:rsidRDefault="00656E1D" w:rsidP="00656E1D">
            <w:pPr>
              <w:spacing w:after="0" w:line="240" w:lineRule="auto"/>
              <w:jc w:val="center"/>
              <w:rPr>
                <w:rFonts w:ascii="Times New Roman" w:eastAsia="Times New Roman" w:hAnsi="Times New Roman" w:cs="Times New Roman"/>
                <w:b/>
                <w:bCs/>
                <w:color w:val="FFFFFF"/>
                <w:sz w:val="24"/>
                <w:szCs w:val="24"/>
                <w:lang w:val="en-US"/>
              </w:rPr>
            </w:pPr>
            <w:r w:rsidRPr="00971963">
              <w:rPr>
                <w:rFonts w:ascii="Times New Roman" w:eastAsia="Times New Roman" w:hAnsi="Times New Roman" w:cs="Times New Roman"/>
                <w:b/>
                <w:bCs/>
                <w:color w:val="FFFFFF"/>
                <w:sz w:val="24"/>
                <w:szCs w:val="24"/>
              </w:rPr>
              <w:t>Descripción</w:t>
            </w:r>
          </w:p>
        </w:tc>
        <w:tc>
          <w:tcPr>
            <w:tcW w:w="2970" w:type="dxa"/>
            <w:shd w:val="clear" w:color="000000" w:fill="002060"/>
            <w:vAlign w:val="center"/>
            <w:hideMark/>
          </w:tcPr>
          <w:p w14:paraId="74942DD0" w14:textId="77777777" w:rsidR="00656E1D" w:rsidRPr="00971963" w:rsidRDefault="00656E1D" w:rsidP="00656E1D">
            <w:pPr>
              <w:spacing w:after="0" w:line="240" w:lineRule="auto"/>
              <w:jc w:val="center"/>
              <w:rPr>
                <w:rFonts w:ascii="Times New Roman" w:eastAsia="Times New Roman" w:hAnsi="Times New Roman" w:cs="Times New Roman"/>
                <w:b/>
                <w:bCs/>
                <w:color w:val="FFFFFF"/>
                <w:sz w:val="24"/>
                <w:szCs w:val="24"/>
                <w:lang w:val="en-US"/>
              </w:rPr>
            </w:pPr>
            <w:r w:rsidRPr="00971963">
              <w:rPr>
                <w:rFonts w:ascii="Times New Roman" w:eastAsia="Times New Roman" w:hAnsi="Times New Roman" w:cs="Times New Roman"/>
                <w:b/>
                <w:bCs/>
                <w:color w:val="FFFFFF"/>
                <w:sz w:val="24"/>
                <w:szCs w:val="24"/>
              </w:rPr>
              <w:t>Cantidad de Servicios Planificados</w:t>
            </w:r>
          </w:p>
        </w:tc>
        <w:tc>
          <w:tcPr>
            <w:tcW w:w="1457" w:type="dxa"/>
            <w:shd w:val="clear" w:color="000000" w:fill="002060"/>
            <w:vAlign w:val="center"/>
            <w:hideMark/>
          </w:tcPr>
          <w:p w14:paraId="73AE86DC" w14:textId="77777777" w:rsidR="00656E1D" w:rsidRPr="00971963" w:rsidRDefault="00656E1D" w:rsidP="00656E1D">
            <w:pPr>
              <w:spacing w:after="0" w:line="240" w:lineRule="auto"/>
              <w:jc w:val="center"/>
              <w:rPr>
                <w:rFonts w:ascii="Times New Roman" w:eastAsia="Times New Roman" w:hAnsi="Times New Roman" w:cs="Times New Roman"/>
                <w:b/>
                <w:bCs/>
                <w:color w:val="FFFFFF"/>
                <w:sz w:val="24"/>
                <w:szCs w:val="24"/>
                <w:lang w:val="en-US"/>
              </w:rPr>
            </w:pPr>
            <w:r w:rsidRPr="00971963">
              <w:rPr>
                <w:rFonts w:ascii="Times New Roman" w:eastAsia="Times New Roman" w:hAnsi="Times New Roman" w:cs="Times New Roman"/>
                <w:b/>
                <w:bCs/>
                <w:color w:val="FFFFFF"/>
                <w:sz w:val="24"/>
                <w:szCs w:val="24"/>
              </w:rPr>
              <w:t>Cantidad de Servicios Realizados</w:t>
            </w:r>
          </w:p>
        </w:tc>
        <w:tc>
          <w:tcPr>
            <w:tcW w:w="776" w:type="dxa"/>
            <w:shd w:val="clear" w:color="000000" w:fill="002060"/>
            <w:vAlign w:val="center"/>
            <w:hideMark/>
          </w:tcPr>
          <w:p w14:paraId="0978A155" w14:textId="77777777" w:rsidR="00656E1D" w:rsidRPr="00971963" w:rsidRDefault="00656E1D" w:rsidP="00656E1D">
            <w:pPr>
              <w:spacing w:after="0" w:line="240" w:lineRule="auto"/>
              <w:jc w:val="center"/>
              <w:rPr>
                <w:rFonts w:ascii="Times New Roman" w:eastAsia="Times New Roman" w:hAnsi="Times New Roman" w:cs="Times New Roman"/>
                <w:b/>
                <w:bCs/>
                <w:color w:val="FFFFFF"/>
                <w:sz w:val="24"/>
                <w:szCs w:val="24"/>
                <w:lang w:val="en-US"/>
              </w:rPr>
            </w:pPr>
            <w:r w:rsidRPr="00971963">
              <w:rPr>
                <w:rFonts w:ascii="Times New Roman" w:eastAsia="Times New Roman" w:hAnsi="Times New Roman" w:cs="Times New Roman"/>
                <w:b/>
                <w:bCs/>
                <w:color w:val="FFFFFF"/>
                <w:sz w:val="24"/>
                <w:szCs w:val="24"/>
              </w:rPr>
              <w:t>%</w:t>
            </w:r>
          </w:p>
        </w:tc>
      </w:tr>
      <w:tr w:rsidR="00656E1D" w:rsidRPr="00971963" w14:paraId="78041ACB" w14:textId="77777777" w:rsidTr="00095CA3">
        <w:trPr>
          <w:trHeight w:val="1070"/>
        </w:trPr>
        <w:tc>
          <w:tcPr>
            <w:tcW w:w="2875" w:type="dxa"/>
            <w:vAlign w:val="center"/>
            <w:hideMark/>
          </w:tcPr>
          <w:p w14:paraId="587D02DE" w14:textId="77777777" w:rsidR="00656E1D" w:rsidRPr="00971963" w:rsidRDefault="00656E1D" w:rsidP="00656E1D">
            <w:pPr>
              <w:spacing w:after="0" w:line="240" w:lineRule="auto"/>
              <w:jc w:val="center"/>
              <w:rPr>
                <w:rFonts w:ascii="Times New Roman" w:eastAsia="Times New Roman" w:hAnsi="Times New Roman" w:cs="Times New Roman"/>
                <w:color w:val="7B7B7B"/>
              </w:rPr>
            </w:pPr>
            <w:r w:rsidRPr="00971963">
              <w:rPr>
                <w:rFonts w:ascii="Times New Roman" w:eastAsia="Times New Roman" w:hAnsi="Times New Roman" w:cs="Times New Roman"/>
                <w:color w:val="7B7B7B"/>
              </w:rPr>
              <w:t>Mantenimiento Planta Física (pintura, plomería, electricidad, reparaciones y limpieza en general)</w:t>
            </w:r>
          </w:p>
        </w:tc>
        <w:tc>
          <w:tcPr>
            <w:tcW w:w="2970" w:type="dxa"/>
            <w:vAlign w:val="center"/>
            <w:hideMark/>
          </w:tcPr>
          <w:p w14:paraId="4EE3D74A" w14:textId="77777777" w:rsidR="00656E1D" w:rsidRPr="00971963" w:rsidRDefault="00656E1D" w:rsidP="00656E1D">
            <w:pPr>
              <w:spacing w:after="0" w:line="240" w:lineRule="auto"/>
              <w:jc w:val="center"/>
              <w:rPr>
                <w:rFonts w:ascii="Times New Roman" w:eastAsia="Times New Roman" w:hAnsi="Times New Roman" w:cs="Times New Roman"/>
                <w:color w:val="7B7B7B"/>
                <w:lang w:val="en-US"/>
              </w:rPr>
            </w:pPr>
            <w:r w:rsidRPr="00971963">
              <w:rPr>
                <w:rFonts w:ascii="Times New Roman" w:eastAsia="Times New Roman" w:hAnsi="Times New Roman" w:cs="Times New Roman"/>
                <w:color w:val="7B7B7B"/>
              </w:rPr>
              <w:t>Mantenimiento realizado durante el 2025</w:t>
            </w:r>
            <w:r w:rsidRPr="00971963">
              <w:rPr>
                <w:rFonts w:ascii="Times New Roman" w:eastAsia="Times New Roman" w:hAnsi="Times New Roman" w:cs="Times New Roman"/>
                <w:color w:val="7B7B7B"/>
              </w:rPr>
              <w:br/>
              <w:t>50</w:t>
            </w:r>
          </w:p>
        </w:tc>
        <w:tc>
          <w:tcPr>
            <w:tcW w:w="1457" w:type="dxa"/>
            <w:vAlign w:val="center"/>
            <w:hideMark/>
          </w:tcPr>
          <w:p w14:paraId="15C70727" w14:textId="77777777" w:rsidR="00656E1D" w:rsidRPr="00971963" w:rsidRDefault="00656E1D" w:rsidP="00656E1D">
            <w:pPr>
              <w:spacing w:after="0" w:line="240" w:lineRule="auto"/>
              <w:jc w:val="center"/>
              <w:rPr>
                <w:rFonts w:ascii="Times New Roman" w:eastAsia="Times New Roman" w:hAnsi="Times New Roman" w:cs="Times New Roman"/>
                <w:color w:val="7B7B7B"/>
                <w:lang w:val="en-US"/>
              </w:rPr>
            </w:pPr>
            <w:r w:rsidRPr="00971963">
              <w:rPr>
                <w:rFonts w:ascii="Times New Roman" w:eastAsia="Times New Roman" w:hAnsi="Times New Roman" w:cs="Times New Roman"/>
                <w:color w:val="7B7B7B"/>
              </w:rPr>
              <w:t>49</w:t>
            </w:r>
          </w:p>
        </w:tc>
        <w:tc>
          <w:tcPr>
            <w:tcW w:w="776" w:type="dxa"/>
            <w:vAlign w:val="center"/>
            <w:hideMark/>
          </w:tcPr>
          <w:p w14:paraId="0F6A31C5" w14:textId="77777777" w:rsidR="00656E1D" w:rsidRPr="00971963" w:rsidRDefault="00656E1D" w:rsidP="00656E1D">
            <w:pPr>
              <w:spacing w:after="0" w:line="240" w:lineRule="auto"/>
              <w:jc w:val="center"/>
              <w:rPr>
                <w:rFonts w:ascii="Times New Roman" w:eastAsia="Times New Roman" w:hAnsi="Times New Roman" w:cs="Times New Roman"/>
                <w:color w:val="7B7B7B"/>
                <w:lang w:val="en-US"/>
              </w:rPr>
            </w:pPr>
            <w:r w:rsidRPr="00971963">
              <w:rPr>
                <w:rFonts w:ascii="Times New Roman" w:eastAsia="Times New Roman" w:hAnsi="Times New Roman" w:cs="Times New Roman"/>
                <w:color w:val="7B7B7B"/>
              </w:rPr>
              <w:t>95%</w:t>
            </w:r>
          </w:p>
        </w:tc>
      </w:tr>
      <w:tr w:rsidR="00656E1D" w:rsidRPr="00971963" w14:paraId="2DF2567A" w14:textId="77777777" w:rsidTr="00095CA3">
        <w:trPr>
          <w:trHeight w:val="304"/>
        </w:trPr>
        <w:tc>
          <w:tcPr>
            <w:tcW w:w="2875" w:type="dxa"/>
            <w:vMerge w:val="restart"/>
            <w:vAlign w:val="center"/>
            <w:hideMark/>
          </w:tcPr>
          <w:p w14:paraId="5084E1D8" w14:textId="77777777" w:rsidR="00656E1D" w:rsidRPr="00971963" w:rsidRDefault="00656E1D" w:rsidP="00656E1D">
            <w:pPr>
              <w:spacing w:after="0" w:line="240" w:lineRule="auto"/>
              <w:jc w:val="center"/>
              <w:rPr>
                <w:rFonts w:ascii="Times New Roman" w:eastAsia="Times New Roman" w:hAnsi="Times New Roman" w:cs="Times New Roman"/>
                <w:color w:val="7B7B7B"/>
              </w:rPr>
            </w:pPr>
            <w:r w:rsidRPr="00971963">
              <w:rPr>
                <w:rFonts w:ascii="Times New Roman" w:eastAsia="Times New Roman" w:hAnsi="Times New Roman" w:cs="Times New Roman"/>
                <w:color w:val="7B7B7B"/>
              </w:rPr>
              <w:t>Servicios de Fumigación y Control de Plaga</w:t>
            </w:r>
          </w:p>
        </w:tc>
        <w:tc>
          <w:tcPr>
            <w:tcW w:w="2970" w:type="dxa"/>
            <w:vAlign w:val="center"/>
            <w:hideMark/>
          </w:tcPr>
          <w:p w14:paraId="14D8FE4D" w14:textId="77777777" w:rsidR="00656E1D" w:rsidRPr="00971963" w:rsidRDefault="00656E1D" w:rsidP="00656E1D">
            <w:pPr>
              <w:spacing w:after="0" w:line="240" w:lineRule="auto"/>
              <w:jc w:val="center"/>
              <w:rPr>
                <w:rFonts w:ascii="Times New Roman" w:eastAsia="Times New Roman" w:hAnsi="Times New Roman" w:cs="Times New Roman"/>
                <w:color w:val="7B7B7B"/>
                <w:lang w:val="en-US"/>
              </w:rPr>
            </w:pPr>
            <w:r w:rsidRPr="00971963">
              <w:rPr>
                <w:rFonts w:ascii="Times New Roman" w:eastAsia="Times New Roman" w:hAnsi="Times New Roman" w:cs="Times New Roman"/>
                <w:color w:val="7B7B7B"/>
              </w:rPr>
              <w:t>Proceso 2024-2025</w:t>
            </w:r>
          </w:p>
        </w:tc>
        <w:tc>
          <w:tcPr>
            <w:tcW w:w="1457" w:type="dxa"/>
            <w:vMerge w:val="restart"/>
            <w:vAlign w:val="center"/>
            <w:hideMark/>
          </w:tcPr>
          <w:p w14:paraId="63A099DA" w14:textId="77777777" w:rsidR="00656E1D" w:rsidRPr="00971963" w:rsidRDefault="00656E1D" w:rsidP="00656E1D">
            <w:pPr>
              <w:spacing w:after="0" w:line="240" w:lineRule="auto"/>
              <w:jc w:val="center"/>
              <w:rPr>
                <w:rFonts w:ascii="Times New Roman" w:eastAsia="Times New Roman" w:hAnsi="Times New Roman" w:cs="Times New Roman"/>
                <w:color w:val="7B7B7B"/>
                <w:lang w:val="en-US"/>
              </w:rPr>
            </w:pPr>
            <w:r w:rsidRPr="00971963">
              <w:rPr>
                <w:rFonts w:ascii="Times New Roman" w:eastAsia="Times New Roman" w:hAnsi="Times New Roman" w:cs="Times New Roman"/>
                <w:color w:val="7B7B7B"/>
              </w:rPr>
              <w:t>44</w:t>
            </w:r>
          </w:p>
        </w:tc>
        <w:tc>
          <w:tcPr>
            <w:tcW w:w="776" w:type="dxa"/>
            <w:vMerge w:val="restart"/>
            <w:vAlign w:val="center"/>
            <w:hideMark/>
          </w:tcPr>
          <w:p w14:paraId="233B1DC8" w14:textId="77777777" w:rsidR="00656E1D" w:rsidRPr="00971963" w:rsidRDefault="00656E1D" w:rsidP="00656E1D">
            <w:pPr>
              <w:spacing w:after="0" w:line="240" w:lineRule="auto"/>
              <w:jc w:val="center"/>
              <w:rPr>
                <w:rFonts w:ascii="Times New Roman" w:eastAsia="Times New Roman" w:hAnsi="Times New Roman" w:cs="Times New Roman"/>
                <w:color w:val="7B7B7B"/>
                <w:lang w:val="en-US"/>
              </w:rPr>
            </w:pPr>
            <w:r w:rsidRPr="00971963">
              <w:rPr>
                <w:rFonts w:ascii="Times New Roman" w:eastAsia="Times New Roman" w:hAnsi="Times New Roman" w:cs="Times New Roman"/>
                <w:color w:val="7B7B7B"/>
              </w:rPr>
              <w:t>55%</w:t>
            </w:r>
          </w:p>
        </w:tc>
      </w:tr>
      <w:tr w:rsidR="00656E1D" w:rsidRPr="00971963" w14:paraId="5E7A6AD9" w14:textId="77777777" w:rsidTr="00095CA3">
        <w:trPr>
          <w:trHeight w:val="304"/>
        </w:trPr>
        <w:tc>
          <w:tcPr>
            <w:tcW w:w="2875" w:type="dxa"/>
            <w:vMerge/>
            <w:vAlign w:val="center"/>
            <w:hideMark/>
          </w:tcPr>
          <w:p w14:paraId="44EC5179" w14:textId="77777777" w:rsidR="00656E1D" w:rsidRPr="00971963" w:rsidRDefault="00656E1D" w:rsidP="00656E1D">
            <w:pPr>
              <w:spacing w:after="0" w:line="240" w:lineRule="auto"/>
              <w:rPr>
                <w:rFonts w:ascii="Times New Roman" w:eastAsia="Times New Roman" w:hAnsi="Times New Roman" w:cs="Times New Roman"/>
                <w:color w:val="7B7B7B"/>
                <w:lang w:val="en-US"/>
              </w:rPr>
            </w:pPr>
          </w:p>
        </w:tc>
        <w:tc>
          <w:tcPr>
            <w:tcW w:w="2970" w:type="dxa"/>
            <w:vAlign w:val="center"/>
            <w:hideMark/>
          </w:tcPr>
          <w:p w14:paraId="38FE6FEA" w14:textId="77777777" w:rsidR="00656E1D" w:rsidRPr="00971963" w:rsidRDefault="00656E1D" w:rsidP="00656E1D">
            <w:pPr>
              <w:spacing w:after="0" w:line="240" w:lineRule="auto"/>
              <w:jc w:val="center"/>
              <w:rPr>
                <w:rFonts w:ascii="Times New Roman" w:eastAsia="Times New Roman" w:hAnsi="Times New Roman" w:cs="Times New Roman"/>
                <w:color w:val="7B7B7B"/>
                <w:lang w:val="en-US"/>
              </w:rPr>
            </w:pPr>
            <w:r w:rsidRPr="00971963">
              <w:rPr>
                <w:rFonts w:ascii="Times New Roman" w:eastAsia="Times New Roman" w:hAnsi="Times New Roman" w:cs="Times New Roman"/>
                <w:color w:val="7B7B7B"/>
              </w:rPr>
              <w:t>12 meses paquete de servicios</w:t>
            </w:r>
          </w:p>
        </w:tc>
        <w:tc>
          <w:tcPr>
            <w:tcW w:w="1457" w:type="dxa"/>
            <w:vMerge/>
            <w:vAlign w:val="center"/>
            <w:hideMark/>
          </w:tcPr>
          <w:p w14:paraId="14183F80" w14:textId="77777777" w:rsidR="00656E1D" w:rsidRPr="00971963" w:rsidRDefault="00656E1D" w:rsidP="00656E1D">
            <w:pPr>
              <w:spacing w:after="0" w:line="240" w:lineRule="auto"/>
              <w:rPr>
                <w:rFonts w:ascii="Times New Roman" w:eastAsia="Times New Roman" w:hAnsi="Times New Roman" w:cs="Times New Roman"/>
                <w:color w:val="7B7B7B"/>
                <w:lang w:val="en-US"/>
              </w:rPr>
            </w:pPr>
          </w:p>
        </w:tc>
        <w:tc>
          <w:tcPr>
            <w:tcW w:w="776" w:type="dxa"/>
            <w:vMerge/>
            <w:vAlign w:val="center"/>
            <w:hideMark/>
          </w:tcPr>
          <w:p w14:paraId="0148BCAA" w14:textId="77777777" w:rsidR="00656E1D" w:rsidRPr="00971963" w:rsidRDefault="00656E1D" w:rsidP="00656E1D">
            <w:pPr>
              <w:spacing w:after="0" w:line="240" w:lineRule="auto"/>
              <w:rPr>
                <w:rFonts w:ascii="Times New Roman" w:eastAsia="Times New Roman" w:hAnsi="Times New Roman" w:cs="Times New Roman"/>
                <w:color w:val="7B7B7B"/>
                <w:lang w:val="en-US"/>
              </w:rPr>
            </w:pPr>
          </w:p>
        </w:tc>
      </w:tr>
      <w:tr w:rsidR="00971963" w:rsidRPr="00971963" w14:paraId="77694E26" w14:textId="77777777" w:rsidTr="00095CA3">
        <w:trPr>
          <w:trHeight w:val="623"/>
        </w:trPr>
        <w:tc>
          <w:tcPr>
            <w:tcW w:w="2875" w:type="dxa"/>
            <w:shd w:val="clear" w:color="000000" w:fill="002060"/>
            <w:vAlign w:val="center"/>
            <w:hideMark/>
          </w:tcPr>
          <w:p w14:paraId="5BB6E885" w14:textId="77777777" w:rsidR="00971963" w:rsidRPr="00971963" w:rsidRDefault="00971963" w:rsidP="00B22350">
            <w:pPr>
              <w:spacing w:after="0" w:line="240" w:lineRule="auto"/>
              <w:jc w:val="center"/>
              <w:rPr>
                <w:rFonts w:ascii="Times New Roman" w:eastAsia="Times New Roman" w:hAnsi="Times New Roman" w:cs="Times New Roman"/>
                <w:b/>
                <w:bCs/>
                <w:color w:val="FFFFFF"/>
                <w:sz w:val="24"/>
                <w:szCs w:val="24"/>
                <w:lang w:val="en-US"/>
              </w:rPr>
            </w:pPr>
            <w:r w:rsidRPr="00971963">
              <w:rPr>
                <w:rFonts w:ascii="Times New Roman" w:eastAsia="Times New Roman" w:hAnsi="Times New Roman" w:cs="Times New Roman"/>
                <w:b/>
                <w:bCs/>
                <w:color w:val="FFFFFF"/>
                <w:sz w:val="24"/>
                <w:szCs w:val="24"/>
              </w:rPr>
              <w:lastRenderedPageBreak/>
              <w:t>Descripción</w:t>
            </w:r>
          </w:p>
        </w:tc>
        <w:tc>
          <w:tcPr>
            <w:tcW w:w="2970" w:type="dxa"/>
            <w:shd w:val="clear" w:color="000000" w:fill="002060"/>
            <w:vAlign w:val="center"/>
            <w:hideMark/>
          </w:tcPr>
          <w:p w14:paraId="1303286F" w14:textId="77777777" w:rsidR="00971963" w:rsidRPr="00971963" w:rsidRDefault="00971963" w:rsidP="00B22350">
            <w:pPr>
              <w:spacing w:after="0" w:line="240" w:lineRule="auto"/>
              <w:jc w:val="center"/>
              <w:rPr>
                <w:rFonts w:ascii="Times New Roman" w:eastAsia="Times New Roman" w:hAnsi="Times New Roman" w:cs="Times New Roman"/>
                <w:b/>
                <w:bCs/>
                <w:color w:val="FFFFFF"/>
                <w:sz w:val="24"/>
                <w:szCs w:val="24"/>
                <w:lang w:val="en-US"/>
              </w:rPr>
            </w:pPr>
            <w:r w:rsidRPr="00971963">
              <w:rPr>
                <w:rFonts w:ascii="Times New Roman" w:eastAsia="Times New Roman" w:hAnsi="Times New Roman" w:cs="Times New Roman"/>
                <w:b/>
                <w:bCs/>
                <w:color w:val="FFFFFF"/>
                <w:sz w:val="24"/>
                <w:szCs w:val="24"/>
              </w:rPr>
              <w:t>Cantidad de Servicios Planificados</w:t>
            </w:r>
          </w:p>
        </w:tc>
        <w:tc>
          <w:tcPr>
            <w:tcW w:w="1457" w:type="dxa"/>
            <w:shd w:val="clear" w:color="000000" w:fill="002060"/>
            <w:vAlign w:val="center"/>
            <w:hideMark/>
          </w:tcPr>
          <w:p w14:paraId="7B32F64C" w14:textId="77777777" w:rsidR="00971963" w:rsidRPr="00971963" w:rsidRDefault="00971963" w:rsidP="00B22350">
            <w:pPr>
              <w:spacing w:after="0" w:line="240" w:lineRule="auto"/>
              <w:jc w:val="center"/>
              <w:rPr>
                <w:rFonts w:ascii="Times New Roman" w:eastAsia="Times New Roman" w:hAnsi="Times New Roman" w:cs="Times New Roman"/>
                <w:b/>
                <w:bCs/>
                <w:color w:val="FFFFFF"/>
                <w:sz w:val="24"/>
                <w:szCs w:val="24"/>
                <w:lang w:val="en-US"/>
              </w:rPr>
            </w:pPr>
            <w:r w:rsidRPr="00971963">
              <w:rPr>
                <w:rFonts w:ascii="Times New Roman" w:eastAsia="Times New Roman" w:hAnsi="Times New Roman" w:cs="Times New Roman"/>
                <w:b/>
                <w:bCs/>
                <w:color w:val="FFFFFF"/>
                <w:sz w:val="24"/>
                <w:szCs w:val="24"/>
              </w:rPr>
              <w:t>Cantidad de Servicios Realizados</w:t>
            </w:r>
          </w:p>
        </w:tc>
        <w:tc>
          <w:tcPr>
            <w:tcW w:w="776" w:type="dxa"/>
            <w:shd w:val="clear" w:color="000000" w:fill="002060"/>
            <w:vAlign w:val="center"/>
            <w:hideMark/>
          </w:tcPr>
          <w:p w14:paraId="6D1FC8DA" w14:textId="77777777" w:rsidR="00971963" w:rsidRPr="00971963" w:rsidRDefault="00971963" w:rsidP="00B22350">
            <w:pPr>
              <w:spacing w:after="0" w:line="240" w:lineRule="auto"/>
              <w:jc w:val="center"/>
              <w:rPr>
                <w:rFonts w:ascii="Times New Roman" w:eastAsia="Times New Roman" w:hAnsi="Times New Roman" w:cs="Times New Roman"/>
                <w:b/>
                <w:bCs/>
                <w:color w:val="FFFFFF"/>
                <w:sz w:val="24"/>
                <w:szCs w:val="24"/>
                <w:lang w:val="en-US"/>
              </w:rPr>
            </w:pPr>
            <w:r w:rsidRPr="00971963">
              <w:rPr>
                <w:rFonts w:ascii="Times New Roman" w:eastAsia="Times New Roman" w:hAnsi="Times New Roman" w:cs="Times New Roman"/>
                <w:b/>
                <w:bCs/>
                <w:color w:val="FFFFFF"/>
                <w:sz w:val="24"/>
                <w:szCs w:val="24"/>
              </w:rPr>
              <w:t>%</w:t>
            </w:r>
          </w:p>
        </w:tc>
      </w:tr>
      <w:tr w:rsidR="00656E1D" w:rsidRPr="00971963" w14:paraId="1478028B" w14:textId="77777777" w:rsidTr="00095CA3">
        <w:trPr>
          <w:trHeight w:val="304"/>
        </w:trPr>
        <w:tc>
          <w:tcPr>
            <w:tcW w:w="2875" w:type="dxa"/>
            <w:vMerge w:val="restart"/>
            <w:vAlign w:val="center"/>
            <w:hideMark/>
          </w:tcPr>
          <w:p w14:paraId="1961DD4E" w14:textId="77777777" w:rsidR="00656E1D" w:rsidRPr="00971963" w:rsidRDefault="00656E1D" w:rsidP="00656E1D">
            <w:pPr>
              <w:spacing w:after="0" w:line="240" w:lineRule="auto"/>
              <w:jc w:val="center"/>
              <w:rPr>
                <w:rFonts w:ascii="Times New Roman" w:eastAsia="Times New Roman" w:hAnsi="Times New Roman" w:cs="Times New Roman"/>
                <w:color w:val="7B7B7B"/>
                <w:lang w:val="en-US"/>
              </w:rPr>
            </w:pPr>
            <w:r w:rsidRPr="00971963">
              <w:rPr>
                <w:rFonts w:ascii="Times New Roman" w:eastAsia="Times New Roman" w:hAnsi="Times New Roman" w:cs="Times New Roman"/>
                <w:color w:val="7B7B7B"/>
              </w:rPr>
              <w:t>Servicios de mantenimiento Ascensor</w:t>
            </w:r>
          </w:p>
        </w:tc>
        <w:tc>
          <w:tcPr>
            <w:tcW w:w="2970" w:type="dxa"/>
            <w:vAlign w:val="center"/>
            <w:hideMark/>
          </w:tcPr>
          <w:p w14:paraId="5A73A970" w14:textId="77777777" w:rsidR="00656E1D" w:rsidRPr="00971963" w:rsidRDefault="00656E1D" w:rsidP="00656E1D">
            <w:pPr>
              <w:spacing w:after="0" w:line="240" w:lineRule="auto"/>
              <w:jc w:val="center"/>
              <w:rPr>
                <w:rFonts w:ascii="Times New Roman" w:eastAsia="Times New Roman" w:hAnsi="Times New Roman" w:cs="Times New Roman"/>
                <w:color w:val="7B7B7B"/>
                <w:lang w:val="en-US"/>
              </w:rPr>
            </w:pPr>
            <w:r w:rsidRPr="00971963">
              <w:rPr>
                <w:rFonts w:ascii="Times New Roman" w:eastAsia="Times New Roman" w:hAnsi="Times New Roman" w:cs="Times New Roman"/>
                <w:color w:val="7B7B7B"/>
              </w:rPr>
              <w:t>Proceso 2024-2025</w:t>
            </w:r>
          </w:p>
        </w:tc>
        <w:tc>
          <w:tcPr>
            <w:tcW w:w="1457" w:type="dxa"/>
            <w:vMerge w:val="restart"/>
            <w:vAlign w:val="center"/>
            <w:hideMark/>
          </w:tcPr>
          <w:p w14:paraId="22381F0E" w14:textId="77777777" w:rsidR="00656E1D" w:rsidRPr="00971963" w:rsidRDefault="00656E1D" w:rsidP="00656E1D">
            <w:pPr>
              <w:spacing w:after="0" w:line="240" w:lineRule="auto"/>
              <w:jc w:val="center"/>
              <w:rPr>
                <w:rFonts w:ascii="Times New Roman" w:eastAsia="Times New Roman" w:hAnsi="Times New Roman" w:cs="Times New Roman"/>
                <w:color w:val="7B7B7B"/>
                <w:lang w:val="en-US"/>
              </w:rPr>
            </w:pPr>
            <w:r w:rsidRPr="00971963">
              <w:rPr>
                <w:rFonts w:ascii="Times New Roman" w:eastAsia="Times New Roman" w:hAnsi="Times New Roman" w:cs="Times New Roman"/>
                <w:color w:val="7B7B7B"/>
              </w:rPr>
              <w:t>17</w:t>
            </w:r>
          </w:p>
        </w:tc>
        <w:tc>
          <w:tcPr>
            <w:tcW w:w="776" w:type="dxa"/>
            <w:vMerge w:val="restart"/>
            <w:vAlign w:val="center"/>
            <w:hideMark/>
          </w:tcPr>
          <w:p w14:paraId="5E0C2F1B" w14:textId="77777777" w:rsidR="00656E1D" w:rsidRPr="00971963" w:rsidRDefault="00656E1D" w:rsidP="00656E1D">
            <w:pPr>
              <w:spacing w:after="0" w:line="240" w:lineRule="auto"/>
              <w:jc w:val="center"/>
              <w:rPr>
                <w:rFonts w:ascii="Times New Roman" w:eastAsia="Times New Roman" w:hAnsi="Times New Roman" w:cs="Times New Roman"/>
                <w:color w:val="7B7B7B"/>
                <w:lang w:val="en-US"/>
              </w:rPr>
            </w:pPr>
            <w:r w:rsidRPr="00971963">
              <w:rPr>
                <w:rFonts w:ascii="Times New Roman" w:eastAsia="Times New Roman" w:hAnsi="Times New Roman" w:cs="Times New Roman"/>
                <w:color w:val="7B7B7B"/>
              </w:rPr>
              <w:t>20%</w:t>
            </w:r>
          </w:p>
        </w:tc>
      </w:tr>
      <w:tr w:rsidR="00656E1D" w:rsidRPr="00971963" w14:paraId="66958E55" w14:textId="77777777" w:rsidTr="00095CA3">
        <w:trPr>
          <w:trHeight w:val="319"/>
        </w:trPr>
        <w:tc>
          <w:tcPr>
            <w:tcW w:w="2875" w:type="dxa"/>
            <w:vMerge/>
            <w:vAlign w:val="center"/>
            <w:hideMark/>
          </w:tcPr>
          <w:p w14:paraId="5B0638E7" w14:textId="77777777" w:rsidR="00656E1D" w:rsidRPr="00971963" w:rsidRDefault="00656E1D" w:rsidP="00656E1D">
            <w:pPr>
              <w:spacing w:after="0" w:line="240" w:lineRule="auto"/>
              <w:rPr>
                <w:rFonts w:ascii="Times New Roman" w:eastAsia="Times New Roman" w:hAnsi="Times New Roman" w:cs="Times New Roman"/>
                <w:color w:val="7B7B7B"/>
                <w:lang w:val="en-US"/>
              </w:rPr>
            </w:pPr>
          </w:p>
        </w:tc>
        <w:tc>
          <w:tcPr>
            <w:tcW w:w="2970" w:type="dxa"/>
            <w:vAlign w:val="center"/>
            <w:hideMark/>
          </w:tcPr>
          <w:p w14:paraId="18C1EEC8" w14:textId="77777777" w:rsidR="00656E1D" w:rsidRPr="00971963" w:rsidRDefault="00656E1D" w:rsidP="00656E1D">
            <w:pPr>
              <w:spacing w:after="0" w:line="240" w:lineRule="auto"/>
              <w:jc w:val="center"/>
              <w:rPr>
                <w:rFonts w:ascii="Times New Roman" w:eastAsia="Times New Roman" w:hAnsi="Times New Roman" w:cs="Times New Roman"/>
                <w:color w:val="7B7B7B"/>
                <w:lang w:val="en-US"/>
              </w:rPr>
            </w:pPr>
            <w:r w:rsidRPr="00971963">
              <w:rPr>
                <w:rFonts w:ascii="Times New Roman" w:eastAsia="Times New Roman" w:hAnsi="Times New Roman" w:cs="Times New Roman"/>
                <w:color w:val="7B7B7B"/>
              </w:rPr>
              <w:t>12 meses paquete de servicios</w:t>
            </w:r>
          </w:p>
        </w:tc>
        <w:tc>
          <w:tcPr>
            <w:tcW w:w="1457" w:type="dxa"/>
            <w:vMerge/>
            <w:vAlign w:val="center"/>
            <w:hideMark/>
          </w:tcPr>
          <w:p w14:paraId="62F2219B" w14:textId="77777777" w:rsidR="00656E1D" w:rsidRPr="00971963" w:rsidRDefault="00656E1D" w:rsidP="00656E1D">
            <w:pPr>
              <w:spacing w:after="0" w:line="240" w:lineRule="auto"/>
              <w:rPr>
                <w:rFonts w:ascii="Times New Roman" w:eastAsia="Times New Roman" w:hAnsi="Times New Roman" w:cs="Times New Roman"/>
                <w:color w:val="7B7B7B"/>
                <w:lang w:val="en-US"/>
              </w:rPr>
            </w:pPr>
          </w:p>
        </w:tc>
        <w:tc>
          <w:tcPr>
            <w:tcW w:w="776" w:type="dxa"/>
            <w:vMerge/>
            <w:vAlign w:val="center"/>
            <w:hideMark/>
          </w:tcPr>
          <w:p w14:paraId="7E0024ED" w14:textId="77777777" w:rsidR="00656E1D" w:rsidRPr="00971963" w:rsidRDefault="00656E1D" w:rsidP="00656E1D">
            <w:pPr>
              <w:spacing w:after="0" w:line="240" w:lineRule="auto"/>
              <w:rPr>
                <w:rFonts w:ascii="Times New Roman" w:eastAsia="Times New Roman" w:hAnsi="Times New Roman" w:cs="Times New Roman"/>
                <w:color w:val="7B7B7B"/>
                <w:lang w:val="en-US"/>
              </w:rPr>
            </w:pPr>
          </w:p>
        </w:tc>
      </w:tr>
      <w:tr w:rsidR="00656E1D" w:rsidRPr="00971963" w14:paraId="33296C79" w14:textId="77777777" w:rsidTr="00095CA3">
        <w:trPr>
          <w:trHeight w:val="304"/>
        </w:trPr>
        <w:tc>
          <w:tcPr>
            <w:tcW w:w="2875" w:type="dxa"/>
            <w:vMerge w:val="restart"/>
            <w:vAlign w:val="center"/>
            <w:hideMark/>
          </w:tcPr>
          <w:p w14:paraId="128244FF" w14:textId="77777777" w:rsidR="00656E1D" w:rsidRPr="00971963" w:rsidRDefault="00656E1D" w:rsidP="00656E1D">
            <w:pPr>
              <w:spacing w:after="0" w:line="240" w:lineRule="auto"/>
              <w:jc w:val="center"/>
              <w:rPr>
                <w:rFonts w:ascii="Times New Roman" w:eastAsia="Times New Roman" w:hAnsi="Times New Roman" w:cs="Times New Roman"/>
                <w:color w:val="7B7B7B"/>
              </w:rPr>
            </w:pPr>
            <w:r w:rsidRPr="00971963">
              <w:rPr>
                <w:rFonts w:ascii="Times New Roman" w:eastAsia="Times New Roman" w:hAnsi="Times New Roman" w:cs="Times New Roman"/>
                <w:color w:val="7B7B7B"/>
              </w:rPr>
              <w:t>Servicios de mantenimiento Planta Eléctrica</w:t>
            </w:r>
          </w:p>
        </w:tc>
        <w:tc>
          <w:tcPr>
            <w:tcW w:w="2970" w:type="dxa"/>
            <w:vAlign w:val="center"/>
            <w:hideMark/>
          </w:tcPr>
          <w:p w14:paraId="2A9DB69E" w14:textId="77777777" w:rsidR="00656E1D" w:rsidRPr="00971963" w:rsidRDefault="00656E1D" w:rsidP="00656E1D">
            <w:pPr>
              <w:spacing w:after="0" w:line="240" w:lineRule="auto"/>
              <w:jc w:val="center"/>
              <w:rPr>
                <w:rFonts w:ascii="Times New Roman" w:eastAsia="Times New Roman" w:hAnsi="Times New Roman" w:cs="Times New Roman"/>
                <w:color w:val="7B7B7B"/>
                <w:lang w:val="en-US"/>
              </w:rPr>
            </w:pPr>
            <w:r w:rsidRPr="00971963">
              <w:rPr>
                <w:rFonts w:ascii="Times New Roman" w:eastAsia="Times New Roman" w:hAnsi="Times New Roman" w:cs="Times New Roman"/>
                <w:color w:val="7B7B7B"/>
              </w:rPr>
              <w:t>Nuevo proceso</w:t>
            </w:r>
          </w:p>
        </w:tc>
        <w:tc>
          <w:tcPr>
            <w:tcW w:w="1457" w:type="dxa"/>
            <w:vMerge w:val="restart"/>
            <w:vAlign w:val="center"/>
            <w:hideMark/>
          </w:tcPr>
          <w:p w14:paraId="7F7385EA" w14:textId="77777777" w:rsidR="00656E1D" w:rsidRPr="00971963" w:rsidRDefault="00656E1D" w:rsidP="00656E1D">
            <w:pPr>
              <w:spacing w:after="0" w:line="240" w:lineRule="auto"/>
              <w:jc w:val="center"/>
              <w:rPr>
                <w:rFonts w:ascii="Times New Roman" w:eastAsia="Times New Roman" w:hAnsi="Times New Roman" w:cs="Times New Roman"/>
                <w:color w:val="7B7B7B"/>
                <w:lang w:val="en-US"/>
              </w:rPr>
            </w:pPr>
            <w:r w:rsidRPr="00971963">
              <w:rPr>
                <w:rFonts w:ascii="Times New Roman" w:eastAsia="Times New Roman" w:hAnsi="Times New Roman" w:cs="Times New Roman"/>
                <w:color w:val="7B7B7B"/>
              </w:rPr>
              <w:t>2</w:t>
            </w:r>
          </w:p>
        </w:tc>
        <w:tc>
          <w:tcPr>
            <w:tcW w:w="776" w:type="dxa"/>
            <w:vMerge w:val="restart"/>
            <w:vAlign w:val="center"/>
            <w:hideMark/>
          </w:tcPr>
          <w:p w14:paraId="0DE55CE5" w14:textId="77777777" w:rsidR="00656E1D" w:rsidRPr="00971963" w:rsidRDefault="00656E1D" w:rsidP="00656E1D">
            <w:pPr>
              <w:spacing w:after="0" w:line="240" w:lineRule="auto"/>
              <w:jc w:val="center"/>
              <w:rPr>
                <w:rFonts w:ascii="Times New Roman" w:eastAsia="Times New Roman" w:hAnsi="Times New Roman" w:cs="Times New Roman"/>
                <w:color w:val="7B7B7B"/>
                <w:lang w:val="en-US"/>
              </w:rPr>
            </w:pPr>
            <w:r w:rsidRPr="00971963">
              <w:rPr>
                <w:rFonts w:ascii="Times New Roman" w:eastAsia="Times New Roman" w:hAnsi="Times New Roman" w:cs="Times New Roman"/>
                <w:color w:val="7B7B7B"/>
              </w:rPr>
              <w:t>2%</w:t>
            </w:r>
          </w:p>
        </w:tc>
      </w:tr>
      <w:tr w:rsidR="00656E1D" w:rsidRPr="00971963" w14:paraId="5252348D" w14:textId="77777777" w:rsidTr="00095CA3">
        <w:trPr>
          <w:trHeight w:val="319"/>
        </w:trPr>
        <w:tc>
          <w:tcPr>
            <w:tcW w:w="2875" w:type="dxa"/>
            <w:vMerge/>
            <w:vAlign w:val="center"/>
            <w:hideMark/>
          </w:tcPr>
          <w:p w14:paraId="57332909" w14:textId="77777777" w:rsidR="00656E1D" w:rsidRPr="00971963" w:rsidRDefault="00656E1D" w:rsidP="00656E1D">
            <w:pPr>
              <w:spacing w:after="0" w:line="240" w:lineRule="auto"/>
              <w:rPr>
                <w:rFonts w:ascii="Times New Roman" w:eastAsia="Times New Roman" w:hAnsi="Times New Roman" w:cs="Times New Roman"/>
                <w:color w:val="7B7B7B"/>
                <w:lang w:val="en-US"/>
              </w:rPr>
            </w:pPr>
          </w:p>
        </w:tc>
        <w:tc>
          <w:tcPr>
            <w:tcW w:w="2970" w:type="dxa"/>
            <w:vAlign w:val="center"/>
            <w:hideMark/>
          </w:tcPr>
          <w:p w14:paraId="60BA1842" w14:textId="77777777" w:rsidR="00656E1D" w:rsidRPr="00971963" w:rsidRDefault="00656E1D" w:rsidP="00656E1D">
            <w:pPr>
              <w:spacing w:after="0" w:line="240" w:lineRule="auto"/>
              <w:jc w:val="center"/>
              <w:rPr>
                <w:rFonts w:ascii="Times New Roman" w:eastAsia="Times New Roman" w:hAnsi="Times New Roman" w:cs="Times New Roman"/>
                <w:color w:val="7B7B7B"/>
                <w:lang w:val="en-US"/>
              </w:rPr>
            </w:pPr>
            <w:r w:rsidRPr="00971963">
              <w:rPr>
                <w:rFonts w:ascii="Times New Roman" w:eastAsia="Times New Roman" w:hAnsi="Times New Roman" w:cs="Times New Roman"/>
                <w:color w:val="7B7B7B"/>
              </w:rPr>
              <w:t>1 paquete de servicios 2025</w:t>
            </w:r>
          </w:p>
        </w:tc>
        <w:tc>
          <w:tcPr>
            <w:tcW w:w="1457" w:type="dxa"/>
            <w:vMerge/>
            <w:vAlign w:val="center"/>
            <w:hideMark/>
          </w:tcPr>
          <w:p w14:paraId="5E417B95" w14:textId="77777777" w:rsidR="00656E1D" w:rsidRPr="00971963" w:rsidRDefault="00656E1D" w:rsidP="00656E1D">
            <w:pPr>
              <w:spacing w:after="0" w:line="240" w:lineRule="auto"/>
              <w:rPr>
                <w:rFonts w:ascii="Times New Roman" w:eastAsia="Times New Roman" w:hAnsi="Times New Roman" w:cs="Times New Roman"/>
                <w:color w:val="7B7B7B"/>
                <w:lang w:val="en-US"/>
              </w:rPr>
            </w:pPr>
          </w:p>
        </w:tc>
        <w:tc>
          <w:tcPr>
            <w:tcW w:w="776" w:type="dxa"/>
            <w:vMerge/>
            <w:vAlign w:val="center"/>
            <w:hideMark/>
          </w:tcPr>
          <w:p w14:paraId="112EFAA5" w14:textId="77777777" w:rsidR="00656E1D" w:rsidRPr="00971963" w:rsidRDefault="00656E1D" w:rsidP="00656E1D">
            <w:pPr>
              <w:spacing w:after="0" w:line="240" w:lineRule="auto"/>
              <w:rPr>
                <w:rFonts w:ascii="Times New Roman" w:eastAsia="Times New Roman" w:hAnsi="Times New Roman" w:cs="Times New Roman"/>
                <w:color w:val="7B7B7B"/>
                <w:lang w:val="en-US"/>
              </w:rPr>
            </w:pPr>
          </w:p>
        </w:tc>
      </w:tr>
      <w:tr w:rsidR="00656E1D" w:rsidRPr="00971963" w14:paraId="3DE159A1" w14:textId="77777777" w:rsidTr="00095CA3">
        <w:trPr>
          <w:trHeight w:val="304"/>
        </w:trPr>
        <w:tc>
          <w:tcPr>
            <w:tcW w:w="2875" w:type="dxa"/>
            <w:vMerge w:val="restart"/>
            <w:vAlign w:val="center"/>
            <w:hideMark/>
          </w:tcPr>
          <w:p w14:paraId="36B6F04C" w14:textId="77777777" w:rsidR="00656E1D" w:rsidRPr="00971963" w:rsidRDefault="00656E1D" w:rsidP="00656E1D">
            <w:pPr>
              <w:spacing w:after="0" w:line="240" w:lineRule="auto"/>
              <w:jc w:val="center"/>
              <w:rPr>
                <w:rFonts w:ascii="Times New Roman" w:eastAsia="Times New Roman" w:hAnsi="Times New Roman" w:cs="Times New Roman"/>
                <w:color w:val="7B7B7B"/>
                <w:lang w:val="es-419"/>
              </w:rPr>
            </w:pPr>
            <w:r w:rsidRPr="00971963">
              <w:rPr>
                <w:rFonts w:ascii="Times New Roman" w:eastAsia="Times New Roman" w:hAnsi="Times New Roman" w:cs="Times New Roman"/>
                <w:color w:val="7B7B7B"/>
              </w:rPr>
              <w:t>Servicios de mantenimiento correctivo y preventivo de Aires Acondicionados</w:t>
            </w:r>
          </w:p>
        </w:tc>
        <w:tc>
          <w:tcPr>
            <w:tcW w:w="2970" w:type="dxa"/>
            <w:vAlign w:val="center"/>
            <w:hideMark/>
          </w:tcPr>
          <w:p w14:paraId="232D5CBE" w14:textId="77777777" w:rsidR="00656E1D" w:rsidRPr="00971963" w:rsidRDefault="00656E1D" w:rsidP="00656E1D">
            <w:pPr>
              <w:spacing w:after="0" w:line="240" w:lineRule="auto"/>
              <w:jc w:val="center"/>
              <w:rPr>
                <w:rFonts w:ascii="Times New Roman" w:eastAsia="Times New Roman" w:hAnsi="Times New Roman" w:cs="Times New Roman"/>
                <w:color w:val="7B7B7B"/>
                <w:lang w:val="en-US"/>
              </w:rPr>
            </w:pPr>
            <w:r w:rsidRPr="00971963">
              <w:rPr>
                <w:rFonts w:ascii="Times New Roman" w:eastAsia="Times New Roman" w:hAnsi="Times New Roman" w:cs="Times New Roman"/>
                <w:color w:val="7B7B7B"/>
              </w:rPr>
              <w:t>Proceso 2024-2025</w:t>
            </w:r>
          </w:p>
        </w:tc>
        <w:tc>
          <w:tcPr>
            <w:tcW w:w="1457" w:type="dxa"/>
            <w:vMerge w:val="restart"/>
            <w:vAlign w:val="center"/>
            <w:hideMark/>
          </w:tcPr>
          <w:p w14:paraId="1E4BA34B" w14:textId="77777777" w:rsidR="00656E1D" w:rsidRPr="00971963" w:rsidRDefault="00656E1D" w:rsidP="00656E1D">
            <w:pPr>
              <w:spacing w:after="0" w:line="240" w:lineRule="auto"/>
              <w:jc w:val="center"/>
              <w:rPr>
                <w:rFonts w:ascii="Times New Roman" w:eastAsia="Times New Roman" w:hAnsi="Times New Roman" w:cs="Times New Roman"/>
                <w:color w:val="7B7B7B"/>
                <w:lang w:val="en-US"/>
              </w:rPr>
            </w:pPr>
            <w:r w:rsidRPr="00971963">
              <w:rPr>
                <w:rFonts w:ascii="Times New Roman" w:eastAsia="Times New Roman" w:hAnsi="Times New Roman" w:cs="Times New Roman"/>
                <w:color w:val="7B7B7B"/>
              </w:rPr>
              <w:t>50</w:t>
            </w:r>
          </w:p>
        </w:tc>
        <w:tc>
          <w:tcPr>
            <w:tcW w:w="776" w:type="dxa"/>
            <w:vMerge w:val="restart"/>
            <w:vAlign w:val="center"/>
            <w:hideMark/>
          </w:tcPr>
          <w:p w14:paraId="56C4258C" w14:textId="77777777" w:rsidR="00656E1D" w:rsidRPr="00971963" w:rsidRDefault="00656E1D" w:rsidP="00656E1D">
            <w:pPr>
              <w:spacing w:after="0" w:line="240" w:lineRule="auto"/>
              <w:jc w:val="center"/>
              <w:rPr>
                <w:rFonts w:ascii="Times New Roman" w:eastAsia="Times New Roman" w:hAnsi="Times New Roman" w:cs="Times New Roman"/>
                <w:color w:val="7B7B7B"/>
                <w:lang w:val="en-US"/>
              </w:rPr>
            </w:pPr>
            <w:r w:rsidRPr="00971963">
              <w:rPr>
                <w:rFonts w:ascii="Times New Roman" w:eastAsia="Times New Roman" w:hAnsi="Times New Roman" w:cs="Times New Roman"/>
                <w:color w:val="7B7B7B"/>
              </w:rPr>
              <w:t>95%</w:t>
            </w:r>
          </w:p>
        </w:tc>
      </w:tr>
      <w:tr w:rsidR="00656E1D" w:rsidRPr="00971963" w14:paraId="230474D6" w14:textId="77777777" w:rsidTr="00095CA3">
        <w:trPr>
          <w:trHeight w:val="319"/>
        </w:trPr>
        <w:tc>
          <w:tcPr>
            <w:tcW w:w="2875" w:type="dxa"/>
            <w:vMerge/>
            <w:vAlign w:val="center"/>
            <w:hideMark/>
          </w:tcPr>
          <w:p w14:paraId="0938534D" w14:textId="77777777" w:rsidR="00656E1D" w:rsidRPr="00971963" w:rsidRDefault="00656E1D" w:rsidP="00656E1D">
            <w:pPr>
              <w:spacing w:after="0" w:line="240" w:lineRule="auto"/>
              <w:rPr>
                <w:rFonts w:ascii="Times New Roman" w:eastAsia="Times New Roman" w:hAnsi="Times New Roman" w:cs="Times New Roman"/>
                <w:color w:val="7B7B7B"/>
                <w:lang w:val="en-US"/>
              </w:rPr>
            </w:pPr>
          </w:p>
        </w:tc>
        <w:tc>
          <w:tcPr>
            <w:tcW w:w="2970" w:type="dxa"/>
            <w:vAlign w:val="center"/>
            <w:hideMark/>
          </w:tcPr>
          <w:p w14:paraId="50E07455" w14:textId="77777777" w:rsidR="00656E1D" w:rsidRPr="00971963" w:rsidRDefault="00656E1D" w:rsidP="00656E1D">
            <w:pPr>
              <w:spacing w:after="0" w:line="240" w:lineRule="auto"/>
              <w:jc w:val="center"/>
              <w:rPr>
                <w:rFonts w:ascii="Times New Roman" w:eastAsia="Times New Roman" w:hAnsi="Times New Roman" w:cs="Times New Roman"/>
                <w:color w:val="7B7B7B"/>
                <w:lang w:val="en-US"/>
              </w:rPr>
            </w:pPr>
            <w:r w:rsidRPr="00971963">
              <w:rPr>
                <w:rFonts w:ascii="Times New Roman" w:eastAsia="Times New Roman" w:hAnsi="Times New Roman" w:cs="Times New Roman"/>
                <w:color w:val="7B7B7B"/>
              </w:rPr>
              <w:t>12 meses paquete de servicios</w:t>
            </w:r>
          </w:p>
        </w:tc>
        <w:tc>
          <w:tcPr>
            <w:tcW w:w="1457" w:type="dxa"/>
            <w:vMerge/>
            <w:vAlign w:val="center"/>
            <w:hideMark/>
          </w:tcPr>
          <w:p w14:paraId="4DDBC608" w14:textId="77777777" w:rsidR="00656E1D" w:rsidRPr="00971963" w:rsidRDefault="00656E1D" w:rsidP="00656E1D">
            <w:pPr>
              <w:spacing w:after="0" w:line="240" w:lineRule="auto"/>
              <w:rPr>
                <w:rFonts w:ascii="Times New Roman" w:eastAsia="Times New Roman" w:hAnsi="Times New Roman" w:cs="Times New Roman"/>
                <w:color w:val="7B7B7B"/>
                <w:lang w:val="en-US"/>
              </w:rPr>
            </w:pPr>
          </w:p>
        </w:tc>
        <w:tc>
          <w:tcPr>
            <w:tcW w:w="776" w:type="dxa"/>
            <w:vMerge/>
            <w:vAlign w:val="center"/>
            <w:hideMark/>
          </w:tcPr>
          <w:p w14:paraId="034902FE" w14:textId="77777777" w:rsidR="00656E1D" w:rsidRPr="00971963" w:rsidRDefault="00656E1D" w:rsidP="00656E1D">
            <w:pPr>
              <w:spacing w:after="0" w:line="240" w:lineRule="auto"/>
              <w:rPr>
                <w:rFonts w:ascii="Times New Roman" w:eastAsia="Times New Roman" w:hAnsi="Times New Roman" w:cs="Times New Roman"/>
                <w:color w:val="7B7B7B"/>
                <w:lang w:val="en-US"/>
              </w:rPr>
            </w:pPr>
          </w:p>
        </w:tc>
      </w:tr>
      <w:tr w:rsidR="00656E1D" w:rsidRPr="00971963" w14:paraId="08A1BDE7" w14:textId="77777777" w:rsidTr="00095CA3">
        <w:trPr>
          <w:trHeight w:val="623"/>
        </w:trPr>
        <w:tc>
          <w:tcPr>
            <w:tcW w:w="2875" w:type="dxa"/>
            <w:vAlign w:val="center"/>
            <w:hideMark/>
          </w:tcPr>
          <w:p w14:paraId="7D02EFD0" w14:textId="77777777" w:rsidR="00656E1D" w:rsidRPr="00971963" w:rsidRDefault="00656E1D" w:rsidP="00656E1D">
            <w:pPr>
              <w:spacing w:after="0" w:line="240" w:lineRule="auto"/>
              <w:jc w:val="center"/>
              <w:rPr>
                <w:rFonts w:ascii="Times New Roman" w:eastAsia="Times New Roman" w:hAnsi="Times New Roman" w:cs="Times New Roman"/>
                <w:color w:val="7B7B7B"/>
              </w:rPr>
            </w:pPr>
            <w:r w:rsidRPr="00971963">
              <w:rPr>
                <w:rFonts w:ascii="Times New Roman" w:eastAsia="Times New Roman" w:hAnsi="Times New Roman" w:cs="Times New Roman"/>
                <w:color w:val="7B7B7B"/>
              </w:rPr>
              <w:t>Solicitudes de Fardos de Botellas de agua 20/1</w:t>
            </w:r>
          </w:p>
        </w:tc>
        <w:tc>
          <w:tcPr>
            <w:tcW w:w="2970" w:type="dxa"/>
            <w:vAlign w:val="center"/>
            <w:hideMark/>
          </w:tcPr>
          <w:p w14:paraId="74B6E6A3" w14:textId="74102F91" w:rsidR="00656E1D" w:rsidRPr="00971963" w:rsidRDefault="00656E1D" w:rsidP="00656E1D">
            <w:pPr>
              <w:spacing w:after="0" w:line="240" w:lineRule="auto"/>
              <w:jc w:val="center"/>
              <w:rPr>
                <w:rFonts w:ascii="Times New Roman" w:eastAsia="Times New Roman" w:hAnsi="Times New Roman" w:cs="Times New Roman"/>
                <w:color w:val="7B7B7B"/>
                <w:lang w:val="en-US"/>
              </w:rPr>
            </w:pPr>
            <w:r w:rsidRPr="00971963">
              <w:rPr>
                <w:rFonts w:ascii="Times New Roman" w:eastAsia="Times New Roman" w:hAnsi="Times New Roman" w:cs="Times New Roman"/>
                <w:color w:val="7B7B7B"/>
              </w:rPr>
              <w:t>9</w:t>
            </w:r>
            <w:r w:rsidR="00095CA3">
              <w:rPr>
                <w:rFonts w:ascii="Times New Roman" w:eastAsia="Times New Roman" w:hAnsi="Times New Roman" w:cs="Times New Roman"/>
                <w:color w:val="7B7B7B"/>
              </w:rPr>
              <w:t>,</w:t>
            </w:r>
            <w:r w:rsidRPr="00971963">
              <w:rPr>
                <w:rFonts w:ascii="Times New Roman" w:eastAsia="Times New Roman" w:hAnsi="Times New Roman" w:cs="Times New Roman"/>
                <w:color w:val="7B7B7B"/>
              </w:rPr>
              <w:t>000</w:t>
            </w:r>
          </w:p>
        </w:tc>
        <w:tc>
          <w:tcPr>
            <w:tcW w:w="1457" w:type="dxa"/>
            <w:vAlign w:val="center"/>
            <w:hideMark/>
          </w:tcPr>
          <w:p w14:paraId="27BAE098" w14:textId="2D58D55D" w:rsidR="00656E1D" w:rsidRPr="00971963" w:rsidRDefault="00656E1D" w:rsidP="00656E1D">
            <w:pPr>
              <w:spacing w:after="0" w:line="240" w:lineRule="auto"/>
              <w:jc w:val="center"/>
              <w:rPr>
                <w:rFonts w:ascii="Times New Roman" w:eastAsia="Times New Roman" w:hAnsi="Times New Roman" w:cs="Times New Roman"/>
                <w:color w:val="7B7B7B"/>
                <w:lang w:val="en-US"/>
              </w:rPr>
            </w:pPr>
            <w:r w:rsidRPr="00971963">
              <w:rPr>
                <w:rFonts w:ascii="Times New Roman" w:eastAsia="Times New Roman" w:hAnsi="Times New Roman" w:cs="Times New Roman"/>
                <w:color w:val="7B7B7B"/>
              </w:rPr>
              <w:t>9</w:t>
            </w:r>
            <w:r w:rsidR="00095CA3">
              <w:rPr>
                <w:rFonts w:ascii="Times New Roman" w:eastAsia="Times New Roman" w:hAnsi="Times New Roman" w:cs="Times New Roman"/>
                <w:color w:val="7B7B7B"/>
              </w:rPr>
              <w:t>,</w:t>
            </w:r>
            <w:r w:rsidRPr="00971963">
              <w:rPr>
                <w:rFonts w:ascii="Times New Roman" w:eastAsia="Times New Roman" w:hAnsi="Times New Roman" w:cs="Times New Roman"/>
                <w:color w:val="7B7B7B"/>
              </w:rPr>
              <w:t>000</w:t>
            </w:r>
          </w:p>
        </w:tc>
        <w:tc>
          <w:tcPr>
            <w:tcW w:w="776" w:type="dxa"/>
            <w:vAlign w:val="center"/>
            <w:hideMark/>
          </w:tcPr>
          <w:p w14:paraId="4746F7EB" w14:textId="77777777" w:rsidR="00656E1D" w:rsidRPr="00971963" w:rsidRDefault="00656E1D" w:rsidP="00656E1D">
            <w:pPr>
              <w:spacing w:after="0" w:line="240" w:lineRule="auto"/>
              <w:jc w:val="center"/>
              <w:rPr>
                <w:rFonts w:ascii="Times New Roman" w:eastAsia="Times New Roman" w:hAnsi="Times New Roman" w:cs="Times New Roman"/>
                <w:color w:val="7B7B7B"/>
                <w:lang w:val="en-US"/>
              </w:rPr>
            </w:pPr>
            <w:r w:rsidRPr="00971963">
              <w:rPr>
                <w:rFonts w:ascii="Times New Roman" w:eastAsia="Times New Roman" w:hAnsi="Times New Roman" w:cs="Times New Roman"/>
                <w:color w:val="7B7B7B"/>
              </w:rPr>
              <w:t>100%</w:t>
            </w:r>
          </w:p>
        </w:tc>
      </w:tr>
      <w:tr w:rsidR="00656E1D" w:rsidRPr="00971963" w14:paraId="2B85BFDE" w14:textId="77777777" w:rsidTr="00095CA3">
        <w:trPr>
          <w:trHeight w:val="319"/>
        </w:trPr>
        <w:tc>
          <w:tcPr>
            <w:tcW w:w="2875" w:type="dxa"/>
            <w:vAlign w:val="center"/>
            <w:hideMark/>
          </w:tcPr>
          <w:p w14:paraId="3FFEFDFE" w14:textId="77777777" w:rsidR="00656E1D" w:rsidRPr="00971963" w:rsidRDefault="00656E1D" w:rsidP="00656E1D">
            <w:pPr>
              <w:spacing w:after="0" w:line="240" w:lineRule="auto"/>
              <w:jc w:val="center"/>
              <w:rPr>
                <w:rFonts w:ascii="Times New Roman" w:eastAsia="Times New Roman" w:hAnsi="Times New Roman" w:cs="Times New Roman"/>
                <w:color w:val="7B7B7B"/>
                <w:lang w:val="en-US"/>
              </w:rPr>
            </w:pPr>
            <w:r w:rsidRPr="00971963">
              <w:rPr>
                <w:rFonts w:ascii="Times New Roman" w:eastAsia="Times New Roman" w:hAnsi="Times New Roman" w:cs="Times New Roman"/>
                <w:color w:val="7B7B7B"/>
              </w:rPr>
              <w:t>Solicitud de gasoil</w:t>
            </w:r>
          </w:p>
        </w:tc>
        <w:tc>
          <w:tcPr>
            <w:tcW w:w="2970" w:type="dxa"/>
            <w:vAlign w:val="center"/>
            <w:hideMark/>
          </w:tcPr>
          <w:p w14:paraId="3462C028" w14:textId="2BFDCB42" w:rsidR="00656E1D" w:rsidRPr="00971963" w:rsidRDefault="00656E1D" w:rsidP="00656E1D">
            <w:pPr>
              <w:spacing w:after="0" w:line="240" w:lineRule="auto"/>
              <w:jc w:val="center"/>
              <w:rPr>
                <w:rFonts w:ascii="Times New Roman" w:eastAsia="Times New Roman" w:hAnsi="Times New Roman" w:cs="Times New Roman"/>
                <w:color w:val="7B7B7B"/>
                <w:lang w:val="en-US"/>
              </w:rPr>
            </w:pPr>
            <w:r w:rsidRPr="00971963">
              <w:rPr>
                <w:rFonts w:ascii="Times New Roman" w:eastAsia="Times New Roman" w:hAnsi="Times New Roman" w:cs="Times New Roman"/>
                <w:color w:val="7B7B7B"/>
              </w:rPr>
              <w:t>5</w:t>
            </w:r>
            <w:r w:rsidR="00095CA3">
              <w:rPr>
                <w:rFonts w:ascii="Times New Roman" w:eastAsia="Times New Roman" w:hAnsi="Times New Roman" w:cs="Times New Roman"/>
                <w:color w:val="7B7B7B"/>
              </w:rPr>
              <w:t>,</w:t>
            </w:r>
            <w:r w:rsidRPr="00971963">
              <w:rPr>
                <w:rFonts w:ascii="Times New Roman" w:eastAsia="Times New Roman" w:hAnsi="Times New Roman" w:cs="Times New Roman"/>
                <w:color w:val="7B7B7B"/>
              </w:rPr>
              <w:t>000</w:t>
            </w:r>
          </w:p>
        </w:tc>
        <w:tc>
          <w:tcPr>
            <w:tcW w:w="1457" w:type="dxa"/>
            <w:vAlign w:val="center"/>
            <w:hideMark/>
          </w:tcPr>
          <w:p w14:paraId="4B7291ED" w14:textId="43FE11E6" w:rsidR="00656E1D" w:rsidRPr="00971963" w:rsidRDefault="00656E1D" w:rsidP="00656E1D">
            <w:pPr>
              <w:spacing w:after="0" w:line="240" w:lineRule="auto"/>
              <w:jc w:val="center"/>
              <w:rPr>
                <w:rFonts w:ascii="Times New Roman" w:eastAsia="Times New Roman" w:hAnsi="Times New Roman" w:cs="Times New Roman"/>
                <w:color w:val="7B7B7B"/>
                <w:lang w:val="en-US"/>
              </w:rPr>
            </w:pPr>
            <w:r w:rsidRPr="00971963">
              <w:rPr>
                <w:rFonts w:ascii="Times New Roman" w:eastAsia="Times New Roman" w:hAnsi="Times New Roman" w:cs="Times New Roman"/>
                <w:color w:val="7B7B7B"/>
              </w:rPr>
              <w:t>1</w:t>
            </w:r>
            <w:r w:rsidR="00095CA3">
              <w:rPr>
                <w:rFonts w:ascii="Times New Roman" w:eastAsia="Times New Roman" w:hAnsi="Times New Roman" w:cs="Times New Roman"/>
                <w:color w:val="7B7B7B"/>
              </w:rPr>
              <w:t>,</w:t>
            </w:r>
            <w:r w:rsidRPr="00971963">
              <w:rPr>
                <w:rFonts w:ascii="Times New Roman" w:eastAsia="Times New Roman" w:hAnsi="Times New Roman" w:cs="Times New Roman"/>
                <w:color w:val="7B7B7B"/>
              </w:rPr>
              <w:t>815</w:t>
            </w:r>
          </w:p>
        </w:tc>
        <w:tc>
          <w:tcPr>
            <w:tcW w:w="776" w:type="dxa"/>
            <w:vAlign w:val="center"/>
            <w:hideMark/>
          </w:tcPr>
          <w:p w14:paraId="0555114F" w14:textId="77777777" w:rsidR="00656E1D" w:rsidRPr="00971963" w:rsidRDefault="00656E1D" w:rsidP="00656E1D">
            <w:pPr>
              <w:spacing w:after="0" w:line="240" w:lineRule="auto"/>
              <w:jc w:val="center"/>
              <w:rPr>
                <w:rFonts w:ascii="Times New Roman" w:eastAsia="Times New Roman" w:hAnsi="Times New Roman" w:cs="Times New Roman"/>
                <w:color w:val="7B7B7B"/>
                <w:lang w:val="en-US"/>
              </w:rPr>
            </w:pPr>
            <w:r w:rsidRPr="00971963">
              <w:rPr>
                <w:rFonts w:ascii="Times New Roman" w:eastAsia="Times New Roman" w:hAnsi="Times New Roman" w:cs="Times New Roman"/>
                <w:color w:val="7B7B7B"/>
              </w:rPr>
              <w:t>37%</w:t>
            </w:r>
          </w:p>
        </w:tc>
      </w:tr>
      <w:tr w:rsidR="00656E1D" w:rsidRPr="00971963" w14:paraId="1697E6D1" w14:textId="77777777" w:rsidTr="00095CA3">
        <w:trPr>
          <w:trHeight w:val="623"/>
        </w:trPr>
        <w:tc>
          <w:tcPr>
            <w:tcW w:w="2875" w:type="dxa"/>
            <w:vAlign w:val="center"/>
            <w:hideMark/>
          </w:tcPr>
          <w:p w14:paraId="451E7C05" w14:textId="77777777" w:rsidR="00656E1D" w:rsidRPr="00971963" w:rsidRDefault="00656E1D" w:rsidP="00656E1D">
            <w:pPr>
              <w:spacing w:after="0" w:line="240" w:lineRule="auto"/>
              <w:jc w:val="center"/>
              <w:rPr>
                <w:rFonts w:ascii="Times New Roman" w:eastAsia="Times New Roman" w:hAnsi="Times New Roman" w:cs="Times New Roman"/>
                <w:color w:val="7B7B7B"/>
              </w:rPr>
            </w:pPr>
            <w:r w:rsidRPr="00971963">
              <w:rPr>
                <w:rFonts w:ascii="Times New Roman" w:eastAsia="Times New Roman" w:hAnsi="Times New Roman" w:cs="Times New Roman"/>
                <w:color w:val="7B7B7B"/>
              </w:rPr>
              <w:t>Solicitud de Rellenado de Botellones de agua</w:t>
            </w:r>
          </w:p>
        </w:tc>
        <w:tc>
          <w:tcPr>
            <w:tcW w:w="2970" w:type="dxa"/>
            <w:vAlign w:val="center"/>
            <w:hideMark/>
          </w:tcPr>
          <w:p w14:paraId="3D889386" w14:textId="426B66F0" w:rsidR="00656E1D" w:rsidRPr="00971963" w:rsidRDefault="00656E1D" w:rsidP="00656E1D">
            <w:pPr>
              <w:spacing w:after="0" w:line="240" w:lineRule="auto"/>
              <w:jc w:val="center"/>
              <w:rPr>
                <w:rFonts w:ascii="Times New Roman" w:eastAsia="Times New Roman" w:hAnsi="Times New Roman" w:cs="Times New Roman"/>
                <w:color w:val="7B7B7B"/>
                <w:lang w:val="en-US"/>
              </w:rPr>
            </w:pPr>
            <w:r w:rsidRPr="00971963">
              <w:rPr>
                <w:rFonts w:ascii="Times New Roman" w:eastAsia="Times New Roman" w:hAnsi="Times New Roman" w:cs="Times New Roman"/>
                <w:color w:val="7B7B7B"/>
              </w:rPr>
              <w:t>2</w:t>
            </w:r>
            <w:r w:rsidR="00095CA3">
              <w:rPr>
                <w:rFonts w:ascii="Times New Roman" w:eastAsia="Times New Roman" w:hAnsi="Times New Roman" w:cs="Times New Roman"/>
                <w:color w:val="7B7B7B"/>
              </w:rPr>
              <w:t>,</w:t>
            </w:r>
            <w:r w:rsidRPr="00971963">
              <w:rPr>
                <w:rFonts w:ascii="Times New Roman" w:eastAsia="Times New Roman" w:hAnsi="Times New Roman" w:cs="Times New Roman"/>
                <w:color w:val="7B7B7B"/>
              </w:rPr>
              <w:t>000</w:t>
            </w:r>
          </w:p>
        </w:tc>
        <w:tc>
          <w:tcPr>
            <w:tcW w:w="1457" w:type="dxa"/>
            <w:vAlign w:val="center"/>
            <w:hideMark/>
          </w:tcPr>
          <w:p w14:paraId="3B904F00" w14:textId="77777777" w:rsidR="00656E1D" w:rsidRPr="00971963" w:rsidRDefault="00656E1D" w:rsidP="00656E1D">
            <w:pPr>
              <w:spacing w:after="0" w:line="240" w:lineRule="auto"/>
              <w:jc w:val="center"/>
              <w:rPr>
                <w:rFonts w:ascii="Times New Roman" w:eastAsia="Times New Roman" w:hAnsi="Times New Roman" w:cs="Times New Roman"/>
                <w:color w:val="7B7B7B"/>
                <w:lang w:val="en-US"/>
              </w:rPr>
            </w:pPr>
            <w:r w:rsidRPr="00971963">
              <w:rPr>
                <w:rFonts w:ascii="Times New Roman" w:eastAsia="Times New Roman" w:hAnsi="Times New Roman" w:cs="Times New Roman"/>
                <w:color w:val="7B7B7B"/>
              </w:rPr>
              <w:t>825</w:t>
            </w:r>
          </w:p>
        </w:tc>
        <w:tc>
          <w:tcPr>
            <w:tcW w:w="776" w:type="dxa"/>
            <w:vAlign w:val="center"/>
            <w:hideMark/>
          </w:tcPr>
          <w:p w14:paraId="2A338C3E" w14:textId="77777777" w:rsidR="00656E1D" w:rsidRPr="00971963" w:rsidRDefault="00656E1D" w:rsidP="00656E1D">
            <w:pPr>
              <w:spacing w:after="0" w:line="240" w:lineRule="auto"/>
              <w:jc w:val="center"/>
              <w:rPr>
                <w:rFonts w:ascii="Times New Roman" w:eastAsia="Times New Roman" w:hAnsi="Times New Roman" w:cs="Times New Roman"/>
                <w:color w:val="7B7B7B"/>
                <w:lang w:val="en-US"/>
              </w:rPr>
            </w:pPr>
            <w:r w:rsidRPr="00971963">
              <w:rPr>
                <w:rFonts w:ascii="Times New Roman" w:eastAsia="Times New Roman" w:hAnsi="Times New Roman" w:cs="Times New Roman"/>
                <w:color w:val="7B7B7B"/>
              </w:rPr>
              <w:t>40%</w:t>
            </w:r>
          </w:p>
        </w:tc>
      </w:tr>
    </w:tbl>
    <w:p w14:paraId="52F26DAE" w14:textId="1E7B8FE0" w:rsidR="009E3B37" w:rsidRPr="00095CA3" w:rsidRDefault="6F5F2C0D" w:rsidP="00095CA3">
      <w:pPr>
        <w:spacing w:after="0" w:line="360" w:lineRule="auto"/>
        <w:jc w:val="center"/>
        <w:rPr>
          <w:rFonts w:ascii="Times New Roman" w:eastAsia="Calibri" w:hAnsi="Times New Roman" w:cs="Times New Roman"/>
          <w:i/>
          <w:iCs/>
          <w:noProof/>
          <w:color w:val="767171" w:themeColor="background2" w:themeShade="80"/>
          <w:spacing w:val="20"/>
          <w:sz w:val="18"/>
          <w:szCs w:val="18"/>
        </w:rPr>
      </w:pPr>
      <w:r w:rsidRPr="00095CA3">
        <w:rPr>
          <w:rFonts w:ascii="Times New Roman" w:eastAsia="Calibri" w:hAnsi="Times New Roman" w:cs="Times New Roman"/>
          <w:i/>
          <w:iCs/>
          <w:noProof/>
          <w:color w:val="767171" w:themeColor="background2" w:themeShade="80"/>
          <w:spacing w:val="20"/>
          <w:sz w:val="18"/>
          <w:szCs w:val="18"/>
        </w:rPr>
        <w:t>Fuente: División de Servicios Generales/ Departamento Administrativo Financiero</w:t>
      </w:r>
    </w:p>
    <w:p w14:paraId="298F3625" w14:textId="462598F3" w:rsidR="009E3B37" w:rsidRPr="005B156D" w:rsidRDefault="009E3B37" w:rsidP="61A3B5B9">
      <w:pPr>
        <w:spacing w:after="0" w:line="360" w:lineRule="auto"/>
        <w:jc w:val="center"/>
        <w:rPr>
          <w:rFonts w:ascii="Times New Roman" w:eastAsia="Times New Roman" w:hAnsi="Times New Roman" w:cs="Times New Roman"/>
          <w:i/>
          <w:iCs/>
          <w:noProof/>
          <w:color w:val="7B7B7B" w:themeColor="accent3" w:themeShade="BF"/>
          <w:sz w:val="18"/>
          <w:szCs w:val="18"/>
        </w:rPr>
      </w:pPr>
    </w:p>
    <w:p w14:paraId="1679C092" w14:textId="65780ED4" w:rsidR="009E3B37" w:rsidRPr="00B73F08" w:rsidRDefault="6F5F2C0D"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En el mismo orden, realizamos servicios a las Regionales de Mantenimientos a las Plantas Físicas, Servicios de Fumigación y Mantenimientos de los Aires Acondicionados, evaluando las problemáticas y dándoles respuestas oportunas a sus necesidades. </w:t>
      </w:r>
    </w:p>
    <w:p w14:paraId="3988406D" w14:textId="1EBE0CD7" w:rsidR="009E3B37" w:rsidRPr="00B73F08" w:rsidRDefault="6F5F2C0D"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Con la finalidad de ejecutar y mantener un ambiente limpio, para poder brindar a nuestros colaboradores una condición confiable de higienización en las oficinas del Edificio Administrativo en la Av. Simón Bolívar y en los locales 11 y 27 donde están la cedes de central en Unicentro plaza, así como en las Regionales Sur, Este, Norte y Nordeste.</w:t>
      </w:r>
    </w:p>
    <w:p w14:paraId="760B82AE" w14:textId="418DB84D" w:rsidR="009E3B37" w:rsidRPr="00095CA3" w:rsidRDefault="6F5F2C0D" w:rsidP="00095CA3">
      <w:pPr>
        <w:pStyle w:val="Prrafodelista"/>
        <w:numPr>
          <w:ilvl w:val="3"/>
          <w:numId w:val="83"/>
        </w:numPr>
        <w:spacing w:before="20" w:afterLines="20" w:after="48" w:line="360" w:lineRule="auto"/>
        <w:ind w:left="1170"/>
        <w:jc w:val="both"/>
        <w:rPr>
          <w:rFonts w:ascii="Times New Roman" w:eastAsia="Calibri" w:hAnsi="Times New Roman" w:cs="Times New Roman"/>
          <w:b/>
          <w:bCs/>
          <w:noProof/>
          <w:color w:val="767171"/>
          <w:spacing w:val="20"/>
          <w:sz w:val="24"/>
          <w:szCs w:val="24"/>
        </w:rPr>
      </w:pPr>
      <w:r w:rsidRPr="00095CA3">
        <w:rPr>
          <w:rFonts w:ascii="Times New Roman" w:eastAsia="Calibri" w:hAnsi="Times New Roman" w:cs="Times New Roman"/>
          <w:b/>
          <w:bCs/>
          <w:noProof/>
          <w:color w:val="767171"/>
          <w:spacing w:val="20"/>
          <w:sz w:val="24"/>
          <w:szCs w:val="24"/>
        </w:rPr>
        <w:t>Otras acciones desarrolladas de Servicios Generales:</w:t>
      </w:r>
    </w:p>
    <w:p w14:paraId="13B464E1" w14:textId="21BEE2B3" w:rsidR="009E3B37" w:rsidRPr="00B73F08" w:rsidRDefault="6F5F2C0D"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Durante el año 2025 se llevaron a cabo 49 intervenciones de mantenimiento preventivo y correctivo en la sede central, lo que representó una mejora del 95 %. Se optimizó el sistema de climatización, se realizaron reparaciones en las conexiones eléctrica. </w:t>
      </w:r>
    </w:p>
    <w:p w14:paraId="6550A9F2" w14:textId="6AC92F6A" w:rsidR="009E3B37" w:rsidRPr="00B73F08" w:rsidRDefault="6F5F2C0D"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Además, se implementaron jornadas constantes de desinfección y fumigación en las Oficinas Administrativas, así como a la sede </w:t>
      </w:r>
      <w:r w:rsidRPr="00B73F08">
        <w:rPr>
          <w:rFonts w:ascii="Times New Roman" w:eastAsia="Calibri" w:hAnsi="Times New Roman" w:cs="Times New Roman"/>
          <w:noProof/>
          <w:color w:val="767171"/>
          <w:spacing w:val="20"/>
          <w:sz w:val="24"/>
          <w:szCs w:val="24"/>
        </w:rPr>
        <w:lastRenderedPageBreak/>
        <w:t xml:space="preserve">central (locales 11 y 27) y a las Oficinas Regionales (Norte, Sur, Este y Nordeste) de la UTECT, tanto en la sede central como en las distintas áreas, con la finalidad de proteger la salud de los colaboradores. Actualmente, la higienización y desinfección de los espacios constituyen medidas fundamentales para la prevención de enfermedades. </w:t>
      </w:r>
    </w:p>
    <w:p w14:paraId="15C8F4AE" w14:textId="32BD4BBF" w:rsidR="009E3B37" w:rsidRPr="00B73F08" w:rsidRDefault="6F5F2C0D"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Entre las principales medidas adoptadas se encuentran: </w:t>
      </w:r>
    </w:p>
    <w:p w14:paraId="51D6DB0C" w14:textId="6FABFA45" w:rsidR="009E3B37" w:rsidRPr="00B73F08" w:rsidRDefault="6F5F2C0D" w:rsidP="00FF0EFE">
      <w:pPr>
        <w:pStyle w:val="Prrafodelista"/>
        <w:numPr>
          <w:ilvl w:val="0"/>
          <w:numId w:val="68"/>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Eliminación de residuos </w:t>
      </w:r>
    </w:p>
    <w:p w14:paraId="5BA4B29F" w14:textId="683ED5D9" w:rsidR="009E3B37" w:rsidRPr="00B73F08" w:rsidRDefault="6F5F2C0D" w:rsidP="00FF0EFE">
      <w:pPr>
        <w:pStyle w:val="Prrafodelista"/>
        <w:numPr>
          <w:ilvl w:val="0"/>
          <w:numId w:val="68"/>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Desinfección </w:t>
      </w:r>
    </w:p>
    <w:p w14:paraId="25CA5900" w14:textId="36894A1B" w:rsidR="009E3B37" w:rsidRPr="00B73F08" w:rsidRDefault="6F5F2C0D" w:rsidP="00FF0EFE">
      <w:pPr>
        <w:pStyle w:val="Prrafodelista"/>
        <w:numPr>
          <w:ilvl w:val="0"/>
          <w:numId w:val="68"/>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Higienización </w:t>
      </w:r>
    </w:p>
    <w:p w14:paraId="260582D8" w14:textId="639717AE" w:rsidR="009E3B37" w:rsidRPr="00B73F08" w:rsidRDefault="6F5F2C0D" w:rsidP="00FF0EFE">
      <w:pPr>
        <w:pStyle w:val="Prrafodelista"/>
        <w:numPr>
          <w:ilvl w:val="0"/>
          <w:numId w:val="68"/>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Fumigación </w:t>
      </w:r>
    </w:p>
    <w:p w14:paraId="120B7B1D" w14:textId="6D582392" w:rsidR="009E3B37" w:rsidRPr="00B73F08" w:rsidRDefault="6F5F2C0D" w:rsidP="00FF0EFE">
      <w:pPr>
        <w:pStyle w:val="Prrafodelista"/>
        <w:numPr>
          <w:ilvl w:val="0"/>
          <w:numId w:val="68"/>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Mejora de la eficiencia en la gestión de residuos y promoción de prácticas sostenibles</w:t>
      </w:r>
    </w:p>
    <w:p w14:paraId="5A62114B" w14:textId="375183C2" w:rsidR="009E3B37" w:rsidRPr="00095CA3" w:rsidRDefault="232E9C53" w:rsidP="00095CA3">
      <w:pPr>
        <w:pStyle w:val="Prrafodelista"/>
        <w:numPr>
          <w:ilvl w:val="2"/>
          <w:numId w:val="83"/>
        </w:numPr>
        <w:spacing w:before="20" w:afterLines="20" w:after="48" w:line="360" w:lineRule="auto"/>
        <w:ind w:left="990" w:hanging="900"/>
        <w:jc w:val="both"/>
        <w:rPr>
          <w:rFonts w:ascii="Times New Roman" w:eastAsia="Calibri" w:hAnsi="Times New Roman" w:cs="Times New Roman"/>
          <w:b/>
          <w:bCs/>
          <w:noProof/>
          <w:color w:val="767171"/>
          <w:spacing w:val="20"/>
          <w:sz w:val="24"/>
          <w:szCs w:val="24"/>
        </w:rPr>
      </w:pPr>
      <w:r w:rsidRPr="00095CA3">
        <w:rPr>
          <w:rFonts w:ascii="Times New Roman" w:eastAsia="Calibri" w:hAnsi="Times New Roman" w:cs="Times New Roman"/>
          <w:b/>
          <w:bCs/>
          <w:noProof/>
          <w:color w:val="767171"/>
          <w:spacing w:val="20"/>
          <w:sz w:val="24"/>
          <w:szCs w:val="24"/>
        </w:rPr>
        <w:t>Gestión administrativa</w:t>
      </w:r>
    </w:p>
    <w:p w14:paraId="563132AE" w14:textId="51F67BD7" w:rsidR="009E3B37" w:rsidRPr="00B73F08" w:rsidRDefault="232E9C53"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Durante el periodo reportado, la institución llevó a cabo la ampliación y adecuación del área de almacenamiento, Como resultado obtuvimos nuestro Almacén general, diseñado para optimizar la organización de los bienes, mejorar el control de inventarios y garantizar condiciones adecuadas para la conservación de materiales. Esta nueva área contribuye significativamente al fortalecimiento de los procesos logísticos y a la eficiencia operativa de la institución.</w:t>
      </w:r>
    </w:p>
    <w:p w14:paraId="4681A3F3" w14:textId="500A5D4F" w:rsidR="009E3B37" w:rsidRPr="00B73F08" w:rsidRDefault="232E9C53"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Realizamos los levantamientos e inventarios de suministros de almacén, con el seguimiento del sistema de suministro, utilizado para la administración y control eficiente de los bienes y suministro en el almacén de la UTECT, hemos mejorado la distribución de los suministros de manera satisfactoria en los diferentes departamentos de nuestra institución.</w:t>
      </w:r>
    </w:p>
    <w:p w14:paraId="0241A048" w14:textId="688823D6" w:rsidR="009E3B37" w:rsidRPr="00B73F08" w:rsidRDefault="232E9C53"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En este sentido, cabe destacar que a través del sistema logramos recibir y despachar el 100% de las solicitudes, incluyendo todas las </w:t>
      </w:r>
      <w:r w:rsidRPr="00B73F08">
        <w:rPr>
          <w:rFonts w:ascii="Times New Roman" w:eastAsia="Calibri" w:hAnsi="Times New Roman" w:cs="Times New Roman"/>
          <w:noProof/>
          <w:color w:val="767171"/>
          <w:spacing w:val="20"/>
          <w:sz w:val="24"/>
          <w:szCs w:val="24"/>
        </w:rPr>
        <w:lastRenderedPageBreak/>
        <w:t>necesidades de las diferentes regionales (Regional Norte, Regional Sur, Regional Este y Regional Nordeste) y los operativos realizados por nuestra institución en las diferentes provincias del país, y a vez poder generar informes mensuales de todas las salidas de materiales.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681"/>
        <w:gridCol w:w="1326"/>
        <w:gridCol w:w="1530"/>
        <w:gridCol w:w="1803"/>
      </w:tblGrid>
      <w:tr w:rsidR="61A3B5B9" w:rsidRPr="002D7E4C" w14:paraId="430C1091" w14:textId="77777777" w:rsidTr="00095CA3">
        <w:trPr>
          <w:trHeight w:val="420"/>
        </w:trPr>
        <w:tc>
          <w:tcPr>
            <w:tcW w:w="540" w:type="dxa"/>
            <w:shd w:val="clear" w:color="auto" w:fill="002060"/>
          </w:tcPr>
          <w:p w14:paraId="472E757A" w14:textId="14F33FB5" w:rsidR="61A3B5B9" w:rsidRPr="002D7E4C" w:rsidRDefault="61A3B5B9" w:rsidP="61A3B5B9">
            <w:pPr>
              <w:spacing w:before="120" w:after="0" w:line="360" w:lineRule="auto"/>
              <w:jc w:val="center"/>
              <w:rPr>
                <w:sz w:val="24"/>
                <w:szCs w:val="24"/>
              </w:rPr>
            </w:pPr>
            <w:r w:rsidRPr="002D7E4C">
              <w:rPr>
                <w:rFonts w:ascii="Times New Roman" w:eastAsia="Times New Roman" w:hAnsi="Times New Roman" w:cs="Times New Roman"/>
                <w:b/>
                <w:bCs/>
                <w:color w:val="FFFFFF" w:themeColor="background1"/>
                <w:sz w:val="24"/>
                <w:szCs w:val="24"/>
              </w:rPr>
              <w:t>No.</w:t>
            </w:r>
          </w:p>
        </w:tc>
        <w:tc>
          <w:tcPr>
            <w:tcW w:w="2790" w:type="dxa"/>
            <w:shd w:val="clear" w:color="auto" w:fill="002060"/>
          </w:tcPr>
          <w:p w14:paraId="252FBAC6" w14:textId="3C1B24A5" w:rsidR="61A3B5B9" w:rsidRPr="002D7E4C" w:rsidRDefault="61A3B5B9" w:rsidP="61A3B5B9">
            <w:pPr>
              <w:spacing w:before="120" w:after="0" w:line="360" w:lineRule="auto"/>
              <w:jc w:val="center"/>
              <w:rPr>
                <w:sz w:val="24"/>
                <w:szCs w:val="24"/>
              </w:rPr>
            </w:pPr>
            <w:r w:rsidRPr="002D7E4C">
              <w:rPr>
                <w:rFonts w:ascii="Times New Roman" w:eastAsia="Times New Roman" w:hAnsi="Times New Roman" w:cs="Times New Roman"/>
                <w:b/>
                <w:bCs/>
                <w:color w:val="FFFFFF" w:themeColor="background1"/>
                <w:sz w:val="24"/>
                <w:szCs w:val="24"/>
              </w:rPr>
              <w:t>Procesos</w:t>
            </w:r>
          </w:p>
        </w:tc>
        <w:tc>
          <w:tcPr>
            <w:tcW w:w="1335" w:type="dxa"/>
            <w:shd w:val="clear" w:color="auto" w:fill="002060"/>
          </w:tcPr>
          <w:p w14:paraId="0E8AEE0F" w14:textId="70F723B1" w:rsidR="61A3B5B9" w:rsidRPr="002D7E4C" w:rsidRDefault="61A3B5B9" w:rsidP="61A3B5B9">
            <w:pPr>
              <w:spacing w:before="120" w:after="0" w:line="360" w:lineRule="auto"/>
              <w:jc w:val="center"/>
              <w:rPr>
                <w:sz w:val="24"/>
                <w:szCs w:val="24"/>
              </w:rPr>
            </w:pPr>
            <w:r w:rsidRPr="002D7E4C">
              <w:rPr>
                <w:rFonts w:ascii="Times New Roman" w:eastAsia="Times New Roman" w:hAnsi="Times New Roman" w:cs="Times New Roman"/>
                <w:b/>
                <w:bCs/>
                <w:color w:val="FFFFFF" w:themeColor="background1"/>
                <w:sz w:val="24"/>
                <w:szCs w:val="24"/>
              </w:rPr>
              <w:t>Recibidas</w:t>
            </w:r>
          </w:p>
        </w:tc>
        <w:tc>
          <w:tcPr>
            <w:tcW w:w="1545" w:type="dxa"/>
            <w:shd w:val="clear" w:color="auto" w:fill="002060"/>
          </w:tcPr>
          <w:p w14:paraId="0270D5B3" w14:textId="788D9E51" w:rsidR="61A3B5B9" w:rsidRPr="002D7E4C" w:rsidRDefault="61A3B5B9" w:rsidP="61A3B5B9">
            <w:pPr>
              <w:spacing w:before="120" w:after="0" w:line="360" w:lineRule="auto"/>
              <w:jc w:val="center"/>
              <w:rPr>
                <w:sz w:val="24"/>
                <w:szCs w:val="24"/>
              </w:rPr>
            </w:pPr>
            <w:r w:rsidRPr="002D7E4C">
              <w:rPr>
                <w:rFonts w:ascii="Times New Roman" w:eastAsia="Times New Roman" w:hAnsi="Times New Roman" w:cs="Times New Roman"/>
                <w:b/>
                <w:bCs/>
                <w:color w:val="FFFFFF" w:themeColor="background1"/>
                <w:sz w:val="24"/>
                <w:szCs w:val="24"/>
              </w:rPr>
              <w:t>Ejecutadas</w:t>
            </w:r>
          </w:p>
        </w:tc>
        <w:tc>
          <w:tcPr>
            <w:tcW w:w="1830" w:type="dxa"/>
            <w:shd w:val="clear" w:color="auto" w:fill="002060"/>
          </w:tcPr>
          <w:p w14:paraId="3EA31565" w14:textId="013D8961" w:rsidR="61A3B5B9" w:rsidRPr="002D7E4C" w:rsidRDefault="61A3B5B9" w:rsidP="61A3B5B9">
            <w:pPr>
              <w:spacing w:before="120" w:after="0" w:line="360" w:lineRule="auto"/>
              <w:jc w:val="center"/>
              <w:rPr>
                <w:sz w:val="24"/>
                <w:szCs w:val="24"/>
              </w:rPr>
            </w:pPr>
            <w:r w:rsidRPr="002D7E4C">
              <w:rPr>
                <w:rFonts w:ascii="Times New Roman" w:eastAsia="Times New Roman" w:hAnsi="Times New Roman" w:cs="Times New Roman"/>
                <w:b/>
                <w:bCs/>
                <w:color w:val="FFFFFF" w:themeColor="background1"/>
                <w:sz w:val="24"/>
                <w:szCs w:val="24"/>
              </w:rPr>
              <w:t>Planificadas</w:t>
            </w:r>
          </w:p>
        </w:tc>
      </w:tr>
      <w:tr w:rsidR="61A3B5B9" w:rsidRPr="00656E1D" w14:paraId="209B8DAF" w14:textId="77777777" w:rsidTr="00095CA3">
        <w:trPr>
          <w:trHeight w:val="585"/>
        </w:trPr>
        <w:tc>
          <w:tcPr>
            <w:tcW w:w="540" w:type="dxa"/>
          </w:tcPr>
          <w:p w14:paraId="044BCF88" w14:textId="0ACE0B1A" w:rsidR="61A3B5B9" w:rsidRPr="002D7E4C" w:rsidRDefault="61A3B5B9" w:rsidP="61A3B5B9">
            <w:pPr>
              <w:spacing w:line="360" w:lineRule="auto"/>
              <w:jc w:val="center"/>
              <w:rPr>
                <w:sz w:val="24"/>
                <w:szCs w:val="24"/>
              </w:rPr>
            </w:pPr>
            <w:r w:rsidRPr="002D7E4C">
              <w:rPr>
                <w:rFonts w:ascii="Times New Roman" w:eastAsia="Times New Roman" w:hAnsi="Times New Roman" w:cs="Times New Roman"/>
                <w:color w:val="767171" w:themeColor="background2" w:themeShade="80"/>
                <w:sz w:val="24"/>
                <w:szCs w:val="24"/>
              </w:rPr>
              <w:t xml:space="preserve">1 </w:t>
            </w:r>
          </w:p>
        </w:tc>
        <w:tc>
          <w:tcPr>
            <w:tcW w:w="2790" w:type="dxa"/>
          </w:tcPr>
          <w:p w14:paraId="774B2EA4" w14:textId="15FA6FE1" w:rsidR="61A3B5B9" w:rsidRPr="002D7E4C" w:rsidRDefault="61A3B5B9" w:rsidP="61A3B5B9">
            <w:pPr>
              <w:spacing w:line="360" w:lineRule="auto"/>
              <w:jc w:val="center"/>
              <w:rPr>
                <w:sz w:val="24"/>
                <w:szCs w:val="24"/>
              </w:rPr>
            </w:pPr>
            <w:r w:rsidRPr="002D7E4C">
              <w:rPr>
                <w:rFonts w:ascii="Times New Roman" w:eastAsia="Times New Roman" w:hAnsi="Times New Roman" w:cs="Times New Roman"/>
                <w:color w:val="767171" w:themeColor="background2" w:themeShade="80"/>
                <w:sz w:val="24"/>
                <w:szCs w:val="24"/>
              </w:rPr>
              <w:t xml:space="preserve">Solicitudes de Salidas  </w:t>
            </w:r>
          </w:p>
        </w:tc>
        <w:tc>
          <w:tcPr>
            <w:tcW w:w="1335" w:type="dxa"/>
          </w:tcPr>
          <w:p w14:paraId="36E4AE64" w14:textId="130EAAC7" w:rsidR="61A3B5B9" w:rsidRPr="002D7E4C" w:rsidRDefault="61A3B5B9" w:rsidP="61A3B5B9">
            <w:pPr>
              <w:spacing w:line="360" w:lineRule="auto"/>
              <w:jc w:val="center"/>
              <w:rPr>
                <w:sz w:val="24"/>
                <w:szCs w:val="24"/>
              </w:rPr>
            </w:pPr>
            <w:r w:rsidRPr="002D7E4C">
              <w:rPr>
                <w:rFonts w:ascii="Times New Roman" w:eastAsia="Times New Roman" w:hAnsi="Times New Roman" w:cs="Times New Roman"/>
                <w:color w:val="767171" w:themeColor="background2" w:themeShade="80"/>
                <w:sz w:val="24"/>
                <w:szCs w:val="24"/>
              </w:rPr>
              <w:t xml:space="preserve">1,275.00 </w:t>
            </w:r>
          </w:p>
        </w:tc>
        <w:tc>
          <w:tcPr>
            <w:tcW w:w="1545" w:type="dxa"/>
          </w:tcPr>
          <w:p w14:paraId="281C11A7" w14:textId="40332B07" w:rsidR="61A3B5B9" w:rsidRPr="002D7E4C" w:rsidRDefault="61A3B5B9" w:rsidP="61A3B5B9">
            <w:pPr>
              <w:spacing w:line="360" w:lineRule="auto"/>
              <w:jc w:val="center"/>
              <w:rPr>
                <w:sz w:val="24"/>
                <w:szCs w:val="24"/>
              </w:rPr>
            </w:pPr>
            <w:r w:rsidRPr="002D7E4C">
              <w:rPr>
                <w:rFonts w:ascii="Times New Roman" w:eastAsia="Times New Roman" w:hAnsi="Times New Roman" w:cs="Times New Roman"/>
                <w:color w:val="767171" w:themeColor="background2" w:themeShade="80"/>
                <w:sz w:val="24"/>
                <w:szCs w:val="24"/>
              </w:rPr>
              <w:t xml:space="preserve">1,275.00 </w:t>
            </w:r>
          </w:p>
        </w:tc>
        <w:tc>
          <w:tcPr>
            <w:tcW w:w="1830" w:type="dxa"/>
          </w:tcPr>
          <w:p w14:paraId="1C52BF53" w14:textId="0D527F2D" w:rsidR="61A3B5B9" w:rsidRPr="002D7E4C" w:rsidRDefault="61A3B5B9" w:rsidP="61A3B5B9">
            <w:pPr>
              <w:spacing w:line="360" w:lineRule="auto"/>
              <w:jc w:val="center"/>
              <w:rPr>
                <w:sz w:val="24"/>
                <w:szCs w:val="24"/>
              </w:rPr>
            </w:pPr>
            <w:r w:rsidRPr="002D7E4C">
              <w:rPr>
                <w:rFonts w:ascii="Times New Roman" w:eastAsia="Times New Roman" w:hAnsi="Times New Roman" w:cs="Times New Roman"/>
                <w:color w:val="767171" w:themeColor="background2" w:themeShade="80"/>
                <w:sz w:val="24"/>
                <w:szCs w:val="24"/>
              </w:rPr>
              <w:t xml:space="preserve">100% </w:t>
            </w:r>
          </w:p>
        </w:tc>
      </w:tr>
      <w:tr w:rsidR="61A3B5B9" w:rsidRPr="00656E1D" w14:paraId="2307D281" w14:textId="77777777" w:rsidTr="00095CA3">
        <w:trPr>
          <w:trHeight w:val="450"/>
        </w:trPr>
        <w:tc>
          <w:tcPr>
            <w:tcW w:w="540" w:type="dxa"/>
          </w:tcPr>
          <w:p w14:paraId="63531B76" w14:textId="13974ED6" w:rsidR="61A3B5B9" w:rsidRPr="002D7E4C" w:rsidRDefault="61A3B5B9" w:rsidP="61A3B5B9">
            <w:pPr>
              <w:spacing w:line="360" w:lineRule="auto"/>
              <w:jc w:val="center"/>
              <w:rPr>
                <w:sz w:val="24"/>
                <w:szCs w:val="24"/>
              </w:rPr>
            </w:pPr>
            <w:r w:rsidRPr="002D7E4C">
              <w:rPr>
                <w:rFonts w:ascii="Times New Roman" w:eastAsia="Times New Roman" w:hAnsi="Times New Roman" w:cs="Times New Roman"/>
                <w:color w:val="767171" w:themeColor="background2" w:themeShade="80"/>
                <w:sz w:val="24"/>
                <w:szCs w:val="24"/>
              </w:rPr>
              <w:t xml:space="preserve">2 </w:t>
            </w:r>
          </w:p>
        </w:tc>
        <w:tc>
          <w:tcPr>
            <w:tcW w:w="2790" w:type="dxa"/>
          </w:tcPr>
          <w:p w14:paraId="33302DF5" w14:textId="21175DD5" w:rsidR="61A3B5B9" w:rsidRPr="002D7E4C" w:rsidRDefault="61A3B5B9" w:rsidP="61A3B5B9">
            <w:pPr>
              <w:spacing w:line="360" w:lineRule="auto"/>
              <w:jc w:val="center"/>
              <w:rPr>
                <w:sz w:val="24"/>
                <w:szCs w:val="24"/>
              </w:rPr>
            </w:pPr>
            <w:r w:rsidRPr="002D7E4C">
              <w:rPr>
                <w:rFonts w:ascii="Times New Roman" w:eastAsia="Times New Roman" w:hAnsi="Times New Roman" w:cs="Times New Roman"/>
                <w:color w:val="767171" w:themeColor="background2" w:themeShade="80"/>
                <w:sz w:val="24"/>
                <w:szCs w:val="24"/>
              </w:rPr>
              <w:t xml:space="preserve">Entradas de Suministros  </w:t>
            </w:r>
          </w:p>
        </w:tc>
        <w:tc>
          <w:tcPr>
            <w:tcW w:w="1335" w:type="dxa"/>
          </w:tcPr>
          <w:p w14:paraId="51D6FBE9" w14:textId="7346855B" w:rsidR="61A3B5B9" w:rsidRPr="002D7E4C" w:rsidRDefault="61A3B5B9" w:rsidP="61A3B5B9">
            <w:pPr>
              <w:spacing w:line="360" w:lineRule="auto"/>
              <w:jc w:val="center"/>
              <w:rPr>
                <w:sz w:val="24"/>
                <w:szCs w:val="24"/>
              </w:rPr>
            </w:pPr>
            <w:r w:rsidRPr="002D7E4C">
              <w:rPr>
                <w:rFonts w:ascii="Times New Roman" w:eastAsia="Times New Roman" w:hAnsi="Times New Roman" w:cs="Times New Roman"/>
                <w:color w:val="767171" w:themeColor="background2" w:themeShade="80"/>
                <w:sz w:val="24"/>
                <w:szCs w:val="24"/>
              </w:rPr>
              <w:t xml:space="preserve">165 </w:t>
            </w:r>
          </w:p>
        </w:tc>
        <w:tc>
          <w:tcPr>
            <w:tcW w:w="1545" w:type="dxa"/>
          </w:tcPr>
          <w:p w14:paraId="24F636EF" w14:textId="74C2D318" w:rsidR="61A3B5B9" w:rsidRPr="002D7E4C" w:rsidRDefault="61A3B5B9" w:rsidP="61A3B5B9">
            <w:pPr>
              <w:spacing w:line="360" w:lineRule="auto"/>
              <w:jc w:val="center"/>
              <w:rPr>
                <w:sz w:val="24"/>
                <w:szCs w:val="24"/>
              </w:rPr>
            </w:pPr>
            <w:r w:rsidRPr="002D7E4C">
              <w:rPr>
                <w:rFonts w:ascii="Times New Roman" w:eastAsia="Times New Roman" w:hAnsi="Times New Roman" w:cs="Times New Roman"/>
                <w:color w:val="767171" w:themeColor="background2" w:themeShade="80"/>
                <w:sz w:val="24"/>
                <w:szCs w:val="24"/>
              </w:rPr>
              <w:t xml:space="preserve">165 </w:t>
            </w:r>
          </w:p>
        </w:tc>
        <w:tc>
          <w:tcPr>
            <w:tcW w:w="1830" w:type="dxa"/>
          </w:tcPr>
          <w:p w14:paraId="7087A13D" w14:textId="3A4753B5" w:rsidR="61A3B5B9" w:rsidRPr="002D7E4C" w:rsidRDefault="61A3B5B9" w:rsidP="61A3B5B9">
            <w:pPr>
              <w:spacing w:line="360" w:lineRule="auto"/>
              <w:jc w:val="center"/>
              <w:rPr>
                <w:sz w:val="24"/>
                <w:szCs w:val="24"/>
              </w:rPr>
            </w:pPr>
            <w:r w:rsidRPr="002D7E4C">
              <w:rPr>
                <w:rFonts w:ascii="Times New Roman" w:eastAsia="Times New Roman" w:hAnsi="Times New Roman" w:cs="Times New Roman"/>
                <w:color w:val="767171" w:themeColor="background2" w:themeShade="80"/>
                <w:sz w:val="24"/>
                <w:szCs w:val="24"/>
              </w:rPr>
              <w:t xml:space="preserve">100% </w:t>
            </w:r>
          </w:p>
        </w:tc>
      </w:tr>
    </w:tbl>
    <w:p w14:paraId="6A148150" w14:textId="7CB5EEF1" w:rsidR="009E3B37" w:rsidRPr="002D7E4C" w:rsidRDefault="009E3B37" w:rsidP="002D7E4C">
      <w:pPr>
        <w:spacing w:after="0" w:line="360" w:lineRule="auto"/>
        <w:jc w:val="center"/>
        <w:rPr>
          <w:rFonts w:ascii="Times New Roman" w:eastAsia="Calibri" w:hAnsi="Times New Roman" w:cs="Times New Roman"/>
          <w:i/>
          <w:iCs/>
          <w:noProof/>
          <w:color w:val="767171" w:themeColor="background2" w:themeShade="80"/>
          <w:spacing w:val="20"/>
          <w:sz w:val="18"/>
          <w:szCs w:val="18"/>
        </w:rPr>
      </w:pPr>
      <w:r w:rsidRPr="002D7E4C">
        <w:rPr>
          <w:rFonts w:ascii="Times New Roman" w:eastAsia="Calibri" w:hAnsi="Times New Roman" w:cs="Times New Roman"/>
          <w:i/>
          <w:iCs/>
          <w:noProof/>
          <w:color w:val="767171" w:themeColor="background2" w:themeShade="80"/>
          <w:spacing w:val="20"/>
          <w:sz w:val="18"/>
          <w:szCs w:val="18"/>
        </w:rPr>
        <w:t>Fuente: Área Administrativa/ Departamento Administrativo Financiero</w:t>
      </w:r>
    </w:p>
    <w:p w14:paraId="01582C24" w14:textId="77777777" w:rsidR="002D7E4C" w:rsidRDefault="002D7E4C" w:rsidP="00E10981">
      <w:pPr>
        <w:spacing w:after="0" w:line="240" w:lineRule="auto"/>
        <w:ind w:left="90"/>
        <w:jc w:val="both"/>
        <w:rPr>
          <w:rFonts w:ascii="Times New Roman" w:eastAsia="Calibri" w:hAnsi="Times New Roman" w:cs="Times New Roman"/>
          <w:noProof/>
          <w:color w:val="767171"/>
          <w:spacing w:val="20"/>
          <w:sz w:val="24"/>
          <w:szCs w:val="24"/>
        </w:rPr>
      </w:pPr>
    </w:p>
    <w:p w14:paraId="25A94096" w14:textId="56BBE54A" w:rsidR="0085159C" w:rsidRPr="00B73F08" w:rsidRDefault="5C0D681D"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Contamos con dos despachadores de mercancías uno en el sistema y otro en físico, una supervisora y un aprobador/a de entradas y salidas de suministro de almacén, Esto nos ha ayudado a obtener mejoras como la reducción de los márgenes de errores manuales y de digitación, así como la agilización en el tiempo de búsqueda de los diferentes vienes y suministros.  </w:t>
      </w:r>
    </w:p>
    <w:p w14:paraId="716251D4" w14:textId="175D6809" w:rsidR="0085159C" w:rsidRPr="00B73F08" w:rsidRDefault="5C0D681D"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Durante este periodo hemos suministrado de manera oportuna el combustible para la flotilla vehicular incluyendo las cuatro regionales, asegurando la continuidad de las operaciones y la prestación eficiente de los servicios brindados por nuestra institución, se mantuvieron los niveles necesarios de abastecimiento, lo que permitió atender las necesidades de movilización y realizar las actividades institucionales sin interrupciones. </w:t>
      </w:r>
    </w:p>
    <w:p w14:paraId="57C1592D" w14:textId="2FCD78EF" w:rsidR="0085159C" w:rsidRPr="00B73F08" w:rsidRDefault="5C0D681D"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Con el fin de fortalecer la gestión operativa, la institución garantizó un abastecimiento adecuado de combustible para la flotilla, manteniendo controles de consumo y disponibilidad que facilitaron el desplazamiento eficiente del personal y el cumplimiento de las labores asignadas. </w:t>
      </w:r>
    </w:p>
    <w:p w14:paraId="5C691C85" w14:textId="21101311" w:rsidR="0085159C" w:rsidRPr="00B73F08" w:rsidRDefault="5C0D681D"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lastRenderedPageBreak/>
        <w:t xml:space="preserve">Hemos logrado avanzar la coordinación de los trabajos con las áreas de transportación y servicios generales para dar un mejor servicio en nuestra institución. Mejorando de manera significativa las entregas de los suministros, entrega de los tickest y lavados de los vehiculos. </w:t>
      </w:r>
    </w:p>
    <w:p w14:paraId="7B1DA571" w14:textId="3744F06E" w:rsidR="0085159C" w:rsidRPr="00B73F08" w:rsidRDefault="5C0D681D"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Con este apoyo hemos mejorado de manera significativa todos los servicios brindados incluyendo la entrega de los tickest tanto de abastecimiento como de regreso, de igual manera con los lavados de los vehículos de la flotilla vehicular y tratanto de llegar hasta las diferentes regionales. </w:t>
      </w:r>
    </w:p>
    <w:p w14:paraId="661C69D7" w14:textId="2557E148" w:rsidR="0085159C" w:rsidRPr="00B73F08" w:rsidRDefault="5C0D681D" w:rsidP="002D7E4C">
      <w:pPr>
        <w:spacing w:after="0"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En cuanto al lavado de los vehiculos hemos realizados en estos ultimos meses lavados entre sencillos y profundos una cantidad estimada de:</w:t>
      </w:r>
    </w:p>
    <w:tbl>
      <w:tblPr>
        <w:tblW w:w="0" w:type="auto"/>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795"/>
        <w:gridCol w:w="3060"/>
        <w:gridCol w:w="1710"/>
      </w:tblGrid>
      <w:tr w:rsidR="61A3B5B9" w:rsidRPr="002D7E4C" w14:paraId="3158A488" w14:textId="77777777" w:rsidTr="002D7E4C">
        <w:trPr>
          <w:trHeight w:val="583"/>
          <w:jc w:val="center"/>
        </w:trPr>
        <w:tc>
          <w:tcPr>
            <w:tcW w:w="1795" w:type="dxa"/>
            <w:tcBorders>
              <w:top w:val="single" w:sz="4" w:space="0" w:color="auto"/>
              <w:left w:val="single" w:sz="4" w:space="0" w:color="auto"/>
              <w:bottom w:val="single" w:sz="4" w:space="0" w:color="auto"/>
              <w:right w:val="single" w:sz="4" w:space="0" w:color="auto"/>
            </w:tcBorders>
            <w:shd w:val="clear" w:color="auto" w:fill="142F62"/>
            <w:vAlign w:val="bottom"/>
          </w:tcPr>
          <w:p w14:paraId="0C497473" w14:textId="22041F9A" w:rsidR="61A3B5B9" w:rsidRPr="002D7E4C" w:rsidRDefault="61A3B5B9" w:rsidP="002D7E4C">
            <w:pPr>
              <w:spacing w:after="0" w:line="240" w:lineRule="auto"/>
              <w:jc w:val="center"/>
              <w:rPr>
                <w:sz w:val="24"/>
                <w:szCs w:val="24"/>
              </w:rPr>
            </w:pPr>
            <w:r w:rsidRPr="002D7E4C">
              <w:rPr>
                <w:rFonts w:ascii="Times New Roman" w:eastAsia="Times New Roman" w:hAnsi="Times New Roman" w:cs="Times New Roman"/>
                <w:b/>
                <w:bCs/>
                <w:color w:val="FFFFFF" w:themeColor="background1"/>
                <w:sz w:val="24"/>
                <w:szCs w:val="24"/>
              </w:rPr>
              <w:t>MES</w:t>
            </w:r>
          </w:p>
        </w:tc>
        <w:tc>
          <w:tcPr>
            <w:tcW w:w="3060" w:type="dxa"/>
            <w:tcBorders>
              <w:top w:val="single" w:sz="4" w:space="0" w:color="auto"/>
              <w:left w:val="single" w:sz="4" w:space="0" w:color="auto"/>
              <w:bottom w:val="single" w:sz="4" w:space="0" w:color="auto"/>
              <w:right w:val="single" w:sz="4" w:space="0" w:color="auto"/>
            </w:tcBorders>
            <w:shd w:val="clear" w:color="auto" w:fill="142F62"/>
            <w:vAlign w:val="bottom"/>
          </w:tcPr>
          <w:p w14:paraId="0AC04121" w14:textId="5AC99DA4" w:rsidR="61A3B5B9" w:rsidRPr="002D7E4C" w:rsidRDefault="61A3B5B9" w:rsidP="002D7E4C">
            <w:pPr>
              <w:spacing w:after="0" w:line="240" w:lineRule="auto"/>
              <w:jc w:val="center"/>
              <w:rPr>
                <w:sz w:val="24"/>
                <w:szCs w:val="24"/>
              </w:rPr>
            </w:pPr>
            <w:r w:rsidRPr="002D7E4C">
              <w:rPr>
                <w:rFonts w:ascii="Times New Roman" w:eastAsia="Times New Roman" w:hAnsi="Times New Roman" w:cs="Times New Roman"/>
                <w:b/>
                <w:bCs/>
                <w:color w:val="FFFFFF" w:themeColor="background1"/>
                <w:sz w:val="24"/>
                <w:szCs w:val="24"/>
              </w:rPr>
              <w:t>CANTIDAD DE LAVADOS REALIZADOS</w:t>
            </w:r>
            <w:r w:rsidRPr="002D7E4C">
              <w:rPr>
                <w:rFonts w:ascii="Times New Roman" w:eastAsia="Times New Roman" w:hAnsi="Times New Roman" w:cs="Times New Roman"/>
                <w:color w:val="FFFFFF" w:themeColor="background1"/>
                <w:sz w:val="24"/>
                <w:szCs w:val="24"/>
              </w:rPr>
              <w:t xml:space="preserve"> </w:t>
            </w:r>
          </w:p>
        </w:tc>
        <w:tc>
          <w:tcPr>
            <w:tcW w:w="1710" w:type="dxa"/>
            <w:tcBorders>
              <w:top w:val="single" w:sz="4" w:space="0" w:color="auto"/>
              <w:left w:val="single" w:sz="4" w:space="0" w:color="auto"/>
              <w:bottom w:val="single" w:sz="4" w:space="0" w:color="auto"/>
              <w:right w:val="single" w:sz="4" w:space="0" w:color="auto"/>
            </w:tcBorders>
            <w:shd w:val="clear" w:color="auto" w:fill="142F62"/>
            <w:vAlign w:val="bottom"/>
          </w:tcPr>
          <w:p w14:paraId="55F93A47" w14:textId="18118B8C" w:rsidR="61A3B5B9" w:rsidRPr="002D7E4C" w:rsidRDefault="61A3B5B9" w:rsidP="002D7E4C">
            <w:pPr>
              <w:spacing w:after="0" w:line="240" w:lineRule="auto"/>
              <w:jc w:val="center"/>
              <w:rPr>
                <w:sz w:val="24"/>
                <w:szCs w:val="24"/>
              </w:rPr>
            </w:pPr>
            <w:r w:rsidRPr="002D7E4C">
              <w:rPr>
                <w:rFonts w:ascii="Times New Roman" w:eastAsia="Times New Roman" w:hAnsi="Times New Roman" w:cs="Times New Roman"/>
                <w:b/>
                <w:bCs/>
                <w:color w:val="FFFFFF" w:themeColor="background1"/>
                <w:sz w:val="24"/>
                <w:szCs w:val="24"/>
              </w:rPr>
              <w:t>MONTO</w:t>
            </w:r>
            <w:r w:rsidRPr="002D7E4C">
              <w:rPr>
                <w:rFonts w:ascii="Times New Roman" w:eastAsia="Times New Roman" w:hAnsi="Times New Roman" w:cs="Times New Roman"/>
                <w:color w:val="FFFFFF" w:themeColor="background1"/>
                <w:sz w:val="24"/>
                <w:szCs w:val="24"/>
              </w:rPr>
              <w:t xml:space="preserve"> </w:t>
            </w:r>
          </w:p>
        </w:tc>
      </w:tr>
      <w:tr w:rsidR="61A3B5B9" w:rsidRPr="002D7E4C" w14:paraId="75E14A0F" w14:textId="77777777" w:rsidTr="002D7E4C">
        <w:trPr>
          <w:trHeight w:val="345"/>
          <w:jc w:val="center"/>
        </w:trPr>
        <w:tc>
          <w:tcPr>
            <w:tcW w:w="1795" w:type="dxa"/>
            <w:tcBorders>
              <w:top w:val="single" w:sz="4" w:space="0" w:color="auto"/>
              <w:left w:val="single" w:sz="4" w:space="0" w:color="auto"/>
              <w:bottom w:val="single" w:sz="4" w:space="0" w:color="auto"/>
              <w:right w:val="single" w:sz="4" w:space="0" w:color="auto"/>
            </w:tcBorders>
            <w:vAlign w:val="bottom"/>
          </w:tcPr>
          <w:p w14:paraId="2BA3546A" w14:textId="26EEC659" w:rsidR="61A3B5B9" w:rsidRPr="002D7E4C" w:rsidRDefault="61A3B5B9" w:rsidP="002D7E4C">
            <w:pPr>
              <w:spacing w:line="240" w:lineRule="auto"/>
              <w:jc w:val="center"/>
            </w:pPr>
            <w:r w:rsidRPr="002D7E4C">
              <w:rPr>
                <w:rFonts w:ascii="Times New Roman" w:eastAsia="Times New Roman" w:hAnsi="Times New Roman" w:cs="Times New Roman"/>
                <w:color w:val="767171" w:themeColor="background2" w:themeShade="80"/>
              </w:rPr>
              <w:t xml:space="preserve">ENERO </w:t>
            </w:r>
          </w:p>
        </w:tc>
        <w:tc>
          <w:tcPr>
            <w:tcW w:w="3060" w:type="dxa"/>
            <w:tcBorders>
              <w:top w:val="single" w:sz="4" w:space="0" w:color="auto"/>
              <w:left w:val="single" w:sz="4" w:space="0" w:color="auto"/>
              <w:bottom w:val="single" w:sz="4" w:space="0" w:color="auto"/>
              <w:right w:val="single" w:sz="4" w:space="0" w:color="auto"/>
            </w:tcBorders>
            <w:vAlign w:val="bottom"/>
          </w:tcPr>
          <w:p w14:paraId="0B0B0E6F" w14:textId="65E4A857" w:rsidR="61A3B5B9" w:rsidRPr="002D7E4C" w:rsidRDefault="61A3B5B9" w:rsidP="002D7E4C">
            <w:pPr>
              <w:spacing w:line="240" w:lineRule="auto"/>
              <w:jc w:val="center"/>
            </w:pPr>
            <w:r w:rsidRPr="002D7E4C">
              <w:rPr>
                <w:rFonts w:ascii="Times New Roman" w:eastAsia="Times New Roman" w:hAnsi="Times New Roman" w:cs="Times New Roman"/>
                <w:color w:val="767171" w:themeColor="background2" w:themeShade="80"/>
              </w:rPr>
              <w:t xml:space="preserve">19 </w:t>
            </w:r>
          </w:p>
        </w:tc>
        <w:tc>
          <w:tcPr>
            <w:tcW w:w="1710" w:type="dxa"/>
            <w:tcBorders>
              <w:top w:val="single" w:sz="4" w:space="0" w:color="auto"/>
              <w:left w:val="single" w:sz="4" w:space="0" w:color="auto"/>
              <w:bottom w:val="single" w:sz="4" w:space="0" w:color="auto"/>
              <w:right w:val="single" w:sz="4" w:space="0" w:color="auto"/>
            </w:tcBorders>
            <w:vAlign w:val="bottom"/>
          </w:tcPr>
          <w:p w14:paraId="44453B50" w14:textId="129D4A41" w:rsidR="61A3B5B9" w:rsidRPr="002D7E4C" w:rsidRDefault="61A3B5B9" w:rsidP="002D7E4C">
            <w:pPr>
              <w:spacing w:line="240" w:lineRule="auto"/>
              <w:jc w:val="center"/>
            </w:pPr>
            <w:r w:rsidRPr="002D7E4C">
              <w:rPr>
                <w:rFonts w:ascii="Times New Roman" w:eastAsia="Times New Roman" w:hAnsi="Times New Roman" w:cs="Times New Roman"/>
                <w:color w:val="767171" w:themeColor="background2" w:themeShade="80"/>
              </w:rPr>
              <w:t xml:space="preserve">14,450.06 </w:t>
            </w:r>
          </w:p>
        </w:tc>
      </w:tr>
      <w:tr w:rsidR="61A3B5B9" w:rsidRPr="002D7E4C" w14:paraId="4500CD03" w14:textId="77777777" w:rsidTr="002D7E4C">
        <w:trPr>
          <w:trHeight w:val="345"/>
          <w:jc w:val="center"/>
        </w:trPr>
        <w:tc>
          <w:tcPr>
            <w:tcW w:w="1795" w:type="dxa"/>
            <w:tcBorders>
              <w:top w:val="single" w:sz="4" w:space="0" w:color="auto"/>
              <w:left w:val="single" w:sz="4" w:space="0" w:color="auto"/>
              <w:bottom w:val="single" w:sz="4" w:space="0" w:color="auto"/>
              <w:right w:val="single" w:sz="4" w:space="0" w:color="auto"/>
            </w:tcBorders>
            <w:vAlign w:val="bottom"/>
          </w:tcPr>
          <w:p w14:paraId="48429404" w14:textId="33265A9C" w:rsidR="61A3B5B9" w:rsidRPr="002D7E4C" w:rsidRDefault="61A3B5B9" w:rsidP="002D7E4C">
            <w:pPr>
              <w:spacing w:line="240" w:lineRule="auto"/>
              <w:jc w:val="center"/>
            </w:pPr>
            <w:r w:rsidRPr="002D7E4C">
              <w:rPr>
                <w:rFonts w:ascii="Times New Roman" w:eastAsia="Times New Roman" w:hAnsi="Times New Roman" w:cs="Times New Roman"/>
                <w:color w:val="767171" w:themeColor="background2" w:themeShade="80"/>
              </w:rPr>
              <w:t xml:space="preserve">FEBRERO </w:t>
            </w:r>
          </w:p>
        </w:tc>
        <w:tc>
          <w:tcPr>
            <w:tcW w:w="3060" w:type="dxa"/>
            <w:tcBorders>
              <w:top w:val="single" w:sz="4" w:space="0" w:color="auto"/>
              <w:left w:val="single" w:sz="4" w:space="0" w:color="auto"/>
              <w:bottom w:val="single" w:sz="4" w:space="0" w:color="auto"/>
              <w:right w:val="single" w:sz="4" w:space="0" w:color="auto"/>
            </w:tcBorders>
            <w:vAlign w:val="bottom"/>
          </w:tcPr>
          <w:p w14:paraId="5DF6C2B8" w14:textId="6077BED0" w:rsidR="61A3B5B9" w:rsidRPr="002D7E4C" w:rsidRDefault="61A3B5B9" w:rsidP="002D7E4C">
            <w:pPr>
              <w:spacing w:line="240" w:lineRule="auto"/>
              <w:jc w:val="center"/>
            </w:pPr>
            <w:r w:rsidRPr="002D7E4C">
              <w:rPr>
                <w:rFonts w:ascii="Times New Roman" w:eastAsia="Times New Roman" w:hAnsi="Times New Roman" w:cs="Times New Roman"/>
                <w:color w:val="767171" w:themeColor="background2" w:themeShade="80"/>
              </w:rPr>
              <w:t xml:space="preserve">42 </w:t>
            </w:r>
          </w:p>
        </w:tc>
        <w:tc>
          <w:tcPr>
            <w:tcW w:w="1710" w:type="dxa"/>
            <w:tcBorders>
              <w:top w:val="single" w:sz="4" w:space="0" w:color="auto"/>
              <w:left w:val="single" w:sz="4" w:space="0" w:color="auto"/>
              <w:bottom w:val="single" w:sz="4" w:space="0" w:color="auto"/>
              <w:right w:val="single" w:sz="4" w:space="0" w:color="auto"/>
            </w:tcBorders>
            <w:vAlign w:val="bottom"/>
          </w:tcPr>
          <w:p w14:paraId="138BE617" w14:textId="019245B3" w:rsidR="61A3B5B9" w:rsidRPr="002D7E4C" w:rsidRDefault="61A3B5B9" w:rsidP="002D7E4C">
            <w:pPr>
              <w:spacing w:line="240" w:lineRule="auto"/>
              <w:jc w:val="center"/>
            </w:pPr>
            <w:r w:rsidRPr="002D7E4C">
              <w:rPr>
                <w:rFonts w:ascii="Times New Roman" w:eastAsia="Times New Roman" w:hAnsi="Times New Roman" w:cs="Times New Roman"/>
                <w:color w:val="767171" w:themeColor="background2" w:themeShade="80"/>
              </w:rPr>
              <w:t xml:space="preserve">39,751.01 </w:t>
            </w:r>
          </w:p>
        </w:tc>
      </w:tr>
      <w:tr w:rsidR="61A3B5B9" w:rsidRPr="002D7E4C" w14:paraId="2AA48B35" w14:textId="77777777" w:rsidTr="002D7E4C">
        <w:trPr>
          <w:trHeight w:val="345"/>
          <w:jc w:val="center"/>
        </w:trPr>
        <w:tc>
          <w:tcPr>
            <w:tcW w:w="1795" w:type="dxa"/>
            <w:tcBorders>
              <w:top w:val="single" w:sz="4" w:space="0" w:color="auto"/>
              <w:left w:val="single" w:sz="4" w:space="0" w:color="auto"/>
              <w:bottom w:val="single" w:sz="4" w:space="0" w:color="auto"/>
              <w:right w:val="single" w:sz="4" w:space="0" w:color="auto"/>
            </w:tcBorders>
            <w:vAlign w:val="bottom"/>
          </w:tcPr>
          <w:p w14:paraId="5F459E74" w14:textId="49693972" w:rsidR="61A3B5B9" w:rsidRPr="002D7E4C" w:rsidRDefault="61A3B5B9" w:rsidP="002D7E4C">
            <w:pPr>
              <w:spacing w:line="240" w:lineRule="auto"/>
              <w:jc w:val="center"/>
            </w:pPr>
            <w:r w:rsidRPr="002D7E4C">
              <w:rPr>
                <w:rFonts w:ascii="Times New Roman" w:eastAsia="Times New Roman" w:hAnsi="Times New Roman" w:cs="Times New Roman"/>
                <w:color w:val="767171" w:themeColor="background2" w:themeShade="80"/>
              </w:rPr>
              <w:t xml:space="preserve">MARZO </w:t>
            </w:r>
          </w:p>
        </w:tc>
        <w:tc>
          <w:tcPr>
            <w:tcW w:w="3060" w:type="dxa"/>
            <w:tcBorders>
              <w:top w:val="single" w:sz="4" w:space="0" w:color="auto"/>
              <w:left w:val="single" w:sz="4" w:space="0" w:color="auto"/>
              <w:bottom w:val="single" w:sz="4" w:space="0" w:color="auto"/>
              <w:right w:val="single" w:sz="4" w:space="0" w:color="auto"/>
            </w:tcBorders>
            <w:vAlign w:val="bottom"/>
          </w:tcPr>
          <w:p w14:paraId="7B811EC9" w14:textId="4C2A62CE" w:rsidR="61A3B5B9" w:rsidRPr="002D7E4C" w:rsidRDefault="61A3B5B9" w:rsidP="002D7E4C">
            <w:pPr>
              <w:spacing w:line="240" w:lineRule="auto"/>
              <w:jc w:val="center"/>
            </w:pPr>
            <w:r w:rsidRPr="002D7E4C">
              <w:rPr>
                <w:rFonts w:ascii="Times New Roman" w:eastAsia="Times New Roman" w:hAnsi="Times New Roman" w:cs="Times New Roman"/>
                <w:color w:val="767171" w:themeColor="background2" w:themeShade="80"/>
              </w:rPr>
              <w:t xml:space="preserve">41 </w:t>
            </w:r>
          </w:p>
        </w:tc>
        <w:tc>
          <w:tcPr>
            <w:tcW w:w="1710" w:type="dxa"/>
            <w:tcBorders>
              <w:top w:val="single" w:sz="4" w:space="0" w:color="auto"/>
              <w:left w:val="single" w:sz="4" w:space="0" w:color="auto"/>
              <w:bottom w:val="single" w:sz="4" w:space="0" w:color="auto"/>
              <w:right w:val="single" w:sz="4" w:space="0" w:color="auto"/>
            </w:tcBorders>
            <w:vAlign w:val="bottom"/>
          </w:tcPr>
          <w:p w14:paraId="28128151" w14:textId="44308F0B" w:rsidR="61A3B5B9" w:rsidRPr="002D7E4C" w:rsidRDefault="61A3B5B9" w:rsidP="002D7E4C">
            <w:pPr>
              <w:spacing w:line="240" w:lineRule="auto"/>
              <w:jc w:val="center"/>
            </w:pPr>
            <w:r w:rsidRPr="002D7E4C">
              <w:rPr>
                <w:rFonts w:ascii="Times New Roman" w:eastAsia="Times New Roman" w:hAnsi="Times New Roman" w:cs="Times New Roman"/>
                <w:color w:val="767171" w:themeColor="background2" w:themeShade="80"/>
              </w:rPr>
              <w:t xml:space="preserve">26,801.01 </w:t>
            </w:r>
          </w:p>
        </w:tc>
      </w:tr>
      <w:tr w:rsidR="61A3B5B9" w:rsidRPr="002D7E4C" w14:paraId="08370ED0" w14:textId="77777777" w:rsidTr="002D7E4C">
        <w:trPr>
          <w:trHeight w:val="345"/>
          <w:jc w:val="center"/>
        </w:trPr>
        <w:tc>
          <w:tcPr>
            <w:tcW w:w="1795" w:type="dxa"/>
            <w:tcBorders>
              <w:top w:val="single" w:sz="4" w:space="0" w:color="auto"/>
              <w:left w:val="single" w:sz="4" w:space="0" w:color="auto"/>
              <w:bottom w:val="single" w:sz="4" w:space="0" w:color="auto"/>
              <w:right w:val="single" w:sz="4" w:space="0" w:color="auto"/>
            </w:tcBorders>
            <w:vAlign w:val="bottom"/>
          </w:tcPr>
          <w:p w14:paraId="0BF9CF0C" w14:textId="45F6921F" w:rsidR="61A3B5B9" w:rsidRPr="002D7E4C" w:rsidRDefault="61A3B5B9" w:rsidP="002D7E4C">
            <w:pPr>
              <w:spacing w:line="240" w:lineRule="auto"/>
              <w:jc w:val="center"/>
            </w:pPr>
            <w:r w:rsidRPr="002D7E4C">
              <w:rPr>
                <w:rFonts w:ascii="Times New Roman" w:eastAsia="Times New Roman" w:hAnsi="Times New Roman" w:cs="Times New Roman"/>
                <w:color w:val="767171" w:themeColor="background2" w:themeShade="80"/>
              </w:rPr>
              <w:t xml:space="preserve">ABRIL </w:t>
            </w:r>
          </w:p>
        </w:tc>
        <w:tc>
          <w:tcPr>
            <w:tcW w:w="3060" w:type="dxa"/>
            <w:tcBorders>
              <w:top w:val="single" w:sz="4" w:space="0" w:color="auto"/>
              <w:left w:val="single" w:sz="4" w:space="0" w:color="auto"/>
              <w:bottom w:val="single" w:sz="4" w:space="0" w:color="auto"/>
              <w:right w:val="single" w:sz="4" w:space="0" w:color="auto"/>
            </w:tcBorders>
            <w:vAlign w:val="bottom"/>
          </w:tcPr>
          <w:p w14:paraId="1FE9B91A" w14:textId="32A3C881" w:rsidR="61A3B5B9" w:rsidRPr="002D7E4C" w:rsidRDefault="61A3B5B9" w:rsidP="002D7E4C">
            <w:pPr>
              <w:spacing w:line="240" w:lineRule="auto"/>
              <w:jc w:val="center"/>
            </w:pPr>
            <w:r w:rsidRPr="002D7E4C">
              <w:rPr>
                <w:rFonts w:ascii="Times New Roman" w:eastAsia="Times New Roman" w:hAnsi="Times New Roman" w:cs="Times New Roman"/>
                <w:color w:val="767171" w:themeColor="background2" w:themeShade="80"/>
              </w:rPr>
              <w:t xml:space="preserve">44 </w:t>
            </w:r>
          </w:p>
        </w:tc>
        <w:tc>
          <w:tcPr>
            <w:tcW w:w="1710" w:type="dxa"/>
            <w:tcBorders>
              <w:top w:val="single" w:sz="4" w:space="0" w:color="auto"/>
              <w:left w:val="single" w:sz="4" w:space="0" w:color="auto"/>
              <w:bottom w:val="single" w:sz="4" w:space="0" w:color="auto"/>
              <w:right w:val="single" w:sz="4" w:space="0" w:color="auto"/>
            </w:tcBorders>
            <w:vAlign w:val="bottom"/>
          </w:tcPr>
          <w:p w14:paraId="1619589F" w14:textId="2A9479A5" w:rsidR="61A3B5B9" w:rsidRPr="002D7E4C" w:rsidRDefault="61A3B5B9" w:rsidP="002D7E4C">
            <w:pPr>
              <w:spacing w:line="240" w:lineRule="auto"/>
              <w:jc w:val="center"/>
            </w:pPr>
            <w:r w:rsidRPr="002D7E4C">
              <w:rPr>
                <w:rFonts w:ascii="Times New Roman" w:eastAsia="Times New Roman" w:hAnsi="Times New Roman" w:cs="Times New Roman"/>
                <w:color w:val="767171" w:themeColor="background2" w:themeShade="80"/>
              </w:rPr>
              <w:t xml:space="preserve">29,300.03 </w:t>
            </w:r>
          </w:p>
        </w:tc>
      </w:tr>
      <w:tr w:rsidR="61A3B5B9" w:rsidRPr="002D7E4C" w14:paraId="27D5F20B" w14:textId="77777777" w:rsidTr="002D7E4C">
        <w:trPr>
          <w:trHeight w:val="345"/>
          <w:jc w:val="center"/>
        </w:trPr>
        <w:tc>
          <w:tcPr>
            <w:tcW w:w="1795" w:type="dxa"/>
            <w:tcBorders>
              <w:top w:val="single" w:sz="4" w:space="0" w:color="auto"/>
              <w:left w:val="single" w:sz="4" w:space="0" w:color="auto"/>
              <w:bottom w:val="single" w:sz="4" w:space="0" w:color="auto"/>
              <w:right w:val="single" w:sz="4" w:space="0" w:color="auto"/>
            </w:tcBorders>
            <w:vAlign w:val="bottom"/>
          </w:tcPr>
          <w:p w14:paraId="182874EB" w14:textId="4EE7C7A3" w:rsidR="61A3B5B9" w:rsidRPr="002D7E4C" w:rsidRDefault="61A3B5B9" w:rsidP="002D7E4C">
            <w:pPr>
              <w:spacing w:line="240" w:lineRule="auto"/>
              <w:jc w:val="center"/>
            </w:pPr>
            <w:r w:rsidRPr="002D7E4C">
              <w:rPr>
                <w:rFonts w:ascii="Times New Roman" w:eastAsia="Times New Roman" w:hAnsi="Times New Roman" w:cs="Times New Roman"/>
                <w:color w:val="767171" w:themeColor="background2" w:themeShade="80"/>
              </w:rPr>
              <w:t xml:space="preserve">MAYO </w:t>
            </w:r>
          </w:p>
        </w:tc>
        <w:tc>
          <w:tcPr>
            <w:tcW w:w="3060" w:type="dxa"/>
            <w:tcBorders>
              <w:top w:val="single" w:sz="4" w:space="0" w:color="auto"/>
              <w:left w:val="single" w:sz="4" w:space="0" w:color="auto"/>
              <w:bottom w:val="single" w:sz="4" w:space="0" w:color="auto"/>
              <w:right w:val="single" w:sz="4" w:space="0" w:color="auto"/>
            </w:tcBorders>
            <w:vAlign w:val="bottom"/>
          </w:tcPr>
          <w:p w14:paraId="4BCBC142" w14:textId="6A4267D1" w:rsidR="61A3B5B9" w:rsidRPr="002D7E4C" w:rsidRDefault="61A3B5B9" w:rsidP="002D7E4C">
            <w:pPr>
              <w:spacing w:line="240" w:lineRule="auto"/>
              <w:jc w:val="center"/>
            </w:pPr>
            <w:r w:rsidRPr="002D7E4C">
              <w:rPr>
                <w:rFonts w:ascii="Times New Roman" w:eastAsia="Times New Roman" w:hAnsi="Times New Roman" w:cs="Times New Roman"/>
                <w:color w:val="767171" w:themeColor="background2" w:themeShade="80"/>
              </w:rPr>
              <w:t xml:space="preserve">47 </w:t>
            </w:r>
          </w:p>
        </w:tc>
        <w:tc>
          <w:tcPr>
            <w:tcW w:w="1710" w:type="dxa"/>
            <w:tcBorders>
              <w:top w:val="single" w:sz="4" w:space="0" w:color="auto"/>
              <w:left w:val="single" w:sz="4" w:space="0" w:color="auto"/>
              <w:bottom w:val="single" w:sz="4" w:space="0" w:color="auto"/>
              <w:right w:val="single" w:sz="4" w:space="0" w:color="auto"/>
            </w:tcBorders>
            <w:vAlign w:val="bottom"/>
          </w:tcPr>
          <w:p w14:paraId="0B121861" w14:textId="268F05EE" w:rsidR="61A3B5B9" w:rsidRPr="002D7E4C" w:rsidRDefault="61A3B5B9" w:rsidP="002D7E4C">
            <w:pPr>
              <w:spacing w:line="240" w:lineRule="auto"/>
              <w:jc w:val="center"/>
            </w:pPr>
            <w:r w:rsidRPr="002D7E4C">
              <w:rPr>
                <w:rFonts w:ascii="Times New Roman" w:eastAsia="Times New Roman" w:hAnsi="Times New Roman" w:cs="Times New Roman"/>
                <w:color w:val="767171" w:themeColor="background2" w:themeShade="80"/>
              </w:rPr>
              <w:t xml:space="preserve">37,301.00 </w:t>
            </w:r>
          </w:p>
        </w:tc>
      </w:tr>
      <w:tr w:rsidR="61A3B5B9" w:rsidRPr="002D7E4C" w14:paraId="79D123AC" w14:textId="77777777" w:rsidTr="002D7E4C">
        <w:trPr>
          <w:trHeight w:val="345"/>
          <w:jc w:val="center"/>
        </w:trPr>
        <w:tc>
          <w:tcPr>
            <w:tcW w:w="1795" w:type="dxa"/>
            <w:tcBorders>
              <w:top w:val="single" w:sz="4" w:space="0" w:color="auto"/>
              <w:left w:val="single" w:sz="4" w:space="0" w:color="auto"/>
              <w:bottom w:val="single" w:sz="4" w:space="0" w:color="auto"/>
              <w:right w:val="single" w:sz="4" w:space="0" w:color="auto"/>
            </w:tcBorders>
            <w:vAlign w:val="bottom"/>
          </w:tcPr>
          <w:p w14:paraId="58CCE25A" w14:textId="5EBAD83B" w:rsidR="61A3B5B9" w:rsidRPr="002D7E4C" w:rsidRDefault="61A3B5B9" w:rsidP="002D7E4C">
            <w:pPr>
              <w:spacing w:line="240" w:lineRule="auto"/>
              <w:jc w:val="center"/>
            </w:pPr>
            <w:r w:rsidRPr="002D7E4C">
              <w:rPr>
                <w:rFonts w:ascii="Times New Roman" w:eastAsia="Times New Roman" w:hAnsi="Times New Roman" w:cs="Times New Roman"/>
                <w:color w:val="767171" w:themeColor="background2" w:themeShade="80"/>
              </w:rPr>
              <w:t xml:space="preserve">JUNIO </w:t>
            </w:r>
          </w:p>
        </w:tc>
        <w:tc>
          <w:tcPr>
            <w:tcW w:w="3060" w:type="dxa"/>
            <w:tcBorders>
              <w:top w:val="single" w:sz="4" w:space="0" w:color="auto"/>
              <w:left w:val="single" w:sz="4" w:space="0" w:color="auto"/>
              <w:bottom w:val="single" w:sz="4" w:space="0" w:color="auto"/>
              <w:right w:val="single" w:sz="4" w:space="0" w:color="auto"/>
            </w:tcBorders>
            <w:vAlign w:val="bottom"/>
          </w:tcPr>
          <w:p w14:paraId="4C51A5C2" w14:textId="16DFC072" w:rsidR="61A3B5B9" w:rsidRPr="002D7E4C" w:rsidRDefault="61A3B5B9" w:rsidP="002D7E4C">
            <w:pPr>
              <w:spacing w:line="240" w:lineRule="auto"/>
              <w:jc w:val="center"/>
            </w:pPr>
            <w:r w:rsidRPr="002D7E4C">
              <w:rPr>
                <w:rFonts w:ascii="Times New Roman" w:eastAsia="Times New Roman" w:hAnsi="Times New Roman" w:cs="Times New Roman"/>
                <w:color w:val="767171" w:themeColor="background2" w:themeShade="80"/>
              </w:rPr>
              <w:t xml:space="preserve">46 </w:t>
            </w:r>
          </w:p>
        </w:tc>
        <w:tc>
          <w:tcPr>
            <w:tcW w:w="1710" w:type="dxa"/>
            <w:tcBorders>
              <w:top w:val="single" w:sz="4" w:space="0" w:color="auto"/>
              <w:left w:val="single" w:sz="4" w:space="0" w:color="auto"/>
              <w:bottom w:val="single" w:sz="4" w:space="0" w:color="auto"/>
              <w:right w:val="single" w:sz="4" w:space="0" w:color="auto"/>
            </w:tcBorders>
            <w:vAlign w:val="bottom"/>
          </w:tcPr>
          <w:p w14:paraId="453FF773" w14:textId="230CE9D2" w:rsidR="61A3B5B9" w:rsidRPr="002D7E4C" w:rsidRDefault="61A3B5B9" w:rsidP="002D7E4C">
            <w:pPr>
              <w:spacing w:line="240" w:lineRule="auto"/>
              <w:jc w:val="center"/>
            </w:pPr>
            <w:r w:rsidRPr="002D7E4C">
              <w:rPr>
                <w:rFonts w:ascii="Times New Roman" w:eastAsia="Times New Roman" w:hAnsi="Times New Roman" w:cs="Times New Roman"/>
                <w:color w:val="767171" w:themeColor="background2" w:themeShade="80"/>
              </w:rPr>
              <w:t xml:space="preserve">40,601.00 </w:t>
            </w:r>
          </w:p>
        </w:tc>
      </w:tr>
      <w:tr w:rsidR="61A3B5B9" w:rsidRPr="002D7E4C" w14:paraId="706EFA5C" w14:textId="77777777" w:rsidTr="002D7E4C">
        <w:trPr>
          <w:trHeight w:val="345"/>
          <w:jc w:val="center"/>
        </w:trPr>
        <w:tc>
          <w:tcPr>
            <w:tcW w:w="1795" w:type="dxa"/>
            <w:tcBorders>
              <w:top w:val="single" w:sz="4" w:space="0" w:color="auto"/>
              <w:left w:val="single" w:sz="4" w:space="0" w:color="auto"/>
              <w:bottom w:val="single" w:sz="4" w:space="0" w:color="auto"/>
              <w:right w:val="single" w:sz="4" w:space="0" w:color="auto"/>
            </w:tcBorders>
            <w:vAlign w:val="bottom"/>
          </w:tcPr>
          <w:p w14:paraId="7D9CD1E1" w14:textId="62FB0ABC" w:rsidR="61A3B5B9" w:rsidRPr="002D7E4C" w:rsidRDefault="61A3B5B9" w:rsidP="002D7E4C">
            <w:pPr>
              <w:spacing w:line="240" w:lineRule="auto"/>
              <w:jc w:val="center"/>
            </w:pPr>
            <w:r w:rsidRPr="002D7E4C">
              <w:rPr>
                <w:rFonts w:ascii="Times New Roman" w:eastAsia="Times New Roman" w:hAnsi="Times New Roman" w:cs="Times New Roman"/>
                <w:color w:val="767171" w:themeColor="background2" w:themeShade="80"/>
              </w:rPr>
              <w:t xml:space="preserve">JULIO </w:t>
            </w:r>
          </w:p>
        </w:tc>
        <w:tc>
          <w:tcPr>
            <w:tcW w:w="3060" w:type="dxa"/>
            <w:tcBorders>
              <w:top w:val="single" w:sz="4" w:space="0" w:color="auto"/>
              <w:left w:val="single" w:sz="4" w:space="0" w:color="auto"/>
              <w:bottom w:val="single" w:sz="4" w:space="0" w:color="auto"/>
              <w:right w:val="single" w:sz="4" w:space="0" w:color="auto"/>
            </w:tcBorders>
            <w:vAlign w:val="bottom"/>
          </w:tcPr>
          <w:p w14:paraId="07815549" w14:textId="783FF74C" w:rsidR="61A3B5B9" w:rsidRPr="002D7E4C" w:rsidRDefault="61A3B5B9" w:rsidP="002D7E4C">
            <w:pPr>
              <w:spacing w:line="240" w:lineRule="auto"/>
              <w:jc w:val="center"/>
            </w:pPr>
            <w:r w:rsidRPr="002D7E4C">
              <w:rPr>
                <w:rFonts w:ascii="Times New Roman" w:eastAsia="Times New Roman" w:hAnsi="Times New Roman" w:cs="Times New Roman"/>
                <w:color w:val="767171" w:themeColor="background2" w:themeShade="80"/>
              </w:rPr>
              <w:t xml:space="preserve">29 </w:t>
            </w:r>
          </w:p>
        </w:tc>
        <w:tc>
          <w:tcPr>
            <w:tcW w:w="1710" w:type="dxa"/>
            <w:tcBorders>
              <w:top w:val="single" w:sz="4" w:space="0" w:color="auto"/>
              <w:left w:val="single" w:sz="4" w:space="0" w:color="auto"/>
              <w:bottom w:val="single" w:sz="4" w:space="0" w:color="auto"/>
              <w:right w:val="single" w:sz="4" w:space="0" w:color="auto"/>
            </w:tcBorders>
            <w:vAlign w:val="bottom"/>
          </w:tcPr>
          <w:p w14:paraId="31DCE08B" w14:textId="23E34DF0" w:rsidR="61A3B5B9" w:rsidRPr="002D7E4C" w:rsidRDefault="61A3B5B9" w:rsidP="002D7E4C">
            <w:pPr>
              <w:spacing w:line="240" w:lineRule="auto"/>
              <w:jc w:val="center"/>
            </w:pPr>
            <w:r w:rsidRPr="002D7E4C">
              <w:rPr>
                <w:rFonts w:ascii="Times New Roman" w:eastAsia="Times New Roman" w:hAnsi="Times New Roman" w:cs="Times New Roman"/>
                <w:color w:val="767171" w:themeColor="background2" w:themeShade="80"/>
              </w:rPr>
              <w:t xml:space="preserve">33,598.03 </w:t>
            </w:r>
          </w:p>
        </w:tc>
      </w:tr>
      <w:tr w:rsidR="61A3B5B9" w:rsidRPr="002D7E4C" w14:paraId="66BAA2DE" w14:textId="77777777" w:rsidTr="002D7E4C">
        <w:trPr>
          <w:trHeight w:val="330"/>
          <w:jc w:val="center"/>
        </w:trPr>
        <w:tc>
          <w:tcPr>
            <w:tcW w:w="1795" w:type="dxa"/>
            <w:tcBorders>
              <w:top w:val="single" w:sz="4" w:space="0" w:color="auto"/>
              <w:left w:val="single" w:sz="4" w:space="0" w:color="auto"/>
              <w:bottom w:val="single" w:sz="4" w:space="0" w:color="auto"/>
              <w:right w:val="single" w:sz="4" w:space="0" w:color="auto"/>
            </w:tcBorders>
            <w:vAlign w:val="bottom"/>
          </w:tcPr>
          <w:p w14:paraId="0C82C223" w14:textId="23967911" w:rsidR="61A3B5B9" w:rsidRPr="002D7E4C" w:rsidRDefault="61A3B5B9" w:rsidP="002D7E4C">
            <w:pPr>
              <w:spacing w:line="240" w:lineRule="auto"/>
              <w:jc w:val="center"/>
            </w:pPr>
            <w:r w:rsidRPr="002D7E4C">
              <w:rPr>
                <w:rFonts w:ascii="Times New Roman" w:eastAsia="Times New Roman" w:hAnsi="Times New Roman" w:cs="Times New Roman"/>
                <w:color w:val="767171" w:themeColor="background2" w:themeShade="80"/>
              </w:rPr>
              <w:t xml:space="preserve">AGOSTO </w:t>
            </w:r>
          </w:p>
        </w:tc>
        <w:tc>
          <w:tcPr>
            <w:tcW w:w="3060" w:type="dxa"/>
            <w:tcBorders>
              <w:top w:val="single" w:sz="4" w:space="0" w:color="auto"/>
              <w:left w:val="single" w:sz="4" w:space="0" w:color="auto"/>
              <w:bottom w:val="single" w:sz="4" w:space="0" w:color="auto"/>
              <w:right w:val="single" w:sz="4" w:space="0" w:color="auto"/>
            </w:tcBorders>
            <w:vAlign w:val="bottom"/>
          </w:tcPr>
          <w:p w14:paraId="3380B13C" w14:textId="7C06D0DC" w:rsidR="61A3B5B9" w:rsidRPr="002D7E4C" w:rsidRDefault="61A3B5B9" w:rsidP="002D7E4C">
            <w:pPr>
              <w:spacing w:line="240" w:lineRule="auto"/>
              <w:jc w:val="center"/>
            </w:pPr>
            <w:r w:rsidRPr="002D7E4C">
              <w:rPr>
                <w:rFonts w:ascii="Times New Roman" w:eastAsia="Times New Roman" w:hAnsi="Times New Roman" w:cs="Times New Roman"/>
                <w:color w:val="767171" w:themeColor="background2" w:themeShade="80"/>
              </w:rPr>
              <w:t xml:space="preserve">44 </w:t>
            </w:r>
          </w:p>
        </w:tc>
        <w:tc>
          <w:tcPr>
            <w:tcW w:w="1710" w:type="dxa"/>
            <w:tcBorders>
              <w:top w:val="single" w:sz="4" w:space="0" w:color="auto"/>
              <w:left w:val="single" w:sz="4" w:space="0" w:color="auto"/>
              <w:bottom w:val="single" w:sz="4" w:space="0" w:color="auto"/>
              <w:right w:val="single" w:sz="4" w:space="0" w:color="auto"/>
            </w:tcBorders>
            <w:vAlign w:val="bottom"/>
          </w:tcPr>
          <w:p w14:paraId="5A1BC869" w14:textId="49CCA161" w:rsidR="61A3B5B9" w:rsidRPr="002D7E4C" w:rsidRDefault="61A3B5B9" w:rsidP="002D7E4C">
            <w:pPr>
              <w:spacing w:line="240" w:lineRule="auto"/>
              <w:jc w:val="center"/>
            </w:pPr>
            <w:r w:rsidRPr="002D7E4C">
              <w:rPr>
                <w:rFonts w:ascii="Times New Roman" w:eastAsia="Times New Roman" w:hAnsi="Times New Roman" w:cs="Times New Roman"/>
                <w:color w:val="767171" w:themeColor="background2" w:themeShade="80"/>
              </w:rPr>
              <w:t xml:space="preserve">36,702.05 </w:t>
            </w:r>
          </w:p>
        </w:tc>
      </w:tr>
      <w:tr w:rsidR="61A3B5B9" w:rsidRPr="002D7E4C" w14:paraId="6D10E0F7" w14:textId="77777777" w:rsidTr="002D7E4C">
        <w:trPr>
          <w:trHeight w:val="345"/>
          <w:jc w:val="center"/>
        </w:trPr>
        <w:tc>
          <w:tcPr>
            <w:tcW w:w="1795" w:type="dxa"/>
            <w:tcBorders>
              <w:top w:val="single" w:sz="4" w:space="0" w:color="auto"/>
              <w:left w:val="single" w:sz="4" w:space="0" w:color="auto"/>
              <w:bottom w:val="single" w:sz="4" w:space="0" w:color="auto"/>
              <w:right w:val="single" w:sz="4" w:space="0" w:color="auto"/>
            </w:tcBorders>
            <w:vAlign w:val="bottom"/>
          </w:tcPr>
          <w:p w14:paraId="12B60FBE" w14:textId="44014E70" w:rsidR="61A3B5B9" w:rsidRPr="002D7E4C" w:rsidRDefault="61A3B5B9" w:rsidP="002D7E4C">
            <w:pPr>
              <w:spacing w:line="240" w:lineRule="auto"/>
              <w:jc w:val="center"/>
            </w:pPr>
            <w:r w:rsidRPr="002D7E4C">
              <w:rPr>
                <w:rFonts w:ascii="Times New Roman" w:eastAsia="Times New Roman" w:hAnsi="Times New Roman" w:cs="Times New Roman"/>
                <w:color w:val="767171" w:themeColor="background2" w:themeShade="80"/>
              </w:rPr>
              <w:t xml:space="preserve">SEPTIEMBRE </w:t>
            </w:r>
          </w:p>
        </w:tc>
        <w:tc>
          <w:tcPr>
            <w:tcW w:w="3060" w:type="dxa"/>
            <w:tcBorders>
              <w:top w:val="single" w:sz="4" w:space="0" w:color="auto"/>
              <w:left w:val="single" w:sz="4" w:space="0" w:color="auto"/>
              <w:bottom w:val="single" w:sz="4" w:space="0" w:color="auto"/>
              <w:right w:val="single" w:sz="4" w:space="0" w:color="auto"/>
            </w:tcBorders>
            <w:vAlign w:val="bottom"/>
          </w:tcPr>
          <w:p w14:paraId="6079AB56" w14:textId="4275A989" w:rsidR="61A3B5B9" w:rsidRPr="002D7E4C" w:rsidRDefault="61A3B5B9" w:rsidP="002D7E4C">
            <w:pPr>
              <w:spacing w:line="240" w:lineRule="auto"/>
              <w:jc w:val="center"/>
            </w:pPr>
            <w:r w:rsidRPr="002D7E4C">
              <w:rPr>
                <w:rFonts w:ascii="Times New Roman" w:eastAsia="Times New Roman" w:hAnsi="Times New Roman" w:cs="Times New Roman"/>
                <w:color w:val="767171" w:themeColor="background2" w:themeShade="80"/>
              </w:rPr>
              <w:t xml:space="preserve">31 </w:t>
            </w:r>
          </w:p>
        </w:tc>
        <w:tc>
          <w:tcPr>
            <w:tcW w:w="1710" w:type="dxa"/>
            <w:tcBorders>
              <w:top w:val="single" w:sz="4" w:space="0" w:color="auto"/>
              <w:left w:val="single" w:sz="4" w:space="0" w:color="auto"/>
              <w:bottom w:val="single" w:sz="4" w:space="0" w:color="auto"/>
              <w:right w:val="single" w:sz="4" w:space="0" w:color="auto"/>
            </w:tcBorders>
            <w:vAlign w:val="bottom"/>
          </w:tcPr>
          <w:p w14:paraId="677DEA56" w14:textId="333644F0" w:rsidR="61A3B5B9" w:rsidRPr="002D7E4C" w:rsidRDefault="61A3B5B9" w:rsidP="002D7E4C">
            <w:pPr>
              <w:spacing w:line="240" w:lineRule="auto"/>
              <w:jc w:val="center"/>
            </w:pPr>
            <w:r w:rsidRPr="002D7E4C">
              <w:rPr>
                <w:rFonts w:ascii="Times New Roman" w:eastAsia="Times New Roman" w:hAnsi="Times New Roman" w:cs="Times New Roman"/>
                <w:color w:val="767171" w:themeColor="background2" w:themeShade="80"/>
              </w:rPr>
              <w:t xml:space="preserve">20,101.09 </w:t>
            </w:r>
          </w:p>
        </w:tc>
      </w:tr>
      <w:tr w:rsidR="61A3B5B9" w:rsidRPr="002D7E4C" w14:paraId="7E64EEEB" w14:textId="77777777" w:rsidTr="002D7E4C">
        <w:trPr>
          <w:trHeight w:val="195"/>
          <w:jc w:val="center"/>
        </w:trPr>
        <w:tc>
          <w:tcPr>
            <w:tcW w:w="1795" w:type="dxa"/>
            <w:tcBorders>
              <w:top w:val="single" w:sz="4" w:space="0" w:color="auto"/>
              <w:left w:val="single" w:sz="4" w:space="0" w:color="auto"/>
              <w:bottom w:val="single" w:sz="4" w:space="0" w:color="auto"/>
              <w:right w:val="single" w:sz="4" w:space="0" w:color="auto"/>
            </w:tcBorders>
            <w:vAlign w:val="bottom"/>
          </w:tcPr>
          <w:p w14:paraId="3E2AB82C" w14:textId="41898234" w:rsidR="61A3B5B9" w:rsidRPr="002D7E4C" w:rsidRDefault="61A3B5B9" w:rsidP="002D7E4C">
            <w:pPr>
              <w:spacing w:line="240" w:lineRule="auto"/>
              <w:jc w:val="center"/>
            </w:pPr>
            <w:r w:rsidRPr="002D7E4C">
              <w:rPr>
                <w:rFonts w:ascii="Times New Roman" w:eastAsia="Times New Roman" w:hAnsi="Times New Roman" w:cs="Times New Roman"/>
                <w:color w:val="767171" w:themeColor="background2" w:themeShade="80"/>
              </w:rPr>
              <w:t xml:space="preserve">OCTUBRE </w:t>
            </w:r>
          </w:p>
        </w:tc>
        <w:tc>
          <w:tcPr>
            <w:tcW w:w="3060" w:type="dxa"/>
            <w:tcBorders>
              <w:top w:val="single" w:sz="4" w:space="0" w:color="auto"/>
              <w:left w:val="single" w:sz="4" w:space="0" w:color="auto"/>
              <w:bottom w:val="single" w:sz="4" w:space="0" w:color="auto"/>
              <w:right w:val="single" w:sz="4" w:space="0" w:color="auto"/>
            </w:tcBorders>
            <w:vAlign w:val="bottom"/>
          </w:tcPr>
          <w:p w14:paraId="6842089E" w14:textId="46A07880" w:rsidR="61A3B5B9" w:rsidRPr="002D7E4C" w:rsidRDefault="61A3B5B9" w:rsidP="002D7E4C">
            <w:pPr>
              <w:spacing w:line="240" w:lineRule="auto"/>
              <w:jc w:val="center"/>
            </w:pPr>
            <w:r w:rsidRPr="002D7E4C">
              <w:rPr>
                <w:rFonts w:ascii="Times New Roman" w:eastAsia="Times New Roman" w:hAnsi="Times New Roman" w:cs="Times New Roman"/>
                <w:color w:val="767171" w:themeColor="background2" w:themeShade="80"/>
              </w:rPr>
              <w:t xml:space="preserve">38 </w:t>
            </w:r>
          </w:p>
        </w:tc>
        <w:tc>
          <w:tcPr>
            <w:tcW w:w="1710" w:type="dxa"/>
            <w:tcBorders>
              <w:top w:val="single" w:sz="4" w:space="0" w:color="auto"/>
              <w:left w:val="single" w:sz="4" w:space="0" w:color="auto"/>
              <w:bottom w:val="single" w:sz="4" w:space="0" w:color="auto"/>
              <w:right w:val="single" w:sz="4" w:space="0" w:color="auto"/>
            </w:tcBorders>
            <w:vAlign w:val="bottom"/>
          </w:tcPr>
          <w:p w14:paraId="7006E890" w14:textId="06765558" w:rsidR="61A3B5B9" w:rsidRPr="002D7E4C" w:rsidRDefault="61A3B5B9" w:rsidP="002D7E4C">
            <w:pPr>
              <w:spacing w:line="240" w:lineRule="auto"/>
              <w:jc w:val="center"/>
            </w:pPr>
            <w:r w:rsidRPr="002D7E4C">
              <w:rPr>
                <w:rFonts w:ascii="Times New Roman" w:eastAsia="Times New Roman" w:hAnsi="Times New Roman" w:cs="Times New Roman"/>
                <w:color w:val="767171" w:themeColor="background2" w:themeShade="80"/>
              </w:rPr>
              <w:t xml:space="preserve">28,552.26 </w:t>
            </w:r>
          </w:p>
        </w:tc>
      </w:tr>
      <w:tr w:rsidR="61A3B5B9" w:rsidRPr="002D7E4C" w14:paraId="15842E0E" w14:textId="77777777" w:rsidTr="002D7E4C">
        <w:trPr>
          <w:trHeight w:val="75"/>
          <w:jc w:val="center"/>
        </w:trPr>
        <w:tc>
          <w:tcPr>
            <w:tcW w:w="1795" w:type="dxa"/>
            <w:tcBorders>
              <w:top w:val="single" w:sz="4" w:space="0" w:color="auto"/>
              <w:left w:val="single" w:sz="4" w:space="0" w:color="auto"/>
              <w:bottom w:val="single" w:sz="4" w:space="0" w:color="auto"/>
              <w:right w:val="single" w:sz="4" w:space="0" w:color="auto"/>
            </w:tcBorders>
            <w:shd w:val="clear" w:color="auto" w:fill="E0E6ED"/>
            <w:vAlign w:val="bottom"/>
          </w:tcPr>
          <w:p w14:paraId="4EAFCD55" w14:textId="2465C7E7" w:rsidR="61A3B5B9" w:rsidRPr="002D7E4C" w:rsidRDefault="61A3B5B9" w:rsidP="002D7E4C">
            <w:pPr>
              <w:spacing w:line="240" w:lineRule="auto"/>
              <w:jc w:val="center"/>
            </w:pPr>
            <w:r w:rsidRPr="002D7E4C">
              <w:rPr>
                <w:rFonts w:ascii="Times New Roman" w:eastAsia="Times New Roman" w:hAnsi="Times New Roman" w:cs="Times New Roman"/>
                <w:color w:val="767171" w:themeColor="background2" w:themeShade="80"/>
              </w:rPr>
              <w:t xml:space="preserve">TOTAL  </w:t>
            </w:r>
          </w:p>
        </w:tc>
        <w:tc>
          <w:tcPr>
            <w:tcW w:w="3060" w:type="dxa"/>
            <w:tcBorders>
              <w:top w:val="single" w:sz="4" w:space="0" w:color="auto"/>
              <w:left w:val="single" w:sz="4" w:space="0" w:color="auto"/>
              <w:bottom w:val="single" w:sz="4" w:space="0" w:color="auto"/>
              <w:right w:val="single" w:sz="4" w:space="0" w:color="auto"/>
            </w:tcBorders>
            <w:shd w:val="clear" w:color="auto" w:fill="E0E6ED"/>
            <w:vAlign w:val="bottom"/>
          </w:tcPr>
          <w:p w14:paraId="51791D0C" w14:textId="53DAEEC1" w:rsidR="61A3B5B9" w:rsidRPr="002D7E4C" w:rsidRDefault="61A3B5B9" w:rsidP="002D7E4C">
            <w:pPr>
              <w:spacing w:line="240" w:lineRule="auto"/>
              <w:jc w:val="center"/>
            </w:pPr>
            <w:r w:rsidRPr="002D7E4C">
              <w:rPr>
                <w:rFonts w:ascii="Times New Roman" w:eastAsia="Times New Roman" w:hAnsi="Times New Roman" w:cs="Times New Roman"/>
                <w:color w:val="767171" w:themeColor="background2" w:themeShade="80"/>
              </w:rPr>
              <w:t xml:space="preserve">381 </w:t>
            </w:r>
          </w:p>
        </w:tc>
        <w:tc>
          <w:tcPr>
            <w:tcW w:w="1710" w:type="dxa"/>
            <w:tcBorders>
              <w:top w:val="single" w:sz="4" w:space="0" w:color="auto"/>
              <w:left w:val="single" w:sz="4" w:space="0" w:color="auto"/>
              <w:bottom w:val="single" w:sz="4" w:space="0" w:color="auto"/>
              <w:right w:val="single" w:sz="4" w:space="0" w:color="auto"/>
            </w:tcBorders>
            <w:shd w:val="clear" w:color="auto" w:fill="E0E6ED"/>
            <w:vAlign w:val="bottom"/>
          </w:tcPr>
          <w:p w14:paraId="7415CFD7" w14:textId="2FDC0D31" w:rsidR="61A3B5B9" w:rsidRPr="002D7E4C" w:rsidRDefault="61A3B5B9" w:rsidP="002D7E4C">
            <w:pPr>
              <w:spacing w:line="240" w:lineRule="auto"/>
              <w:jc w:val="center"/>
            </w:pPr>
            <w:r w:rsidRPr="002D7E4C">
              <w:rPr>
                <w:rFonts w:ascii="Times New Roman" w:eastAsia="Times New Roman" w:hAnsi="Times New Roman" w:cs="Times New Roman"/>
                <w:b/>
                <w:bCs/>
                <w:color w:val="767171" w:themeColor="background2" w:themeShade="80"/>
              </w:rPr>
              <w:t>RD$ 307,157.54</w:t>
            </w:r>
            <w:r w:rsidRPr="002D7E4C">
              <w:rPr>
                <w:rFonts w:ascii="Times New Roman" w:eastAsia="Times New Roman" w:hAnsi="Times New Roman" w:cs="Times New Roman"/>
                <w:color w:val="767171" w:themeColor="background2" w:themeShade="80"/>
              </w:rPr>
              <w:t xml:space="preserve">  </w:t>
            </w:r>
          </w:p>
        </w:tc>
      </w:tr>
    </w:tbl>
    <w:p w14:paraId="7955BAB6" w14:textId="105D2C25" w:rsidR="0085159C" w:rsidRDefault="0085159C" w:rsidP="00BA5A48">
      <w:pPr>
        <w:spacing w:after="0" w:line="360" w:lineRule="auto"/>
        <w:jc w:val="center"/>
        <w:rPr>
          <w:rFonts w:ascii="Times New Roman" w:eastAsia="Calibri" w:hAnsi="Times New Roman" w:cs="Times New Roman"/>
          <w:i/>
          <w:iCs/>
          <w:noProof/>
          <w:color w:val="767171" w:themeColor="background2" w:themeShade="80"/>
          <w:spacing w:val="20"/>
          <w:sz w:val="18"/>
          <w:szCs w:val="18"/>
        </w:rPr>
      </w:pPr>
      <w:r w:rsidRPr="00BA5A48">
        <w:rPr>
          <w:rFonts w:ascii="Times New Roman" w:eastAsia="Calibri" w:hAnsi="Times New Roman" w:cs="Times New Roman"/>
          <w:i/>
          <w:iCs/>
          <w:noProof/>
          <w:color w:val="767171" w:themeColor="background2" w:themeShade="80"/>
          <w:spacing w:val="20"/>
          <w:sz w:val="18"/>
          <w:szCs w:val="18"/>
        </w:rPr>
        <w:t>Fuente: Área Administrativa/ Departamento Administrativo Financiero</w:t>
      </w:r>
    </w:p>
    <w:p w14:paraId="61733286" w14:textId="77777777" w:rsidR="00BA5A48" w:rsidRPr="00BA5A48" w:rsidRDefault="00BA5A48" w:rsidP="00BA5A48">
      <w:pPr>
        <w:spacing w:after="0" w:line="360" w:lineRule="auto"/>
        <w:jc w:val="center"/>
        <w:rPr>
          <w:rFonts w:ascii="Times New Roman" w:eastAsia="Calibri" w:hAnsi="Times New Roman" w:cs="Times New Roman"/>
          <w:i/>
          <w:iCs/>
          <w:noProof/>
          <w:color w:val="767171" w:themeColor="background2" w:themeShade="80"/>
          <w:spacing w:val="20"/>
          <w:sz w:val="18"/>
          <w:szCs w:val="18"/>
        </w:rPr>
      </w:pPr>
    </w:p>
    <w:p w14:paraId="4307527E" w14:textId="31C035D2" w:rsidR="5D0C6D26" w:rsidRPr="00BA5A48" w:rsidRDefault="5D0C6D26" w:rsidP="00BA5A48">
      <w:pPr>
        <w:pStyle w:val="Prrafodelista"/>
        <w:numPr>
          <w:ilvl w:val="2"/>
          <w:numId w:val="83"/>
        </w:numPr>
        <w:spacing w:before="20" w:afterLines="20" w:after="48" w:line="360" w:lineRule="auto"/>
        <w:ind w:left="990" w:hanging="900"/>
        <w:jc w:val="both"/>
        <w:rPr>
          <w:rFonts w:ascii="Times New Roman" w:eastAsia="Calibri" w:hAnsi="Times New Roman" w:cs="Times New Roman"/>
          <w:b/>
          <w:bCs/>
          <w:noProof/>
          <w:color w:val="767171"/>
          <w:spacing w:val="20"/>
          <w:sz w:val="24"/>
          <w:szCs w:val="24"/>
        </w:rPr>
      </w:pPr>
      <w:r w:rsidRPr="00BA5A48">
        <w:rPr>
          <w:rFonts w:ascii="Times New Roman" w:eastAsia="Calibri" w:hAnsi="Times New Roman" w:cs="Times New Roman"/>
          <w:b/>
          <w:bCs/>
          <w:noProof/>
          <w:color w:val="767171"/>
          <w:spacing w:val="20"/>
          <w:sz w:val="24"/>
          <w:szCs w:val="24"/>
        </w:rPr>
        <w:t>Gestión de Transportación</w:t>
      </w:r>
    </w:p>
    <w:p w14:paraId="4E75395C" w14:textId="7FF5C776" w:rsidR="5D0C6D26" w:rsidRPr="00B73F08" w:rsidRDefault="5D0C6D26" w:rsidP="00B73F08">
      <w:pPr>
        <w:spacing w:line="360" w:lineRule="auto"/>
        <w:ind w:left="90"/>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Hemos alcanzado importantes progresos para cumplir con las demandas institucionales, gracias a la incorporación de nuevos </w:t>
      </w:r>
      <w:r w:rsidRPr="00B73F08">
        <w:rPr>
          <w:rFonts w:ascii="Times New Roman" w:eastAsia="Calibri" w:hAnsi="Times New Roman" w:cs="Times New Roman"/>
          <w:noProof/>
          <w:color w:val="767171"/>
          <w:spacing w:val="20"/>
          <w:sz w:val="24"/>
          <w:szCs w:val="24"/>
        </w:rPr>
        <w:lastRenderedPageBreak/>
        <w:t xml:space="preserve">choferes y la adquisición de vehículos adicionales. Esto nos ha permitido fortalecer el soporte necesario a las áreas misionales, mejorando nuestra capacidad de respuesta con: </w:t>
      </w:r>
    </w:p>
    <w:p w14:paraId="04FE1C0B" w14:textId="6E15AEA6" w:rsidR="5D0C6D26" w:rsidRPr="00B73F08" w:rsidRDefault="5D0C6D26" w:rsidP="00FF0EFE">
      <w:pPr>
        <w:pStyle w:val="Prrafodelista"/>
        <w:numPr>
          <w:ilvl w:val="0"/>
          <w:numId w:val="69"/>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4897- viajes operativos realizados a nivel nacional, destinados a: Lanzamiento de proyectos, Levantamientos parcelarios, Censos sociales, Operativos de firmas de actos de transferencias, Notificaciones, Asistencia a audiencias judiciales y Actos de entrega de certificados de títulos. </w:t>
      </w:r>
    </w:p>
    <w:p w14:paraId="3E97ACD9" w14:textId="53D05D32" w:rsidR="5D0C6D26" w:rsidRPr="00B73F08" w:rsidRDefault="00BA5A48" w:rsidP="00FF0EFE">
      <w:pPr>
        <w:pStyle w:val="Prrafodelista"/>
        <w:numPr>
          <w:ilvl w:val="0"/>
          <w:numId w:val="69"/>
        </w:num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D</w:t>
      </w:r>
      <w:r w:rsidR="5D0C6D26" w:rsidRPr="00B73F08">
        <w:rPr>
          <w:rFonts w:ascii="Times New Roman" w:eastAsia="Calibri" w:hAnsi="Times New Roman" w:cs="Times New Roman"/>
          <w:noProof/>
          <w:color w:val="767171"/>
          <w:spacing w:val="20"/>
          <w:sz w:val="24"/>
          <w:szCs w:val="24"/>
        </w:rPr>
        <w:t xml:space="preserve">iligencias administrativas, vinculados a Dirección Ejecutiva, Procesos operativos para el depósito y retiro de documentos ante: Órganos de la Jurisdicción Inmobiliaria y otras instituciones estatales relacionadas con los procesos de titulación de terrenos estatales. </w:t>
      </w:r>
    </w:p>
    <w:p w14:paraId="425CCD62" w14:textId="6AA4AAED" w:rsidR="5D0C6D26" w:rsidRPr="00BA5A48" w:rsidRDefault="5D0C6D26" w:rsidP="00BA5A48">
      <w:pPr>
        <w:pStyle w:val="Prrafodelista"/>
        <w:numPr>
          <w:ilvl w:val="3"/>
          <w:numId w:val="83"/>
        </w:numPr>
        <w:spacing w:before="20" w:afterLines="20" w:after="48" w:line="360" w:lineRule="auto"/>
        <w:ind w:left="1170"/>
        <w:jc w:val="both"/>
        <w:rPr>
          <w:rFonts w:ascii="Times New Roman" w:eastAsia="Calibri" w:hAnsi="Times New Roman" w:cs="Times New Roman"/>
          <w:b/>
          <w:bCs/>
          <w:noProof/>
          <w:color w:val="767171"/>
          <w:spacing w:val="20"/>
          <w:sz w:val="24"/>
          <w:szCs w:val="24"/>
        </w:rPr>
      </w:pPr>
      <w:r w:rsidRPr="00BA5A48">
        <w:rPr>
          <w:rFonts w:ascii="Times New Roman" w:eastAsia="Calibri" w:hAnsi="Times New Roman" w:cs="Times New Roman"/>
          <w:b/>
          <w:bCs/>
          <w:noProof/>
          <w:color w:val="767171"/>
          <w:spacing w:val="20"/>
          <w:sz w:val="24"/>
          <w:szCs w:val="24"/>
        </w:rPr>
        <w:t>Flotilla Vehicular Actual:</w:t>
      </w:r>
    </w:p>
    <w:p w14:paraId="0308412B" w14:textId="7EEF7387" w:rsidR="5D0C6D26" w:rsidRPr="00B73F08" w:rsidRDefault="5D0C6D26" w:rsidP="00FF0EFE">
      <w:pPr>
        <w:pStyle w:val="Prrafodelista"/>
        <w:numPr>
          <w:ilvl w:val="0"/>
          <w:numId w:val="70"/>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Contamos con un total de 55 vehículos operativos: 46 camionetas doble cabina; 3 minibús; 1 jeepeta; 3 Motocicletas (mensajería) y 2 camión de carga. </w:t>
      </w:r>
    </w:p>
    <w:p w14:paraId="063C239C" w14:textId="51669DF9" w:rsidR="5D0C6D26" w:rsidRPr="00B73F08" w:rsidRDefault="5D0C6D26" w:rsidP="00FF0EFE">
      <w:pPr>
        <w:pStyle w:val="Prrafodelista"/>
        <w:numPr>
          <w:ilvl w:val="0"/>
          <w:numId w:val="70"/>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Para garantizar el óptimo funcionamiento de estos vehículos, se han implementado los siguientes servicios: </w:t>
      </w:r>
    </w:p>
    <w:p w14:paraId="571A2AC4" w14:textId="554A61E5" w:rsidR="5D0C6D26" w:rsidRPr="00B73F08" w:rsidRDefault="5D0C6D26" w:rsidP="00FF0EFE">
      <w:pPr>
        <w:pStyle w:val="Prrafodelista"/>
        <w:numPr>
          <w:ilvl w:val="0"/>
          <w:numId w:val="70"/>
        </w:numPr>
        <w:spacing w:line="360" w:lineRule="auto"/>
        <w:jc w:val="both"/>
        <w:rPr>
          <w:rFonts w:ascii="Times New Roman" w:eastAsia="Calibri" w:hAnsi="Times New Roman" w:cs="Times New Roman"/>
          <w:noProof/>
          <w:color w:val="767171"/>
          <w:spacing w:val="20"/>
          <w:sz w:val="24"/>
          <w:szCs w:val="24"/>
        </w:rPr>
      </w:pPr>
      <w:r w:rsidRPr="00B73F08">
        <w:rPr>
          <w:rFonts w:ascii="Times New Roman" w:eastAsia="Calibri" w:hAnsi="Times New Roman" w:cs="Times New Roman"/>
          <w:noProof/>
          <w:color w:val="767171"/>
          <w:spacing w:val="20"/>
          <w:sz w:val="24"/>
          <w:szCs w:val="24"/>
        </w:rPr>
        <w:t xml:space="preserve">Mantenimiento preventivo y correctivo a través de contrataciones especializadas. </w:t>
      </w:r>
    </w:p>
    <w:p w14:paraId="7E55936F" w14:textId="24F8AA1D" w:rsidR="5D0C6D26" w:rsidRPr="000450FA" w:rsidRDefault="5D0C6D26" w:rsidP="00FF0EFE">
      <w:pPr>
        <w:pStyle w:val="Prrafodelista"/>
        <w:numPr>
          <w:ilvl w:val="0"/>
          <w:numId w:val="70"/>
        </w:numPr>
        <w:spacing w:line="360" w:lineRule="auto"/>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Lavado profundo y sencillo de los vehículos, como parte de un programa de mantenimiento integral que promueve su conservación y presentación óptima. </w:t>
      </w:r>
    </w:p>
    <w:p w14:paraId="767C22D3" w14:textId="6B8EABA3" w:rsidR="5D0C6D26" w:rsidRPr="000450FA" w:rsidRDefault="5D0C6D26" w:rsidP="00FF0EFE">
      <w:pPr>
        <w:pStyle w:val="Prrafodelista"/>
        <w:numPr>
          <w:ilvl w:val="0"/>
          <w:numId w:val="70"/>
        </w:numPr>
        <w:spacing w:line="360" w:lineRule="auto"/>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Ampliación de Capacidad Operativa. Hemos gestionado la adquisición de: 7 camionetas doble cabina y 1 Camion con 21 pies.</w:t>
      </w:r>
    </w:p>
    <w:p w14:paraId="451BF404" w14:textId="4BB3D1F8" w:rsidR="5D0C6D26" w:rsidRPr="000450FA" w:rsidRDefault="5D0C6D26" w:rsidP="00FF0EFE">
      <w:pPr>
        <w:pStyle w:val="Prrafodelista"/>
        <w:numPr>
          <w:ilvl w:val="0"/>
          <w:numId w:val="70"/>
        </w:numPr>
        <w:spacing w:line="360" w:lineRule="auto"/>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Gestión de Mantenimiento, Se ha cumplido con el 100% del mantenimiento preventivo y correctivo, asegurando el desempeño óptimo de la flotilla. Este logro incluye: </w:t>
      </w:r>
    </w:p>
    <w:p w14:paraId="7635DE24" w14:textId="7FF1A5F9" w:rsidR="5D0C6D26" w:rsidRPr="000450FA" w:rsidRDefault="5D0C6D26" w:rsidP="00BA5A48">
      <w:pPr>
        <w:pStyle w:val="Prrafodelista"/>
        <w:numPr>
          <w:ilvl w:val="0"/>
          <w:numId w:val="71"/>
        </w:numPr>
        <w:spacing w:line="360" w:lineRule="auto"/>
        <w:ind w:left="126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Servicios de mecánica en general. </w:t>
      </w:r>
    </w:p>
    <w:p w14:paraId="10A6CEDC" w14:textId="30AA1A41" w:rsidR="5D0C6D26" w:rsidRPr="000450FA" w:rsidRDefault="5D0C6D26" w:rsidP="00BA5A48">
      <w:pPr>
        <w:pStyle w:val="Prrafodelista"/>
        <w:numPr>
          <w:ilvl w:val="0"/>
          <w:numId w:val="71"/>
        </w:numPr>
        <w:spacing w:line="360" w:lineRule="auto"/>
        <w:ind w:left="126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lastRenderedPageBreak/>
        <w:t xml:space="preserve">Reemplazo de neumáticos desgastados. </w:t>
      </w:r>
    </w:p>
    <w:p w14:paraId="378D34AA" w14:textId="77777777" w:rsidR="000450FA" w:rsidRDefault="5D0C6D26" w:rsidP="00BA5A48">
      <w:pPr>
        <w:pStyle w:val="Prrafodelista"/>
        <w:numPr>
          <w:ilvl w:val="0"/>
          <w:numId w:val="71"/>
        </w:numPr>
        <w:spacing w:line="360" w:lineRule="auto"/>
        <w:ind w:left="126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Programas periódicos de limpieza (profunda y sencilla), contribuyendo al mantenimiento visual y funcional de los vehículos. </w:t>
      </w:r>
    </w:p>
    <w:p w14:paraId="111F8BB3" w14:textId="51185090" w:rsidR="5D0C6D26" w:rsidRPr="000450FA" w:rsidRDefault="5D0C6D26" w:rsidP="00431B3D">
      <w:pPr>
        <w:spacing w:line="360" w:lineRule="auto"/>
        <w:ind w:left="9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Estos esfuerzos reafirman nuestro compromiso con la eficiencia operativa y el cumplimiento de las metas institucionales, asegurando que los recursos disponibles se encuentren en condiciones óptimas para apoyar las misiones estratégicas.</w:t>
      </w:r>
    </w:p>
    <w:p w14:paraId="550DAA9B" w14:textId="4D6EF894" w:rsidR="004A2BB4" w:rsidRPr="00431B3D" w:rsidRDefault="004A2BB4" w:rsidP="00431B3D">
      <w:pPr>
        <w:pStyle w:val="Prrafodelista"/>
        <w:numPr>
          <w:ilvl w:val="2"/>
          <w:numId w:val="83"/>
        </w:numPr>
        <w:spacing w:before="20" w:afterLines="20" w:after="48" w:line="360" w:lineRule="auto"/>
        <w:ind w:left="810" w:hanging="810"/>
        <w:jc w:val="both"/>
        <w:rPr>
          <w:rFonts w:ascii="Times New Roman" w:eastAsia="Calibri" w:hAnsi="Times New Roman" w:cs="Times New Roman"/>
          <w:b/>
          <w:bCs/>
          <w:noProof/>
          <w:color w:val="767171"/>
          <w:spacing w:val="20"/>
          <w:sz w:val="24"/>
          <w:szCs w:val="24"/>
        </w:rPr>
      </w:pPr>
      <w:r w:rsidRPr="00431B3D">
        <w:rPr>
          <w:rFonts w:ascii="Times New Roman" w:eastAsia="Calibri" w:hAnsi="Times New Roman" w:cs="Times New Roman"/>
          <w:b/>
          <w:bCs/>
          <w:noProof/>
          <w:color w:val="767171"/>
          <w:spacing w:val="20"/>
          <w:sz w:val="24"/>
          <w:szCs w:val="24"/>
        </w:rPr>
        <w:t>Otras acciones desarrolladas</w:t>
      </w:r>
    </w:p>
    <w:p w14:paraId="0856F0FA" w14:textId="77777777" w:rsidR="004A2BB4" w:rsidRPr="00351A00" w:rsidRDefault="004A2BB4" w:rsidP="00351A00">
      <w:pPr>
        <w:pStyle w:val="Prrafodelista"/>
        <w:numPr>
          <w:ilvl w:val="3"/>
          <w:numId w:val="83"/>
        </w:numPr>
        <w:spacing w:before="20" w:afterLines="20" w:after="48" w:line="360" w:lineRule="auto"/>
        <w:ind w:left="1080"/>
        <w:jc w:val="both"/>
        <w:rPr>
          <w:rFonts w:ascii="Times New Roman" w:eastAsia="Calibri" w:hAnsi="Times New Roman" w:cs="Times New Roman"/>
          <w:b/>
          <w:bCs/>
          <w:noProof/>
          <w:color w:val="767171"/>
          <w:spacing w:val="20"/>
          <w:sz w:val="24"/>
          <w:szCs w:val="24"/>
        </w:rPr>
      </w:pPr>
      <w:r w:rsidRPr="00351A00">
        <w:rPr>
          <w:rFonts w:ascii="Times New Roman" w:eastAsia="Calibri" w:hAnsi="Times New Roman" w:cs="Times New Roman"/>
          <w:b/>
          <w:bCs/>
          <w:noProof/>
          <w:color w:val="767171"/>
          <w:spacing w:val="20"/>
          <w:sz w:val="24"/>
          <w:szCs w:val="24"/>
        </w:rPr>
        <w:t>Gestión de Transparencia</w:t>
      </w:r>
    </w:p>
    <w:p w14:paraId="0A67532E" w14:textId="31EEE0F6" w:rsidR="004A2BB4" w:rsidRDefault="004A2BB4" w:rsidP="00351A00">
      <w:pPr>
        <w:spacing w:line="360" w:lineRule="auto"/>
        <w:ind w:left="9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En observancia a disposición expresa de la Ley 200-04, sobre Libre Acceso a la Información Pública, han sido generados los reportes a ser puestos a disposición del público en general, a través del Portal de Transparencia Institucional, contentivos de la Información Administrativa y Financiera generada durante el presente año, a saber:</w:t>
      </w:r>
    </w:p>
    <w:tbl>
      <w:tblPr>
        <w:tblW w:w="7743" w:type="dxa"/>
        <w:tblCellMar>
          <w:left w:w="70" w:type="dxa"/>
          <w:right w:w="70" w:type="dxa"/>
        </w:tblCellMar>
        <w:tblLook w:val="04A0" w:firstRow="1" w:lastRow="0" w:firstColumn="1" w:lastColumn="0" w:noHBand="0" w:noVBand="1"/>
      </w:tblPr>
      <w:tblGrid>
        <w:gridCol w:w="2070"/>
        <w:gridCol w:w="2405"/>
        <w:gridCol w:w="1641"/>
        <w:gridCol w:w="1627"/>
      </w:tblGrid>
      <w:tr w:rsidR="005B156D" w:rsidRPr="005B156D" w14:paraId="3D3742EF" w14:textId="77777777" w:rsidTr="79403F6C">
        <w:trPr>
          <w:trHeight w:val="304"/>
        </w:trPr>
        <w:tc>
          <w:tcPr>
            <w:tcW w:w="7743" w:type="dxa"/>
            <w:gridSpan w:val="4"/>
            <w:tcBorders>
              <w:top w:val="nil"/>
              <w:left w:val="nil"/>
              <w:bottom w:val="nil"/>
              <w:right w:val="nil"/>
            </w:tcBorders>
            <w:noWrap/>
            <w:vAlign w:val="center"/>
            <w:hideMark/>
          </w:tcPr>
          <w:p w14:paraId="38EED391" w14:textId="77777777" w:rsidR="004A2BB4" w:rsidRPr="00351A00" w:rsidRDefault="004A2BB4" w:rsidP="79403F6C">
            <w:pPr>
              <w:spacing w:after="0" w:line="360" w:lineRule="auto"/>
              <w:jc w:val="center"/>
              <w:rPr>
                <w:rFonts w:ascii="Times New Roman" w:eastAsia="Calibri" w:hAnsi="Times New Roman" w:cs="Times New Roman"/>
                <w:b/>
                <w:bCs/>
                <w:noProof/>
                <w:color w:val="767171"/>
                <w:spacing w:val="20"/>
                <w:sz w:val="24"/>
                <w:szCs w:val="24"/>
              </w:rPr>
            </w:pPr>
            <w:r w:rsidRPr="00351A00">
              <w:rPr>
                <w:rFonts w:ascii="Times New Roman" w:eastAsia="Calibri" w:hAnsi="Times New Roman" w:cs="Times New Roman"/>
                <w:b/>
                <w:bCs/>
                <w:noProof/>
                <w:color w:val="767171"/>
                <w:spacing w:val="20"/>
                <w:sz w:val="24"/>
                <w:szCs w:val="24"/>
              </w:rPr>
              <w:t>Matriz Interna de Responsabilidades DAF</w:t>
            </w:r>
          </w:p>
        </w:tc>
      </w:tr>
      <w:tr w:rsidR="005B156D" w:rsidRPr="005B156D" w14:paraId="4DD9AEB1" w14:textId="77777777" w:rsidTr="79403F6C">
        <w:trPr>
          <w:trHeight w:val="304"/>
        </w:trPr>
        <w:tc>
          <w:tcPr>
            <w:tcW w:w="7743" w:type="dxa"/>
            <w:gridSpan w:val="4"/>
            <w:tcBorders>
              <w:top w:val="nil"/>
              <w:left w:val="nil"/>
              <w:bottom w:val="nil"/>
              <w:right w:val="nil"/>
            </w:tcBorders>
            <w:noWrap/>
            <w:vAlign w:val="center"/>
            <w:hideMark/>
          </w:tcPr>
          <w:p w14:paraId="0C0F9BD3" w14:textId="77777777" w:rsidR="004A2BB4" w:rsidRPr="00351A00" w:rsidRDefault="004A2BB4" w:rsidP="79403F6C">
            <w:pPr>
              <w:spacing w:after="0" w:line="360" w:lineRule="auto"/>
              <w:jc w:val="center"/>
              <w:rPr>
                <w:rFonts w:ascii="Times New Roman" w:eastAsia="Calibri" w:hAnsi="Times New Roman" w:cs="Times New Roman"/>
                <w:b/>
                <w:bCs/>
                <w:noProof/>
                <w:color w:val="767171"/>
                <w:spacing w:val="20"/>
                <w:sz w:val="24"/>
                <w:szCs w:val="24"/>
              </w:rPr>
            </w:pPr>
            <w:r w:rsidRPr="00351A00">
              <w:rPr>
                <w:rFonts w:ascii="Times New Roman" w:eastAsia="Calibri" w:hAnsi="Times New Roman" w:cs="Times New Roman"/>
                <w:b/>
                <w:bCs/>
                <w:noProof/>
                <w:color w:val="767171"/>
                <w:spacing w:val="20"/>
                <w:sz w:val="24"/>
                <w:szCs w:val="24"/>
              </w:rPr>
              <w:t>Portal de Transparencia</w:t>
            </w:r>
          </w:p>
        </w:tc>
      </w:tr>
      <w:tr w:rsidR="005B156D" w:rsidRPr="005B156D" w14:paraId="57E88A7E" w14:textId="77777777" w:rsidTr="00656E1D">
        <w:trPr>
          <w:trHeight w:val="575"/>
        </w:trPr>
        <w:tc>
          <w:tcPr>
            <w:tcW w:w="2070"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30F8941" w14:textId="77777777" w:rsidR="004A2BB4" w:rsidRPr="005B156D" w:rsidRDefault="004A2BB4" w:rsidP="79403F6C">
            <w:pPr>
              <w:spacing w:after="0" w:line="240" w:lineRule="auto"/>
              <w:jc w:val="center"/>
              <w:rPr>
                <w:rFonts w:ascii="Times New Roman" w:eastAsia="Calibri" w:hAnsi="Times New Roman" w:cs="Times New Roman"/>
                <w:b/>
                <w:bCs/>
                <w:noProof/>
                <w:color w:val="FFFFFF" w:themeColor="background1"/>
                <w:spacing w:val="20"/>
                <w:sz w:val="24"/>
                <w:szCs w:val="24"/>
              </w:rPr>
            </w:pPr>
            <w:r w:rsidRPr="79403F6C">
              <w:rPr>
                <w:rFonts w:ascii="Times New Roman" w:eastAsia="Calibri" w:hAnsi="Times New Roman" w:cs="Times New Roman"/>
                <w:b/>
                <w:bCs/>
                <w:noProof/>
                <w:color w:val="FFFFFF" w:themeColor="background1"/>
                <w:spacing w:val="20"/>
                <w:sz w:val="24"/>
                <w:szCs w:val="24"/>
              </w:rPr>
              <w:t>Ítem/Sub Ítem</w:t>
            </w:r>
          </w:p>
        </w:tc>
        <w:tc>
          <w:tcPr>
            <w:tcW w:w="2405" w:type="dxa"/>
            <w:tcBorders>
              <w:top w:val="single" w:sz="4" w:space="0" w:color="auto"/>
              <w:left w:val="nil"/>
              <w:bottom w:val="single" w:sz="4" w:space="0" w:color="auto"/>
              <w:right w:val="single" w:sz="4" w:space="0" w:color="auto"/>
            </w:tcBorders>
            <w:shd w:val="clear" w:color="auto" w:fill="002060"/>
            <w:vAlign w:val="center"/>
            <w:hideMark/>
          </w:tcPr>
          <w:p w14:paraId="76114AFE" w14:textId="77777777" w:rsidR="004A2BB4" w:rsidRPr="005B156D" w:rsidRDefault="004A2BB4" w:rsidP="79403F6C">
            <w:pPr>
              <w:spacing w:after="0" w:line="240" w:lineRule="auto"/>
              <w:jc w:val="center"/>
              <w:rPr>
                <w:rFonts w:ascii="Times New Roman" w:eastAsia="Calibri" w:hAnsi="Times New Roman" w:cs="Times New Roman"/>
                <w:b/>
                <w:bCs/>
                <w:noProof/>
                <w:color w:val="FFFFFF" w:themeColor="background1"/>
                <w:spacing w:val="20"/>
                <w:sz w:val="24"/>
                <w:szCs w:val="24"/>
              </w:rPr>
            </w:pPr>
            <w:r w:rsidRPr="79403F6C">
              <w:rPr>
                <w:rFonts w:ascii="Times New Roman" w:eastAsia="Calibri" w:hAnsi="Times New Roman" w:cs="Times New Roman"/>
                <w:b/>
                <w:bCs/>
                <w:noProof/>
                <w:color w:val="FFFFFF" w:themeColor="background1"/>
                <w:spacing w:val="20"/>
                <w:sz w:val="24"/>
                <w:szCs w:val="24"/>
              </w:rPr>
              <w:t>Documentos Aplicables</w:t>
            </w:r>
          </w:p>
        </w:tc>
        <w:tc>
          <w:tcPr>
            <w:tcW w:w="1641" w:type="dxa"/>
            <w:tcBorders>
              <w:top w:val="single" w:sz="4" w:space="0" w:color="auto"/>
              <w:left w:val="nil"/>
              <w:bottom w:val="single" w:sz="4" w:space="0" w:color="auto"/>
              <w:right w:val="single" w:sz="4" w:space="0" w:color="auto"/>
            </w:tcBorders>
            <w:shd w:val="clear" w:color="auto" w:fill="002060"/>
            <w:vAlign w:val="center"/>
            <w:hideMark/>
          </w:tcPr>
          <w:p w14:paraId="1076DDF3" w14:textId="77777777" w:rsidR="004A2BB4" w:rsidRPr="005B156D" w:rsidRDefault="004A2BB4" w:rsidP="79403F6C">
            <w:pPr>
              <w:spacing w:after="0" w:line="240" w:lineRule="auto"/>
              <w:jc w:val="center"/>
              <w:rPr>
                <w:rFonts w:ascii="Times New Roman" w:eastAsia="Calibri" w:hAnsi="Times New Roman" w:cs="Times New Roman"/>
                <w:b/>
                <w:bCs/>
                <w:noProof/>
                <w:color w:val="FFFFFF" w:themeColor="background1"/>
                <w:spacing w:val="20"/>
                <w:sz w:val="24"/>
                <w:szCs w:val="24"/>
              </w:rPr>
            </w:pPr>
            <w:r w:rsidRPr="79403F6C">
              <w:rPr>
                <w:rFonts w:ascii="Times New Roman" w:eastAsia="Calibri" w:hAnsi="Times New Roman" w:cs="Times New Roman"/>
                <w:b/>
                <w:bCs/>
                <w:noProof/>
                <w:color w:val="FFFFFF" w:themeColor="background1"/>
                <w:spacing w:val="20"/>
                <w:sz w:val="24"/>
                <w:szCs w:val="24"/>
              </w:rPr>
              <w:t>Área Responsable</w:t>
            </w:r>
          </w:p>
        </w:tc>
        <w:tc>
          <w:tcPr>
            <w:tcW w:w="1627" w:type="dxa"/>
            <w:tcBorders>
              <w:top w:val="single" w:sz="4" w:space="0" w:color="auto"/>
              <w:left w:val="nil"/>
              <w:bottom w:val="single" w:sz="4" w:space="0" w:color="auto"/>
              <w:right w:val="single" w:sz="4" w:space="0" w:color="auto"/>
            </w:tcBorders>
            <w:shd w:val="clear" w:color="auto" w:fill="002060"/>
            <w:vAlign w:val="center"/>
            <w:hideMark/>
          </w:tcPr>
          <w:p w14:paraId="3B2D6781" w14:textId="77777777" w:rsidR="004A2BB4" w:rsidRPr="005B156D" w:rsidRDefault="004A2BB4" w:rsidP="79403F6C">
            <w:pPr>
              <w:spacing w:after="0" w:line="240" w:lineRule="auto"/>
              <w:jc w:val="center"/>
              <w:rPr>
                <w:rFonts w:ascii="Times New Roman" w:eastAsia="Calibri" w:hAnsi="Times New Roman" w:cs="Times New Roman"/>
                <w:b/>
                <w:bCs/>
                <w:noProof/>
                <w:color w:val="FFFFFF" w:themeColor="background1"/>
                <w:spacing w:val="20"/>
                <w:sz w:val="24"/>
                <w:szCs w:val="24"/>
              </w:rPr>
            </w:pPr>
            <w:r w:rsidRPr="79403F6C">
              <w:rPr>
                <w:rFonts w:ascii="Times New Roman" w:eastAsia="Calibri" w:hAnsi="Times New Roman" w:cs="Times New Roman"/>
                <w:b/>
                <w:bCs/>
                <w:noProof/>
                <w:color w:val="FFFFFF" w:themeColor="background1"/>
                <w:spacing w:val="20"/>
                <w:sz w:val="24"/>
                <w:szCs w:val="24"/>
              </w:rPr>
              <w:t>Recurrencia</w:t>
            </w:r>
          </w:p>
        </w:tc>
      </w:tr>
      <w:tr w:rsidR="005B156D" w:rsidRPr="005B156D" w14:paraId="54652765" w14:textId="77777777" w:rsidTr="79403F6C">
        <w:trPr>
          <w:trHeight w:val="179"/>
        </w:trPr>
        <w:tc>
          <w:tcPr>
            <w:tcW w:w="7743" w:type="dxa"/>
            <w:gridSpan w:val="4"/>
            <w:tcBorders>
              <w:top w:val="single" w:sz="4" w:space="0" w:color="auto"/>
              <w:left w:val="single" w:sz="4" w:space="0" w:color="auto"/>
              <w:bottom w:val="single" w:sz="4" w:space="0" w:color="auto"/>
              <w:right w:val="single" w:sz="4" w:space="0" w:color="000000" w:themeColor="text1"/>
            </w:tcBorders>
            <w:vAlign w:val="center"/>
            <w:hideMark/>
          </w:tcPr>
          <w:p w14:paraId="0F15DA52" w14:textId="77777777" w:rsidR="004A2BB4" w:rsidRPr="00351A00" w:rsidRDefault="004A2BB4" w:rsidP="00351A00">
            <w:pPr>
              <w:spacing w:after="0" w:line="360" w:lineRule="auto"/>
              <w:rPr>
                <w:rFonts w:ascii="Times New Roman" w:eastAsia="Calibri" w:hAnsi="Times New Roman" w:cs="Times New Roman"/>
                <w:b/>
                <w:bCs/>
                <w:noProof/>
                <w:color w:val="767171"/>
                <w:spacing w:val="20"/>
                <w:sz w:val="24"/>
                <w:szCs w:val="24"/>
              </w:rPr>
            </w:pPr>
            <w:r w:rsidRPr="00351A00">
              <w:rPr>
                <w:rFonts w:ascii="Times New Roman" w:eastAsia="Calibri" w:hAnsi="Times New Roman" w:cs="Times New Roman"/>
                <w:b/>
                <w:bCs/>
                <w:noProof/>
                <w:color w:val="767171"/>
                <w:spacing w:val="20"/>
                <w:sz w:val="24"/>
                <w:szCs w:val="24"/>
              </w:rPr>
              <w:t>Reportes Financieros</w:t>
            </w:r>
          </w:p>
        </w:tc>
      </w:tr>
      <w:tr w:rsidR="005B156D" w:rsidRPr="005B156D" w14:paraId="2A066EBF" w14:textId="77777777" w:rsidTr="79403F6C">
        <w:trPr>
          <w:trHeight w:val="246"/>
        </w:trPr>
        <w:tc>
          <w:tcPr>
            <w:tcW w:w="7743" w:type="dxa"/>
            <w:gridSpan w:val="4"/>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vAlign w:val="center"/>
            <w:hideMark/>
          </w:tcPr>
          <w:p w14:paraId="47A542F4" w14:textId="77777777" w:rsidR="004A2BB4" w:rsidRPr="00351A00" w:rsidRDefault="004A2BB4" w:rsidP="00351A00">
            <w:pPr>
              <w:spacing w:after="0" w:line="360" w:lineRule="auto"/>
              <w:rPr>
                <w:rFonts w:ascii="Times New Roman" w:eastAsia="Calibri" w:hAnsi="Times New Roman" w:cs="Times New Roman"/>
                <w:b/>
                <w:bCs/>
                <w:noProof/>
                <w:color w:val="767171"/>
                <w:spacing w:val="20"/>
                <w:sz w:val="24"/>
                <w:szCs w:val="24"/>
              </w:rPr>
            </w:pPr>
            <w:r w:rsidRPr="00351A00">
              <w:rPr>
                <w:rFonts w:ascii="Times New Roman" w:eastAsia="Calibri" w:hAnsi="Times New Roman" w:cs="Times New Roman"/>
                <w:b/>
                <w:bCs/>
                <w:noProof/>
                <w:color w:val="767171"/>
                <w:spacing w:val="20"/>
                <w:sz w:val="24"/>
                <w:szCs w:val="24"/>
              </w:rPr>
              <w:t xml:space="preserve">Presupuesto </w:t>
            </w:r>
          </w:p>
        </w:tc>
      </w:tr>
      <w:tr w:rsidR="005B156D" w:rsidRPr="005B156D" w14:paraId="3C67FCEE" w14:textId="77777777" w:rsidTr="79403F6C">
        <w:trPr>
          <w:trHeight w:val="493"/>
        </w:trPr>
        <w:tc>
          <w:tcPr>
            <w:tcW w:w="2070" w:type="dxa"/>
            <w:tcBorders>
              <w:top w:val="nil"/>
              <w:left w:val="single" w:sz="4" w:space="0" w:color="auto"/>
              <w:bottom w:val="single" w:sz="4" w:space="0" w:color="auto"/>
              <w:right w:val="single" w:sz="4" w:space="0" w:color="auto"/>
            </w:tcBorders>
            <w:vAlign w:val="center"/>
            <w:hideMark/>
          </w:tcPr>
          <w:p w14:paraId="53D362A3" w14:textId="77777777" w:rsidR="004A2BB4" w:rsidRPr="00351A00" w:rsidRDefault="004A2BB4" w:rsidP="00351A00">
            <w:pPr>
              <w:spacing w:after="0" w:line="240" w:lineRule="auto"/>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Presupuesto Aprobado</w:t>
            </w:r>
          </w:p>
        </w:tc>
        <w:tc>
          <w:tcPr>
            <w:tcW w:w="2405" w:type="dxa"/>
            <w:tcBorders>
              <w:top w:val="nil"/>
              <w:left w:val="nil"/>
              <w:bottom w:val="single" w:sz="4" w:space="0" w:color="auto"/>
              <w:right w:val="single" w:sz="4" w:space="0" w:color="auto"/>
            </w:tcBorders>
            <w:vAlign w:val="center"/>
            <w:hideMark/>
          </w:tcPr>
          <w:p w14:paraId="6F7BEB77" w14:textId="77777777" w:rsidR="004A2BB4" w:rsidRPr="00351A00" w:rsidRDefault="004A2BB4" w:rsidP="79403F6C">
            <w:pPr>
              <w:spacing w:after="0" w:line="240" w:lineRule="auto"/>
              <w:jc w:val="center"/>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Reporte presupuesto aprobado en Excel y en PDF</w:t>
            </w:r>
          </w:p>
        </w:tc>
        <w:tc>
          <w:tcPr>
            <w:tcW w:w="1641" w:type="dxa"/>
            <w:tcBorders>
              <w:top w:val="nil"/>
              <w:left w:val="nil"/>
              <w:bottom w:val="single" w:sz="4" w:space="0" w:color="auto"/>
              <w:right w:val="single" w:sz="4" w:space="0" w:color="auto"/>
            </w:tcBorders>
            <w:vAlign w:val="center"/>
            <w:hideMark/>
          </w:tcPr>
          <w:p w14:paraId="000535C9" w14:textId="77777777" w:rsidR="004A2BB4" w:rsidRPr="00351A00" w:rsidRDefault="004A2BB4" w:rsidP="79403F6C">
            <w:pPr>
              <w:spacing w:after="0" w:line="240" w:lineRule="auto"/>
              <w:jc w:val="center"/>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 xml:space="preserve">División Financiera </w:t>
            </w:r>
          </w:p>
        </w:tc>
        <w:tc>
          <w:tcPr>
            <w:tcW w:w="1627" w:type="dxa"/>
            <w:tcBorders>
              <w:top w:val="nil"/>
              <w:left w:val="nil"/>
              <w:bottom w:val="single" w:sz="4" w:space="0" w:color="auto"/>
              <w:right w:val="single" w:sz="4" w:space="0" w:color="auto"/>
            </w:tcBorders>
            <w:noWrap/>
            <w:vAlign w:val="center"/>
            <w:hideMark/>
          </w:tcPr>
          <w:p w14:paraId="62ED15BE" w14:textId="77777777" w:rsidR="004A2BB4" w:rsidRPr="00351A00" w:rsidRDefault="004A2BB4" w:rsidP="79403F6C">
            <w:pPr>
              <w:spacing w:after="0" w:line="240" w:lineRule="auto"/>
              <w:jc w:val="center"/>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Anual</w:t>
            </w:r>
          </w:p>
        </w:tc>
      </w:tr>
      <w:tr w:rsidR="005B156D" w:rsidRPr="005B156D" w14:paraId="6EBCB16F" w14:textId="77777777" w:rsidTr="79403F6C">
        <w:trPr>
          <w:trHeight w:val="493"/>
        </w:trPr>
        <w:tc>
          <w:tcPr>
            <w:tcW w:w="2070" w:type="dxa"/>
            <w:tcBorders>
              <w:top w:val="nil"/>
              <w:left w:val="single" w:sz="4" w:space="0" w:color="auto"/>
              <w:bottom w:val="single" w:sz="4" w:space="0" w:color="auto"/>
              <w:right w:val="single" w:sz="4" w:space="0" w:color="auto"/>
            </w:tcBorders>
            <w:vAlign w:val="center"/>
            <w:hideMark/>
          </w:tcPr>
          <w:p w14:paraId="7C5F152B" w14:textId="77777777" w:rsidR="004A2BB4" w:rsidRPr="00351A00" w:rsidRDefault="004A2BB4" w:rsidP="00351A00">
            <w:pPr>
              <w:spacing w:after="0" w:line="240" w:lineRule="auto"/>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Ejecución Presupuestaria</w:t>
            </w:r>
          </w:p>
        </w:tc>
        <w:tc>
          <w:tcPr>
            <w:tcW w:w="2405" w:type="dxa"/>
            <w:tcBorders>
              <w:top w:val="nil"/>
              <w:left w:val="nil"/>
              <w:bottom w:val="single" w:sz="4" w:space="0" w:color="auto"/>
              <w:right w:val="single" w:sz="4" w:space="0" w:color="auto"/>
            </w:tcBorders>
            <w:vAlign w:val="center"/>
            <w:hideMark/>
          </w:tcPr>
          <w:p w14:paraId="66BC033C" w14:textId="77777777" w:rsidR="004A2BB4" w:rsidRPr="00351A00" w:rsidRDefault="004A2BB4" w:rsidP="79403F6C">
            <w:pPr>
              <w:spacing w:after="0" w:line="240" w:lineRule="auto"/>
              <w:jc w:val="center"/>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Reporte Ejecución en Excel y en PDF</w:t>
            </w:r>
          </w:p>
        </w:tc>
        <w:tc>
          <w:tcPr>
            <w:tcW w:w="1641" w:type="dxa"/>
            <w:tcBorders>
              <w:top w:val="nil"/>
              <w:left w:val="nil"/>
              <w:bottom w:val="single" w:sz="4" w:space="0" w:color="auto"/>
              <w:right w:val="single" w:sz="4" w:space="0" w:color="auto"/>
            </w:tcBorders>
            <w:vAlign w:val="center"/>
            <w:hideMark/>
          </w:tcPr>
          <w:p w14:paraId="55D5154C" w14:textId="77777777" w:rsidR="004A2BB4" w:rsidRPr="00351A00" w:rsidRDefault="004A2BB4" w:rsidP="79403F6C">
            <w:pPr>
              <w:spacing w:after="0" w:line="240" w:lineRule="auto"/>
              <w:jc w:val="center"/>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 xml:space="preserve">División Financiera </w:t>
            </w:r>
          </w:p>
        </w:tc>
        <w:tc>
          <w:tcPr>
            <w:tcW w:w="1627" w:type="dxa"/>
            <w:tcBorders>
              <w:top w:val="nil"/>
              <w:left w:val="nil"/>
              <w:bottom w:val="single" w:sz="4" w:space="0" w:color="auto"/>
              <w:right w:val="single" w:sz="4" w:space="0" w:color="auto"/>
            </w:tcBorders>
            <w:noWrap/>
            <w:vAlign w:val="center"/>
            <w:hideMark/>
          </w:tcPr>
          <w:p w14:paraId="6A9EF227" w14:textId="77777777" w:rsidR="004A2BB4" w:rsidRPr="00351A00" w:rsidRDefault="004A2BB4" w:rsidP="79403F6C">
            <w:pPr>
              <w:spacing w:after="0" w:line="240" w:lineRule="auto"/>
              <w:jc w:val="center"/>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Mensual</w:t>
            </w:r>
          </w:p>
        </w:tc>
      </w:tr>
      <w:tr w:rsidR="005B156D" w:rsidRPr="005B156D" w14:paraId="52249A19" w14:textId="77777777" w:rsidTr="79403F6C">
        <w:trPr>
          <w:trHeight w:val="493"/>
        </w:trPr>
        <w:tc>
          <w:tcPr>
            <w:tcW w:w="2070" w:type="dxa"/>
            <w:tcBorders>
              <w:top w:val="nil"/>
              <w:left w:val="single" w:sz="4" w:space="0" w:color="auto"/>
              <w:bottom w:val="single" w:sz="4" w:space="0" w:color="auto"/>
              <w:right w:val="single" w:sz="4" w:space="0" w:color="auto"/>
            </w:tcBorders>
            <w:vAlign w:val="center"/>
            <w:hideMark/>
          </w:tcPr>
          <w:p w14:paraId="57EFE569" w14:textId="77777777" w:rsidR="004A2BB4" w:rsidRPr="00351A00" w:rsidRDefault="004A2BB4" w:rsidP="00351A00">
            <w:pPr>
              <w:spacing w:after="0" w:line="240" w:lineRule="auto"/>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Informe de Evaluación de las Metas Financieras</w:t>
            </w:r>
          </w:p>
        </w:tc>
        <w:tc>
          <w:tcPr>
            <w:tcW w:w="2405" w:type="dxa"/>
            <w:tcBorders>
              <w:top w:val="nil"/>
              <w:left w:val="nil"/>
              <w:bottom w:val="single" w:sz="4" w:space="0" w:color="auto"/>
              <w:right w:val="nil"/>
            </w:tcBorders>
            <w:vAlign w:val="center"/>
            <w:hideMark/>
          </w:tcPr>
          <w:p w14:paraId="2940D12D" w14:textId="77777777" w:rsidR="004A2BB4" w:rsidRPr="00351A00" w:rsidRDefault="004A2BB4" w:rsidP="79403F6C">
            <w:pPr>
              <w:spacing w:after="0" w:line="240" w:lineRule="auto"/>
              <w:jc w:val="center"/>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Reporte en excel completado y remitido al Depto. de Planificación</w:t>
            </w:r>
          </w:p>
        </w:tc>
        <w:tc>
          <w:tcPr>
            <w:tcW w:w="1641" w:type="dxa"/>
            <w:tcBorders>
              <w:top w:val="nil"/>
              <w:left w:val="single" w:sz="4" w:space="0" w:color="auto"/>
              <w:bottom w:val="single" w:sz="4" w:space="0" w:color="auto"/>
              <w:right w:val="single" w:sz="4" w:space="0" w:color="auto"/>
            </w:tcBorders>
            <w:vAlign w:val="center"/>
            <w:hideMark/>
          </w:tcPr>
          <w:p w14:paraId="36A571A2" w14:textId="77777777" w:rsidR="004A2BB4" w:rsidRPr="00351A00" w:rsidRDefault="004A2BB4" w:rsidP="79403F6C">
            <w:pPr>
              <w:spacing w:after="0" w:line="240" w:lineRule="auto"/>
              <w:jc w:val="center"/>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 xml:space="preserve">División Financiera </w:t>
            </w:r>
          </w:p>
        </w:tc>
        <w:tc>
          <w:tcPr>
            <w:tcW w:w="1627" w:type="dxa"/>
            <w:tcBorders>
              <w:top w:val="nil"/>
              <w:left w:val="nil"/>
              <w:bottom w:val="single" w:sz="4" w:space="0" w:color="auto"/>
              <w:right w:val="single" w:sz="4" w:space="0" w:color="auto"/>
            </w:tcBorders>
            <w:noWrap/>
            <w:vAlign w:val="center"/>
            <w:hideMark/>
          </w:tcPr>
          <w:p w14:paraId="040515DE" w14:textId="77777777" w:rsidR="004A2BB4" w:rsidRPr="00351A00" w:rsidRDefault="004A2BB4" w:rsidP="79403F6C">
            <w:pPr>
              <w:spacing w:after="0" w:line="240" w:lineRule="auto"/>
              <w:jc w:val="center"/>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Trimestral</w:t>
            </w:r>
          </w:p>
        </w:tc>
      </w:tr>
      <w:tr w:rsidR="005B156D" w:rsidRPr="00351A00" w14:paraId="5210C794" w14:textId="77777777" w:rsidTr="79403F6C">
        <w:trPr>
          <w:trHeight w:val="246"/>
        </w:trPr>
        <w:tc>
          <w:tcPr>
            <w:tcW w:w="7743" w:type="dxa"/>
            <w:gridSpan w:val="4"/>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vAlign w:val="center"/>
            <w:hideMark/>
          </w:tcPr>
          <w:p w14:paraId="6138909D" w14:textId="77777777" w:rsidR="004A2BB4" w:rsidRPr="00351A00" w:rsidRDefault="004A2BB4" w:rsidP="00351A00">
            <w:pPr>
              <w:spacing w:after="0" w:line="360" w:lineRule="auto"/>
              <w:rPr>
                <w:rFonts w:ascii="Times New Roman" w:eastAsia="Calibri" w:hAnsi="Times New Roman" w:cs="Times New Roman"/>
                <w:b/>
                <w:bCs/>
                <w:noProof/>
                <w:color w:val="767171"/>
                <w:spacing w:val="20"/>
                <w:sz w:val="24"/>
                <w:szCs w:val="24"/>
              </w:rPr>
            </w:pPr>
            <w:r w:rsidRPr="00351A00">
              <w:rPr>
                <w:rFonts w:ascii="Times New Roman" w:eastAsia="Calibri" w:hAnsi="Times New Roman" w:cs="Times New Roman"/>
                <w:b/>
                <w:bCs/>
                <w:noProof/>
                <w:color w:val="767171"/>
                <w:spacing w:val="20"/>
                <w:sz w:val="24"/>
                <w:szCs w:val="24"/>
              </w:rPr>
              <w:t>Finanzas</w:t>
            </w:r>
          </w:p>
        </w:tc>
      </w:tr>
      <w:tr w:rsidR="005B156D" w:rsidRPr="005B156D" w14:paraId="620044E6" w14:textId="77777777" w:rsidTr="79403F6C">
        <w:trPr>
          <w:trHeight w:val="493"/>
        </w:trPr>
        <w:tc>
          <w:tcPr>
            <w:tcW w:w="2070" w:type="dxa"/>
            <w:tcBorders>
              <w:top w:val="nil"/>
              <w:left w:val="single" w:sz="4" w:space="0" w:color="auto"/>
              <w:bottom w:val="single" w:sz="4" w:space="0" w:color="auto"/>
              <w:right w:val="single" w:sz="4" w:space="0" w:color="auto"/>
            </w:tcBorders>
            <w:vAlign w:val="center"/>
            <w:hideMark/>
          </w:tcPr>
          <w:p w14:paraId="68C54BDC" w14:textId="77777777" w:rsidR="004A2BB4" w:rsidRPr="00351A00" w:rsidRDefault="004A2BB4" w:rsidP="00351A00">
            <w:pPr>
              <w:spacing w:after="0" w:line="240" w:lineRule="auto"/>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Activos Fijos</w:t>
            </w:r>
          </w:p>
        </w:tc>
        <w:tc>
          <w:tcPr>
            <w:tcW w:w="2405" w:type="dxa"/>
            <w:tcBorders>
              <w:top w:val="nil"/>
              <w:left w:val="nil"/>
              <w:bottom w:val="single" w:sz="4" w:space="0" w:color="auto"/>
              <w:right w:val="single" w:sz="4" w:space="0" w:color="auto"/>
            </w:tcBorders>
            <w:vAlign w:val="center"/>
            <w:hideMark/>
          </w:tcPr>
          <w:p w14:paraId="73FC219E" w14:textId="77777777" w:rsidR="004A2BB4" w:rsidRPr="00351A00" w:rsidRDefault="004A2BB4" w:rsidP="79403F6C">
            <w:pPr>
              <w:spacing w:after="0" w:line="240" w:lineRule="auto"/>
              <w:jc w:val="center"/>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Relación activos fijos en Excel y en PDF</w:t>
            </w:r>
          </w:p>
        </w:tc>
        <w:tc>
          <w:tcPr>
            <w:tcW w:w="1641" w:type="dxa"/>
            <w:tcBorders>
              <w:top w:val="nil"/>
              <w:left w:val="nil"/>
              <w:bottom w:val="single" w:sz="4" w:space="0" w:color="auto"/>
              <w:right w:val="single" w:sz="4" w:space="0" w:color="auto"/>
            </w:tcBorders>
            <w:vAlign w:val="center"/>
            <w:hideMark/>
          </w:tcPr>
          <w:p w14:paraId="2AA29D6A" w14:textId="77777777" w:rsidR="004A2BB4" w:rsidRPr="00351A00" w:rsidRDefault="004A2BB4" w:rsidP="79403F6C">
            <w:pPr>
              <w:spacing w:after="0" w:line="240" w:lineRule="auto"/>
              <w:jc w:val="center"/>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 xml:space="preserve">División Financiera </w:t>
            </w:r>
          </w:p>
        </w:tc>
        <w:tc>
          <w:tcPr>
            <w:tcW w:w="1627" w:type="dxa"/>
            <w:tcBorders>
              <w:top w:val="nil"/>
              <w:left w:val="nil"/>
              <w:bottom w:val="single" w:sz="4" w:space="0" w:color="auto"/>
              <w:right w:val="single" w:sz="4" w:space="0" w:color="auto"/>
            </w:tcBorders>
            <w:noWrap/>
            <w:vAlign w:val="center"/>
            <w:hideMark/>
          </w:tcPr>
          <w:p w14:paraId="3B7DBE74" w14:textId="77777777" w:rsidR="004A2BB4" w:rsidRPr="00351A00" w:rsidRDefault="004A2BB4" w:rsidP="79403F6C">
            <w:pPr>
              <w:spacing w:after="0" w:line="240" w:lineRule="auto"/>
              <w:jc w:val="center"/>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Semestral</w:t>
            </w:r>
          </w:p>
        </w:tc>
      </w:tr>
      <w:tr w:rsidR="00E10981" w:rsidRPr="005B156D" w14:paraId="791ABFC5" w14:textId="77777777" w:rsidTr="00B22350">
        <w:trPr>
          <w:trHeight w:val="304"/>
        </w:trPr>
        <w:tc>
          <w:tcPr>
            <w:tcW w:w="7743" w:type="dxa"/>
            <w:gridSpan w:val="4"/>
            <w:tcBorders>
              <w:top w:val="nil"/>
              <w:left w:val="nil"/>
              <w:bottom w:val="nil"/>
              <w:right w:val="nil"/>
            </w:tcBorders>
            <w:noWrap/>
            <w:vAlign w:val="center"/>
            <w:hideMark/>
          </w:tcPr>
          <w:p w14:paraId="6709AC10" w14:textId="77777777" w:rsidR="00E10981" w:rsidRPr="00351A00" w:rsidRDefault="00E10981" w:rsidP="00B22350">
            <w:pPr>
              <w:spacing w:after="0" w:line="360" w:lineRule="auto"/>
              <w:jc w:val="center"/>
              <w:rPr>
                <w:rFonts w:ascii="Times New Roman" w:eastAsia="Calibri" w:hAnsi="Times New Roman" w:cs="Times New Roman"/>
                <w:b/>
                <w:bCs/>
                <w:noProof/>
                <w:color w:val="767171"/>
                <w:spacing w:val="20"/>
                <w:sz w:val="24"/>
                <w:szCs w:val="24"/>
              </w:rPr>
            </w:pPr>
            <w:r w:rsidRPr="00351A00">
              <w:rPr>
                <w:rFonts w:ascii="Times New Roman" w:eastAsia="Calibri" w:hAnsi="Times New Roman" w:cs="Times New Roman"/>
                <w:b/>
                <w:bCs/>
                <w:noProof/>
                <w:color w:val="767171"/>
                <w:spacing w:val="20"/>
                <w:sz w:val="24"/>
                <w:szCs w:val="24"/>
              </w:rPr>
              <w:lastRenderedPageBreak/>
              <w:t>Matriz Interna de Responsabilidades DAF</w:t>
            </w:r>
          </w:p>
        </w:tc>
      </w:tr>
      <w:tr w:rsidR="00E10981" w:rsidRPr="005B156D" w14:paraId="1E15EE0F" w14:textId="77777777" w:rsidTr="00B22350">
        <w:trPr>
          <w:trHeight w:val="304"/>
        </w:trPr>
        <w:tc>
          <w:tcPr>
            <w:tcW w:w="7743" w:type="dxa"/>
            <w:gridSpan w:val="4"/>
            <w:tcBorders>
              <w:top w:val="nil"/>
              <w:left w:val="nil"/>
              <w:bottom w:val="nil"/>
              <w:right w:val="nil"/>
            </w:tcBorders>
            <w:noWrap/>
            <w:vAlign w:val="center"/>
            <w:hideMark/>
          </w:tcPr>
          <w:p w14:paraId="123BE03B" w14:textId="77777777" w:rsidR="00E10981" w:rsidRPr="00351A00" w:rsidRDefault="00E10981" w:rsidP="00B22350">
            <w:pPr>
              <w:spacing w:after="0" w:line="360" w:lineRule="auto"/>
              <w:jc w:val="center"/>
              <w:rPr>
                <w:rFonts w:ascii="Times New Roman" w:eastAsia="Calibri" w:hAnsi="Times New Roman" w:cs="Times New Roman"/>
                <w:b/>
                <w:bCs/>
                <w:noProof/>
                <w:color w:val="767171"/>
                <w:spacing w:val="20"/>
                <w:sz w:val="24"/>
                <w:szCs w:val="24"/>
              </w:rPr>
            </w:pPr>
            <w:r w:rsidRPr="00351A00">
              <w:rPr>
                <w:rFonts w:ascii="Times New Roman" w:eastAsia="Calibri" w:hAnsi="Times New Roman" w:cs="Times New Roman"/>
                <w:b/>
                <w:bCs/>
                <w:noProof/>
                <w:color w:val="767171"/>
                <w:spacing w:val="20"/>
                <w:sz w:val="24"/>
                <w:szCs w:val="24"/>
              </w:rPr>
              <w:t>Portal de Transparencia</w:t>
            </w:r>
          </w:p>
        </w:tc>
      </w:tr>
      <w:tr w:rsidR="00E10981" w:rsidRPr="005B156D" w14:paraId="044E84C9" w14:textId="77777777" w:rsidTr="00B22350">
        <w:trPr>
          <w:trHeight w:val="575"/>
        </w:trPr>
        <w:tc>
          <w:tcPr>
            <w:tcW w:w="2070"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4A5A78E2" w14:textId="77777777" w:rsidR="00E10981" w:rsidRPr="005B156D" w:rsidRDefault="00E10981" w:rsidP="00B22350">
            <w:pPr>
              <w:spacing w:after="0" w:line="240" w:lineRule="auto"/>
              <w:jc w:val="center"/>
              <w:rPr>
                <w:rFonts w:ascii="Times New Roman" w:eastAsia="Calibri" w:hAnsi="Times New Roman" w:cs="Times New Roman"/>
                <w:b/>
                <w:bCs/>
                <w:noProof/>
                <w:color w:val="FFFFFF" w:themeColor="background1"/>
                <w:spacing w:val="20"/>
                <w:sz w:val="24"/>
                <w:szCs w:val="24"/>
              </w:rPr>
            </w:pPr>
            <w:r w:rsidRPr="79403F6C">
              <w:rPr>
                <w:rFonts w:ascii="Times New Roman" w:eastAsia="Calibri" w:hAnsi="Times New Roman" w:cs="Times New Roman"/>
                <w:b/>
                <w:bCs/>
                <w:noProof/>
                <w:color w:val="FFFFFF" w:themeColor="background1"/>
                <w:spacing w:val="20"/>
                <w:sz w:val="24"/>
                <w:szCs w:val="24"/>
              </w:rPr>
              <w:t>Ítem/Sub Ítem</w:t>
            </w:r>
          </w:p>
        </w:tc>
        <w:tc>
          <w:tcPr>
            <w:tcW w:w="2405" w:type="dxa"/>
            <w:tcBorders>
              <w:top w:val="single" w:sz="4" w:space="0" w:color="auto"/>
              <w:left w:val="nil"/>
              <w:bottom w:val="single" w:sz="4" w:space="0" w:color="auto"/>
              <w:right w:val="single" w:sz="4" w:space="0" w:color="auto"/>
            </w:tcBorders>
            <w:shd w:val="clear" w:color="auto" w:fill="002060"/>
            <w:vAlign w:val="center"/>
            <w:hideMark/>
          </w:tcPr>
          <w:p w14:paraId="0BDC623A" w14:textId="77777777" w:rsidR="00E10981" w:rsidRPr="005B156D" w:rsidRDefault="00E10981" w:rsidP="00B22350">
            <w:pPr>
              <w:spacing w:after="0" w:line="240" w:lineRule="auto"/>
              <w:jc w:val="center"/>
              <w:rPr>
                <w:rFonts w:ascii="Times New Roman" w:eastAsia="Calibri" w:hAnsi="Times New Roman" w:cs="Times New Roman"/>
                <w:b/>
                <w:bCs/>
                <w:noProof/>
                <w:color w:val="FFFFFF" w:themeColor="background1"/>
                <w:spacing w:val="20"/>
                <w:sz w:val="24"/>
                <w:szCs w:val="24"/>
              </w:rPr>
            </w:pPr>
            <w:r w:rsidRPr="79403F6C">
              <w:rPr>
                <w:rFonts w:ascii="Times New Roman" w:eastAsia="Calibri" w:hAnsi="Times New Roman" w:cs="Times New Roman"/>
                <w:b/>
                <w:bCs/>
                <w:noProof/>
                <w:color w:val="FFFFFF" w:themeColor="background1"/>
                <w:spacing w:val="20"/>
                <w:sz w:val="24"/>
                <w:szCs w:val="24"/>
              </w:rPr>
              <w:t>Documentos Aplicables</w:t>
            </w:r>
          </w:p>
        </w:tc>
        <w:tc>
          <w:tcPr>
            <w:tcW w:w="1641" w:type="dxa"/>
            <w:tcBorders>
              <w:top w:val="single" w:sz="4" w:space="0" w:color="auto"/>
              <w:left w:val="nil"/>
              <w:bottom w:val="single" w:sz="4" w:space="0" w:color="auto"/>
              <w:right w:val="single" w:sz="4" w:space="0" w:color="auto"/>
            </w:tcBorders>
            <w:shd w:val="clear" w:color="auto" w:fill="002060"/>
            <w:vAlign w:val="center"/>
            <w:hideMark/>
          </w:tcPr>
          <w:p w14:paraId="20B102AB" w14:textId="77777777" w:rsidR="00E10981" w:rsidRPr="005B156D" w:rsidRDefault="00E10981" w:rsidP="00B22350">
            <w:pPr>
              <w:spacing w:after="0" w:line="240" w:lineRule="auto"/>
              <w:jc w:val="center"/>
              <w:rPr>
                <w:rFonts w:ascii="Times New Roman" w:eastAsia="Calibri" w:hAnsi="Times New Roman" w:cs="Times New Roman"/>
                <w:b/>
                <w:bCs/>
                <w:noProof/>
                <w:color w:val="FFFFFF" w:themeColor="background1"/>
                <w:spacing w:val="20"/>
                <w:sz w:val="24"/>
                <w:szCs w:val="24"/>
              </w:rPr>
            </w:pPr>
            <w:r w:rsidRPr="79403F6C">
              <w:rPr>
                <w:rFonts w:ascii="Times New Roman" w:eastAsia="Calibri" w:hAnsi="Times New Roman" w:cs="Times New Roman"/>
                <w:b/>
                <w:bCs/>
                <w:noProof/>
                <w:color w:val="FFFFFF" w:themeColor="background1"/>
                <w:spacing w:val="20"/>
                <w:sz w:val="24"/>
                <w:szCs w:val="24"/>
              </w:rPr>
              <w:t>Área Responsable</w:t>
            </w:r>
          </w:p>
        </w:tc>
        <w:tc>
          <w:tcPr>
            <w:tcW w:w="1627" w:type="dxa"/>
            <w:tcBorders>
              <w:top w:val="single" w:sz="4" w:space="0" w:color="auto"/>
              <w:left w:val="nil"/>
              <w:bottom w:val="single" w:sz="4" w:space="0" w:color="auto"/>
              <w:right w:val="single" w:sz="4" w:space="0" w:color="auto"/>
            </w:tcBorders>
            <w:shd w:val="clear" w:color="auto" w:fill="002060"/>
            <w:vAlign w:val="center"/>
            <w:hideMark/>
          </w:tcPr>
          <w:p w14:paraId="41C02B6B" w14:textId="77777777" w:rsidR="00E10981" w:rsidRPr="005B156D" w:rsidRDefault="00E10981" w:rsidP="00B22350">
            <w:pPr>
              <w:spacing w:after="0" w:line="240" w:lineRule="auto"/>
              <w:jc w:val="center"/>
              <w:rPr>
                <w:rFonts w:ascii="Times New Roman" w:eastAsia="Calibri" w:hAnsi="Times New Roman" w:cs="Times New Roman"/>
                <w:b/>
                <w:bCs/>
                <w:noProof/>
                <w:color w:val="FFFFFF" w:themeColor="background1"/>
                <w:spacing w:val="20"/>
                <w:sz w:val="24"/>
                <w:szCs w:val="24"/>
              </w:rPr>
            </w:pPr>
            <w:r w:rsidRPr="79403F6C">
              <w:rPr>
                <w:rFonts w:ascii="Times New Roman" w:eastAsia="Calibri" w:hAnsi="Times New Roman" w:cs="Times New Roman"/>
                <w:b/>
                <w:bCs/>
                <w:noProof/>
                <w:color w:val="FFFFFF" w:themeColor="background1"/>
                <w:spacing w:val="20"/>
                <w:sz w:val="24"/>
                <w:szCs w:val="24"/>
              </w:rPr>
              <w:t>Recurrencia</w:t>
            </w:r>
          </w:p>
        </w:tc>
      </w:tr>
      <w:tr w:rsidR="00E10981" w:rsidRPr="00351A00" w14:paraId="2B4CB84B" w14:textId="77777777" w:rsidTr="00B22350">
        <w:trPr>
          <w:trHeight w:val="246"/>
        </w:trPr>
        <w:tc>
          <w:tcPr>
            <w:tcW w:w="7743" w:type="dxa"/>
            <w:gridSpan w:val="4"/>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vAlign w:val="center"/>
            <w:hideMark/>
          </w:tcPr>
          <w:p w14:paraId="5348CF7C" w14:textId="77777777" w:rsidR="00E10981" w:rsidRPr="00351A00" w:rsidRDefault="00E10981" w:rsidP="00B22350">
            <w:pPr>
              <w:spacing w:after="0" w:line="360" w:lineRule="auto"/>
              <w:rPr>
                <w:rFonts w:ascii="Times New Roman" w:eastAsia="Calibri" w:hAnsi="Times New Roman" w:cs="Times New Roman"/>
                <w:b/>
                <w:bCs/>
                <w:noProof/>
                <w:color w:val="767171"/>
                <w:spacing w:val="20"/>
                <w:sz w:val="24"/>
                <w:szCs w:val="24"/>
              </w:rPr>
            </w:pPr>
            <w:r w:rsidRPr="00351A00">
              <w:rPr>
                <w:rFonts w:ascii="Times New Roman" w:eastAsia="Calibri" w:hAnsi="Times New Roman" w:cs="Times New Roman"/>
                <w:b/>
                <w:bCs/>
                <w:noProof/>
                <w:color w:val="767171"/>
                <w:spacing w:val="20"/>
                <w:sz w:val="24"/>
                <w:szCs w:val="24"/>
              </w:rPr>
              <w:t>Finanzas</w:t>
            </w:r>
            <w:r>
              <w:rPr>
                <w:rFonts w:ascii="Times New Roman" w:eastAsia="Calibri" w:hAnsi="Times New Roman" w:cs="Times New Roman"/>
                <w:b/>
                <w:bCs/>
                <w:noProof/>
                <w:color w:val="767171"/>
                <w:spacing w:val="20"/>
                <w:sz w:val="24"/>
                <w:szCs w:val="24"/>
              </w:rPr>
              <w:t xml:space="preserve"> (cont.)</w:t>
            </w:r>
          </w:p>
        </w:tc>
      </w:tr>
      <w:tr w:rsidR="005B156D" w:rsidRPr="005B156D" w14:paraId="633B8FBA" w14:textId="77777777" w:rsidTr="79403F6C">
        <w:trPr>
          <w:trHeight w:val="555"/>
        </w:trPr>
        <w:tc>
          <w:tcPr>
            <w:tcW w:w="2070" w:type="dxa"/>
            <w:tcBorders>
              <w:top w:val="nil"/>
              <w:left w:val="single" w:sz="4" w:space="0" w:color="auto"/>
              <w:bottom w:val="single" w:sz="4" w:space="0" w:color="auto"/>
              <w:right w:val="single" w:sz="4" w:space="0" w:color="auto"/>
            </w:tcBorders>
            <w:vAlign w:val="center"/>
            <w:hideMark/>
          </w:tcPr>
          <w:p w14:paraId="3F6026D0" w14:textId="77777777" w:rsidR="004A2BB4" w:rsidRPr="00351A00" w:rsidRDefault="004A2BB4" w:rsidP="00351A00">
            <w:pPr>
              <w:spacing w:after="0" w:line="240" w:lineRule="auto"/>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Estados Financieros</w:t>
            </w:r>
          </w:p>
        </w:tc>
        <w:tc>
          <w:tcPr>
            <w:tcW w:w="2405" w:type="dxa"/>
            <w:tcBorders>
              <w:top w:val="nil"/>
              <w:left w:val="nil"/>
              <w:bottom w:val="single" w:sz="4" w:space="0" w:color="auto"/>
              <w:right w:val="single" w:sz="4" w:space="0" w:color="auto"/>
            </w:tcBorders>
            <w:vAlign w:val="center"/>
            <w:hideMark/>
          </w:tcPr>
          <w:p w14:paraId="66BDCBAF" w14:textId="77777777" w:rsidR="004A2BB4" w:rsidRPr="00351A00" w:rsidRDefault="004A2BB4" w:rsidP="79403F6C">
            <w:pPr>
              <w:spacing w:after="0" w:line="240" w:lineRule="auto"/>
              <w:jc w:val="center"/>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Balance General en Excel y en PDF</w:t>
            </w:r>
          </w:p>
        </w:tc>
        <w:tc>
          <w:tcPr>
            <w:tcW w:w="1641" w:type="dxa"/>
            <w:tcBorders>
              <w:top w:val="nil"/>
              <w:left w:val="nil"/>
              <w:bottom w:val="single" w:sz="4" w:space="0" w:color="auto"/>
              <w:right w:val="single" w:sz="4" w:space="0" w:color="auto"/>
            </w:tcBorders>
            <w:vAlign w:val="center"/>
            <w:hideMark/>
          </w:tcPr>
          <w:p w14:paraId="1A3BD56A" w14:textId="77777777" w:rsidR="004A2BB4" w:rsidRPr="00351A00" w:rsidRDefault="004A2BB4" w:rsidP="79403F6C">
            <w:pPr>
              <w:spacing w:after="0" w:line="240" w:lineRule="auto"/>
              <w:jc w:val="center"/>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División Financiera</w:t>
            </w:r>
          </w:p>
        </w:tc>
        <w:tc>
          <w:tcPr>
            <w:tcW w:w="1627" w:type="dxa"/>
            <w:tcBorders>
              <w:top w:val="nil"/>
              <w:left w:val="nil"/>
              <w:bottom w:val="single" w:sz="4" w:space="0" w:color="auto"/>
              <w:right w:val="single" w:sz="4" w:space="0" w:color="auto"/>
            </w:tcBorders>
            <w:noWrap/>
            <w:vAlign w:val="center"/>
            <w:hideMark/>
          </w:tcPr>
          <w:p w14:paraId="0476F903" w14:textId="77777777" w:rsidR="004A2BB4" w:rsidRPr="00351A00" w:rsidRDefault="004A2BB4" w:rsidP="79403F6C">
            <w:pPr>
              <w:spacing w:after="0" w:line="240" w:lineRule="auto"/>
              <w:jc w:val="center"/>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Mensual</w:t>
            </w:r>
          </w:p>
        </w:tc>
      </w:tr>
      <w:tr w:rsidR="005B156D" w:rsidRPr="005B156D" w14:paraId="4E8094EA" w14:textId="77777777" w:rsidTr="79403F6C">
        <w:trPr>
          <w:trHeight w:val="493"/>
        </w:trPr>
        <w:tc>
          <w:tcPr>
            <w:tcW w:w="2070" w:type="dxa"/>
            <w:tcBorders>
              <w:top w:val="nil"/>
              <w:left w:val="single" w:sz="4" w:space="0" w:color="auto"/>
              <w:bottom w:val="single" w:sz="4" w:space="0" w:color="auto"/>
              <w:right w:val="single" w:sz="4" w:space="0" w:color="auto"/>
            </w:tcBorders>
            <w:vAlign w:val="center"/>
            <w:hideMark/>
          </w:tcPr>
          <w:p w14:paraId="7F05AFC7" w14:textId="77777777" w:rsidR="004A2BB4" w:rsidRPr="00351A00" w:rsidRDefault="004A2BB4" w:rsidP="00351A00">
            <w:pPr>
              <w:spacing w:after="0" w:line="240" w:lineRule="auto"/>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Informes Financieros</w:t>
            </w:r>
          </w:p>
        </w:tc>
        <w:tc>
          <w:tcPr>
            <w:tcW w:w="2405" w:type="dxa"/>
            <w:tcBorders>
              <w:top w:val="nil"/>
              <w:left w:val="nil"/>
              <w:bottom w:val="single" w:sz="4" w:space="0" w:color="auto"/>
              <w:right w:val="single" w:sz="4" w:space="0" w:color="auto"/>
            </w:tcBorders>
            <w:vAlign w:val="center"/>
            <w:hideMark/>
          </w:tcPr>
          <w:p w14:paraId="18356400" w14:textId="77777777" w:rsidR="004A2BB4" w:rsidRPr="00351A00" w:rsidRDefault="004A2BB4" w:rsidP="79403F6C">
            <w:pPr>
              <w:spacing w:after="0" w:line="240" w:lineRule="auto"/>
              <w:jc w:val="center"/>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Relación cuentas por pagar en Excel y en PDF</w:t>
            </w:r>
          </w:p>
        </w:tc>
        <w:tc>
          <w:tcPr>
            <w:tcW w:w="1641" w:type="dxa"/>
            <w:tcBorders>
              <w:top w:val="nil"/>
              <w:left w:val="nil"/>
              <w:bottom w:val="single" w:sz="4" w:space="0" w:color="auto"/>
              <w:right w:val="single" w:sz="4" w:space="0" w:color="auto"/>
            </w:tcBorders>
            <w:vAlign w:val="center"/>
            <w:hideMark/>
          </w:tcPr>
          <w:p w14:paraId="534A0D78" w14:textId="77777777" w:rsidR="004A2BB4" w:rsidRPr="00351A00" w:rsidRDefault="004A2BB4" w:rsidP="79403F6C">
            <w:pPr>
              <w:spacing w:after="0" w:line="240" w:lineRule="auto"/>
              <w:jc w:val="center"/>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División Financiera</w:t>
            </w:r>
          </w:p>
        </w:tc>
        <w:tc>
          <w:tcPr>
            <w:tcW w:w="1627" w:type="dxa"/>
            <w:tcBorders>
              <w:top w:val="nil"/>
              <w:left w:val="nil"/>
              <w:bottom w:val="single" w:sz="4" w:space="0" w:color="auto"/>
              <w:right w:val="single" w:sz="4" w:space="0" w:color="auto"/>
            </w:tcBorders>
            <w:noWrap/>
            <w:vAlign w:val="center"/>
            <w:hideMark/>
          </w:tcPr>
          <w:p w14:paraId="5AF39AA5" w14:textId="77777777" w:rsidR="004A2BB4" w:rsidRPr="00351A00" w:rsidRDefault="004A2BB4" w:rsidP="79403F6C">
            <w:pPr>
              <w:spacing w:after="0" w:line="240" w:lineRule="auto"/>
              <w:jc w:val="center"/>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Mensual</w:t>
            </w:r>
          </w:p>
        </w:tc>
      </w:tr>
      <w:tr w:rsidR="005B156D" w:rsidRPr="005B156D" w14:paraId="43377A43" w14:textId="77777777" w:rsidTr="79403F6C">
        <w:trPr>
          <w:trHeight w:val="740"/>
        </w:trPr>
        <w:tc>
          <w:tcPr>
            <w:tcW w:w="2070" w:type="dxa"/>
            <w:tcBorders>
              <w:top w:val="nil"/>
              <w:left w:val="single" w:sz="4" w:space="0" w:color="auto"/>
              <w:bottom w:val="single" w:sz="4" w:space="0" w:color="auto"/>
              <w:right w:val="single" w:sz="4" w:space="0" w:color="auto"/>
            </w:tcBorders>
            <w:vAlign w:val="center"/>
            <w:hideMark/>
          </w:tcPr>
          <w:p w14:paraId="35DDC135" w14:textId="77777777" w:rsidR="004A2BB4" w:rsidRPr="00351A00" w:rsidRDefault="004A2BB4" w:rsidP="00351A00">
            <w:pPr>
              <w:spacing w:after="0" w:line="240" w:lineRule="auto"/>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 xml:space="preserve">Ingresos y Egresos </w:t>
            </w:r>
          </w:p>
        </w:tc>
        <w:tc>
          <w:tcPr>
            <w:tcW w:w="2405" w:type="dxa"/>
            <w:tcBorders>
              <w:top w:val="nil"/>
              <w:left w:val="nil"/>
              <w:bottom w:val="single" w:sz="4" w:space="0" w:color="auto"/>
              <w:right w:val="single" w:sz="4" w:space="0" w:color="auto"/>
            </w:tcBorders>
            <w:vAlign w:val="center"/>
            <w:hideMark/>
          </w:tcPr>
          <w:p w14:paraId="1749CCD2" w14:textId="77777777" w:rsidR="004A2BB4" w:rsidRPr="00351A00" w:rsidRDefault="004A2BB4" w:rsidP="79403F6C">
            <w:pPr>
              <w:spacing w:after="0" w:line="240" w:lineRule="auto"/>
              <w:jc w:val="center"/>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Relación libramientos, relación de cheques y transferencias en Excel y en PDF</w:t>
            </w:r>
          </w:p>
        </w:tc>
        <w:tc>
          <w:tcPr>
            <w:tcW w:w="1641" w:type="dxa"/>
            <w:tcBorders>
              <w:top w:val="nil"/>
              <w:left w:val="nil"/>
              <w:bottom w:val="single" w:sz="4" w:space="0" w:color="auto"/>
              <w:right w:val="single" w:sz="4" w:space="0" w:color="auto"/>
            </w:tcBorders>
            <w:vAlign w:val="center"/>
            <w:hideMark/>
          </w:tcPr>
          <w:p w14:paraId="05436178" w14:textId="77777777" w:rsidR="004A2BB4" w:rsidRPr="00351A00" w:rsidRDefault="004A2BB4" w:rsidP="79403F6C">
            <w:pPr>
              <w:spacing w:after="0" w:line="240" w:lineRule="auto"/>
              <w:jc w:val="center"/>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División Financiera</w:t>
            </w:r>
          </w:p>
        </w:tc>
        <w:tc>
          <w:tcPr>
            <w:tcW w:w="1627" w:type="dxa"/>
            <w:tcBorders>
              <w:top w:val="nil"/>
              <w:left w:val="nil"/>
              <w:bottom w:val="single" w:sz="4" w:space="0" w:color="auto"/>
              <w:right w:val="single" w:sz="4" w:space="0" w:color="auto"/>
            </w:tcBorders>
            <w:noWrap/>
            <w:vAlign w:val="center"/>
            <w:hideMark/>
          </w:tcPr>
          <w:p w14:paraId="04FEEF85" w14:textId="77777777" w:rsidR="004A2BB4" w:rsidRPr="00351A00" w:rsidRDefault="004A2BB4" w:rsidP="79403F6C">
            <w:pPr>
              <w:spacing w:after="0" w:line="240" w:lineRule="auto"/>
              <w:jc w:val="center"/>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Mensual</w:t>
            </w:r>
          </w:p>
        </w:tc>
      </w:tr>
      <w:tr w:rsidR="005B156D" w:rsidRPr="005B156D" w14:paraId="639B3D1B" w14:textId="77777777" w:rsidTr="79403F6C">
        <w:trPr>
          <w:trHeight w:val="493"/>
        </w:trPr>
        <w:tc>
          <w:tcPr>
            <w:tcW w:w="2070" w:type="dxa"/>
            <w:tcBorders>
              <w:top w:val="nil"/>
              <w:left w:val="single" w:sz="4" w:space="0" w:color="auto"/>
              <w:bottom w:val="single" w:sz="4" w:space="0" w:color="auto"/>
              <w:right w:val="single" w:sz="4" w:space="0" w:color="auto"/>
            </w:tcBorders>
            <w:vAlign w:val="center"/>
            <w:hideMark/>
          </w:tcPr>
          <w:p w14:paraId="425A37FA" w14:textId="77777777" w:rsidR="004A2BB4" w:rsidRPr="00351A00" w:rsidRDefault="004A2BB4" w:rsidP="00351A00">
            <w:pPr>
              <w:spacing w:after="0" w:line="240" w:lineRule="auto"/>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Inventario en Almacén</w:t>
            </w:r>
          </w:p>
        </w:tc>
        <w:tc>
          <w:tcPr>
            <w:tcW w:w="2405" w:type="dxa"/>
            <w:tcBorders>
              <w:top w:val="nil"/>
              <w:left w:val="nil"/>
              <w:bottom w:val="single" w:sz="4" w:space="0" w:color="auto"/>
              <w:right w:val="single" w:sz="4" w:space="0" w:color="auto"/>
            </w:tcBorders>
            <w:vAlign w:val="center"/>
            <w:hideMark/>
          </w:tcPr>
          <w:p w14:paraId="1A225148" w14:textId="77777777" w:rsidR="004A2BB4" w:rsidRPr="00351A00" w:rsidRDefault="004A2BB4" w:rsidP="79403F6C">
            <w:pPr>
              <w:spacing w:after="0" w:line="240" w:lineRule="auto"/>
              <w:jc w:val="center"/>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Reporte inventario en Excel y en PDF</w:t>
            </w:r>
          </w:p>
        </w:tc>
        <w:tc>
          <w:tcPr>
            <w:tcW w:w="1641" w:type="dxa"/>
            <w:tcBorders>
              <w:top w:val="nil"/>
              <w:left w:val="nil"/>
              <w:bottom w:val="single" w:sz="4" w:space="0" w:color="auto"/>
              <w:right w:val="single" w:sz="4" w:space="0" w:color="auto"/>
            </w:tcBorders>
            <w:vAlign w:val="center"/>
            <w:hideMark/>
          </w:tcPr>
          <w:p w14:paraId="3194FA5E" w14:textId="77777777" w:rsidR="004A2BB4" w:rsidRPr="00351A00" w:rsidRDefault="004A2BB4" w:rsidP="79403F6C">
            <w:pPr>
              <w:spacing w:after="0" w:line="240" w:lineRule="auto"/>
              <w:jc w:val="center"/>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División Financiera</w:t>
            </w:r>
          </w:p>
        </w:tc>
        <w:tc>
          <w:tcPr>
            <w:tcW w:w="1627" w:type="dxa"/>
            <w:tcBorders>
              <w:top w:val="nil"/>
              <w:left w:val="nil"/>
              <w:bottom w:val="single" w:sz="4" w:space="0" w:color="auto"/>
              <w:right w:val="single" w:sz="4" w:space="0" w:color="auto"/>
            </w:tcBorders>
            <w:noWrap/>
            <w:vAlign w:val="center"/>
            <w:hideMark/>
          </w:tcPr>
          <w:p w14:paraId="3B55BF5E" w14:textId="77777777" w:rsidR="004A2BB4" w:rsidRPr="00351A00" w:rsidRDefault="004A2BB4" w:rsidP="79403F6C">
            <w:pPr>
              <w:spacing w:after="0" w:line="240" w:lineRule="auto"/>
              <w:jc w:val="center"/>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Trimestral</w:t>
            </w:r>
          </w:p>
        </w:tc>
      </w:tr>
      <w:tr w:rsidR="005B156D" w:rsidRPr="005B156D" w14:paraId="356B448C" w14:textId="77777777" w:rsidTr="79403F6C">
        <w:trPr>
          <w:trHeight w:val="449"/>
        </w:trPr>
        <w:tc>
          <w:tcPr>
            <w:tcW w:w="2070" w:type="dxa"/>
            <w:tcBorders>
              <w:top w:val="nil"/>
              <w:left w:val="single" w:sz="4" w:space="0" w:color="auto"/>
              <w:bottom w:val="single" w:sz="4" w:space="0" w:color="auto"/>
              <w:right w:val="single" w:sz="4" w:space="0" w:color="auto"/>
            </w:tcBorders>
            <w:vAlign w:val="center"/>
            <w:hideMark/>
          </w:tcPr>
          <w:p w14:paraId="55842B58" w14:textId="77777777" w:rsidR="004A2BB4" w:rsidRPr="00351A00" w:rsidRDefault="004A2BB4" w:rsidP="00351A00">
            <w:pPr>
              <w:spacing w:after="0" w:line="240" w:lineRule="auto"/>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Nóminas de Empleados</w:t>
            </w:r>
          </w:p>
        </w:tc>
        <w:tc>
          <w:tcPr>
            <w:tcW w:w="2405" w:type="dxa"/>
            <w:tcBorders>
              <w:top w:val="nil"/>
              <w:left w:val="nil"/>
              <w:bottom w:val="single" w:sz="4" w:space="0" w:color="auto"/>
              <w:right w:val="single" w:sz="4" w:space="0" w:color="auto"/>
            </w:tcBorders>
            <w:vAlign w:val="center"/>
            <w:hideMark/>
          </w:tcPr>
          <w:p w14:paraId="4A7FB672" w14:textId="77777777" w:rsidR="004A2BB4" w:rsidRPr="00351A00" w:rsidRDefault="004A2BB4" w:rsidP="79403F6C">
            <w:pPr>
              <w:spacing w:after="0" w:line="240" w:lineRule="auto"/>
              <w:jc w:val="center"/>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Reportes de Nóminas en Excel y en PDF</w:t>
            </w:r>
          </w:p>
        </w:tc>
        <w:tc>
          <w:tcPr>
            <w:tcW w:w="1641" w:type="dxa"/>
            <w:tcBorders>
              <w:top w:val="nil"/>
              <w:left w:val="nil"/>
              <w:bottom w:val="single" w:sz="4" w:space="0" w:color="auto"/>
              <w:right w:val="single" w:sz="4" w:space="0" w:color="auto"/>
            </w:tcBorders>
            <w:vAlign w:val="center"/>
            <w:hideMark/>
          </w:tcPr>
          <w:p w14:paraId="20870756" w14:textId="77777777" w:rsidR="004A2BB4" w:rsidRPr="00351A00" w:rsidRDefault="004A2BB4" w:rsidP="79403F6C">
            <w:pPr>
              <w:spacing w:after="0" w:line="240" w:lineRule="auto"/>
              <w:jc w:val="center"/>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División Financiera / RRHH</w:t>
            </w:r>
          </w:p>
        </w:tc>
        <w:tc>
          <w:tcPr>
            <w:tcW w:w="1627" w:type="dxa"/>
            <w:tcBorders>
              <w:top w:val="nil"/>
              <w:left w:val="nil"/>
              <w:bottom w:val="single" w:sz="4" w:space="0" w:color="auto"/>
              <w:right w:val="single" w:sz="4" w:space="0" w:color="auto"/>
            </w:tcBorders>
            <w:noWrap/>
            <w:vAlign w:val="center"/>
            <w:hideMark/>
          </w:tcPr>
          <w:p w14:paraId="77313280" w14:textId="77777777" w:rsidR="004A2BB4" w:rsidRPr="00351A00" w:rsidRDefault="004A2BB4" w:rsidP="79403F6C">
            <w:pPr>
              <w:spacing w:after="0" w:line="240" w:lineRule="auto"/>
              <w:jc w:val="center"/>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Mensual</w:t>
            </w:r>
          </w:p>
        </w:tc>
      </w:tr>
      <w:tr w:rsidR="005B156D" w:rsidRPr="00351A00" w14:paraId="59EE915B" w14:textId="77777777" w:rsidTr="79403F6C">
        <w:trPr>
          <w:trHeight w:val="246"/>
        </w:trPr>
        <w:tc>
          <w:tcPr>
            <w:tcW w:w="7743" w:type="dxa"/>
            <w:gridSpan w:val="4"/>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vAlign w:val="center"/>
            <w:hideMark/>
          </w:tcPr>
          <w:p w14:paraId="6F318600" w14:textId="77777777" w:rsidR="004A2BB4" w:rsidRPr="00351A00" w:rsidRDefault="004A2BB4" w:rsidP="00351A00">
            <w:pPr>
              <w:spacing w:after="0" w:line="360" w:lineRule="auto"/>
              <w:rPr>
                <w:rFonts w:ascii="Times New Roman" w:eastAsia="Calibri" w:hAnsi="Times New Roman" w:cs="Times New Roman"/>
                <w:b/>
                <w:bCs/>
                <w:noProof/>
                <w:color w:val="767171"/>
                <w:spacing w:val="20"/>
                <w:sz w:val="24"/>
                <w:szCs w:val="24"/>
              </w:rPr>
            </w:pPr>
            <w:r w:rsidRPr="00351A00">
              <w:rPr>
                <w:rFonts w:ascii="Times New Roman" w:eastAsia="Calibri" w:hAnsi="Times New Roman" w:cs="Times New Roman"/>
                <w:b/>
                <w:bCs/>
                <w:noProof/>
                <w:color w:val="767171"/>
                <w:spacing w:val="20"/>
                <w:sz w:val="24"/>
                <w:szCs w:val="24"/>
              </w:rPr>
              <w:t>Compras y Contrataciones</w:t>
            </w:r>
          </w:p>
        </w:tc>
      </w:tr>
      <w:tr w:rsidR="005B156D" w:rsidRPr="005B156D" w14:paraId="2E107AE8" w14:textId="77777777" w:rsidTr="79403F6C">
        <w:trPr>
          <w:trHeight w:val="493"/>
        </w:trPr>
        <w:tc>
          <w:tcPr>
            <w:tcW w:w="2070" w:type="dxa"/>
            <w:tcBorders>
              <w:top w:val="nil"/>
              <w:left w:val="single" w:sz="4" w:space="0" w:color="auto"/>
              <w:bottom w:val="single" w:sz="4" w:space="0" w:color="auto"/>
              <w:right w:val="single" w:sz="4" w:space="0" w:color="auto"/>
            </w:tcBorders>
            <w:vAlign w:val="center"/>
            <w:hideMark/>
          </w:tcPr>
          <w:p w14:paraId="304B2481" w14:textId="77777777" w:rsidR="004A2BB4" w:rsidRPr="00351A00" w:rsidRDefault="004A2BB4" w:rsidP="00351A00">
            <w:pPr>
              <w:spacing w:after="0" w:line="240" w:lineRule="auto"/>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Plan Anual de Compras y Contrataciones</w:t>
            </w:r>
          </w:p>
        </w:tc>
        <w:tc>
          <w:tcPr>
            <w:tcW w:w="2405" w:type="dxa"/>
            <w:tcBorders>
              <w:top w:val="nil"/>
              <w:left w:val="nil"/>
              <w:bottom w:val="single" w:sz="4" w:space="0" w:color="auto"/>
              <w:right w:val="single" w:sz="4" w:space="0" w:color="auto"/>
            </w:tcBorders>
            <w:vAlign w:val="center"/>
            <w:hideMark/>
          </w:tcPr>
          <w:p w14:paraId="4DC4378A" w14:textId="77777777" w:rsidR="004A2BB4" w:rsidRPr="00351A00" w:rsidRDefault="004A2BB4" w:rsidP="00C45E26">
            <w:pPr>
              <w:spacing w:after="0" w:line="240" w:lineRule="auto"/>
              <w:ind w:left="-70" w:right="-95"/>
              <w:jc w:val="center"/>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Plan Anual de Compras y Contrataciones en Excel</w:t>
            </w:r>
          </w:p>
        </w:tc>
        <w:tc>
          <w:tcPr>
            <w:tcW w:w="1641" w:type="dxa"/>
            <w:tcBorders>
              <w:top w:val="nil"/>
              <w:left w:val="nil"/>
              <w:bottom w:val="single" w:sz="4" w:space="0" w:color="auto"/>
              <w:right w:val="single" w:sz="4" w:space="0" w:color="auto"/>
            </w:tcBorders>
            <w:vAlign w:val="center"/>
            <w:hideMark/>
          </w:tcPr>
          <w:p w14:paraId="7B937854" w14:textId="77777777" w:rsidR="004A2BB4" w:rsidRPr="00351A00" w:rsidRDefault="004A2BB4" w:rsidP="79403F6C">
            <w:pPr>
              <w:spacing w:after="0" w:line="240" w:lineRule="auto"/>
              <w:jc w:val="center"/>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División de Compras</w:t>
            </w:r>
          </w:p>
        </w:tc>
        <w:tc>
          <w:tcPr>
            <w:tcW w:w="1627" w:type="dxa"/>
            <w:tcBorders>
              <w:top w:val="nil"/>
              <w:left w:val="nil"/>
              <w:bottom w:val="single" w:sz="4" w:space="0" w:color="auto"/>
              <w:right w:val="single" w:sz="4" w:space="0" w:color="auto"/>
            </w:tcBorders>
            <w:noWrap/>
            <w:vAlign w:val="center"/>
            <w:hideMark/>
          </w:tcPr>
          <w:p w14:paraId="637C2E7E" w14:textId="77777777" w:rsidR="004A2BB4" w:rsidRPr="00351A00" w:rsidRDefault="004A2BB4" w:rsidP="79403F6C">
            <w:pPr>
              <w:spacing w:after="0" w:line="240" w:lineRule="auto"/>
              <w:jc w:val="center"/>
              <w:rPr>
                <w:rFonts w:ascii="Times New Roman" w:eastAsia="Calibri" w:hAnsi="Times New Roman" w:cs="Times New Roman"/>
                <w:noProof/>
                <w:color w:val="767171"/>
                <w:spacing w:val="20"/>
              </w:rPr>
            </w:pPr>
            <w:r w:rsidRPr="00351A00">
              <w:rPr>
                <w:rFonts w:ascii="Times New Roman" w:eastAsia="Calibri" w:hAnsi="Times New Roman" w:cs="Times New Roman"/>
                <w:noProof/>
                <w:color w:val="767171"/>
                <w:spacing w:val="20"/>
              </w:rPr>
              <w:t>Anual</w:t>
            </w:r>
          </w:p>
        </w:tc>
      </w:tr>
    </w:tbl>
    <w:p w14:paraId="4947D5AC" w14:textId="77777777" w:rsidR="004A2BB4" w:rsidRPr="00351A00" w:rsidRDefault="004A2BB4" w:rsidP="00351A00">
      <w:pPr>
        <w:spacing w:after="0" w:line="360" w:lineRule="auto"/>
        <w:jc w:val="center"/>
        <w:rPr>
          <w:rFonts w:ascii="Times New Roman" w:eastAsia="Calibri" w:hAnsi="Times New Roman" w:cs="Times New Roman"/>
          <w:i/>
          <w:iCs/>
          <w:noProof/>
          <w:color w:val="767171" w:themeColor="background2" w:themeShade="80"/>
          <w:spacing w:val="20"/>
          <w:sz w:val="18"/>
          <w:szCs w:val="18"/>
        </w:rPr>
      </w:pPr>
      <w:r w:rsidRPr="00351A00">
        <w:rPr>
          <w:rFonts w:ascii="Times New Roman" w:eastAsia="Calibri" w:hAnsi="Times New Roman" w:cs="Times New Roman"/>
          <w:i/>
          <w:iCs/>
          <w:noProof/>
          <w:color w:val="767171" w:themeColor="background2" w:themeShade="80"/>
          <w:spacing w:val="20"/>
          <w:sz w:val="18"/>
          <w:szCs w:val="18"/>
        </w:rPr>
        <w:t>Fuente: Departamento Administrativo Financiero</w:t>
      </w:r>
    </w:p>
    <w:p w14:paraId="2835CB88" w14:textId="33640727" w:rsidR="00B25760" w:rsidRPr="00853DF3" w:rsidRDefault="665FA05B" w:rsidP="00EE02E0">
      <w:pPr>
        <w:pStyle w:val="Ttulo1"/>
        <w:numPr>
          <w:ilvl w:val="1"/>
          <w:numId w:val="83"/>
        </w:numPr>
        <w:tabs>
          <w:tab w:val="left" w:pos="567"/>
        </w:tabs>
        <w:spacing w:line="360" w:lineRule="auto"/>
        <w:ind w:right="130" w:hanging="1080"/>
        <w:contextualSpacing/>
        <w:rPr>
          <w:rFonts w:eastAsia="Calibri" w:cs="Times New Roman"/>
          <w:bCs/>
          <w:noProof/>
          <w:color w:val="767171"/>
          <w:spacing w:val="20"/>
          <w:szCs w:val="24"/>
        </w:rPr>
      </w:pPr>
      <w:bookmarkStart w:id="71" w:name="_Toc218853738"/>
      <w:r w:rsidRPr="00853DF3">
        <w:rPr>
          <w:rFonts w:eastAsia="Calibri" w:cs="Times New Roman"/>
          <w:bCs/>
          <w:noProof/>
          <w:color w:val="767171"/>
          <w:spacing w:val="20"/>
          <w:szCs w:val="24"/>
        </w:rPr>
        <w:t>Desempeño de los Recursos Humanos</w:t>
      </w:r>
      <w:bookmarkEnd w:id="71"/>
    </w:p>
    <w:p w14:paraId="79A524C4" w14:textId="494A80FF" w:rsidR="00B25760" w:rsidRPr="00496AC9" w:rsidRDefault="665FA05B" w:rsidP="00496AC9">
      <w:pPr>
        <w:pStyle w:val="Prrafodelista"/>
        <w:numPr>
          <w:ilvl w:val="2"/>
          <w:numId w:val="83"/>
        </w:numPr>
        <w:spacing w:before="20" w:afterLines="20" w:after="48" w:line="360" w:lineRule="auto"/>
        <w:ind w:left="810" w:hanging="810"/>
        <w:jc w:val="both"/>
        <w:rPr>
          <w:rFonts w:ascii="Times New Roman" w:eastAsia="Calibri" w:hAnsi="Times New Roman" w:cs="Times New Roman"/>
          <w:b/>
          <w:bCs/>
          <w:noProof/>
          <w:color w:val="767171"/>
          <w:spacing w:val="20"/>
          <w:sz w:val="24"/>
          <w:szCs w:val="24"/>
        </w:rPr>
      </w:pPr>
      <w:r w:rsidRPr="00496AC9">
        <w:rPr>
          <w:rFonts w:ascii="Times New Roman" w:eastAsia="Calibri" w:hAnsi="Times New Roman" w:cs="Times New Roman"/>
          <w:b/>
          <w:bCs/>
          <w:noProof/>
          <w:color w:val="767171"/>
          <w:spacing w:val="20"/>
          <w:sz w:val="24"/>
          <w:szCs w:val="24"/>
        </w:rPr>
        <w:t>Subsistemas de Recursos Humanos</w:t>
      </w:r>
    </w:p>
    <w:p w14:paraId="15A6A24C" w14:textId="3E591532" w:rsidR="00B25760" w:rsidRPr="00496AC9" w:rsidRDefault="665FA05B" w:rsidP="007B21AE">
      <w:pPr>
        <w:pStyle w:val="Prrafodelista"/>
        <w:numPr>
          <w:ilvl w:val="3"/>
          <w:numId w:val="83"/>
        </w:numPr>
        <w:spacing w:before="20" w:afterLines="20" w:after="48" w:line="360" w:lineRule="auto"/>
        <w:ind w:left="1080"/>
        <w:jc w:val="both"/>
        <w:rPr>
          <w:rFonts w:ascii="Times New Roman" w:eastAsia="Calibri" w:hAnsi="Times New Roman" w:cs="Times New Roman"/>
          <w:b/>
          <w:bCs/>
          <w:noProof/>
          <w:color w:val="767171"/>
          <w:spacing w:val="20"/>
          <w:sz w:val="24"/>
          <w:szCs w:val="24"/>
        </w:rPr>
      </w:pPr>
      <w:r w:rsidRPr="00496AC9">
        <w:rPr>
          <w:rFonts w:ascii="Times New Roman" w:eastAsia="Calibri" w:hAnsi="Times New Roman" w:cs="Times New Roman"/>
          <w:b/>
          <w:bCs/>
          <w:noProof/>
          <w:color w:val="767171"/>
          <w:spacing w:val="20"/>
          <w:sz w:val="24"/>
          <w:szCs w:val="24"/>
        </w:rPr>
        <w:t>Proceso de Reclutamiento y Selección</w:t>
      </w:r>
    </w:p>
    <w:p w14:paraId="63130704" w14:textId="3946CC78" w:rsidR="00B25760" w:rsidRPr="000450FA" w:rsidRDefault="665FA05B" w:rsidP="007B21AE">
      <w:pPr>
        <w:spacing w:line="360" w:lineRule="auto"/>
        <w:ind w:left="9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En el año 2025 realizamos el proceso de reclutamiento y selección de la Unidad Técnica Ejecutora de Titulación de Terrenos del Estado el cual alcanza un total de cuarenta y un (41) colaboradores de nuevo ingreso los cuales fueron incorporándose en las áreas misionales y administrativa, en el trascurso del año </w:t>
      </w:r>
      <w:r w:rsidRPr="00E10981">
        <w:rPr>
          <w:rFonts w:ascii="Times New Roman" w:eastAsia="Calibri" w:hAnsi="Times New Roman" w:cs="Times New Roman"/>
          <w:noProof/>
          <w:color w:val="767171"/>
          <w:spacing w:val="20"/>
          <w:sz w:val="24"/>
          <w:szCs w:val="24"/>
        </w:rPr>
        <w:t>según las necesidades de las áreas, ocupando las vacantes requeridas, tras</w:t>
      </w:r>
      <w:r w:rsidRPr="000450FA">
        <w:rPr>
          <w:rFonts w:ascii="Times New Roman" w:eastAsia="Calibri" w:hAnsi="Times New Roman" w:cs="Times New Roman"/>
          <w:noProof/>
          <w:color w:val="767171"/>
          <w:spacing w:val="20"/>
          <w:sz w:val="24"/>
          <w:szCs w:val="24"/>
        </w:rPr>
        <w:t xml:space="preserve"> el Ministerio de Administración Pública MAP, otorgar la no objeción acorde a los procesos establecidos por la institución.</w:t>
      </w:r>
    </w:p>
    <w:p w14:paraId="36D7F240" w14:textId="601A95C1" w:rsidR="00656E1D" w:rsidRPr="00656E1D" w:rsidRDefault="665FA05B" w:rsidP="00656E1D">
      <w:pPr>
        <w:pStyle w:val="Sinespaciado"/>
        <w:rPr>
          <w:rFonts w:eastAsia="Times New Roman"/>
          <w:noProof/>
          <w:color w:val="7B7B7B" w:themeColor="accent3" w:themeShade="BF"/>
          <w:szCs w:val="24"/>
          <w:lang w:val="es-DO"/>
        </w:rPr>
      </w:pPr>
      <w:r w:rsidRPr="79403F6C">
        <w:rPr>
          <w:rFonts w:eastAsia="Times New Roman"/>
          <w:noProof/>
          <w:color w:val="7B7B7B" w:themeColor="accent3" w:themeShade="BF"/>
          <w:szCs w:val="24"/>
          <w:lang w:val="es-DO"/>
        </w:rPr>
        <w:t xml:space="preserve"> </w:t>
      </w:r>
    </w:p>
    <w:p w14:paraId="4E6D1408" w14:textId="41B0EBC4" w:rsidR="00B25760" w:rsidRPr="00EE02E0" w:rsidRDefault="00EE02E0" w:rsidP="00EE02E0">
      <w:pPr>
        <w:spacing w:after="0" w:line="360" w:lineRule="auto"/>
        <w:jc w:val="center"/>
        <w:rPr>
          <w:rFonts w:ascii="Times New Roman" w:eastAsia="Calibri" w:hAnsi="Times New Roman" w:cs="Times New Roman"/>
          <w:i/>
          <w:iCs/>
          <w:noProof/>
          <w:color w:val="767171" w:themeColor="background2" w:themeShade="80"/>
          <w:spacing w:val="20"/>
          <w:sz w:val="18"/>
          <w:szCs w:val="18"/>
        </w:rPr>
      </w:pPr>
      <w:r w:rsidRPr="00E10981">
        <w:rPr>
          <w:noProof/>
          <w:color w:val="767171"/>
          <w:lang w:eastAsia="es-DO"/>
        </w:rPr>
        <w:lastRenderedPageBreak/>
        <w:drawing>
          <wp:inline distT="0" distB="0" distL="0" distR="0" wp14:anchorId="3B518AEE" wp14:editId="76904B34">
            <wp:extent cx="5143500" cy="4745355"/>
            <wp:effectExtent l="0" t="0" r="0" b="17145"/>
            <wp:docPr id="17" name="Chart 1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AA3750E-4A32-628A-286A-45685D1EED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665FA05B" w:rsidRPr="00EE02E0">
        <w:rPr>
          <w:rFonts w:ascii="Times New Roman" w:eastAsia="Calibri" w:hAnsi="Times New Roman" w:cs="Times New Roman"/>
          <w:i/>
          <w:iCs/>
          <w:noProof/>
          <w:color w:val="767171" w:themeColor="background2" w:themeShade="80"/>
          <w:spacing w:val="20"/>
          <w:sz w:val="18"/>
          <w:szCs w:val="18"/>
        </w:rPr>
        <w:t>Fuente: Departamento de Recursos Humanos</w:t>
      </w:r>
    </w:p>
    <w:p w14:paraId="45B29B3C" w14:textId="77777777" w:rsidR="00EE02E0" w:rsidRDefault="00EE02E0" w:rsidP="00E10981">
      <w:pPr>
        <w:pStyle w:val="Prrafodelista"/>
        <w:spacing w:line="240" w:lineRule="auto"/>
        <w:ind w:left="90"/>
        <w:jc w:val="both"/>
        <w:rPr>
          <w:rFonts w:ascii="Times New Roman" w:eastAsia="Calibri" w:hAnsi="Times New Roman" w:cs="Times New Roman"/>
          <w:noProof/>
          <w:color w:val="767171"/>
          <w:spacing w:val="20"/>
          <w:sz w:val="24"/>
          <w:szCs w:val="24"/>
        </w:rPr>
      </w:pPr>
    </w:p>
    <w:p w14:paraId="5DF98433" w14:textId="5C1C5340" w:rsidR="00B25760" w:rsidRPr="000450FA" w:rsidRDefault="665FA05B" w:rsidP="000450FA">
      <w:pPr>
        <w:pStyle w:val="Prrafodelista"/>
        <w:spacing w:line="360" w:lineRule="auto"/>
        <w:ind w:left="9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En referencia a las salidas del personal, en el año 2025, se han presentado un total de 35, salidas de colaboradores por diferentes causas ya sea por desvinculación, renuncia y/o destitución. </w:t>
      </w:r>
    </w:p>
    <w:p w14:paraId="4D923E12" w14:textId="3B89DAE9" w:rsidR="00B25760" w:rsidRPr="00EE02E0" w:rsidRDefault="665FA05B" w:rsidP="00EE02E0">
      <w:pPr>
        <w:pStyle w:val="Prrafodelista"/>
        <w:numPr>
          <w:ilvl w:val="3"/>
          <w:numId w:val="83"/>
        </w:numPr>
        <w:spacing w:before="20" w:afterLines="20" w:after="48" w:line="360" w:lineRule="auto"/>
        <w:ind w:left="1080"/>
        <w:jc w:val="both"/>
        <w:rPr>
          <w:rFonts w:ascii="Times New Roman" w:eastAsia="Calibri" w:hAnsi="Times New Roman" w:cs="Times New Roman"/>
          <w:b/>
          <w:bCs/>
          <w:noProof/>
          <w:color w:val="767171"/>
          <w:spacing w:val="20"/>
          <w:sz w:val="24"/>
          <w:szCs w:val="24"/>
        </w:rPr>
      </w:pPr>
      <w:r w:rsidRPr="00EE02E0">
        <w:rPr>
          <w:rFonts w:ascii="Times New Roman" w:eastAsia="Calibri" w:hAnsi="Times New Roman" w:cs="Times New Roman"/>
          <w:b/>
          <w:bCs/>
          <w:noProof/>
          <w:color w:val="767171"/>
          <w:spacing w:val="20"/>
          <w:sz w:val="24"/>
          <w:szCs w:val="24"/>
        </w:rPr>
        <w:t>Programa de Capacitación</w:t>
      </w:r>
    </w:p>
    <w:p w14:paraId="7A8E2947" w14:textId="4FFF32D3" w:rsidR="00B25760" w:rsidRDefault="665FA05B" w:rsidP="000450FA">
      <w:pPr>
        <w:pStyle w:val="Prrafodelista"/>
        <w:spacing w:line="360" w:lineRule="auto"/>
        <w:ind w:left="9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En cumplimiento con los requerimientos del Ministerio de Administración Pública, nuestra institución desarrolla anualmente un plan de capacitación, para mejorar las competencias, habilidades, conocimientos y actitudes del personal, alineado con las necesidades estratégicas de la organización para el logro de los objetivos. Para cerrar brechas de desempeño y fomentar el desarrollo profesional.  </w:t>
      </w:r>
    </w:p>
    <w:p w14:paraId="0C4DBB39" w14:textId="77777777" w:rsidR="00E10981" w:rsidRDefault="00E10981" w:rsidP="000450FA">
      <w:pPr>
        <w:pStyle w:val="Prrafodelista"/>
        <w:spacing w:line="360" w:lineRule="auto"/>
        <w:ind w:left="90"/>
        <w:jc w:val="both"/>
        <w:rPr>
          <w:rFonts w:ascii="Times New Roman" w:eastAsia="Calibri" w:hAnsi="Times New Roman" w:cs="Times New Roman"/>
          <w:noProof/>
          <w:color w:val="767171"/>
          <w:spacing w:val="20"/>
          <w:sz w:val="24"/>
          <w:szCs w:val="24"/>
        </w:rPr>
      </w:pPr>
    </w:p>
    <w:p w14:paraId="240CCA8C" w14:textId="6FA3F985" w:rsidR="00B25760" w:rsidRPr="00E10981" w:rsidRDefault="665FA05B" w:rsidP="009269CE">
      <w:pPr>
        <w:pStyle w:val="Prrafodelista"/>
        <w:numPr>
          <w:ilvl w:val="3"/>
          <w:numId w:val="85"/>
        </w:numPr>
        <w:spacing w:before="20" w:afterLines="20" w:after="48" w:line="240" w:lineRule="auto"/>
        <w:ind w:left="540"/>
        <w:jc w:val="both"/>
        <w:rPr>
          <w:rFonts w:ascii="Times New Roman" w:eastAsia="Calibri" w:hAnsi="Times New Roman" w:cs="Times New Roman"/>
          <w:b/>
          <w:bCs/>
          <w:noProof/>
          <w:color w:val="767171"/>
          <w:spacing w:val="20"/>
          <w:sz w:val="24"/>
          <w:szCs w:val="24"/>
        </w:rPr>
      </w:pPr>
      <w:r w:rsidRPr="00E10981">
        <w:rPr>
          <w:rFonts w:ascii="Times New Roman" w:eastAsia="Calibri" w:hAnsi="Times New Roman" w:cs="Times New Roman"/>
          <w:b/>
          <w:bCs/>
          <w:noProof/>
          <w:color w:val="767171"/>
          <w:spacing w:val="20"/>
          <w:sz w:val="24"/>
          <w:szCs w:val="24"/>
        </w:rPr>
        <w:lastRenderedPageBreak/>
        <w:t xml:space="preserve">El Plan de </w:t>
      </w:r>
      <w:r w:rsidR="00E10981">
        <w:rPr>
          <w:rFonts w:ascii="Times New Roman" w:eastAsia="Calibri" w:hAnsi="Times New Roman" w:cs="Times New Roman"/>
          <w:b/>
          <w:bCs/>
          <w:noProof/>
          <w:color w:val="767171"/>
          <w:spacing w:val="20"/>
          <w:sz w:val="24"/>
          <w:szCs w:val="24"/>
        </w:rPr>
        <w:t>C</w:t>
      </w:r>
      <w:r w:rsidRPr="00E10981">
        <w:rPr>
          <w:rFonts w:ascii="Times New Roman" w:eastAsia="Calibri" w:hAnsi="Times New Roman" w:cs="Times New Roman"/>
          <w:b/>
          <w:bCs/>
          <w:noProof/>
          <w:color w:val="767171"/>
          <w:spacing w:val="20"/>
          <w:sz w:val="24"/>
          <w:szCs w:val="24"/>
        </w:rPr>
        <w:t>apacitación del año 2025:</w:t>
      </w:r>
    </w:p>
    <w:p w14:paraId="53867F19" w14:textId="2E15654D" w:rsidR="00E10981" w:rsidRDefault="00620954" w:rsidP="009269CE">
      <w:pPr>
        <w:pStyle w:val="Prrafodelista"/>
        <w:spacing w:after="240" w:line="240" w:lineRule="auto"/>
        <w:ind w:left="0"/>
        <w:jc w:val="center"/>
        <w:rPr>
          <w:rFonts w:ascii="Times New Roman" w:eastAsia="Calibri" w:hAnsi="Times New Roman" w:cs="Times New Roman"/>
          <w:i/>
          <w:iCs/>
          <w:noProof/>
          <w:color w:val="767171" w:themeColor="background2" w:themeShade="80"/>
          <w:spacing w:val="20"/>
          <w:sz w:val="18"/>
          <w:szCs w:val="18"/>
        </w:rPr>
      </w:pPr>
      <w:r w:rsidRPr="00620954">
        <w:rPr>
          <w:noProof/>
          <w:lang w:eastAsia="es-DO"/>
        </w:rPr>
        <w:drawing>
          <wp:inline distT="0" distB="0" distL="0" distR="0" wp14:anchorId="7D9BE3EC" wp14:editId="748B55B5">
            <wp:extent cx="5029200" cy="404431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29200" cy="4044315"/>
                    </a:xfrm>
                    <a:prstGeom prst="rect">
                      <a:avLst/>
                    </a:prstGeom>
                    <a:noFill/>
                    <a:ln>
                      <a:noFill/>
                    </a:ln>
                  </pic:spPr>
                </pic:pic>
              </a:graphicData>
            </a:graphic>
          </wp:inline>
        </w:drawing>
      </w:r>
    </w:p>
    <w:p w14:paraId="05DC0D2C" w14:textId="50FFE029" w:rsidR="00D8626D" w:rsidRDefault="00D8626D" w:rsidP="61A3B5B9">
      <w:pPr>
        <w:pStyle w:val="Prrafodelista"/>
        <w:spacing w:after="240" w:line="360" w:lineRule="auto"/>
        <w:jc w:val="center"/>
        <w:rPr>
          <w:rFonts w:ascii="Times New Roman" w:eastAsia="Calibri" w:hAnsi="Times New Roman" w:cs="Times New Roman"/>
          <w:i/>
          <w:iCs/>
          <w:noProof/>
          <w:color w:val="767171" w:themeColor="background2" w:themeShade="80"/>
          <w:spacing w:val="20"/>
          <w:sz w:val="18"/>
          <w:szCs w:val="18"/>
        </w:rPr>
      </w:pPr>
      <w:r w:rsidRPr="00EE02E0">
        <w:rPr>
          <w:rFonts w:ascii="Times New Roman" w:eastAsia="Calibri" w:hAnsi="Times New Roman" w:cs="Times New Roman"/>
          <w:i/>
          <w:iCs/>
          <w:noProof/>
          <w:color w:val="767171" w:themeColor="background2" w:themeShade="80"/>
          <w:spacing w:val="20"/>
          <w:sz w:val="18"/>
          <w:szCs w:val="18"/>
        </w:rPr>
        <w:t xml:space="preserve">Fuente: </w:t>
      </w:r>
      <w:r>
        <w:rPr>
          <w:rFonts w:ascii="Times New Roman" w:eastAsia="Calibri" w:hAnsi="Times New Roman" w:cs="Times New Roman"/>
          <w:i/>
          <w:iCs/>
          <w:noProof/>
          <w:color w:val="767171" w:themeColor="background2" w:themeShade="80"/>
          <w:spacing w:val="20"/>
          <w:sz w:val="18"/>
          <w:szCs w:val="18"/>
        </w:rPr>
        <w:t xml:space="preserve">Sistema del INAP/ </w:t>
      </w:r>
      <w:r w:rsidRPr="00EE02E0">
        <w:rPr>
          <w:rFonts w:ascii="Times New Roman" w:eastAsia="Calibri" w:hAnsi="Times New Roman" w:cs="Times New Roman"/>
          <w:i/>
          <w:iCs/>
          <w:noProof/>
          <w:color w:val="767171" w:themeColor="background2" w:themeShade="80"/>
          <w:spacing w:val="20"/>
          <w:sz w:val="18"/>
          <w:szCs w:val="18"/>
        </w:rPr>
        <w:t>Departamento de Recursos Humanos</w:t>
      </w:r>
    </w:p>
    <w:p w14:paraId="5344B7AC" w14:textId="34683BAC" w:rsidR="424C2FC7" w:rsidRDefault="171F2E6F" w:rsidP="00A94F81">
      <w:pPr>
        <w:pStyle w:val="Prrafodelista"/>
        <w:numPr>
          <w:ilvl w:val="3"/>
          <w:numId w:val="85"/>
        </w:numPr>
        <w:spacing w:before="20" w:afterLines="20" w:after="48" w:line="240" w:lineRule="auto"/>
        <w:ind w:left="540"/>
        <w:jc w:val="both"/>
        <w:rPr>
          <w:rFonts w:ascii="Times New Roman" w:eastAsia="Calibri" w:hAnsi="Times New Roman" w:cs="Times New Roman"/>
          <w:b/>
          <w:bCs/>
          <w:noProof/>
          <w:color w:val="767171"/>
          <w:spacing w:val="20"/>
          <w:sz w:val="24"/>
          <w:szCs w:val="24"/>
        </w:rPr>
      </w:pPr>
      <w:r w:rsidRPr="00055B59">
        <w:rPr>
          <w:rFonts w:ascii="Times New Roman" w:eastAsia="Calibri" w:hAnsi="Times New Roman" w:cs="Times New Roman"/>
          <w:b/>
          <w:bCs/>
          <w:noProof/>
          <w:color w:val="767171"/>
          <w:spacing w:val="20"/>
          <w:sz w:val="24"/>
          <w:szCs w:val="24"/>
        </w:rPr>
        <w:t xml:space="preserve">Capacitaciones del </w:t>
      </w:r>
      <w:r w:rsidR="002050D9">
        <w:rPr>
          <w:rFonts w:ascii="Times New Roman" w:eastAsia="Calibri" w:hAnsi="Times New Roman" w:cs="Times New Roman"/>
          <w:b/>
          <w:bCs/>
          <w:noProof/>
          <w:color w:val="767171"/>
          <w:spacing w:val="20"/>
          <w:sz w:val="24"/>
          <w:szCs w:val="24"/>
        </w:rPr>
        <w:t>P</w:t>
      </w:r>
      <w:r w:rsidRPr="00055B59">
        <w:rPr>
          <w:rFonts w:ascii="Times New Roman" w:eastAsia="Calibri" w:hAnsi="Times New Roman" w:cs="Times New Roman"/>
          <w:b/>
          <w:bCs/>
          <w:noProof/>
          <w:color w:val="767171"/>
          <w:spacing w:val="20"/>
          <w:sz w:val="24"/>
          <w:szCs w:val="24"/>
        </w:rPr>
        <w:t>lan</w:t>
      </w:r>
      <w:r w:rsidR="002050D9">
        <w:rPr>
          <w:rFonts w:ascii="Times New Roman" w:eastAsia="Calibri" w:hAnsi="Times New Roman" w:cs="Times New Roman"/>
          <w:b/>
          <w:bCs/>
          <w:noProof/>
          <w:color w:val="767171"/>
          <w:spacing w:val="20"/>
          <w:sz w:val="24"/>
          <w:szCs w:val="24"/>
        </w:rPr>
        <w:t xml:space="preserve"> Anual Realizadas</w:t>
      </w:r>
      <w:r w:rsidRPr="00055B59">
        <w:rPr>
          <w:rFonts w:ascii="Times New Roman" w:eastAsia="Calibri" w:hAnsi="Times New Roman" w:cs="Times New Roman"/>
          <w:b/>
          <w:bCs/>
          <w:noProof/>
          <w:color w:val="767171"/>
          <w:spacing w:val="20"/>
          <w:sz w:val="24"/>
          <w:szCs w:val="24"/>
        </w:rPr>
        <w:t>:</w:t>
      </w:r>
    </w:p>
    <w:tbl>
      <w:tblPr>
        <w:tblStyle w:val="Tablaconcuadrcula"/>
        <w:tblW w:w="8095" w:type="dxa"/>
        <w:jc w:val="center"/>
        <w:tblLook w:val="04A0" w:firstRow="1" w:lastRow="0" w:firstColumn="1" w:lastColumn="0" w:noHBand="0" w:noVBand="1"/>
      </w:tblPr>
      <w:tblGrid>
        <w:gridCol w:w="593"/>
        <w:gridCol w:w="1115"/>
        <w:gridCol w:w="3697"/>
        <w:gridCol w:w="1383"/>
        <w:gridCol w:w="1307"/>
      </w:tblGrid>
      <w:tr w:rsidR="002050D9" w14:paraId="578658E3" w14:textId="77777777" w:rsidTr="009269CE">
        <w:trPr>
          <w:jc w:val="center"/>
        </w:trPr>
        <w:tc>
          <w:tcPr>
            <w:tcW w:w="8095" w:type="dxa"/>
            <w:gridSpan w:val="5"/>
            <w:shd w:val="clear" w:color="auto" w:fill="436EBE"/>
          </w:tcPr>
          <w:p w14:paraId="32F0B617" w14:textId="0E831491" w:rsidR="002050D9" w:rsidRDefault="002050D9" w:rsidP="009269CE">
            <w:pPr>
              <w:pStyle w:val="Prrafodelista"/>
              <w:spacing w:before="20" w:afterLines="20" w:after="48"/>
              <w:ind w:left="0"/>
              <w:jc w:val="center"/>
              <w:rPr>
                <w:rFonts w:eastAsia="Calibri"/>
                <w:b/>
                <w:bCs/>
                <w:noProof/>
              </w:rPr>
            </w:pPr>
            <w:r w:rsidRPr="00A94F81">
              <w:rPr>
                <w:rFonts w:eastAsia="Calibri"/>
                <w:b/>
                <w:bCs/>
                <w:noProof/>
                <w:color w:val="FFFFFF" w:themeColor="background1"/>
              </w:rPr>
              <w:t>Capacitaciones Ejecutadas del PAC 2025</w:t>
            </w:r>
          </w:p>
        </w:tc>
      </w:tr>
      <w:tr w:rsidR="00C00495" w:rsidRPr="00A94F81" w14:paraId="50C5ED36" w14:textId="77777777" w:rsidTr="009269CE">
        <w:trPr>
          <w:jc w:val="center"/>
        </w:trPr>
        <w:tc>
          <w:tcPr>
            <w:tcW w:w="598" w:type="dxa"/>
            <w:shd w:val="clear" w:color="auto" w:fill="E8E8E8"/>
          </w:tcPr>
          <w:p w14:paraId="580CCFB6" w14:textId="5C4E6626" w:rsidR="002050D9" w:rsidRPr="00A94F81" w:rsidRDefault="00A94F81" w:rsidP="009269CE">
            <w:pPr>
              <w:pStyle w:val="Prrafodelista"/>
              <w:spacing w:before="20" w:afterLines="20" w:after="48"/>
              <w:ind w:left="0"/>
              <w:jc w:val="center"/>
              <w:rPr>
                <w:rFonts w:eastAsia="Calibri"/>
                <w:b/>
                <w:bCs/>
                <w:noProof/>
                <w:sz w:val="16"/>
                <w:szCs w:val="16"/>
              </w:rPr>
            </w:pPr>
            <w:r w:rsidRPr="00A94F81">
              <w:rPr>
                <w:rFonts w:eastAsia="Calibri"/>
                <w:b/>
                <w:bCs/>
                <w:noProof/>
                <w:sz w:val="16"/>
                <w:szCs w:val="16"/>
              </w:rPr>
              <w:t>No</w:t>
            </w:r>
          </w:p>
        </w:tc>
        <w:tc>
          <w:tcPr>
            <w:tcW w:w="1116" w:type="dxa"/>
            <w:shd w:val="clear" w:color="auto" w:fill="E8E8E8"/>
          </w:tcPr>
          <w:p w14:paraId="7E894B63" w14:textId="51C40EFD" w:rsidR="002050D9" w:rsidRPr="00A94F81" w:rsidRDefault="00A94F81" w:rsidP="009269CE">
            <w:pPr>
              <w:pStyle w:val="Prrafodelista"/>
              <w:spacing w:before="20" w:afterLines="20" w:after="48"/>
              <w:ind w:left="0"/>
              <w:jc w:val="center"/>
              <w:rPr>
                <w:rFonts w:eastAsia="Calibri"/>
                <w:b/>
                <w:bCs/>
                <w:noProof/>
                <w:sz w:val="16"/>
                <w:szCs w:val="16"/>
              </w:rPr>
            </w:pPr>
            <w:r w:rsidRPr="00A94F81">
              <w:rPr>
                <w:rFonts w:eastAsia="Calibri"/>
                <w:b/>
                <w:bCs/>
                <w:noProof/>
                <w:sz w:val="16"/>
                <w:szCs w:val="16"/>
              </w:rPr>
              <w:t>Tipo de Programa</w:t>
            </w:r>
          </w:p>
        </w:tc>
        <w:tc>
          <w:tcPr>
            <w:tcW w:w="3771" w:type="dxa"/>
            <w:shd w:val="clear" w:color="auto" w:fill="E8E8E8"/>
          </w:tcPr>
          <w:p w14:paraId="741DFFBC" w14:textId="1B511D8B" w:rsidR="002050D9" w:rsidRPr="00A94F81" w:rsidRDefault="00A94F81" w:rsidP="009269CE">
            <w:pPr>
              <w:pStyle w:val="Prrafodelista"/>
              <w:spacing w:before="20" w:afterLines="20" w:after="48"/>
              <w:ind w:left="0"/>
              <w:jc w:val="center"/>
              <w:rPr>
                <w:rFonts w:eastAsia="Calibri"/>
                <w:b/>
                <w:bCs/>
                <w:noProof/>
                <w:sz w:val="16"/>
                <w:szCs w:val="16"/>
              </w:rPr>
            </w:pPr>
            <w:r w:rsidRPr="00A94F81">
              <w:rPr>
                <w:rFonts w:eastAsia="Calibri"/>
                <w:b/>
                <w:bCs/>
                <w:noProof/>
                <w:sz w:val="16"/>
                <w:szCs w:val="16"/>
              </w:rPr>
              <w:t>Programa de Capacitación</w:t>
            </w:r>
          </w:p>
        </w:tc>
        <w:tc>
          <w:tcPr>
            <w:tcW w:w="1285" w:type="dxa"/>
            <w:shd w:val="clear" w:color="auto" w:fill="E8E8E8"/>
          </w:tcPr>
          <w:p w14:paraId="3DE8C95B" w14:textId="69BE563D" w:rsidR="002050D9" w:rsidRPr="00A94F81" w:rsidRDefault="00A94F81" w:rsidP="009269CE">
            <w:pPr>
              <w:pStyle w:val="Prrafodelista"/>
              <w:spacing w:before="20" w:afterLines="20" w:after="48"/>
              <w:ind w:left="0" w:right="-83"/>
              <w:jc w:val="center"/>
              <w:rPr>
                <w:rFonts w:eastAsia="Calibri"/>
                <w:b/>
                <w:bCs/>
                <w:noProof/>
                <w:sz w:val="16"/>
                <w:szCs w:val="16"/>
              </w:rPr>
            </w:pPr>
            <w:r w:rsidRPr="00A94F81">
              <w:rPr>
                <w:rFonts w:eastAsia="Calibri"/>
                <w:b/>
                <w:bCs/>
                <w:noProof/>
                <w:sz w:val="16"/>
                <w:szCs w:val="16"/>
              </w:rPr>
              <w:t>Participantes</w:t>
            </w:r>
          </w:p>
        </w:tc>
        <w:tc>
          <w:tcPr>
            <w:tcW w:w="1325" w:type="dxa"/>
            <w:shd w:val="clear" w:color="auto" w:fill="E8E8E8"/>
          </w:tcPr>
          <w:p w14:paraId="26817DDA" w14:textId="2860844E" w:rsidR="002050D9" w:rsidRPr="00A94F81" w:rsidRDefault="00A94F81" w:rsidP="009269CE">
            <w:pPr>
              <w:pStyle w:val="Prrafodelista"/>
              <w:spacing w:before="20" w:afterLines="20" w:after="48"/>
              <w:ind w:left="0"/>
              <w:jc w:val="center"/>
              <w:rPr>
                <w:rFonts w:eastAsia="Calibri"/>
                <w:b/>
                <w:bCs/>
                <w:noProof/>
                <w:sz w:val="16"/>
                <w:szCs w:val="16"/>
              </w:rPr>
            </w:pPr>
            <w:r w:rsidRPr="00A94F81">
              <w:rPr>
                <w:rFonts w:eastAsia="Calibri"/>
                <w:b/>
                <w:bCs/>
                <w:noProof/>
                <w:sz w:val="16"/>
                <w:szCs w:val="16"/>
              </w:rPr>
              <w:t>Fecha</w:t>
            </w:r>
          </w:p>
        </w:tc>
      </w:tr>
      <w:tr w:rsidR="00BC5FC5" w:rsidRPr="00A94F81" w14:paraId="6D57556C" w14:textId="77777777" w:rsidTr="009269CE">
        <w:trPr>
          <w:jc w:val="center"/>
        </w:trPr>
        <w:tc>
          <w:tcPr>
            <w:tcW w:w="598" w:type="dxa"/>
          </w:tcPr>
          <w:p w14:paraId="542A025D" w14:textId="40C89ACD" w:rsidR="002050D9" w:rsidRPr="004B26AE" w:rsidRDefault="00A94F81" w:rsidP="009269CE">
            <w:pPr>
              <w:pStyle w:val="Prrafodelista"/>
              <w:spacing w:before="20" w:afterLines="20" w:after="48"/>
              <w:ind w:left="0"/>
              <w:jc w:val="center"/>
              <w:rPr>
                <w:rFonts w:eastAsia="Calibri"/>
                <w:b/>
                <w:bCs/>
                <w:noProof/>
                <w:sz w:val="14"/>
                <w:szCs w:val="14"/>
              </w:rPr>
            </w:pPr>
            <w:r w:rsidRPr="004B26AE">
              <w:rPr>
                <w:rFonts w:eastAsia="Calibri"/>
                <w:b/>
                <w:bCs/>
                <w:noProof/>
                <w:sz w:val="14"/>
                <w:szCs w:val="14"/>
              </w:rPr>
              <w:t>1</w:t>
            </w:r>
          </w:p>
        </w:tc>
        <w:tc>
          <w:tcPr>
            <w:tcW w:w="1116" w:type="dxa"/>
          </w:tcPr>
          <w:p w14:paraId="6AA98A24" w14:textId="1CB57790" w:rsidR="002050D9" w:rsidRPr="004B26AE" w:rsidRDefault="00A94F81" w:rsidP="009269CE">
            <w:pPr>
              <w:pStyle w:val="Prrafodelista"/>
              <w:spacing w:before="20" w:afterLines="20" w:after="48"/>
              <w:ind w:left="0"/>
              <w:jc w:val="center"/>
              <w:rPr>
                <w:rFonts w:eastAsia="Calibri"/>
                <w:noProof/>
                <w:sz w:val="14"/>
                <w:szCs w:val="14"/>
              </w:rPr>
            </w:pPr>
            <w:r w:rsidRPr="004B26AE">
              <w:rPr>
                <w:rFonts w:eastAsia="Calibri"/>
                <w:noProof/>
                <w:sz w:val="14"/>
                <w:szCs w:val="14"/>
              </w:rPr>
              <w:t>Curso</w:t>
            </w:r>
          </w:p>
        </w:tc>
        <w:tc>
          <w:tcPr>
            <w:tcW w:w="3771" w:type="dxa"/>
          </w:tcPr>
          <w:p w14:paraId="0525778D" w14:textId="243B4433" w:rsidR="002050D9" w:rsidRPr="004B26AE" w:rsidRDefault="00C00495" w:rsidP="009269CE">
            <w:pPr>
              <w:pStyle w:val="Prrafodelista"/>
              <w:spacing w:before="20" w:afterLines="20" w:after="48"/>
              <w:ind w:left="0"/>
              <w:jc w:val="center"/>
              <w:rPr>
                <w:rFonts w:eastAsia="Calibri"/>
                <w:noProof/>
                <w:sz w:val="14"/>
                <w:szCs w:val="14"/>
              </w:rPr>
            </w:pPr>
            <w:r w:rsidRPr="004B26AE">
              <w:rPr>
                <w:rFonts w:eastAsia="Calibri"/>
                <w:noProof/>
                <w:sz w:val="14"/>
                <w:szCs w:val="14"/>
              </w:rPr>
              <w:t>Cultura y Clima Organizacional</w:t>
            </w:r>
          </w:p>
        </w:tc>
        <w:tc>
          <w:tcPr>
            <w:tcW w:w="1285" w:type="dxa"/>
          </w:tcPr>
          <w:p w14:paraId="096801FD" w14:textId="7390166C" w:rsidR="002050D9" w:rsidRPr="004B26AE" w:rsidRDefault="00E73944" w:rsidP="009269CE">
            <w:pPr>
              <w:pStyle w:val="Prrafodelista"/>
              <w:spacing w:before="20" w:afterLines="20" w:after="48"/>
              <w:ind w:left="0"/>
              <w:jc w:val="center"/>
              <w:rPr>
                <w:rFonts w:eastAsia="Calibri"/>
                <w:noProof/>
                <w:sz w:val="14"/>
                <w:szCs w:val="14"/>
              </w:rPr>
            </w:pPr>
            <w:r w:rsidRPr="004B26AE">
              <w:rPr>
                <w:rFonts w:eastAsia="Calibri"/>
                <w:noProof/>
                <w:sz w:val="14"/>
                <w:szCs w:val="14"/>
              </w:rPr>
              <w:t>20</w:t>
            </w:r>
          </w:p>
        </w:tc>
        <w:tc>
          <w:tcPr>
            <w:tcW w:w="1325" w:type="dxa"/>
          </w:tcPr>
          <w:p w14:paraId="76210F5D" w14:textId="37580CD4" w:rsidR="002050D9"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7 de julio</w:t>
            </w:r>
          </w:p>
        </w:tc>
      </w:tr>
      <w:tr w:rsidR="00BC5FC5" w:rsidRPr="00A94F81" w14:paraId="74FBC42D" w14:textId="77777777" w:rsidTr="009269CE">
        <w:trPr>
          <w:jc w:val="center"/>
        </w:trPr>
        <w:tc>
          <w:tcPr>
            <w:tcW w:w="598" w:type="dxa"/>
          </w:tcPr>
          <w:p w14:paraId="4A750D24" w14:textId="6AE76F2E" w:rsidR="002050D9" w:rsidRPr="004B26AE" w:rsidRDefault="00A94F81" w:rsidP="009269CE">
            <w:pPr>
              <w:pStyle w:val="Prrafodelista"/>
              <w:spacing w:before="20" w:afterLines="20" w:after="48"/>
              <w:ind w:left="0"/>
              <w:jc w:val="center"/>
              <w:rPr>
                <w:rFonts w:eastAsia="Calibri"/>
                <w:b/>
                <w:bCs/>
                <w:noProof/>
                <w:sz w:val="14"/>
                <w:szCs w:val="14"/>
              </w:rPr>
            </w:pPr>
            <w:r w:rsidRPr="004B26AE">
              <w:rPr>
                <w:rFonts w:eastAsia="Calibri"/>
                <w:b/>
                <w:bCs/>
                <w:noProof/>
                <w:sz w:val="14"/>
                <w:szCs w:val="14"/>
              </w:rPr>
              <w:t>2</w:t>
            </w:r>
          </w:p>
        </w:tc>
        <w:tc>
          <w:tcPr>
            <w:tcW w:w="1116" w:type="dxa"/>
          </w:tcPr>
          <w:p w14:paraId="0785F021" w14:textId="1B88FA23" w:rsidR="002050D9" w:rsidRPr="004B26AE" w:rsidRDefault="00A94F81" w:rsidP="009269CE">
            <w:pPr>
              <w:pStyle w:val="Prrafodelista"/>
              <w:spacing w:before="20" w:afterLines="20" w:after="48"/>
              <w:ind w:left="0"/>
              <w:jc w:val="center"/>
              <w:rPr>
                <w:rFonts w:eastAsia="Calibri"/>
                <w:noProof/>
                <w:sz w:val="14"/>
                <w:szCs w:val="14"/>
              </w:rPr>
            </w:pPr>
            <w:r w:rsidRPr="004B26AE">
              <w:rPr>
                <w:rFonts w:eastAsia="Calibri"/>
                <w:noProof/>
                <w:sz w:val="14"/>
                <w:szCs w:val="14"/>
              </w:rPr>
              <w:t>Diplomado</w:t>
            </w:r>
          </w:p>
        </w:tc>
        <w:tc>
          <w:tcPr>
            <w:tcW w:w="3771" w:type="dxa"/>
          </w:tcPr>
          <w:p w14:paraId="3859D17E" w14:textId="5CA7A5C2" w:rsidR="002050D9" w:rsidRPr="004B26AE" w:rsidRDefault="00C00495" w:rsidP="009269CE">
            <w:pPr>
              <w:pStyle w:val="Prrafodelista"/>
              <w:spacing w:before="20" w:afterLines="20" w:after="48"/>
              <w:ind w:left="0"/>
              <w:jc w:val="center"/>
              <w:rPr>
                <w:rFonts w:eastAsia="Calibri"/>
                <w:noProof/>
                <w:sz w:val="14"/>
                <w:szCs w:val="14"/>
              </w:rPr>
            </w:pPr>
            <w:r w:rsidRPr="004B26AE">
              <w:rPr>
                <w:rFonts w:eastAsia="Calibri"/>
                <w:noProof/>
                <w:sz w:val="14"/>
                <w:szCs w:val="14"/>
              </w:rPr>
              <w:t>Teoria y Practica de Contratación Pública</w:t>
            </w:r>
          </w:p>
        </w:tc>
        <w:tc>
          <w:tcPr>
            <w:tcW w:w="1285" w:type="dxa"/>
          </w:tcPr>
          <w:p w14:paraId="68C6AEC1" w14:textId="79B91502" w:rsidR="002050D9" w:rsidRPr="004B26AE" w:rsidRDefault="00E73944" w:rsidP="009269CE">
            <w:pPr>
              <w:pStyle w:val="Prrafodelista"/>
              <w:spacing w:before="20" w:afterLines="20" w:after="48"/>
              <w:ind w:left="0"/>
              <w:jc w:val="center"/>
              <w:rPr>
                <w:rFonts w:eastAsia="Calibri"/>
                <w:noProof/>
                <w:sz w:val="14"/>
                <w:szCs w:val="14"/>
              </w:rPr>
            </w:pPr>
            <w:r w:rsidRPr="004B26AE">
              <w:rPr>
                <w:rFonts w:eastAsia="Calibri"/>
                <w:noProof/>
                <w:sz w:val="14"/>
                <w:szCs w:val="14"/>
              </w:rPr>
              <w:t>3</w:t>
            </w:r>
          </w:p>
        </w:tc>
        <w:tc>
          <w:tcPr>
            <w:tcW w:w="1325" w:type="dxa"/>
          </w:tcPr>
          <w:p w14:paraId="292B161B" w14:textId="50997B63" w:rsidR="002050D9"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4 de julio</w:t>
            </w:r>
          </w:p>
        </w:tc>
      </w:tr>
      <w:tr w:rsidR="00BC5FC5" w:rsidRPr="00A94F81" w14:paraId="7123E186" w14:textId="77777777" w:rsidTr="009269CE">
        <w:trPr>
          <w:jc w:val="center"/>
        </w:trPr>
        <w:tc>
          <w:tcPr>
            <w:tcW w:w="598" w:type="dxa"/>
          </w:tcPr>
          <w:p w14:paraId="79A1DF4A" w14:textId="4BA12734" w:rsidR="002050D9" w:rsidRPr="004B26AE" w:rsidRDefault="00A94F81" w:rsidP="009269CE">
            <w:pPr>
              <w:pStyle w:val="Prrafodelista"/>
              <w:spacing w:before="20" w:afterLines="20" w:after="48"/>
              <w:ind w:left="0"/>
              <w:jc w:val="center"/>
              <w:rPr>
                <w:rFonts w:eastAsia="Calibri"/>
                <w:b/>
                <w:bCs/>
                <w:noProof/>
                <w:sz w:val="14"/>
                <w:szCs w:val="14"/>
              </w:rPr>
            </w:pPr>
            <w:r w:rsidRPr="004B26AE">
              <w:rPr>
                <w:rFonts w:eastAsia="Calibri"/>
                <w:b/>
                <w:bCs/>
                <w:noProof/>
                <w:sz w:val="14"/>
                <w:szCs w:val="14"/>
              </w:rPr>
              <w:t>3</w:t>
            </w:r>
          </w:p>
        </w:tc>
        <w:tc>
          <w:tcPr>
            <w:tcW w:w="1116" w:type="dxa"/>
          </w:tcPr>
          <w:p w14:paraId="52001E48" w14:textId="34FCAB59" w:rsidR="002050D9" w:rsidRPr="004B26AE" w:rsidRDefault="00A94F81" w:rsidP="009269CE">
            <w:pPr>
              <w:pStyle w:val="Prrafodelista"/>
              <w:spacing w:before="20" w:afterLines="20" w:after="48"/>
              <w:ind w:left="0"/>
              <w:jc w:val="center"/>
              <w:rPr>
                <w:rFonts w:eastAsia="Calibri"/>
                <w:noProof/>
                <w:sz w:val="14"/>
                <w:szCs w:val="14"/>
              </w:rPr>
            </w:pPr>
            <w:r w:rsidRPr="004B26AE">
              <w:rPr>
                <w:rFonts w:eastAsia="Calibri"/>
                <w:noProof/>
                <w:sz w:val="14"/>
                <w:szCs w:val="14"/>
              </w:rPr>
              <w:t>Curso</w:t>
            </w:r>
          </w:p>
        </w:tc>
        <w:tc>
          <w:tcPr>
            <w:tcW w:w="3771" w:type="dxa"/>
          </w:tcPr>
          <w:p w14:paraId="6996887F" w14:textId="372E303F" w:rsidR="002050D9" w:rsidRPr="004B26AE" w:rsidRDefault="00C00495" w:rsidP="009269CE">
            <w:pPr>
              <w:pStyle w:val="Prrafodelista"/>
              <w:spacing w:before="20" w:afterLines="20" w:after="48"/>
              <w:ind w:left="0"/>
              <w:jc w:val="center"/>
              <w:rPr>
                <w:rFonts w:eastAsia="Calibri"/>
                <w:noProof/>
                <w:sz w:val="14"/>
                <w:szCs w:val="14"/>
              </w:rPr>
            </w:pPr>
            <w:r w:rsidRPr="004B26AE">
              <w:rPr>
                <w:rFonts w:eastAsia="Calibri"/>
                <w:noProof/>
                <w:sz w:val="14"/>
                <w:szCs w:val="14"/>
              </w:rPr>
              <w:t>AutoCAD Civil 3D Basico</w:t>
            </w:r>
          </w:p>
        </w:tc>
        <w:tc>
          <w:tcPr>
            <w:tcW w:w="1285" w:type="dxa"/>
          </w:tcPr>
          <w:p w14:paraId="4EFF4FE5" w14:textId="4C67DD98" w:rsidR="002050D9" w:rsidRPr="004B26AE" w:rsidRDefault="00E73944" w:rsidP="009269CE">
            <w:pPr>
              <w:pStyle w:val="Prrafodelista"/>
              <w:spacing w:before="20" w:afterLines="20" w:after="48"/>
              <w:ind w:left="0"/>
              <w:jc w:val="center"/>
              <w:rPr>
                <w:rFonts w:eastAsia="Calibri"/>
                <w:noProof/>
                <w:sz w:val="14"/>
                <w:szCs w:val="14"/>
              </w:rPr>
            </w:pPr>
            <w:r w:rsidRPr="004B26AE">
              <w:rPr>
                <w:rFonts w:eastAsia="Calibri"/>
                <w:noProof/>
                <w:sz w:val="14"/>
                <w:szCs w:val="14"/>
              </w:rPr>
              <w:t>8</w:t>
            </w:r>
          </w:p>
        </w:tc>
        <w:tc>
          <w:tcPr>
            <w:tcW w:w="1325" w:type="dxa"/>
          </w:tcPr>
          <w:p w14:paraId="33A8E347" w14:textId="7C421671"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3 de sept.</w:t>
            </w:r>
          </w:p>
        </w:tc>
      </w:tr>
      <w:tr w:rsidR="00BC5FC5" w:rsidRPr="00A94F81" w14:paraId="0C38FC0D" w14:textId="77777777" w:rsidTr="009269CE">
        <w:trPr>
          <w:jc w:val="center"/>
        </w:trPr>
        <w:tc>
          <w:tcPr>
            <w:tcW w:w="598" w:type="dxa"/>
          </w:tcPr>
          <w:p w14:paraId="088FBD81" w14:textId="726645F4" w:rsidR="00A94F81" w:rsidRPr="004B26AE" w:rsidRDefault="00A94F81" w:rsidP="009269CE">
            <w:pPr>
              <w:pStyle w:val="Prrafodelista"/>
              <w:spacing w:before="20" w:afterLines="20" w:after="48"/>
              <w:ind w:left="0"/>
              <w:jc w:val="center"/>
              <w:rPr>
                <w:rFonts w:eastAsia="Calibri"/>
                <w:b/>
                <w:bCs/>
                <w:noProof/>
                <w:sz w:val="14"/>
                <w:szCs w:val="14"/>
              </w:rPr>
            </w:pPr>
            <w:r w:rsidRPr="004B26AE">
              <w:rPr>
                <w:rFonts w:eastAsia="Calibri"/>
                <w:b/>
                <w:bCs/>
                <w:noProof/>
                <w:sz w:val="14"/>
                <w:szCs w:val="14"/>
              </w:rPr>
              <w:t>4</w:t>
            </w:r>
          </w:p>
        </w:tc>
        <w:tc>
          <w:tcPr>
            <w:tcW w:w="1116" w:type="dxa"/>
          </w:tcPr>
          <w:p w14:paraId="0D65C007" w14:textId="7A100189" w:rsidR="00A94F81" w:rsidRPr="004B26AE" w:rsidRDefault="00A94F81" w:rsidP="009269CE">
            <w:pPr>
              <w:pStyle w:val="Prrafodelista"/>
              <w:spacing w:before="20" w:afterLines="20" w:after="48"/>
              <w:ind w:left="0"/>
              <w:jc w:val="center"/>
              <w:rPr>
                <w:rFonts w:eastAsia="Calibri"/>
                <w:noProof/>
                <w:sz w:val="14"/>
                <w:szCs w:val="14"/>
              </w:rPr>
            </w:pPr>
            <w:r w:rsidRPr="004B26AE">
              <w:rPr>
                <w:rFonts w:eastAsia="Calibri"/>
                <w:noProof/>
                <w:sz w:val="14"/>
                <w:szCs w:val="14"/>
              </w:rPr>
              <w:t>Curso</w:t>
            </w:r>
          </w:p>
        </w:tc>
        <w:tc>
          <w:tcPr>
            <w:tcW w:w="3771" w:type="dxa"/>
          </w:tcPr>
          <w:p w14:paraId="13848EEF" w14:textId="199FEE15" w:rsidR="00A94F81" w:rsidRPr="004B26AE" w:rsidRDefault="00C00495" w:rsidP="009269CE">
            <w:pPr>
              <w:pStyle w:val="Prrafodelista"/>
              <w:spacing w:before="20" w:afterLines="20" w:after="48"/>
              <w:ind w:left="0"/>
              <w:jc w:val="center"/>
              <w:rPr>
                <w:rFonts w:eastAsia="Calibri"/>
                <w:noProof/>
                <w:sz w:val="14"/>
                <w:szCs w:val="14"/>
              </w:rPr>
            </w:pPr>
            <w:r w:rsidRPr="004B26AE">
              <w:rPr>
                <w:rFonts w:eastAsia="Calibri"/>
                <w:noProof/>
                <w:sz w:val="14"/>
                <w:szCs w:val="14"/>
              </w:rPr>
              <w:t>Microsoft</w:t>
            </w:r>
            <w:r w:rsidR="00BC5FC5" w:rsidRPr="004B26AE">
              <w:rPr>
                <w:rFonts w:eastAsia="Calibri"/>
                <w:noProof/>
                <w:sz w:val="14"/>
                <w:szCs w:val="14"/>
              </w:rPr>
              <w:t xml:space="preserve"> Excel Básico, Intermedio y Avanzado</w:t>
            </w:r>
          </w:p>
        </w:tc>
        <w:tc>
          <w:tcPr>
            <w:tcW w:w="1285" w:type="dxa"/>
          </w:tcPr>
          <w:p w14:paraId="5F6C17C0" w14:textId="50B5C672" w:rsidR="00A94F81" w:rsidRPr="004B26AE" w:rsidRDefault="00E73944" w:rsidP="009269CE">
            <w:pPr>
              <w:pStyle w:val="Prrafodelista"/>
              <w:spacing w:before="20" w:afterLines="20" w:after="48"/>
              <w:ind w:left="0"/>
              <w:jc w:val="center"/>
              <w:rPr>
                <w:rFonts w:eastAsia="Calibri"/>
                <w:noProof/>
                <w:sz w:val="14"/>
                <w:szCs w:val="14"/>
              </w:rPr>
            </w:pPr>
            <w:r w:rsidRPr="004B26AE">
              <w:rPr>
                <w:rFonts w:eastAsia="Calibri"/>
                <w:noProof/>
                <w:sz w:val="14"/>
                <w:szCs w:val="14"/>
              </w:rPr>
              <w:t>20</w:t>
            </w:r>
          </w:p>
        </w:tc>
        <w:tc>
          <w:tcPr>
            <w:tcW w:w="1325" w:type="dxa"/>
          </w:tcPr>
          <w:p w14:paraId="50D8120A" w14:textId="2F4C8828" w:rsidR="00A94F81"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15 de sept.</w:t>
            </w:r>
          </w:p>
        </w:tc>
      </w:tr>
      <w:tr w:rsidR="00BC5FC5" w:rsidRPr="00A94F81" w14:paraId="4ABC0B12" w14:textId="77777777" w:rsidTr="009269CE">
        <w:trPr>
          <w:jc w:val="center"/>
        </w:trPr>
        <w:tc>
          <w:tcPr>
            <w:tcW w:w="598" w:type="dxa"/>
          </w:tcPr>
          <w:p w14:paraId="012A4037" w14:textId="58968DE9" w:rsidR="00A94F81" w:rsidRPr="004B26AE" w:rsidRDefault="00A94F81" w:rsidP="009269CE">
            <w:pPr>
              <w:pStyle w:val="Prrafodelista"/>
              <w:spacing w:before="20" w:afterLines="20" w:after="48"/>
              <w:ind w:left="0"/>
              <w:jc w:val="center"/>
              <w:rPr>
                <w:rFonts w:eastAsia="Calibri"/>
                <w:b/>
                <w:bCs/>
                <w:noProof/>
                <w:sz w:val="14"/>
                <w:szCs w:val="14"/>
              </w:rPr>
            </w:pPr>
            <w:r w:rsidRPr="004B26AE">
              <w:rPr>
                <w:rFonts w:eastAsia="Calibri"/>
                <w:b/>
                <w:bCs/>
                <w:noProof/>
                <w:sz w:val="14"/>
                <w:szCs w:val="14"/>
              </w:rPr>
              <w:t>5</w:t>
            </w:r>
          </w:p>
        </w:tc>
        <w:tc>
          <w:tcPr>
            <w:tcW w:w="1116" w:type="dxa"/>
          </w:tcPr>
          <w:p w14:paraId="4CEE2804" w14:textId="5317D2FD" w:rsidR="00A94F81" w:rsidRPr="004B26AE" w:rsidRDefault="00A94F81" w:rsidP="009269CE">
            <w:pPr>
              <w:pStyle w:val="Prrafodelista"/>
              <w:spacing w:before="20" w:afterLines="20" w:after="48"/>
              <w:ind w:left="0"/>
              <w:jc w:val="center"/>
              <w:rPr>
                <w:rFonts w:eastAsia="Calibri"/>
                <w:noProof/>
                <w:sz w:val="14"/>
                <w:szCs w:val="14"/>
              </w:rPr>
            </w:pPr>
            <w:r w:rsidRPr="004B26AE">
              <w:rPr>
                <w:rFonts w:eastAsia="Calibri"/>
                <w:noProof/>
                <w:sz w:val="14"/>
                <w:szCs w:val="14"/>
              </w:rPr>
              <w:t>Curso</w:t>
            </w:r>
          </w:p>
        </w:tc>
        <w:tc>
          <w:tcPr>
            <w:tcW w:w="3771" w:type="dxa"/>
          </w:tcPr>
          <w:p w14:paraId="6781F778" w14:textId="57D293C8" w:rsidR="00A94F81" w:rsidRPr="004B26AE" w:rsidRDefault="00BC5FC5" w:rsidP="009269CE">
            <w:pPr>
              <w:pStyle w:val="Prrafodelista"/>
              <w:spacing w:before="20" w:afterLines="20" w:after="48"/>
              <w:ind w:left="0"/>
              <w:jc w:val="center"/>
              <w:rPr>
                <w:rFonts w:eastAsia="Calibri"/>
                <w:noProof/>
                <w:sz w:val="14"/>
                <w:szCs w:val="14"/>
              </w:rPr>
            </w:pPr>
            <w:r w:rsidRPr="004B26AE">
              <w:rPr>
                <w:rFonts w:eastAsia="Calibri"/>
                <w:noProof/>
                <w:sz w:val="14"/>
                <w:szCs w:val="14"/>
              </w:rPr>
              <w:t>Inducción a la Administración Pública Nivel II</w:t>
            </w:r>
          </w:p>
        </w:tc>
        <w:tc>
          <w:tcPr>
            <w:tcW w:w="1285" w:type="dxa"/>
          </w:tcPr>
          <w:p w14:paraId="7FFFAFF9" w14:textId="688AEEEF" w:rsidR="00A94F81" w:rsidRPr="004B26AE" w:rsidRDefault="00E73944" w:rsidP="009269CE">
            <w:pPr>
              <w:pStyle w:val="Prrafodelista"/>
              <w:spacing w:before="20" w:afterLines="20" w:after="48"/>
              <w:ind w:left="0"/>
              <w:jc w:val="center"/>
              <w:rPr>
                <w:rFonts w:eastAsia="Calibri"/>
                <w:noProof/>
                <w:sz w:val="14"/>
                <w:szCs w:val="14"/>
              </w:rPr>
            </w:pPr>
            <w:r w:rsidRPr="004B26AE">
              <w:rPr>
                <w:rFonts w:eastAsia="Calibri"/>
                <w:noProof/>
                <w:sz w:val="14"/>
                <w:szCs w:val="14"/>
              </w:rPr>
              <w:t>6</w:t>
            </w:r>
          </w:p>
        </w:tc>
        <w:tc>
          <w:tcPr>
            <w:tcW w:w="1325" w:type="dxa"/>
          </w:tcPr>
          <w:p w14:paraId="0F0EED8E" w14:textId="5189AF24" w:rsidR="00A94F81"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2 de abril</w:t>
            </w:r>
          </w:p>
        </w:tc>
      </w:tr>
      <w:tr w:rsidR="004B26AE" w:rsidRPr="00A94F81" w14:paraId="1C7B00CB" w14:textId="77777777" w:rsidTr="009269CE">
        <w:trPr>
          <w:jc w:val="center"/>
        </w:trPr>
        <w:tc>
          <w:tcPr>
            <w:tcW w:w="598" w:type="dxa"/>
          </w:tcPr>
          <w:p w14:paraId="719ED684" w14:textId="22CF0F9E" w:rsidR="00A94F81" w:rsidRPr="004B26AE" w:rsidRDefault="00A94F81" w:rsidP="009269CE">
            <w:pPr>
              <w:pStyle w:val="Prrafodelista"/>
              <w:spacing w:before="20" w:afterLines="20" w:after="48"/>
              <w:ind w:left="0"/>
              <w:jc w:val="center"/>
              <w:rPr>
                <w:rFonts w:eastAsia="Calibri"/>
                <w:b/>
                <w:bCs/>
                <w:noProof/>
                <w:sz w:val="14"/>
                <w:szCs w:val="14"/>
              </w:rPr>
            </w:pPr>
            <w:r w:rsidRPr="004B26AE">
              <w:rPr>
                <w:rFonts w:eastAsia="Calibri"/>
                <w:b/>
                <w:bCs/>
                <w:noProof/>
                <w:sz w:val="14"/>
                <w:szCs w:val="14"/>
              </w:rPr>
              <w:t>6</w:t>
            </w:r>
          </w:p>
        </w:tc>
        <w:tc>
          <w:tcPr>
            <w:tcW w:w="1116" w:type="dxa"/>
          </w:tcPr>
          <w:p w14:paraId="75986974" w14:textId="6564BB51" w:rsidR="00A94F81" w:rsidRPr="004B26AE" w:rsidRDefault="00A94F81" w:rsidP="009269CE">
            <w:pPr>
              <w:pStyle w:val="Prrafodelista"/>
              <w:spacing w:before="20" w:afterLines="20" w:after="48"/>
              <w:ind w:left="0"/>
              <w:jc w:val="center"/>
              <w:rPr>
                <w:rFonts w:eastAsia="Calibri"/>
                <w:noProof/>
                <w:sz w:val="14"/>
                <w:szCs w:val="14"/>
              </w:rPr>
            </w:pPr>
            <w:r w:rsidRPr="004B26AE">
              <w:rPr>
                <w:rFonts w:eastAsia="Calibri"/>
                <w:noProof/>
                <w:sz w:val="14"/>
                <w:szCs w:val="14"/>
              </w:rPr>
              <w:t>Taller</w:t>
            </w:r>
          </w:p>
        </w:tc>
        <w:tc>
          <w:tcPr>
            <w:tcW w:w="3771" w:type="dxa"/>
          </w:tcPr>
          <w:p w14:paraId="73128FBB" w14:textId="24C05B54" w:rsidR="00A94F81" w:rsidRPr="004B26AE" w:rsidRDefault="00BC5FC5" w:rsidP="009269CE">
            <w:pPr>
              <w:pStyle w:val="Prrafodelista"/>
              <w:spacing w:before="20" w:afterLines="20" w:after="48"/>
              <w:ind w:left="0"/>
              <w:jc w:val="center"/>
              <w:rPr>
                <w:rFonts w:eastAsia="Calibri"/>
                <w:noProof/>
                <w:sz w:val="14"/>
                <w:szCs w:val="14"/>
              </w:rPr>
            </w:pPr>
            <w:r w:rsidRPr="004B26AE">
              <w:rPr>
                <w:rFonts w:eastAsia="Calibri"/>
                <w:noProof/>
                <w:sz w:val="14"/>
                <w:szCs w:val="14"/>
              </w:rPr>
              <w:t>Regímen Ético y Disciplinario de los Servidores Públicos</w:t>
            </w:r>
          </w:p>
        </w:tc>
        <w:tc>
          <w:tcPr>
            <w:tcW w:w="1285" w:type="dxa"/>
          </w:tcPr>
          <w:p w14:paraId="2A20FE3C" w14:textId="719DE01A" w:rsidR="00A94F81" w:rsidRPr="004B26AE" w:rsidRDefault="00E73944" w:rsidP="009269CE">
            <w:pPr>
              <w:pStyle w:val="Prrafodelista"/>
              <w:spacing w:before="20" w:afterLines="20" w:after="48"/>
              <w:ind w:left="0"/>
              <w:jc w:val="center"/>
              <w:rPr>
                <w:rFonts w:eastAsia="Calibri"/>
                <w:noProof/>
                <w:sz w:val="14"/>
                <w:szCs w:val="14"/>
              </w:rPr>
            </w:pPr>
            <w:r w:rsidRPr="004B26AE">
              <w:rPr>
                <w:rFonts w:eastAsia="Calibri"/>
                <w:noProof/>
                <w:sz w:val="14"/>
                <w:szCs w:val="14"/>
              </w:rPr>
              <w:t>14</w:t>
            </w:r>
          </w:p>
        </w:tc>
        <w:tc>
          <w:tcPr>
            <w:tcW w:w="1325" w:type="dxa"/>
          </w:tcPr>
          <w:p w14:paraId="4EC5FCAB" w14:textId="60A8B70E" w:rsidR="00A94F81"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6 de junio</w:t>
            </w:r>
          </w:p>
        </w:tc>
      </w:tr>
      <w:tr w:rsidR="004B26AE" w:rsidRPr="00A94F81" w14:paraId="2FAB46F6" w14:textId="77777777" w:rsidTr="009269CE">
        <w:trPr>
          <w:jc w:val="center"/>
        </w:trPr>
        <w:tc>
          <w:tcPr>
            <w:tcW w:w="598" w:type="dxa"/>
          </w:tcPr>
          <w:p w14:paraId="5CE4B29C" w14:textId="7C96F06B" w:rsidR="00A94F81" w:rsidRPr="004B26AE" w:rsidRDefault="00A94F81" w:rsidP="009269CE">
            <w:pPr>
              <w:pStyle w:val="Prrafodelista"/>
              <w:spacing w:before="20" w:afterLines="20" w:after="48"/>
              <w:ind w:left="0"/>
              <w:jc w:val="center"/>
              <w:rPr>
                <w:rFonts w:eastAsia="Calibri"/>
                <w:b/>
                <w:bCs/>
                <w:noProof/>
                <w:sz w:val="14"/>
                <w:szCs w:val="14"/>
              </w:rPr>
            </w:pPr>
            <w:r w:rsidRPr="004B26AE">
              <w:rPr>
                <w:rFonts w:eastAsia="Calibri"/>
                <w:b/>
                <w:bCs/>
                <w:noProof/>
                <w:sz w:val="14"/>
                <w:szCs w:val="14"/>
              </w:rPr>
              <w:t>7</w:t>
            </w:r>
          </w:p>
        </w:tc>
        <w:tc>
          <w:tcPr>
            <w:tcW w:w="1116" w:type="dxa"/>
          </w:tcPr>
          <w:p w14:paraId="4CA4F8E4" w14:textId="0869C37E" w:rsidR="00A94F81" w:rsidRPr="004B26AE" w:rsidRDefault="00A94F81" w:rsidP="009269CE">
            <w:pPr>
              <w:pStyle w:val="Prrafodelista"/>
              <w:spacing w:before="20" w:afterLines="20" w:after="48"/>
              <w:ind w:left="0"/>
              <w:jc w:val="center"/>
              <w:rPr>
                <w:rFonts w:eastAsia="Calibri"/>
                <w:noProof/>
                <w:sz w:val="14"/>
                <w:szCs w:val="14"/>
              </w:rPr>
            </w:pPr>
            <w:r w:rsidRPr="004B26AE">
              <w:rPr>
                <w:rFonts w:eastAsia="Calibri"/>
                <w:noProof/>
                <w:sz w:val="14"/>
                <w:szCs w:val="14"/>
              </w:rPr>
              <w:t>Curso</w:t>
            </w:r>
          </w:p>
        </w:tc>
        <w:tc>
          <w:tcPr>
            <w:tcW w:w="3771" w:type="dxa"/>
          </w:tcPr>
          <w:p w14:paraId="6FED2415" w14:textId="730D518D" w:rsidR="00A94F81" w:rsidRPr="004B26AE" w:rsidRDefault="00BC5FC5" w:rsidP="009269CE">
            <w:pPr>
              <w:pStyle w:val="Prrafodelista"/>
              <w:spacing w:before="20" w:afterLines="20" w:after="48"/>
              <w:ind w:left="0"/>
              <w:jc w:val="center"/>
              <w:rPr>
                <w:rFonts w:eastAsia="Calibri"/>
                <w:noProof/>
                <w:sz w:val="14"/>
                <w:szCs w:val="14"/>
              </w:rPr>
            </w:pPr>
            <w:r w:rsidRPr="004B26AE">
              <w:rPr>
                <w:rFonts w:eastAsia="Calibri"/>
                <w:noProof/>
                <w:sz w:val="14"/>
                <w:szCs w:val="14"/>
              </w:rPr>
              <w:t>PYT HONYR</w:t>
            </w:r>
          </w:p>
        </w:tc>
        <w:tc>
          <w:tcPr>
            <w:tcW w:w="1285" w:type="dxa"/>
          </w:tcPr>
          <w:p w14:paraId="778E30FD" w14:textId="50AB45B9" w:rsidR="00A94F81" w:rsidRPr="004B26AE" w:rsidRDefault="00E73944" w:rsidP="009269CE">
            <w:pPr>
              <w:pStyle w:val="Prrafodelista"/>
              <w:spacing w:before="20" w:afterLines="20" w:after="48"/>
              <w:ind w:left="0"/>
              <w:jc w:val="center"/>
              <w:rPr>
                <w:rFonts w:eastAsia="Calibri"/>
                <w:noProof/>
                <w:sz w:val="14"/>
                <w:szCs w:val="14"/>
              </w:rPr>
            </w:pPr>
            <w:r w:rsidRPr="004B26AE">
              <w:rPr>
                <w:rFonts w:eastAsia="Calibri"/>
                <w:noProof/>
                <w:sz w:val="14"/>
                <w:szCs w:val="14"/>
              </w:rPr>
              <w:t>1</w:t>
            </w:r>
          </w:p>
        </w:tc>
        <w:tc>
          <w:tcPr>
            <w:tcW w:w="1325" w:type="dxa"/>
          </w:tcPr>
          <w:p w14:paraId="24FA4163" w14:textId="62641663" w:rsidR="00A94F81"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4 de enero</w:t>
            </w:r>
          </w:p>
        </w:tc>
      </w:tr>
      <w:tr w:rsidR="004B26AE" w:rsidRPr="00A94F81" w14:paraId="2AFC6A3A" w14:textId="77777777" w:rsidTr="009269CE">
        <w:trPr>
          <w:jc w:val="center"/>
        </w:trPr>
        <w:tc>
          <w:tcPr>
            <w:tcW w:w="598" w:type="dxa"/>
          </w:tcPr>
          <w:p w14:paraId="6D353018" w14:textId="459238C6" w:rsidR="00A94F81" w:rsidRPr="004B26AE" w:rsidRDefault="00A94F81" w:rsidP="009269CE">
            <w:pPr>
              <w:pStyle w:val="Prrafodelista"/>
              <w:spacing w:before="20" w:afterLines="20" w:after="48"/>
              <w:ind w:left="0"/>
              <w:jc w:val="center"/>
              <w:rPr>
                <w:rFonts w:eastAsia="Calibri"/>
                <w:b/>
                <w:bCs/>
                <w:noProof/>
                <w:sz w:val="14"/>
                <w:szCs w:val="14"/>
              </w:rPr>
            </w:pPr>
            <w:r w:rsidRPr="004B26AE">
              <w:rPr>
                <w:rFonts w:eastAsia="Calibri"/>
                <w:b/>
                <w:bCs/>
                <w:noProof/>
                <w:sz w:val="14"/>
                <w:szCs w:val="14"/>
              </w:rPr>
              <w:t>8</w:t>
            </w:r>
          </w:p>
        </w:tc>
        <w:tc>
          <w:tcPr>
            <w:tcW w:w="1116" w:type="dxa"/>
          </w:tcPr>
          <w:p w14:paraId="2C82FCB6" w14:textId="5C7D75B0" w:rsidR="00A94F81" w:rsidRPr="004B26AE" w:rsidRDefault="00A94F81" w:rsidP="009269CE">
            <w:pPr>
              <w:pStyle w:val="Prrafodelista"/>
              <w:spacing w:before="20" w:afterLines="20" w:after="48"/>
              <w:ind w:left="0"/>
              <w:jc w:val="center"/>
              <w:rPr>
                <w:rFonts w:eastAsia="Calibri"/>
                <w:noProof/>
                <w:sz w:val="14"/>
                <w:szCs w:val="14"/>
              </w:rPr>
            </w:pPr>
            <w:r w:rsidRPr="004B26AE">
              <w:rPr>
                <w:rFonts w:eastAsia="Calibri"/>
                <w:noProof/>
                <w:sz w:val="14"/>
                <w:szCs w:val="14"/>
              </w:rPr>
              <w:t>Curso</w:t>
            </w:r>
          </w:p>
        </w:tc>
        <w:tc>
          <w:tcPr>
            <w:tcW w:w="3771" w:type="dxa"/>
          </w:tcPr>
          <w:p w14:paraId="38258C7D" w14:textId="28843C7D" w:rsidR="00A94F81" w:rsidRPr="004B26AE" w:rsidRDefault="00BC5FC5" w:rsidP="009269CE">
            <w:pPr>
              <w:pStyle w:val="Prrafodelista"/>
              <w:spacing w:before="20" w:afterLines="20" w:after="48"/>
              <w:ind w:left="0"/>
              <w:jc w:val="center"/>
              <w:rPr>
                <w:rFonts w:eastAsia="Calibri"/>
                <w:noProof/>
                <w:sz w:val="14"/>
                <w:szCs w:val="14"/>
              </w:rPr>
            </w:pPr>
            <w:r w:rsidRPr="004B26AE">
              <w:rPr>
                <w:rFonts w:eastAsia="Calibri"/>
                <w:noProof/>
                <w:sz w:val="14"/>
                <w:szCs w:val="14"/>
              </w:rPr>
              <w:t>Trabajo en Equipo</w:t>
            </w:r>
          </w:p>
        </w:tc>
        <w:tc>
          <w:tcPr>
            <w:tcW w:w="1285" w:type="dxa"/>
          </w:tcPr>
          <w:p w14:paraId="138B5DFF" w14:textId="559EA2D9" w:rsidR="00A94F81" w:rsidRPr="004B26AE" w:rsidRDefault="00E73944" w:rsidP="009269CE">
            <w:pPr>
              <w:pStyle w:val="Prrafodelista"/>
              <w:spacing w:before="20" w:afterLines="20" w:after="48"/>
              <w:ind w:left="0"/>
              <w:jc w:val="center"/>
              <w:rPr>
                <w:rFonts w:eastAsia="Calibri"/>
                <w:noProof/>
                <w:sz w:val="14"/>
                <w:szCs w:val="14"/>
              </w:rPr>
            </w:pPr>
            <w:r w:rsidRPr="004B26AE">
              <w:rPr>
                <w:rFonts w:eastAsia="Calibri"/>
                <w:noProof/>
                <w:sz w:val="14"/>
                <w:szCs w:val="14"/>
              </w:rPr>
              <w:t>2</w:t>
            </w:r>
          </w:p>
        </w:tc>
        <w:tc>
          <w:tcPr>
            <w:tcW w:w="1325" w:type="dxa"/>
          </w:tcPr>
          <w:p w14:paraId="64A1B728" w14:textId="719A92BF" w:rsidR="00A94F81"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2 de marzo</w:t>
            </w:r>
          </w:p>
        </w:tc>
      </w:tr>
      <w:tr w:rsidR="004B26AE" w:rsidRPr="00A94F81" w14:paraId="5B38A5E8" w14:textId="77777777" w:rsidTr="009269CE">
        <w:trPr>
          <w:jc w:val="center"/>
        </w:trPr>
        <w:tc>
          <w:tcPr>
            <w:tcW w:w="598" w:type="dxa"/>
          </w:tcPr>
          <w:p w14:paraId="0A484BA3" w14:textId="1598E02B" w:rsidR="00A94F81" w:rsidRPr="004B26AE" w:rsidRDefault="00A94F81" w:rsidP="009269CE">
            <w:pPr>
              <w:pStyle w:val="Prrafodelista"/>
              <w:spacing w:before="20" w:afterLines="20" w:after="48"/>
              <w:ind w:left="0"/>
              <w:jc w:val="center"/>
              <w:rPr>
                <w:rFonts w:eastAsia="Calibri"/>
                <w:b/>
                <w:bCs/>
                <w:noProof/>
                <w:sz w:val="14"/>
                <w:szCs w:val="14"/>
              </w:rPr>
            </w:pPr>
            <w:r w:rsidRPr="004B26AE">
              <w:rPr>
                <w:rFonts w:eastAsia="Calibri"/>
                <w:b/>
                <w:bCs/>
                <w:noProof/>
                <w:sz w:val="14"/>
                <w:szCs w:val="14"/>
              </w:rPr>
              <w:t>9</w:t>
            </w:r>
          </w:p>
        </w:tc>
        <w:tc>
          <w:tcPr>
            <w:tcW w:w="1116" w:type="dxa"/>
          </w:tcPr>
          <w:p w14:paraId="128A5AC0" w14:textId="5418D4A0" w:rsidR="00A94F81" w:rsidRPr="004B26AE" w:rsidRDefault="00A94F81" w:rsidP="009269CE">
            <w:pPr>
              <w:pStyle w:val="Prrafodelista"/>
              <w:spacing w:before="20" w:afterLines="20" w:after="48"/>
              <w:ind w:left="0"/>
              <w:jc w:val="center"/>
              <w:rPr>
                <w:rFonts w:eastAsia="Calibri"/>
                <w:noProof/>
                <w:sz w:val="14"/>
                <w:szCs w:val="14"/>
              </w:rPr>
            </w:pPr>
            <w:r w:rsidRPr="004B26AE">
              <w:rPr>
                <w:rFonts w:eastAsia="Calibri"/>
                <w:noProof/>
                <w:sz w:val="14"/>
                <w:szCs w:val="14"/>
              </w:rPr>
              <w:t>Curso</w:t>
            </w:r>
          </w:p>
        </w:tc>
        <w:tc>
          <w:tcPr>
            <w:tcW w:w="3771" w:type="dxa"/>
          </w:tcPr>
          <w:p w14:paraId="60C82F02" w14:textId="3D5FA6C8" w:rsidR="00A94F81" w:rsidRPr="004B26AE" w:rsidRDefault="00BC5FC5" w:rsidP="009269CE">
            <w:pPr>
              <w:pStyle w:val="Prrafodelista"/>
              <w:spacing w:before="20" w:afterLines="20" w:after="48"/>
              <w:ind w:left="0"/>
              <w:jc w:val="center"/>
              <w:rPr>
                <w:rFonts w:eastAsia="Calibri"/>
                <w:noProof/>
                <w:sz w:val="14"/>
                <w:szCs w:val="14"/>
              </w:rPr>
            </w:pPr>
            <w:r w:rsidRPr="004B26AE">
              <w:rPr>
                <w:rFonts w:eastAsia="Calibri"/>
                <w:noProof/>
                <w:sz w:val="14"/>
                <w:szCs w:val="14"/>
              </w:rPr>
              <w:t>Ortografía y Redacción</w:t>
            </w:r>
          </w:p>
        </w:tc>
        <w:tc>
          <w:tcPr>
            <w:tcW w:w="1285" w:type="dxa"/>
          </w:tcPr>
          <w:p w14:paraId="7AC04B35" w14:textId="41DA341A" w:rsidR="00A94F81" w:rsidRPr="004B26AE" w:rsidRDefault="00E73944" w:rsidP="009269CE">
            <w:pPr>
              <w:pStyle w:val="Prrafodelista"/>
              <w:spacing w:before="20" w:afterLines="20" w:after="48"/>
              <w:ind w:left="0"/>
              <w:jc w:val="center"/>
              <w:rPr>
                <w:rFonts w:eastAsia="Calibri"/>
                <w:noProof/>
                <w:sz w:val="14"/>
                <w:szCs w:val="14"/>
              </w:rPr>
            </w:pPr>
            <w:r w:rsidRPr="004B26AE">
              <w:rPr>
                <w:rFonts w:eastAsia="Calibri"/>
                <w:noProof/>
                <w:sz w:val="14"/>
                <w:szCs w:val="14"/>
              </w:rPr>
              <w:t>4</w:t>
            </w:r>
          </w:p>
        </w:tc>
        <w:tc>
          <w:tcPr>
            <w:tcW w:w="1325" w:type="dxa"/>
          </w:tcPr>
          <w:p w14:paraId="3E1232EE" w14:textId="0E663761" w:rsidR="00A94F81"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4 de julio</w:t>
            </w:r>
          </w:p>
        </w:tc>
      </w:tr>
      <w:tr w:rsidR="004B26AE" w:rsidRPr="00A94F81" w14:paraId="0597C1D7" w14:textId="77777777" w:rsidTr="009269CE">
        <w:trPr>
          <w:jc w:val="center"/>
        </w:trPr>
        <w:tc>
          <w:tcPr>
            <w:tcW w:w="598" w:type="dxa"/>
          </w:tcPr>
          <w:p w14:paraId="32E78C78" w14:textId="3E5D5A0D" w:rsidR="006B5366" w:rsidRPr="004B26AE" w:rsidRDefault="006B5366" w:rsidP="009269CE">
            <w:pPr>
              <w:pStyle w:val="Prrafodelista"/>
              <w:spacing w:before="20" w:afterLines="20" w:after="48"/>
              <w:ind w:left="0"/>
              <w:jc w:val="center"/>
              <w:rPr>
                <w:rFonts w:eastAsia="Calibri"/>
                <w:b/>
                <w:bCs/>
                <w:noProof/>
                <w:sz w:val="14"/>
                <w:szCs w:val="14"/>
              </w:rPr>
            </w:pPr>
            <w:r w:rsidRPr="004B26AE">
              <w:rPr>
                <w:rFonts w:eastAsia="Calibri"/>
                <w:b/>
                <w:bCs/>
                <w:noProof/>
                <w:sz w:val="14"/>
                <w:szCs w:val="14"/>
              </w:rPr>
              <w:t>10</w:t>
            </w:r>
          </w:p>
        </w:tc>
        <w:tc>
          <w:tcPr>
            <w:tcW w:w="1116" w:type="dxa"/>
          </w:tcPr>
          <w:p w14:paraId="78049555" w14:textId="57A1E959"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Curso</w:t>
            </w:r>
          </w:p>
        </w:tc>
        <w:tc>
          <w:tcPr>
            <w:tcW w:w="3771" w:type="dxa"/>
          </w:tcPr>
          <w:p w14:paraId="62E1D17E" w14:textId="14B200B3"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Trabajo en Equipo</w:t>
            </w:r>
          </w:p>
        </w:tc>
        <w:tc>
          <w:tcPr>
            <w:tcW w:w="1285" w:type="dxa"/>
          </w:tcPr>
          <w:p w14:paraId="0C2EB31B" w14:textId="45A460A8"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20</w:t>
            </w:r>
          </w:p>
        </w:tc>
        <w:tc>
          <w:tcPr>
            <w:tcW w:w="1325" w:type="dxa"/>
          </w:tcPr>
          <w:p w14:paraId="7699CE99" w14:textId="06C73B5D"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27 de enero</w:t>
            </w:r>
          </w:p>
        </w:tc>
      </w:tr>
      <w:tr w:rsidR="004B26AE" w:rsidRPr="00A94F81" w14:paraId="062A112A" w14:textId="77777777" w:rsidTr="009269CE">
        <w:trPr>
          <w:jc w:val="center"/>
        </w:trPr>
        <w:tc>
          <w:tcPr>
            <w:tcW w:w="598" w:type="dxa"/>
          </w:tcPr>
          <w:p w14:paraId="327035C4" w14:textId="2A968B57" w:rsidR="006B5366" w:rsidRPr="004B26AE" w:rsidRDefault="006B5366" w:rsidP="009269CE">
            <w:pPr>
              <w:pStyle w:val="Prrafodelista"/>
              <w:spacing w:before="20" w:afterLines="20" w:after="48"/>
              <w:ind w:left="0"/>
              <w:jc w:val="center"/>
              <w:rPr>
                <w:rFonts w:eastAsia="Calibri"/>
                <w:b/>
                <w:bCs/>
                <w:noProof/>
                <w:sz w:val="14"/>
                <w:szCs w:val="14"/>
              </w:rPr>
            </w:pPr>
            <w:r w:rsidRPr="004B26AE">
              <w:rPr>
                <w:rFonts w:eastAsia="Calibri"/>
                <w:b/>
                <w:bCs/>
                <w:noProof/>
                <w:sz w:val="14"/>
                <w:szCs w:val="14"/>
              </w:rPr>
              <w:t>11</w:t>
            </w:r>
          </w:p>
        </w:tc>
        <w:tc>
          <w:tcPr>
            <w:tcW w:w="1116" w:type="dxa"/>
          </w:tcPr>
          <w:p w14:paraId="15CB740D" w14:textId="7981D265"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Curso</w:t>
            </w:r>
          </w:p>
        </w:tc>
        <w:tc>
          <w:tcPr>
            <w:tcW w:w="3771" w:type="dxa"/>
          </w:tcPr>
          <w:p w14:paraId="392FD404" w14:textId="0BD17FEA"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Trabajo en Equipo</w:t>
            </w:r>
          </w:p>
        </w:tc>
        <w:tc>
          <w:tcPr>
            <w:tcW w:w="1285" w:type="dxa"/>
          </w:tcPr>
          <w:p w14:paraId="7AE56741" w14:textId="4E1CF69B"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15</w:t>
            </w:r>
          </w:p>
        </w:tc>
        <w:tc>
          <w:tcPr>
            <w:tcW w:w="1325" w:type="dxa"/>
          </w:tcPr>
          <w:p w14:paraId="4DB72598" w14:textId="0308F86A"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4 de dic.</w:t>
            </w:r>
          </w:p>
        </w:tc>
      </w:tr>
      <w:tr w:rsidR="004B26AE" w:rsidRPr="00A94F81" w14:paraId="209D5287" w14:textId="77777777" w:rsidTr="009269CE">
        <w:trPr>
          <w:jc w:val="center"/>
        </w:trPr>
        <w:tc>
          <w:tcPr>
            <w:tcW w:w="598" w:type="dxa"/>
          </w:tcPr>
          <w:p w14:paraId="056CFA03" w14:textId="11E1C56E" w:rsidR="006B5366" w:rsidRPr="004B26AE" w:rsidRDefault="006B5366" w:rsidP="009269CE">
            <w:pPr>
              <w:pStyle w:val="Prrafodelista"/>
              <w:spacing w:before="20" w:afterLines="20" w:after="48"/>
              <w:ind w:left="0"/>
              <w:jc w:val="center"/>
              <w:rPr>
                <w:rFonts w:eastAsia="Calibri"/>
                <w:b/>
                <w:bCs/>
                <w:noProof/>
                <w:sz w:val="14"/>
                <w:szCs w:val="14"/>
              </w:rPr>
            </w:pPr>
            <w:r w:rsidRPr="004B26AE">
              <w:rPr>
                <w:rFonts w:eastAsia="Calibri"/>
                <w:b/>
                <w:bCs/>
                <w:noProof/>
                <w:sz w:val="14"/>
                <w:szCs w:val="14"/>
              </w:rPr>
              <w:t>12</w:t>
            </w:r>
          </w:p>
        </w:tc>
        <w:tc>
          <w:tcPr>
            <w:tcW w:w="1116" w:type="dxa"/>
          </w:tcPr>
          <w:p w14:paraId="40BFEE4D" w14:textId="04716F72"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Curso</w:t>
            </w:r>
          </w:p>
        </w:tc>
        <w:tc>
          <w:tcPr>
            <w:tcW w:w="3771" w:type="dxa"/>
          </w:tcPr>
          <w:p w14:paraId="1E25D611" w14:textId="7DB00089"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Inteligencia Emocional</w:t>
            </w:r>
          </w:p>
        </w:tc>
        <w:tc>
          <w:tcPr>
            <w:tcW w:w="1285" w:type="dxa"/>
          </w:tcPr>
          <w:p w14:paraId="2C9218B4" w14:textId="482D6F86"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15</w:t>
            </w:r>
          </w:p>
        </w:tc>
        <w:tc>
          <w:tcPr>
            <w:tcW w:w="1325" w:type="dxa"/>
          </w:tcPr>
          <w:p w14:paraId="7BCA72A6" w14:textId="12CAD9CF"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14 de junio</w:t>
            </w:r>
          </w:p>
        </w:tc>
      </w:tr>
      <w:tr w:rsidR="006B5366" w:rsidRPr="00A94F81" w14:paraId="32308041" w14:textId="77777777" w:rsidTr="009269CE">
        <w:trPr>
          <w:jc w:val="center"/>
        </w:trPr>
        <w:tc>
          <w:tcPr>
            <w:tcW w:w="598" w:type="dxa"/>
          </w:tcPr>
          <w:p w14:paraId="7EAD4C29" w14:textId="7F1E7F2D" w:rsidR="006B5366" w:rsidRPr="004B26AE" w:rsidRDefault="006B5366" w:rsidP="009269CE">
            <w:pPr>
              <w:pStyle w:val="Prrafodelista"/>
              <w:spacing w:before="20" w:afterLines="20" w:after="48"/>
              <w:ind w:left="0"/>
              <w:jc w:val="center"/>
              <w:rPr>
                <w:rFonts w:eastAsia="Calibri"/>
                <w:b/>
                <w:bCs/>
                <w:noProof/>
                <w:sz w:val="14"/>
                <w:szCs w:val="14"/>
              </w:rPr>
            </w:pPr>
            <w:r w:rsidRPr="004B26AE">
              <w:rPr>
                <w:rFonts w:eastAsia="Calibri"/>
                <w:b/>
                <w:bCs/>
                <w:noProof/>
                <w:sz w:val="14"/>
                <w:szCs w:val="14"/>
              </w:rPr>
              <w:t>13</w:t>
            </w:r>
          </w:p>
        </w:tc>
        <w:tc>
          <w:tcPr>
            <w:tcW w:w="1116" w:type="dxa"/>
          </w:tcPr>
          <w:p w14:paraId="594FB149" w14:textId="0ECD1A8B"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Curso</w:t>
            </w:r>
          </w:p>
        </w:tc>
        <w:tc>
          <w:tcPr>
            <w:tcW w:w="3771" w:type="dxa"/>
          </w:tcPr>
          <w:p w14:paraId="6151290A" w14:textId="60104D51"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Manejo Efectivo del Tiempo</w:t>
            </w:r>
          </w:p>
        </w:tc>
        <w:tc>
          <w:tcPr>
            <w:tcW w:w="1285" w:type="dxa"/>
          </w:tcPr>
          <w:p w14:paraId="01A05794" w14:textId="121C5202"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31</w:t>
            </w:r>
          </w:p>
        </w:tc>
        <w:tc>
          <w:tcPr>
            <w:tcW w:w="1325" w:type="dxa"/>
          </w:tcPr>
          <w:p w14:paraId="7F4C6E4D" w14:textId="0D66CD4E"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8 de feb.</w:t>
            </w:r>
          </w:p>
        </w:tc>
      </w:tr>
      <w:tr w:rsidR="006B5366" w:rsidRPr="00A94F81" w14:paraId="440DFF82" w14:textId="77777777" w:rsidTr="009269CE">
        <w:trPr>
          <w:jc w:val="center"/>
        </w:trPr>
        <w:tc>
          <w:tcPr>
            <w:tcW w:w="598" w:type="dxa"/>
          </w:tcPr>
          <w:p w14:paraId="104EEFD6" w14:textId="451D1355" w:rsidR="006B5366" w:rsidRPr="004B26AE" w:rsidRDefault="006B5366" w:rsidP="009269CE">
            <w:pPr>
              <w:pStyle w:val="Prrafodelista"/>
              <w:spacing w:before="20" w:afterLines="20" w:after="48"/>
              <w:ind w:left="0"/>
              <w:jc w:val="center"/>
              <w:rPr>
                <w:rFonts w:eastAsia="Calibri"/>
                <w:b/>
                <w:bCs/>
                <w:noProof/>
                <w:sz w:val="14"/>
                <w:szCs w:val="14"/>
              </w:rPr>
            </w:pPr>
            <w:r w:rsidRPr="004B26AE">
              <w:rPr>
                <w:rFonts w:eastAsia="Calibri"/>
                <w:b/>
                <w:bCs/>
                <w:noProof/>
                <w:sz w:val="14"/>
                <w:szCs w:val="14"/>
              </w:rPr>
              <w:t>14</w:t>
            </w:r>
          </w:p>
        </w:tc>
        <w:tc>
          <w:tcPr>
            <w:tcW w:w="1116" w:type="dxa"/>
          </w:tcPr>
          <w:p w14:paraId="3F538F4D" w14:textId="6D800DD3"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Curso</w:t>
            </w:r>
          </w:p>
        </w:tc>
        <w:tc>
          <w:tcPr>
            <w:tcW w:w="3771" w:type="dxa"/>
          </w:tcPr>
          <w:p w14:paraId="03AD5D69" w14:textId="4670404F"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Inteligencia Emocional</w:t>
            </w:r>
          </w:p>
        </w:tc>
        <w:tc>
          <w:tcPr>
            <w:tcW w:w="1285" w:type="dxa"/>
          </w:tcPr>
          <w:p w14:paraId="2CE52FDB" w14:textId="6382C089"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21</w:t>
            </w:r>
          </w:p>
        </w:tc>
        <w:tc>
          <w:tcPr>
            <w:tcW w:w="1325" w:type="dxa"/>
          </w:tcPr>
          <w:p w14:paraId="6F69AC90" w14:textId="3773C60C"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24 de julio</w:t>
            </w:r>
          </w:p>
        </w:tc>
      </w:tr>
      <w:tr w:rsidR="006B5366" w:rsidRPr="00A94F81" w14:paraId="5BC3DE99" w14:textId="77777777" w:rsidTr="009269CE">
        <w:trPr>
          <w:jc w:val="center"/>
        </w:trPr>
        <w:tc>
          <w:tcPr>
            <w:tcW w:w="598" w:type="dxa"/>
          </w:tcPr>
          <w:p w14:paraId="3856C355" w14:textId="1007FD67" w:rsidR="006B5366" w:rsidRPr="004B26AE" w:rsidRDefault="006B5366" w:rsidP="009269CE">
            <w:pPr>
              <w:pStyle w:val="Prrafodelista"/>
              <w:spacing w:before="20" w:afterLines="20" w:after="48"/>
              <w:ind w:left="0"/>
              <w:jc w:val="center"/>
              <w:rPr>
                <w:rFonts w:eastAsia="Calibri"/>
                <w:b/>
                <w:bCs/>
                <w:noProof/>
                <w:sz w:val="14"/>
                <w:szCs w:val="14"/>
              </w:rPr>
            </w:pPr>
            <w:r w:rsidRPr="004B26AE">
              <w:rPr>
                <w:rFonts w:eastAsia="Calibri"/>
                <w:b/>
                <w:bCs/>
                <w:noProof/>
                <w:sz w:val="14"/>
                <w:szCs w:val="14"/>
              </w:rPr>
              <w:t>15</w:t>
            </w:r>
          </w:p>
        </w:tc>
        <w:tc>
          <w:tcPr>
            <w:tcW w:w="1116" w:type="dxa"/>
          </w:tcPr>
          <w:p w14:paraId="73907535" w14:textId="649F54DB"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Curso</w:t>
            </w:r>
          </w:p>
        </w:tc>
        <w:tc>
          <w:tcPr>
            <w:tcW w:w="3771" w:type="dxa"/>
          </w:tcPr>
          <w:p w14:paraId="07ED7096" w14:textId="24F20040"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Redacción y Presentación de Informes Técnicos</w:t>
            </w:r>
          </w:p>
        </w:tc>
        <w:tc>
          <w:tcPr>
            <w:tcW w:w="1285" w:type="dxa"/>
          </w:tcPr>
          <w:p w14:paraId="3B04E78F" w14:textId="2A212F3F"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16</w:t>
            </w:r>
          </w:p>
        </w:tc>
        <w:tc>
          <w:tcPr>
            <w:tcW w:w="1325" w:type="dxa"/>
          </w:tcPr>
          <w:p w14:paraId="46343436" w14:textId="34F2581F"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24 de junio</w:t>
            </w:r>
          </w:p>
        </w:tc>
      </w:tr>
      <w:tr w:rsidR="006B5366" w:rsidRPr="00A94F81" w14:paraId="2F0C5970" w14:textId="77777777" w:rsidTr="009269CE">
        <w:trPr>
          <w:jc w:val="center"/>
        </w:trPr>
        <w:tc>
          <w:tcPr>
            <w:tcW w:w="598" w:type="dxa"/>
          </w:tcPr>
          <w:p w14:paraId="5D441E36" w14:textId="5029C9C9" w:rsidR="006B5366" w:rsidRPr="004B26AE" w:rsidRDefault="006B5366" w:rsidP="009269CE">
            <w:pPr>
              <w:pStyle w:val="Prrafodelista"/>
              <w:spacing w:before="20" w:afterLines="20" w:after="48"/>
              <w:ind w:left="0"/>
              <w:jc w:val="center"/>
              <w:rPr>
                <w:rFonts w:eastAsia="Calibri"/>
                <w:b/>
                <w:bCs/>
                <w:noProof/>
                <w:sz w:val="14"/>
                <w:szCs w:val="14"/>
              </w:rPr>
            </w:pPr>
            <w:r w:rsidRPr="004B26AE">
              <w:rPr>
                <w:rFonts w:eastAsia="Calibri"/>
                <w:b/>
                <w:bCs/>
                <w:noProof/>
                <w:sz w:val="14"/>
                <w:szCs w:val="14"/>
              </w:rPr>
              <w:t>16</w:t>
            </w:r>
          </w:p>
        </w:tc>
        <w:tc>
          <w:tcPr>
            <w:tcW w:w="1116" w:type="dxa"/>
          </w:tcPr>
          <w:p w14:paraId="1947E2B3" w14:textId="4F87437A"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Curso</w:t>
            </w:r>
          </w:p>
        </w:tc>
        <w:tc>
          <w:tcPr>
            <w:tcW w:w="3771" w:type="dxa"/>
          </w:tcPr>
          <w:p w14:paraId="75D0A1C6" w14:textId="50BCE9AB"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Gestión y Resolución de Conflitos</w:t>
            </w:r>
          </w:p>
        </w:tc>
        <w:tc>
          <w:tcPr>
            <w:tcW w:w="1285" w:type="dxa"/>
          </w:tcPr>
          <w:p w14:paraId="5FDB2456" w14:textId="561E57CE"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14</w:t>
            </w:r>
          </w:p>
        </w:tc>
        <w:tc>
          <w:tcPr>
            <w:tcW w:w="1325" w:type="dxa"/>
          </w:tcPr>
          <w:p w14:paraId="750DD75F" w14:textId="569B2C5B"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28 de junio</w:t>
            </w:r>
          </w:p>
        </w:tc>
      </w:tr>
      <w:tr w:rsidR="006B5366" w:rsidRPr="00A94F81" w14:paraId="2F6B1727" w14:textId="77777777" w:rsidTr="009269CE">
        <w:trPr>
          <w:jc w:val="center"/>
        </w:trPr>
        <w:tc>
          <w:tcPr>
            <w:tcW w:w="598" w:type="dxa"/>
          </w:tcPr>
          <w:p w14:paraId="5CE755B5" w14:textId="275D250D" w:rsidR="006B5366" w:rsidRPr="004B26AE" w:rsidRDefault="006B5366" w:rsidP="009269CE">
            <w:pPr>
              <w:pStyle w:val="Prrafodelista"/>
              <w:spacing w:before="20" w:afterLines="20" w:after="48"/>
              <w:ind w:left="0"/>
              <w:jc w:val="center"/>
              <w:rPr>
                <w:rFonts w:eastAsia="Calibri"/>
                <w:b/>
                <w:bCs/>
                <w:noProof/>
                <w:sz w:val="14"/>
                <w:szCs w:val="14"/>
              </w:rPr>
            </w:pPr>
            <w:r w:rsidRPr="004B26AE">
              <w:rPr>
                <w:rFonts w:eastAsia="Calibri"/>
                <w:b/>
                <w:bCs/>
                <w:noProof/>
                <w:sz w:val="14"/>
                <w:szCs w:val="14"/>
              </w:rPr>
              <w:t>17</w:t>
            </w:r>
          </w:p>
        </w:tc>
        <w:tc>
          <w:tcPr>
            <w:tcW w:w="1116" w:type="dxa"/>
          </w:tcPr>
          <w:p w14:paraId="31CFFB90" w14:textId="13348B12"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Curso</w:t>
            </w:r>
          </w:p>
        </w:tc>
        <w:tc>
          <w:tcPr>
            <w:tcW w:w="3771" w:type="dxa"/>
          </w:tcPr>
          <w:p w14:paraId="12F291FE" w14:textId="77176A21"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Ley 41-08 de Función Pública</w:t>
            </w:r>
          </w:p>
        </w:tc>
        <w:tc>
          <w:tcPr>
            <w:tcW w:w="1285" w:type="dxa"/>
          </w:tcPr>
          <w:p w14:paraId="7ED7661B" w14:textId="66E9C88C"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14</w:t>
            </w:r>
          </w:p>
        </w:tc>
        <w:tc>
          <w:tcPr>
            <w:tcW w:w="1325" w:type="dxa"/>
          </w:tcPr>
          <w:p w14:paraId="287519CA" w14:textId="031EA36D"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11 de junio</w:t>
            </w:r>
          </w:p>
        </w:tc>
      </w:tr>
      <w:tr w:rsidR="006B5366" w:rsidRPr="00A94F81" w14:paraId="36D9E39C" w14:textId="77777777" w:rsidTr="009269CE">
        <w:trPr>
          <w:jc w:val="center"/>
        </w:trPr>
        <w:tc>
          <w:tcPr>
            <w:tcW w:w="598" w:type="dxa"/>
          </w:tcPr>
          <w:p w14:paraId="568B6AB7" w14:textId="24056F74" w:rsidR="006B5366" w:rsidRPr="004B26AE" w:rsidRDefault="006B5366" w:rsidP="009269CE">
            <w:pPr>
              <w:pStyle w:val="Prrafodelista"/>
              <w:spacing w:before="20" w:afterLines="20" w:after="48"/>
              <w:ind w:left="0"/>
              <w:jc w:val="center"/>
              <w:rPr>
                <w:rFonts w:eastAsia="Calibri"/>
                <w:b/>
                <w:bCs/>
                <w:noProof/>
                <w:sz w:val="14"/>
                <w:szCs w:val="14"/>
              </w:rPr>
            </w:pPr>
            <w:r w:rsidRPr="004B26AE">
              <w:rPr>
                <w:rFonts w:eastAsia="Calibri"/>
                <w:b/>
                <w:bCs/>
                <w:noProof/>
                <w:sz w:val="14"/>
                <w:szCs w:val="14"/>
              </w:rPr>
              <w:t>18</w:t>
            </w:r>
          </w:p>
        </w:tc>
        <w:tc>
          <w:tcPr>
            <w:tcW w:w="1116" w:type="dxa"/>
          </w:tcPr>
          <w:p w14:paraId="3D89C40D" w14:textId="0891D199"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Taller</w:t>
            </w:r>
          </w:p>
        </w:tc>
        <w:tc>
          <w:tcPr>
            <w:tcW w:w="3771" w:type="dxa"/>
          </w:tcPr>
          <w:p w14:paraId="6932EAD5" w14:textId="4CDCE3E9"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Gestión de Proyectos Enfocados en Compras Públicas</w:t>
            </w:r>
          </w:p>
        </w:tc>
        <w:tc>
          <w:tcPr>
            <w:tcW w:w="1285" w:type="dxa"/>
          </w:tcPr>
          <w:p w14:paraId="6167CB7D" w14:textId="142034C1"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95</w:t>
            </w:r>
          </w:p>
        </w:tc>
        <w:tc>
          <w:tcPr>
            <w:tcW w:w="1325" w:type="dxa"/>
          </w:tcPr>
          <w:p w14:paraId="65F659A4" w14:textId="18303734"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22 de julio</w:t>
            </w:r>
          </w:p>
        </w:tc>
      </w:tr>
      <w:tr w:rsidR="006B5366" w:rsidRPr="00A94F81" w14:paraId="4C87254F" w14:textId="77777777" w:rsidTr="009269CE">
        <w:trPr>
          <w:jc w:val="center"/>
        </w:trPr>
        <w:tc>
          <w:tcPr>
            <w:tcW w:w="598" w:type="dxa"/>
          </w:tcPr>
          <w:p w14:paraId="64959A8F" w14:textId="178EFB50" w:rsidR="006B5366" w:rsidRPr="004B26AE" w:rsidRDefault="006B5366" w:rsidP="009269CE">
            <w:pPr>
              <w:pStyle w:val="Prrafodelista"/>
              <w:spacing w:before="20" w:afterLines="20" w:after="48"/>
              <w:ind w:left="0"/>
              <w:jc w:val="center"/>
              <w:rPr>
                <w:rFonts w:eastAsia="Calibri"/>
                <w:b/>
                <w:bCs/>
                <w:noProof/>
                <w:sz w:val="14"/>
                <w:szCs w:val="14"/>
              </w:rPr>
            </w:pPr>
            <w:r w:rsidRPr="004B26AE">
              <w:rPr>
                <w:rFonts w:eastAsia="Calibri"/>
                <w:b/>
                <w:bCs/>
                <w:noProof/>
                <w:sz w:val="14"/>
                <w:szCs w:val="14"/>
              </w:rPr>
              <w:t>19</w:t>
            </w:r>
          </w:p>
        </w:tc>
        <w:tc>
          <w:tcPr>
            <w:tcW w:w="1116" w:type="dxa"/>
          </w:tcPr>
          <w:p w14:paraId="5A575044" w14:textId="11464BE9"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Taller</w:t>
            </w:r>
          </w:p>
        </w:tc>
        <w:tc>
          <w:tcPr>
            <w:tcW w:w="3771" w:type="dxa"/>
          </w:tcPr>
          <w:p w14:paraId="62AF2541" w14:textId="309F61AF"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Inteligencia Emocional</w:t>
            </w:r>
          </w:p>
        </w:tc>
        <w:tc>
          <w:tcPr>
            <w:tcW w:w="1285" w:type="dxa"/>
          </w:tcPr>
          <w:p w14:paraId="743525AC" w14:textId="055E16FB"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35</w:t>
            </w:r>
          </w:p>
        </w:tc>
        <w:tc>
          <w:tcPr>
            <w:tcW w:w="1325" w:type="dxa"/>
          </w:tcPr>
          <w:p w14:paraId="35F32960" w14:textId="380F5373" w:rsidR="006B5366" w:rsidRPr="004B26AE" w:rsidRDefault="006B536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27 de junio</w:t>
            </w:r>
          </w:p>
        </w:tc>
      </w:tr>
    </w:tbl>
    <w:p w14:paraId="18818DF8" w14:textId="641E278F" w:rsidR="00A94F81" w:rsidRDefault="00A94F81" w:rsidP="009269CE">
      <w:pPr>
        <w:pStyle w:val="Prrafodelista"/>
        <w:spacing w:after="240" w:line="360" w:lineRule="auto"/>
        <w:ind w:left="0"/>
        <w:jc w:val="center"/>
        <w:rPr>
          <w:rFonts w:ascii="Times New Roman" w:eastAsia="Calibri" w:hAnsi="Times New Roman" w:cs="Times New Roman"/>
          <w:i/>
          <w:iCs/>
          <w:noProof/>
          <w:color w:val="767171" w:themeColor="background2" w:themeShade="80"/>
          <w:spacing w:val="20"/>
          <w:sz w:val="18"/>
          <w:szCs w:val="18"/>
        </w:rPr>
      </w:pPr>
      <w:r w:rsidRPr="00EE02E0">
        <w:rPr>
          <w:rFonts w:ascii="Times New Roman" w:eastAsia="Calibri" w:hAnsi="Times New Roman" w:cs="Times New Roman"/>
          <w:i/>
          <w:iCs/>
          <w:noProof/>
          <w:color w:val="767171" w:themeColor="background2" w:themeShade="80"/>
          <w:spacing w:val="20"/>
          <w:sz w:val="18"/>
          <w:szCs w:val="18"/>
        </w:rPr>
        <w:t>Fuente: Departamento de Recursos Humanos</w:t>
      </w:r>
    </w:p>
    <w:p w14:paraId="148765EA" w14:textId="6B4D2616" w:rsidR="61A3B5B9" w:rsidRDefault="594AC0EB" w:rsidP="009269CE">
      <w:pPr>
        <w:pStyle w:val="Prrafodelista"/>
        <w:numPr>
          <w:ilvl w:val="3"/>
          <w:numId w:val="85"/>
        </w:numPr>
        <w:spacing w:before="20" w:afterLines="20" w:after="48" w:line="240" w:lineRule="auto"/>
        <w:ind w:left="540"/>
        <w:jc w:val="both"/>
        <w:rPr>
          <w:rFonts w:ascii="Times New Roman" w:eastAsia="Calibri" w:hAnsi="Times New Roman" w:cs="Times New Roman"/>
          <w:b/>
          <w:bCs/>
          <w:noProof/>
          <w:color w:val="767171"/>
          <w:spacing w:val="20"/>
          <w:sz w:val="24"/>
          <w:szCs w:val="24"/>
        </w:rPr>
      </w:pPr>
      <w:r w:rsidRPr="00055B59">
        <w:rPr>
          <w:rFonts w:ascii="Times New Roman" w:eastAsia="Calibri" w:hAnsi="Times New Roman" w:cs="Times New Roman"/>
          <w:b/>
          <w:bCs/>
          <w:noProof/>
          <w:color w:val="767171"/>
          <w:spacing w:val="20"/>
          <w:sz w:val="24"/>
          <w:szCs w:val="24"/>
        </w:rPr>
        <w:lastRenderedPageBreak/>
        <w:t>Capacitaciones realizadas fuera del plan:</w:t>
      </w:r>
    </w:p>
    <w:tbl>
      <w:tblPr>
        <w:tblStyle w:val="Tablaconcuadrcula"/>
        <w:tblW w:w="8095" w:type="dxa"/>
        <w:jc w:val="center"/>
        <w:tblLook w:val="04A0" w:firstRow="1" w:lastRow="0" w:firstColumn="1" w:lastColumn="0" w:noHBand="0" w:noVBand="1"/>
      </w:tblPr>
      <w:tblGrid>
        <w:gridCol w:w="598"/>
        <w:gridCol w:w="1116"/>
        <w:gridCol w:w="3771"/>
        <w:gridCol w:w="1285"/>
        <w:gridCol w:w="1325"/>
      </w:tblGrid>
      <w:tr w:rsidR="004B26AE" w14:paraId="27B7059A" w14:textId="77777777" w:rsidTr="009269CE">
        <w:trPr>
          <w:jc w:val="center"/>
        </w:trPr>
        <w:tc>
          <w:tcPr>
            <w:tcW w:w="8095" w:type="dxa"/>
            <w:gridSpan w:val="5"/>
            <w:shd w:val="clear" w:color="auto" w:fill="436EBE"/>
          </w:tcPr>
          <w:p w14:paraId="6778FE0C" w14:textId="2E5BB764" w:rsidR="004B26AE" w:rsidRDefault="004B26AE" w:rsidP="009269CE">
            <w:pPr>
              <w:pStyle w:val="Prrafodelista"/>
              <w:spacing w:before="20" w:afterLines="20" w:after="48"/>
              <w:ind w:left="0"/>
              <w:jc w:val="center"/>
              <w:rPr>
                <w:rFonts w:eastAsia="Calibri"/>
                <w:b/>
                <w:bCs/>
                <w:noProof/>
              </w:rPr>
            </w:pPr>
            <w:r w:rsidRPr="00A94F81">
              <w:rPr>
                <w:rFonts w:eastAsia="Calibri"/>
                <w:b/>
                <w:bCs/>
                <w:noProof/>
                <w:color w:val="FFFFFF" w:themeColor="background1"/>
              </w:rPr>
              <w:t xml:space="preserve">Capacitaciones Ejecutadas </w:t>
            </w:r>
            <w:r w:rsidR="00AF31D6">
              <w:rPr>
                <w:rFonts w:eastAsia="Calibri"/>
                <w:b/>
                <w:bCs/>
                <w:noProof/>
                <w:color w:val="FFFFFF" w:themeColor="background1"/>
              </w:rPr>
              <w:t xml:space="preserve">Fuera </w:t>
            </w:r>
            <w:r w:rsidRPr="00A94F81">
              <w:rPr>
                <w:rFonts w:eastAsia="Calibri"/>
                <w:b/>
                <w:bCs/>
                <w:noProof/>
                <w:color w:val="FFFFFF" w:themeColor="background1"/>
              </w:rPr>
              <w:t>del PAC 2025</w:t>
            </w:r>
          </w:p>
        </w:tc>
      </w:tr>
      <w:tr w:rsidR="004B26AE" w:rsidRPr="00A94F81" w14:paraId="0398BD55" w14:textId="77777777" w:rsidTr="009269CE">
        <w:trPr>
          <w:jc w:val="center"/>
        </w:trPr>
        <w:tc>
          <w:tcPr>
            <w:tcW w:w="598" w:type="dxa"/>
            <w:shd w:val="clear" w:color="auto" w:fill="E8E8E8"/>
          </w:tcPr>
          <w:p w14:paraId="335EA65C" w14:textId="77777777" w:rsidR="004B26AE" w:rsidRPr="00A94F81" w:rsidRDefault="004B26AE" w:rsidP="009269CE">
            <w:pPr>
              <w:pStyle w:val="Prrafodelista"/>
              <w:spacing w:before="20" w:afterLines="20" w:after="48"/>
              <w:ind w:left="0"/>
              <w:jc w:val="center"/>
              <w:rPr>
                <w:rFonts w:eastAsia="Calibri"/>
                <w:b/>
                <w:bCs/>
                <w:noProof/>
                <w:sz w:val="16"/>
                <w:szCs w:val="16"/>
              </w:rPr>
            </w:pPr>
            <w:r w:rsidRPr="00A94F81">
              <w:rPr>
                <w:rFonts w:eastAsia="Calibri"/>
                <w:b/>
                <w:bCs/>
                <w:noProof/>
                <w:sz w:val="16"/>
                <w:szCs w:val="16"/>
              </w:rPr>
              <w:t>No</w:t>
            </w:r>
          </w:p>
        </w:tc>
        <w:tc>
          <w:tcPr>
            <w:tcW w:w="1116" w:type="dxa"/>
            <w:shd w:val="clear" w:color="auto" w:fill="E8E8E8"/>
          </w:tcPr>
          <w:p w14:paraId="5120E0DA" w14:textId="77777777" w:rsidR="004B26AE" w:rsidRPr="00A94F81" w:rsidRDefault="004B26AE" w:rsidP="009269CE">
            <w:pPr>
              <w:pStyle w:val="Prrafodelista"/>
              <w:spacing w:before="20" w:afterLines="20" w:after="48"/>
              <w:ind w:left="0"/>
              <w:jc w:val="center"/>
              <w:rPr>
                <w:rFonts w:eastAsia="Calibri"/>
                <w:b/>
                <w:bCs/>
                <w:noProof/>
                <w:sz w:val="16"/>
                <w:szCs w:val="16"/>
              </w:rPr>
            </w:pPr>
            <w:r w:rsidRPr="00A94F81">
              <w:rPr>
                <w:rFonts w:eastAsia="Calibri"/>
                <w:b/>
                <w:bCs/>
                <w:noProof/>
                <w:sz w:val="16"/>
                <w:szCs w:val="16"/>
              </w:rPr>
              <w:t>Tipo de Programa</w:t>
            </w:r>
          </w:p>
        </w:tc>
        <w:tc>
          <w:tcPr>
            <w:tcW w:w="3771" w:type="dxa"/>
            <w:shd w:val="clear" w:color="auto" w:fill="E8E8E8"/>
          </w:tcPr>
          <w:p w14:paraId="755EE555" w14:textId="77777777" w:rsidR="004B26AE" w:rsidRPr="00A94F81" w:rsidRDefault="004B26AE" w:rsidP="009269CE">
            <w:pPr>
              <w:pStyle w:val="Prrafodelista"/>
              <w:spacing w:before="20" w:afterLines="20" w:after="48"/>
              <w:ind w:left="0"/>
              <w:jc w:val="center"/>
              <w:rPr>
                <w:rFonts w:eastAsia="Calibri"/>
                <w:b/>
                <w:bCs/>
                <w:noProof/>
                <w:sz w:val="16"/>
                <w:szCs w:val="16"/>
              </w:rPr>
            </w:pPr>
            <w:r w:rsidRPr="00A94F81">
              <w:rPr>
                <w:rFonts w:eastAsia="Calibri"/>
                <w:b/>
                <w:bCs/>
                <w:noProof/>
                <w:sz w:val="16"/>
                <w:szCs w:val="16"/>
              </w:rPr>
              <w:t>Programa de Capacitación</w:t>
            </w:r>
          </w:p>
        </w:tc>
        <w:tc>
          <w:tcPr>
            <w:tcW w:w="1285" w:type="dxa"/>
            <w:shd w:val="clear" w:color="auto" w:fill="E8E8E8"/>
          </w:tcPr>
          <w:p w14:paraId="5490DB6C" w14:textId="77777777" w:rsidR="004B26AE" w:rsidRPr="00A94F81" w:rsidRDefault="004B26AE" w:rsidP="009269CE">
            <w:pPr>
              <w:pStyle w:val="Prrafodelista"/>
              <w:spacing w:before="20" w:afterLines="20" w:after="48"/>
              <w:ind w:left="-98" w:right="-83"/>
              <w:jc w:val="center"/>
              <w:rPr>
                <w:rFonts w:eastAsia="Calibri"/>
                <w:b/>
                <w:bCs/>
                <w:noProof/>
                <w:sz w:val="16"/>
                <w:szCs w:val="16"/>
              </w:rPr>
            </w:pPr>
            <w:r w:rsidRPr="00A94F81">
              <w:rPr>
                <w:rFonts w:eastAsia="Calibri"/>
                <w:b/>
                <w:bCs/>
                <w:noProof/>
                <w:sz w:val="16"/>
                <w:szCs w:val="16"/>
              </w:rPr>
              <w:t>Participantes</w:t>
            </w:r>
          </w:p>
        </w:tc>
        <w:tc>
          <w:tcPr>
            <w:tcW w:w="1325" w:type="dxa"/>
            <w:shd w:val="clear" w:color="auto" w:fill="E8E8E8"/>
          </w:tcPr>
          <w:p w14:paraId="543EADA7" w14:textId="77777777" w:rsidR="004B26AE" w:rsidRPr="00A94F81" w:rsidRDefault="004B26AE" w:rsidP="009269CE">
            <w:pPr>
              <w:pStyle w:val="Prrafodelista"/>
              <w:spacing w:before="20" w:afterLines="20" w:after="48"/>
              <w:ind w:left="0"/>
              <w:jc w:val="center"/>
              <w:rPr>
                <w:rFonts w:eastAsia="Calibri"/>
                <w:b/>
                <w:bCs/>
                <w:noProof/>
                <w:sz w:val="16"/>
                <w:szCs w:val="16"/>
              </w:rPr>
            </w:pPr>
            <w:r w:rsidRPr="00A94F81">
              <w:rPr>
                <w:rFonts w:eastAsia="Calibri"/>
                <w:b/>
                <w:bCs/>
                <w:noProof/>
                <w:sz w:val="16"/>
                <w:szCs w:val="16"/>
              </w:rPr>
              <w:t>Fecha</w:t>
            </w:r>
          </w:p>
        </w:tc>
      </w:tr>
      <w:tr w:rsidR="004B26AE" w:rsidRPr="00A94F81" w14:paraId="1A230DE5" w14:textId="77777777" w:rsidTr="009269CE">
        <w:trPr>
          <w:jc w:val="center"/>
        </w:trPr>
        <w:tc>
          <w:tcPr>
            <w:tcW w:w="598" w:type="dxa"/>
          </w:tcPr>
          <w:p w14:paraId="15A41B4E" w14:textId="77777777" w:rsidR="004B26AE" w:rsidRPr="004B26AE" w:rsidRDefault="004B26AE" w:rsidP="009269CE">
            <w:pPr>
              <w:pStyle w:val="Prrafodelista"/>
              <w:spacing w:before="20" w:afterLines="20" w:after="48"/>
              <w:ind w:left="0"/>
              <w:jc w:val="center"/>
              <w:rPr>
                <w:rFonts w:eastAsia="Calibri"/>
                <w:b/>
                <w:bCs/>
                <w:noProof/>
                <w:sz w:val="14"/>
                <w:szCs w:val="14"/>
              </w:rPr>
            </w:pPr>
            <w:r w:rsidRPr="004B26AE">
              <w:rPr>
                <w:rFonts w:eastAsia="Calibri"/>
                <w:b/>
                <w:bCs/>
                <w:noProof/>
                <w:sz w:val="14"/>
                <w:szCs w:val="14"/>
              </w:rPr>
              <w:t>1</w:t>
            </w:r>
          </w:p>
        </w:tc>
        <w:tc>
          <w:tcPr>
            <w:tcW w:w="1116" w:type="dxa"/>
          </w:tcPr>
          <w:p w14:paraId="53B8465E" w14:textId="534E8D24" w:rsidR="004B26AE" w:rsidRPr="004B26AE" w:rsidRDefault="004B26AE" w:rsidP="009269CE">
            <w:pPr>
              <w:pStyle w:val="Prrafodelista"/>
              <w:spacing w:before="20" w:afterLines="20" w:after="48"/>
              <w:ind w:left="0"/>
              <w:jc w:val="center"/>
              <w:rPr>
                <w:rFonts w:eastAsia="Calibri"/>
                <w:noProof/>
                <w:sz w:val="14"/>
                <w:szCs w:val="14"/>
              </w:rPr>
            </w:pPr>
            <w:r w:rsidRPr="004B26AE">
              <w:rPr>
                <w:rFonts w:eastAsia="Calibri"/>
                <w:noProof/>
                <w:sz w:val="14"/>
                <w:szCs w:val="14"/>
              </w:rPr>
              <w:t>Diplomado</w:t>
            </w:r>
          </w:p>
        </w:tc>
        <w:tc>
          <w:tcPr>
            <w:tcW w:w="3771" w:type="dxa"/>
          </w:tcPr>
          <w:p w14:paraId="5F70657B" w14:textId="0BE7E427" w:rsidR="004B26AE" w:rsidRPr="004B26AE" w:rsidRDefault="00AF31D6" w:rsidP="009269CE">
            <w:pPr>
              <w:pStyle w:val="Prrafodelista"/>
              <w:spacing w:before="20" w:afterLines="20" w:after="48"/>
              <w:ind w:left="0"/>
              <w:jc w:val="center"/>
              <w:rPr>
                <w:rFonts w:eastAsia="Calibri"/>
                <w:noProof/>
                <w:sz w:val="14"/>
                <w:szCs w:val="14"/>
              </w:rPr>
            </w:pPr>
            <w:r>
              <w:rPr>
                <w:rFonts w:eastAsia="Calibri"/>
                <w:noProof/>
                <w:sz w:val="14"/>
                <w:szCs w:val="14"/>
              </w:rPr>
              <w:t>Planificación y Gestión de Proyectos de inversión Pública del Estado</w:t>
            </w:r>
          </w:p>
        </w:tc>
        <w:tc>
          <w:tcPr>
            <w:tcW w:w="1285" w:type="dxa"/>
          </w:tcPr>
          <w:p w14:paraId="75F1F7A5" w14:textId="136EB1FC" w:rsidR="004B26AE" w:rsidRPr="004B26AE" w:rsidRDefault="00AF31D6" w:rsidP="009269CE">
            <w:pPr>
              <w:pStyle w:val="Prrafodelista"/>
              <w:spacing w:before="20" w:afterLines="20" w:after="48"/>
              <w:ind w:left="0"/>
              <w:jc w:val="center"/>
              <w:rPr>
                <w:rFonts w:eastAsia="Calibri"/>
                <w:noProof/>
                <w:sz w:val="14"/>
                <w:szCs w:val="14"/>
              </w:rPr>
            </w:pPr>
            <w:r>
              <w:rPr>
                <w:rFonts w:eastAsia="Calibri"/>
                <w:noProof/>
                <w:sz w:val="14"/>
                <w:szCs w:val="14"/>
              </w:rPr>
              <w:t>30</w:t>
            </w:r>
          </w:p>
        </w:tc>
        <w:tc>
          <w:tcPr>
            <w:tcW w:w="1325" w:type="dxa"/>
          </w:tcPr>
          <w:p w14:paraId="5EB67E95" w14:textId="53FC3B36" w:rsidR="004B26AE" w:rsidRPr="004B26AE" w:rsidRDefault="00AF31D6" w:rsidP="009269CE">
            <w:pPr>
              <w:pStyle w:val="Prrafodelista"/>
              <w:spacing w:before="20" w:afterLines="20" w:after="48"/>
              <w:ind w:left="0"/>
              <w:jc w:val="center"/>
              <w:rPr>
                <w:rFonts w:eastAsia="Calibri"/>
                <w:noProof/>
                <w:sz w:val="14"/>
                <w:szCs w:val="14"/>
              </w:rPr>
            </w:pPr>
            <w:r>
              <w:rPr>
                <w:rFonts w:eastAsia="Calibri"/>
                <w:noProof/>
                <w:sz w:val="14"/>
                <w:szCs w:val="14"/>
              </w:rPr>
              <w:t>15 de sept.</w:t>
            </w:r>
          </w:p>
        </w:tc>
      </w:tr>
      <w:tr w:rsidR="004B26AE" w:rsidRPr="00A94F81" w14:paraId="595A10E8" w14:textId="77777777" w:rsidTr="009269CE">
        <w:trPr>
          <w:jc w:val="center"/>
        </w:trPr>
        <w:tc>
          <w:tcPr>
            <w:tcW w:w="598" w:type="dxa"/>
          </w:tcPr>
          <w:p w14:paraId="4DD8D605" w14:textId="77777777" w:rsidR="004B26AE" w:rsidRPr="004B26AE" w:rsidRDefault="004B26AE" w:rsidP="009269CE">
            <w:pPr>
              <w:pStyle w:val="Prrafodelista"/>
              <w:spacing w:before="20" w:afterLines="20" w:after="48"/>
              <w:ind w:left="0"/>
              <w:jc w:val="center"/>
              <w:rPr>
                <w:rFonts w:eastAsia="Calibri"/>
                <w:b/>
                <w:bCs/>
                <w:noProof/>
                <w:sz w:val="14"/>
                <w:szCs w:val="14"/>
              </w:rPr>
            </w:pPr>
            <w:r w:rsidRPr="004B26AE">
              <w:rPr>
                <w:rFonts w:eastAsia="Calibri"/>
                <w:b/>
                <w:bCs/>
                <w:noProof/>
                <w:sz w:val="14"/>
                <w:szCs w:val="14"/>
              </w:rPr>
              <w:t>2</w:t>
            </w:r>
          </w:p>
        </w:tc>
        <w:tc>
          <w:tcPr>
            <w:tcW w:w="1116" w:type="dxa"/>
          </w:tcPr>
          <w:p w14:paraId="129750C4" w14:textId="1DAFCAFA" w:rsidR="004B26AE" w:rsidRPr="004B26AE" w:rsidRDefault="004B26AE" w:rsidP="009269CE">
            <w:pPr>
              <w:pStyle w:val="Prrafodelista"/>
              <w:spacing w:before="20" w:afterLines="20" w:after="48"/>
              <w:ind w:left="0"/>
              <w:jc w:val="center"/>
              <w:rPr>
                <w:rFonts w:eastAsia="Calibri"/>
                <w:noProof/>
                <w:sz w:val="14"/>
                <w:szCs w:val="14"/>
              </w:rPr>
            </w:pPr>
            <w:r w:rsidRPr="004B26AE">
              <w:rPr>
                <w:rFonts w:eastAsia="Calibri"/>
                <w:noProof/>
                <w:sz w:val="14"/>
                <w:szCs w:val="14"/>
              </w:rPr>
              <w:t>Curso</w:t>
            </w:r>
          </w:p>
        </w:tc>
        <w:tc>
          <w:tcPr>
            <w:tcW w:w="3771" w:type="dxa"/>
          </w:tcPr>
          <w:p w14:paraId="5202259A" w14:textId="2F2493B3" w:rsidR="004B26AE" w:rsidRPr="004B26AE" w:rsidRDefault="00AF31D6" w:rsidP="009269CE">
            <w:pPr>
              <w:pStyle w:val="Prrafodelista"/>
              <w:spacing w:before="20" w:afterLines="20" w:after="48"/>
              <w:ind w:left="0"/>
              <w:jc w:val="center"/>
              <w:rPr>
                <w:rFonts w:eastAsia="Calibri"/>
                <w:noProof/>
                <w:sz w:val="14"/>
                <w:szCs w:val="14"/>
              </w:rPr>
            </w:pPr>
            <w:r>
              <w:rPr>
                <w:rFonts w:eastAsia="Calibri"/>
                <w:noProof/>
                <w:sz w:val="14"/>
                <w:szCs w:val="14"/>
              </w:rPr>
              <w:t>Manejo de Drones</w:t>
            </w:r>
          </w:p>
        </w:tc>
        <w:tc>
          <w:tcPr>
            <w:tcW w:w="1285" w:type="dxa"/>
          </w:tcPr>
          <w:p w14:paraId="376959D7" w14:textId="18AEDC01" w:rsidR="004B26AE" w:rsidRPr="004B26AE" w:rsidRDefault="00AF31D6" w:rsidP="009269CE">
            <w:pPr>
              <w:pStyle w:val="Prrafodelista"/>
              <w:spacing w:before="20" w:afterLines="20" w:after="48"/>
              <w:ind w:left="0"/>
              <w:jc w:val="center"/>
              <w:rPr>
                <w:rFonts w:eastAsia="Calibri"/>
                <w:noProof/>
                <w:sz w:val="14"/>
                <w:szCs w:val="14"/>
              </w:rPr>
            </w:pPr>
            <w:r>
              <w:rPr>
                <w:rFonts w:eastAsia="Calibri"/>
                <w:noProof/>
                <w:sz w:val="14"/>
                <w:szCs w:val="14"/>
              </w:rPr>
              <w:t>3</w:t>
            </w:r>
          </w:p>
        </w:tc>
        <w:tc>
          <w:tcPr>
            <w:tcW w:w="1325" w:type="dxa"/>
          </w:tcPr>
          <w:p w14:paraId="5FA85F3A" w14:textId="5DEF670E" w:rsidR="004B26AE" w:rsidRPr="004B26AE" w:rsidRDefault="00AF31D6" w:rsidP="009269CE">
            <w:pPr>
              <w:pStyle w:val="Prrafodelista"/>
              <w:spacing w:before="20" w:afterLines="20" w:after="48"/>
              <w:ind w:left="0"/>
              <w:jc w:val="center"/>
              <w:rPr>
                <w:rFonts w:eastAsia="Calibri"/>
                <w:noProof/>
                <w:sz w:val="14"/>
                <w:szCs w:val="14"/>
              </w:rPr>
            </w:pPr>
            <w:r>
              <w:rPr>
                <w:rFonts w:eastAsia="Calibri"/>
                <w:noProof/>
                <w:sz w:val="14"/>
                <w:szCs w:val="14"/>
              </w:rPr>
              <w:t>28 de julio</w:t>
            </w:r>
          </w:p>
        </w:tc>
      </w:tr>
      <w:tr w:rsidR="004B26AE" w:rsidRPr="00A94F81" w14:paraId="35830A62" w14:textId="77777777" w:rsidTr="009269CE">
        <w:trPr>
          <w:jc w:val="center"/>
        </w:trPr>
        <w:tc>
          <w:tcPr>
            <w:tcW w:w="598" w:type="dxa"/>
          </w:tcPr>
          <w:p w14:paraId="6F477024" w14:textId="77777777" w:rsidR="004B26AE" w:rsidRPr="004B26AE" w:rsidRDefault="004B26AE" w:rsidP="009269CE">
            <w:pPr>
              <w:pStyle w:val="Prrafodelista"/>
              <w:spacing w:before="20" w:afterLines="20" w:after="48"/>
              <w:ind w:left="0"/>
              <w:jc w:val="center"/>
              <w:rPr>
                <w:rFonts w:eastAsia="Calibri"/>
                <w:b/>
                <w:bCs/>
                <w:noProof/>
                <w:sz w:val="14"/>
                <w:szCs w:val="14"/>
              </w:rPr>
            </w:pPr>
            <w:r w:rsidRPr="004B26AE">
              <w:rPr>
                <w:rFonts w:eastAsia="Calibri"/>
                <w:b/>
                <w:bCs/>
                <w:noProof/>
                <w:sz w:val="14"/>
                <w:szCs w:val="14"/>
              </w:rPr>
              <w:t>3</w:t>
            </w:r>
          </w:p>
        </w:tc>
        <w:tc>
          <w:tcPr>
            <w:tcW w:w="1116" w:type="dxa"/>
          </w:tcPr>
          <w:p w14:paraId="22A60972" w14:textId="3FABC3A1" w:rsidR="004B26AE" w:rsidRPr="004B26AE" w:rsidRDefault="004B26AE" w:rsidP="009269CE">
            <w:pPr>
              <w:pStyle w:val="Prrafodelista"/>
              <w:spacing w:before="20" w:afterLines="20" w:after="48"/>
              <w:ind w:left="0"/>
              <w:jc w:val="center"/>
              <w:rPr>
                <w:rFonts w:eastAsia="Calibri"/>
                <w:noProof/>
                <w:sz w:val="14"/>
                <w:szCs w:val="14"/>
              </w:rPr>
            </w:pPr>
            <w:r w:rsidRPr="004B26AE">
              <w:rPr>
                <w:rFonts w:eastAsia="Calibri"/>
                <w:noProof/>
                <w:sz w:val="14"/>
                <w:szCs w:val="14"/>
              </w:rPr>
              <w:t>Taller</w:t>
            </w:r>
          </w:p>
        </w:tc>
        <w:tc>
          <w:tcPr>
            <w:tcW w:w="3771" w:type="dxa"/>
          </w:tcPr>
          <w:p w14:paraId="56C51156" w14:textId="01C5FCDB" w:rsidR="004B26AE" w:rsidRPr="004B26AE" w:rsidRDefault="00AF31D6" w:rsidP="009269CE">
            <w:pPr>
              <w:pStyle w:val="Prrafodelista"/>
              <w:spacing w:before="20" w:afterLines="20" w:after="48"/>
              <w:ind w:left="0"/>
              <w:jc w:val="center"/>
              <w:rPr>
                <w:rFonts w:eastAsia="Calibri"/>
                <w:noProof/>
                <w:sz w:val="14"/>
                <w:szCs w:val="14"/>
              </w:rPr>
            </w:pPr>
            <w:r>
              <w:rPr>
                <w:rFonts w:eastAsia="Calibri"/>
                <w:noProof/>
                <w:sz w:val="14"/>
                <w:szCs w:val="14"/>
              </w:rPr>
              <w:t>Sistema de Seguridad y Salud en el Trabajo</w:t>
            </w:r>
          </w:p>
        </w:tc>
        <w:tc>
          <w:tcPr>
            <w:tcW w:w="1285" w:type="dxa"/>
          </w:tcPr>
          <w:p w14:paraId="6136EF8D" w14:textId="74434098" w:rsidR="004B26AE" w:rsidRPr="004B26AE" w:rsidRDefault="00AF31D6" w:rsidP="009269CE">
            <w:pPr>
              <w:pStyle w:val="Prrafodelista"/>
              <w:spacing w:before="20" w:afterLines="20" w:after="48"/>
              <w:ind w:left="0"/>
              <w:jc w:val="center"/>
              <w:rPr>
                <w:rFonts w:eastAsia="Calibri"/>
                <w:noProof/>
                <w:sz w:val="14"/>
                <w:szCs w:val="14"/>
              </w:rPr>
            </w:pPr>
            <w:r>
              <w:rPr>
                <w:rFonts w:eastAsia="Calibri"/>
                <w:noProof/>
                <w:sz w:val="14"/>
                <w:szCs w:val="14"/>
              </w:rPr>
              <w:t>21</w:t>
            </w:r>
          </w:p>
        </w:tc>
        <w:tc>
          <w:tcPr>
            <w:tcW w:w="1325" w:type="dxa"/>
          </w:tcPr>
          <w:p w14:paraId="1390CFDD" w14:textId="1E76BDEE" w:rsidR="004B26AE" w:rsidRPr="004B26AE" w:rsidRDefault="00AF31D6" w:rsidP="009269CE">
            <w:pPr>
              <w:pStyle w:val="Prrafodelista"/>
              <w:spacing w:before="20" w:afterLines="20" w:after="48"/>
              <w:ind w:left="0"/>
              <w:jc w:val="center"/>
              <w:rPr>
                <w:rFonts w:eastAsia="Calibri"/>
                <w:noProof/>
                <w:sz w:val="14"/>
                <w:szCs w:val="14"/>
              </w:rPr>
            </w:pPr>
            <w:r>
              <w:rPr>
                <w:rFonts w:eastAsia="Calibri"/>
                <w:noProof/>
                <w:sz w:val="14"/>
                <w:szCs w:val="14"/>
              </w:rPr>
              <w:t>24 de junio</w:t>
            </w:r>
          </w:p>
        </w:tc>
      </w:tr>
      <w:tr w:rsidR="004B26AE" w:rsidRPr="00A94F81" w14:paraId="45E03ADF" w14:textId="77777777" w:rsidTr="009269CE">
        <w:trPr>
          <w:jc w:val="center"/>
        </w:trPr>
        <w:tc>
          <w:tcPr>
            <w:tcW w:w="598" w:type="dxa"/>
          </w:tcPr>
          <w:p w14:paraId="7F3214CF" w14:textId="77777777" w:rsidR="004B26AE" w:rsidRPr="004B26AE" w:rsidRDefault="004B26AE" w:rsidP="009269CE">
            <w:pPr>
              <w:pStyle w:val="Prrafodelista"/>
              <w:spacing w:before="20" w:afterLines="20" w:after="48"/>
              <w:ind w:left="0"/>
              <w:jc w:val="center"/>
              <w:rPr>
                <w:rFonts w:eastAsia="Calibri"/>
                <w:b/>
                <w:bCs/>
                <w:noProof/>
                <w:sz w:val="14"/>
                <w:szCs w:val="14"/>
              </w:rPr>
            </w:pPr>
            <w:r w:rsidRPr="004B26AE">
              <w:rPr>
                <w:rFonts w:eastAsia="Calibri"/>
                <w:b/>
                <w:bCs/>
                <w:noProof/>
                <w:sz w:val="14"/>
                <w:szCs w:val="14"/>
              </w:rPr>
              <w:t>4</w:t>
            </w:r>
          </w:p>
        </w:tc>
        <w:tc>
          <w:tcPr>
            <w:tcW w:w="1116" w:type="dxa"/>
          </w:tcPr>
          <w:p w14:paraId="3F5546C8" w14:textId="77777777" w:rsidR="004B26AE" w:rsidRPr="004B26AE" w:rsidRDefault="004B26AE" w:rsidP="009269CE">
            <w:pPr>
              <w:pStyle w:val="Prrafodelista"/>
              <w:spacing w:before="20" w:afterLines="20" w:after="48"/>
              <w:ind w:left="0"/>
              <w:jc w:val="center"/>
              <w:rPr>
                <w:rFonts w:eastAsia="Calibri"/>
                <w:noProof/>
                <w:sz w:val="14"/>
                <w:szCs w:val="14"/>
              </w:rPr>
            </w:pPr>
            <w:r w:rsidRPr="004B26AE">
              <w:rPr>
                <w:rFonts w:eastAsia="Calibri"/>
                <w:noProof/>
                <w:sz w:val="14"/>
                <w:szCs w:val="14"/>
              </w:rPr>
              <w:t>Curso</w:t>
            </w:r>
          </w:p>
        </w:tc>
        <w:tc>
          <w:tcPr>
            <w:tcW w:w="3771" w:type="dxa"/>
          </w:tcPr>
          <w:p w14:paraId="45892A9E" w14:textId="5D27E87F" w:rsidR="004B26AE" w:rsidRPr="004B26AE" w:rsidRDefault="00AF31D6" w:rsidP="009269CE">
            <w:pPr>
              <w:pStyle w:val="Prrafodelista"/>
              <w:spacing w:before="20" w:afterLines="20" w:after="48"/>
              <w:ind w:left="0"/>
              <w:jc w:val="center"/>
              <w:rPr>
                <w:rFonts w:eastAsia="Calibri"/>
                <w:noProof/>
                <w:sz w:val="14"/>
                <w:szCs w:val="14"/>
              </w:rPr>
            </w:pPr>
            <w:r>
              <w:rPr>
                <w:rFonts w:eastAsia="Calibri"/>
                <w:noProof/>
                <w:sz w:val="14"/>
                <w:szCs w:val="14"/>
              </w:rPr>
              <w:t>Seguridad Social</w:t>
            </w:r>
          </w:p>
        </w:tc>
        <w:tc>
          <w:tcPr>
            <w:tcW w:w="1285" w:type="dxa"/>
          </w:tcPr>
          <w:p w14:paraId="3A34BF93" w14:textId="74ADF7AC" w:rsidR="004B26AE" w:rsidRPr="004B26AE" w:rsidRDefault="00AF31D6" w:rsidP="009269CE">
            <w:pPr>
              <w:pStyle w:val="Prrafodelista"/>
              <w:spacing w:before="20" w:afterLines="20" w:after="48"/>
              <w:ind w:left="0"/>
              <w:jc w:val="center"/>
              <w:rPr>
                <w:rFonts w:eastAsia="Calibri"/>
                <w:noProof/>
                <w:sz w:val="14"/>
                <w:szCs w:val="14"/>
              </w:rPr>
            </w:pPr>
            <w:r>
              <w:rPr>
                <w:rFonts w:eastAsia="Calibri"/>
                <w:noProof/>
                <w:sz w:val="14"/>
                <w:szCs w:val="14"/>
              </w:rPr>
              <w:t>22</w:t>
            </w:r>
          </w:p>
        </w:tc>
        <w:tc>
          <w:tcPr>
            <w:tcW w:w="1325" w:type="dxa"/>
          </w:tcPr>
          <w:p w14:paraId="14A62B85" w14:textId="0B09C30B" w:rsidR="004B26AE" w:rsidRPr="004B26AE" w:rsidRDefault="00AF31D6" w:rsidP="009269CE">
            <w:pPr>
              <w:pStyle w:val="Prrafodelista"/>
              <w:spacing w:before="20" w:afterLines="20" w:after="48"/>
              <w:ind w:left="0"/>
              <w:jc w:val="center"/>
              <w:rPr>
                <w:rFonts w:eastAsia="Calibri"/>
                <w:noProof/>
                <w:sz w:val="14"/>
                <w:szCs w:val="14"/>
              </w:rPr>
            </w:pPr>
            <w:r>
              <w:rPr>
                <w:rFonts w:eastAsia="Calibri"/>
                <w:noProof/>
                <w:sz w:val="14"/>
                <w:szCs w:val="14"/>
              </w:rPr>
              <w:t>9 de dic.</w:t>
            </w:r>
          </w:p>
        </w:tc>
      </w:tr>
      <w:tr w:rsidR="004B26AE" w:rsidRPr="00A94F81" w14:paraId="256DFFDF" w14:textId="77777777" w:rsidTr="009269CE">
        <w:trPr>
          <w:jc w:val="center"/>
        </w:trPr>
        <w:tc>
          <w:tcPr>
            <w:tcW w:w="598" w:type="dxa"/>
          </w:tcPr>
          <w:p w14:paraId="463F67A2" w14:textId="77777777" w:rsidR="004B26AE" w:rsidRPr="004B26AE" w:rsidRDefault="004B26AE" w:rsidP="009269CE">
            <w:pPr>
              <w:pStyle w:val="Prrafodelista"/>
              <w:spacing w:before="20" w:afterLines="20" w:after="48"/>
              <w:ind w:left="0"/>
              <w:jc w:val="center"/>
              <w:rPr>
                <w:rFonts w:eastAsia="Calibri"/>
                <w:b/>
                <w:bCs/>
                <w:noProof/>
                <w:sz w:val="14"/>
                <w:szCs w:val="14"/>
              </w:rPr>
            </w:pPr>
            <w:r w:rsidRPr="004B26AE">
              <w:rPr>
                <w:rFonts w:eastAsia="Calibri"/>
                <w:b/>
                <w:bCs/>
                <w:noProof/>
                <w:sz w:val="14"/>
                <w:szCs w:val="14"/>
              </w:rPr>
              <w:t>5</w:t>
            </w:r>
          </w:p>
        </w:tc>
        <w:tc>
          <w:tcPr>
            <w:tcW w:w="1116" w:type="dxa"/>
          </w:tcPr>
          <w:p w14:paraId="09779DE7" w14:textId="721E398A" w:rsidR="004B26AE" w:rsidRPr="004B26AE" w:rsidRDefault="004B26AE" w:rsidP="009269CE">
            <w:pPr>
              <w:pStyle w:val="Prrafodelista"/>
              <w:spacing w:before="20" w:afterLines="20" w:after="48"/>
              <w:ind w:left="0"/>
              <w:jc w:val="center"/>
              <w:rPr>
                <w:rFonts w:eastAsia="Calibri"/>
                <w:noProof/>
                <w:sz w:val="14"/>
                <w:szCs w:val="14"/>
              </w:rPr>
            </w:pPr>
            <w:r w:rsidRPr="004B26AE">
              <w:rPr>
                <w:rFonts w:eastAsia="Calibri"/>
                <w:noProof/>
                <w:sz w:val="14"/>
                <w:szCs w:val="14"/>
              </w:rPr>
              <w:t>Diplomado</w:t>
            </w:r>
          </w:p>
        </w:tc>
        <w:tc>
          <w:tcPr>
            <w:tcW w:w="3771" w:type="dxa"/>
          </w:tcPr>
          <w:p w14:paraId="4CF1578C" w14:textId="3F618F79" w:rsidR="004B26AE" w:rsidRPr="004B26AE" w:rsidRDefault="00AF31D6" w:rsidP="009269CE">
            <w:pPr>
              <w:pStyle w:val="Prrafodelista"/>
              <w:spacing w:before="20" w:afterLines="20" w:after="48"/>
              <w:ind w:left="0"/>
              <w:jc w:val="center"/>
              <w:rPr>
                <w:rFonts w:eastAsia="Calibri"/>
                <w:noProof/>
                <w:sz w:val="14"/>
                <w:szCs w:val="14"/>
              </w:rPr>
            </w:pPr>
            <w:r>
              <w:rPr>
                <w:rFonts w:eastAsia="Calibri"/>
                <w:noProof/>
                <w:sz w:val="14"/>
                <w:szCs w:val="14"/>
              </w:rPr>
              <w:t>Haciena e Inversión Pública</w:t>
            </w:r>
          </w:p>
        </w:tc>
        <w:tc>
          <w:tcPr>
            <w:tcW w:w="1285" w:type="dxa"/>
          </w:tcPr>
          <w:p w14:paraId="61B86B47" w14:textId="5103789F" w:rsidR="004B26AE" w:rsidRPr="004B26AE" w:rsidRDefault="00AF31D6" w:rsidP="009269CE">
            <w:pPr>
              <w:pStyle w:val="Prrafodelista"/>
              <w:spacing w:before="20" w:afterLines="20" w:after="48"/>
              <w:ind w:left="0"/>
              <w:jc w:val="center"/>
              <w:rPr>
                <w:rFonts w:eastAsia="Calibri"/>
                <w:noProof/>
                <w:sz w:val="14"/>
                <w:szCs w:val="14"/>
              </w:rPr>
            </w:pPr>
            <w:r>
              <w:rPr>
                <w:rFonts w:eastAsia="Calibri"/>
                <w:noProof/>
                <w:sz w:val="14"/>
                <w:szCs w:val="14"/>
              </w:rPr>
              <w:t>2</w:t>
            </w:r>
          </w:p>
        </w:tc>
        <w:tc>
          <w:tcPr>
            <w:tcW w:w="1325" w:type="dxa"/>
          </w:tcPr>
          <w:p w14:paraId="7AF85F53" w14:textId="46E22847" w:rsidR="004B26AE" w:rsidRPr="004B26AE" w:rsidRDefault="00AF31D6" w:rsidP="009269CE">
            <w:pPr>
              <w:pStyle w:val="Prrafodelista"/>
              <w:spacing w:before="20" w:afterLines="20" w:after="48"/>
              <w:ind w:left="0"/>
              <w:jc w:val="center"/>
              <w:rPr>
                <w:rFonts w:eastAsia="Calibri"/>
                <w:noProof/>
                <w:sz w:val="14"/>
                <w:szCs w:val="14"/>
              </w:rPr>
            </w:pPr>
            <w:r>
              <w:rPr>
                <w:rFonts w:eastAsia="Calibri"/>
                <w:noProof/>
                <w:sz w:val="14"/>
                <w:szCs w:val="14"/>
              </w:rPr>
              <w:t>20 de sept.</w:t>
            </w:r>
          </w:p>
        </w:tc>
      </w:tr>
      <w:tr w:rsidR="004B26AE" w:rsidRPr="00A94F81" w14:paraId="76E69BBD" w14:textId="77777777" w:rsidTr="009269CE">
        <w:trPr>
          <w:jc w:val="center"/>
        </w:trPr>
        <w:tc>
          <w:tcPr>
            <w:tcW w:w="598" w:type="dxa"/>
          </w:tcPr>
          <w:p w14:paraId="07FDC649" w14:textId="77777777" w:rsidR="004B26AE" w:rsidRPr="004B26AE" w:rsidRDefault="004B26AE" w:rsidP="009269CE">
            <w:pPr>
              <w:pStyle w:val="Prrafodelista"/>
              <w:spacing w:before="20" w:afterLines="20" w:after="48"/>
              <w:ind w:left="0"/>
              <w:jc w:val="center"/>
              <w:rPr>
                <w:rFonts w:eastAsia="Calibri"/>
                <w:b/>
                <w:bCs/>
                <w:noProof/>
                <w:sz w:val="14"/>
                <w:szCs w:val="14"/>
              </w:rPr>
            </w:pPr>
            <w:r w:rsidRPr="004B26AE">
              <w:rPr>
                <w:rFonts w:eastAsia="Calibri"/>
                <w:b/>
                <w:bCs/>
                <w:noProof/>
                <w:sz w:val="14"/>
                <w:szCs w:val="14"/>
              </w:rPr>
              <w:t>6</w:t>
            </w:r>
          </w:p>
        </w:tc>
        <w:tc>
          <w:tcPr>
            <w:tcW w:w="1116" w:type="dxa"/>
          </w:tcPr>
          <w:p w14:paraId="2DACA1CE" w14:textId="56DE3612" w:rsidR="004B26AE" w:rsidRPr="004B26AE" w:rsidRDefault="004B26AE" w:rsidP="009269CE">
            <w:pPr>
              <w:pStyle w:val="Prrafodelista"/>
              <w:spacing w:before="20" w:afterLines="20" w:after="48"/>
              <w:ind w:left="0"/>
              <w:jc w:val="center"/>
              <w:rPr>
                <w:rFonts w:eastAsia="Calibri"/>
                <w:noProof/>
                <w:sz w:val="14"/>
                <w:szCs w:val="14"/>
              </w:rPr>
            </w:pPr>
            <w:r>
              <w:rPr>
                <w:rFonts w:eastAsia="Calibri"/>
                <w:noProof/>
                <w:sz w:val="14"/>
                <w:szCs w:val="14"/>
              </w:rPr>
              <w:t>Maestr</w:t>
            </w:r>
            <w:r w:rsidR="00AF31D6">
              <w:rPr>
                <w:rFonts w:eastAsia="Calibri"/>
                <w:noProof/>
                <w:sz w:val="14"/>
                <w:szCs w:val="14"/>
              </w:rPr>
              <w:t>ía</w:t>
            </w:r>
          </w:p>
        </w:tc>
        <w:tc>
          <w:tcPr>
            <w:tcW w:w="3771" w:type="dxa"/>
          </w:tcPr>
          <w:p w14:paraId="52C83A05" w14:textId="7369BE3A" w:rsidR="004B26AE" w:rsidRPr="004B26AE" w:rsidRDefault="00AF31D6" w:rsidP="009269CE">
            <w:pPr>
              <w:pStyle w:val="Prrafodelista"/>
              <w:spacing w:before="20" w:afterLines="20" w:after="48"/>
              <w:ind w:left="0"/>
              <w:jc w:val="center"/>
              <w:rPr>
                <w:rFonts w:eastAsia="Calibri"/>
                <w:noProof/>
                <w:sz w:val="14"/>
                <w:szCs w:val="14"/>
              </w:rPr>
            </w:pPr>
            <w:r>
              <w:rPr>
                <w:rFonts w:eastAsia="Calibri"/>
                <w:noProof/>
                <w:sz w:val="14"/>
                <w:szCs w:val="14"/>
              </w:rPr>
              <w:t>Derecho Inmobiliario</w:t>
            </w:r>
          </w:p>
        </w:tc>
        <w:tc>
          <w:tcPr>
            <w:tcW w:w="1285" w:type="dxa"/>
          </w:tcPr>
          <w:p w14:paraId="6666B804" w14:textId="0D373E69" w:rsidR="004B26AE" w:rsidRPr="004B26AE" w:rsidRDefault="00AF31D6" w:rsidP="009269CE">
            <w:pPr>
              <w:pStyle w:val="Prrafodelista"/>
              <w:spacing w:before="20" w:afterLines="20" w:after="48"/>
              <w:ind w:left="0"/>
              <w:jc w:val="center"/>
              <w:rPr>
                <w:rFonts w:eastAsia="Calibri"/>
                <w:noProof/>
                <w:sz w:val="14"/>
                <w:szCs w:val="14"/>
              </w:rPr>
            </w:pPr>
            <w:r>
              <w:rPr>
                <w:rFonts w:eastAsia="Calibri"/>
                <w:noProof/>
                <w:sz w:val="14"/>
                <w:szCs w:val="14"/>
              </w:rPr>
              <w:t>4</w:t>
            </w:r>
          </w:p>
        </w:tc>
        <w:tc>
          <w:tcPr>
            <w:tcW w:w="1325" w:type="dxa"/>
          </w:tcPr>
          <w:p w14:paraId="0DAE685E" w14:textId="0BA2B520" w:rsidR="004B26AE" w:rsidRPr="004B26AE" w:rsidRDefault="00AF31D6" w:rsidP="009269CE">
            <w:pPr>
              <w:pStyle w:val="Prrafodelista"/>
              <w:spacing w:before="20" w:afterLines="20" w:after="48"/>
              <w:ind w:left="0"/>
              <w:jc w:val="center"/>
              <w:rPr>
                <w:rFonts w:eastAsia="Calibri"/>
                <w:noProof/>
                <w:sz w:val="14"/>
                <w:szCs w:val="14"/>
              </w:rPr>
            </w:pPr>
            <w:r>
              <w:rPr>
                <w:rFonts w:eastAsia="Calibri"/>
                <w:noProof/>
                <w:sz w:val="14"/>
                <w:szCs w:val="14"/>
              </w:rPr>
              <w:t>10 de abril</w:t>
            </w:r>
          </w:p>
        </w:tc>
      </w:tr>
      <w:tr w:rsidR="00AF31D6" w:rsidRPr="00A94F81" w14:paraId="355B6D18" w14:textId="77777777" w:rsidTr="009269CE">
        <w:trPr>
          <w:jc w:val="center"/>
        </w:trPr>
        <w:tc>
          <w:tcPr>
            <w:tcW w:w="598" w:type="dxa"/>
          </w:tcPr>
          <w:p w14:paraId="07F18757" w14:textId="77777777" w:rsidR="00AF31D6" w:rsidRPr="004B26AE" w:rsidRDefault="00AF31D6" w:rsidP="009269CE">
            <w:pPr>
              <w:pStyle w:val="Prrafodelista"/>
              <w:spacing w:before="20" w:afterLines="20" w:after="48"/>
              <w:ind w:left="0"/>
              <w:jc w:val="center"/>
              <w:rPr>
                <w:rFonts w:eastAsia="Calibri"/>
                <w:b/>
                <w:bCs/>
                <w:noProof/>
                <w:sz w:val="14"/>
                <w:szCs w:val="14"/>
              </w:rPr>
            </w:pPr>
            <w:r w:rsidRPr="004B26AE">
              <w:rPr>
                <w:rFonts w:eastAsia="Calibri"/>
                <w:b/>
                <w:bCs/>
                <w:noProof/>
                <w:sz w:val="14"/>
                <w:szCs w:val="14"/>
              </w:rPr>
              <w:t>7</w:t>
            </w:r>
          </w:p>
        </w:tc>
        <w:tc>
          <w:tcPr>
            <w:tcW w:w="1116" w:type="dxa"/>
          </w:tcPr>
          <w:p w14:paraId="57E1DAD0" w14:textId="5FB6C9EB" w:rsidR="00AF31D6" w:rsidRPr="004B26AE" w:rsidRDefault="00AF31D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Curso</w:t>
            </w:r>
          </w:p>
        </w:tc>
        <w:tc>
          <w:tcPr>
            <w:tcW w:w="3771" w:type="dxa"/>
          </w:tcPr>
          <w:p w14:paraId="0E943EF9" w14:textId="03CD8B0C" w:rsidR="00AF31D6" w:rsidRPr="004B26AE" w:rsidRDefault="00AF31D6" w:rsidP="009269CE">
            <w:pPr>
              <w:pStyle w:val="Prrafodelista"/>
              <w:spacing w:before="20" w:afterLines="20" w:after="48"/>
              <w:ind w:left="0"/>
              <w:jc w:val="center"/>
              <w:rPr>
                <w:rFonts w:eastAsia="Calibri"/>
                <w:noProof/>
                <w:sz w:val="14"/>
                <w:szCs w:val="14"/>
              </w:rPr>
            </w:pPr>
            <w:r>
              <w:rPr>
                <w:rFonts w:eastAsia="Calibri"/>
                <w:noProof/>
                <w:sz w:val="14"/>
                <w:szCs w:val="14"/>
              </w:rPr>
              <w:t>Especialización Técnica en Presupuesto Público</w:t>
            </w:r>
          </w:p>
        </w:tc>
        <w:tc>
          <w:tcPr>
            <w:tcW w:w="1285" w:type="dxa"/>
          </w:tcPr>
          <w:p w14:paraId="68408F07" w14:textId="1A1B2F49" w:rsidR="00AF31D6" w:rsidRPr="004B26AE" w:rsidRDefault="00AF31D6" w:rsidP="009269CE">
            <w:pPr>
              <w:pStyle w:val="Prrafodelista"/>
              <w:spacing w:before="20" w:afterLines="20" w:after="48"/>
              <w:ind w:left="0"/>
              <w:jc w:val="center"/>
              <w:rPr>
                <w:rFonts w:eastAsia="Calibri"/>
                <w:noProof/>
                <w:sz w:val="14"/>
                <w:szCs w:val="14"/>
              </w:rPr>
            </w:pPr>
            <w:r>
              <w:rPr>
                <w:rFonts w:eastAsia="Calibri"/>
                <w:noProof/>
                <w:sz w:val="14"/>
                <w:szCs w:val="14"/>
              </w:rPr>
              <w:t>10</w:t>
            </w:r>
          </w:p>
        </w:tc>
        <w:tc>
          <w:tcPr>
            <w:tcW w:w="1325" w:type="dxa"/>
          </w:tcPr>
          <w:p w14:paraId="0FBBDEB5" w14:textId="5AEABC53" w:rsidR="00AF31D6" w:rsidRPr="004B26AE" w:rsidRDefault="00AF31D6" w:rsidP="009269CE">
            <w:pPr>
              <w:pStyle w:val="Prrafodelista"/>
              <w:spacing w:before="20" w:afterLines="20" w:after="48"/>
              <w:ind w:left="0"/>
              <w:jc w:val="center"/>
              <w:rPr>
                <w:rFonts w:eastAsia="Calibri"/>
                <w:noProof/>
                <w:sz w:val="14"/>
                <w:szCs w:val="14"/>
              </w:rPr>
            </w:pPr>
            <w:r>
              <w:rPr>
                <w:rFonts w:eastAsia="Calibri"/>
                <w:noProof/>
                <w:sz w:val="14"/>
                <w:szCs w:val="14"/>
              </w:rPr>
              <w:t>21 de febrero</w:t>
            </w:r>
          </w:p>
        </w:tc>
      </w:tr>
      <w:tr w:rsidR="00AF31D6" w:rsidRPr="00A94F81" w14:paraId="50CA15DB" w14:textId="77777777" w:rsidTr="009269CE">
        <w:trPr>
          <w:jc w:val="center"/>
        </w:trPr>
        <w:tc>
          <w:tcPr>
            <w:tcW w:w="598" w:type="dxa"/>
          </w:tcPr>
          <w:p w14:paraId="0F74F30F" w14:textId="77777777" w:rsidR="00AF31D6" w:rsidRPr="004B26AE" w:rsidRDefault="00AF31D6" w:rsidP="009269CE">
            <w:pPr>
              <w:pStyle w:val="Prrafodelista"/>
              <w:spacing w:before="20" w:afterLines="20" w:after="48"/>
              <w:ind w:left="0"/>
              <w:jc w:val="center"/>
              <w:rPr>
                <w:rFonts w:eastAsia="Calibri"/>
                <w:b/>
                <w:bCs/>
                <w:noProof/>
                <w:sz w:val="14"/>
                <w:szCs w:val="14"/>
              </w:rPr>
            </w:pPr>
            <w:r w:rsidRPr="004B26AE">
              <w:rPr>
                <w:rFonts w:eastAsia="Calibri"/>
                <w:b/>
                <w:bCs/>
                <w:noProof/>
                <w:sz w:val="14"/>
                <w:szCs w:val="14"/>
              </w:rPr>
              <w:t>8</w:t>
            </w:r>
          </w:p>
        </w:tc>
        <w:tc>
          <w:tcPr>
            <w:tcW w:w="1116" w:type="dxa"/>
          </w:tcPr>
          <w:p w14:paraId="149D48EA" w14:textId="320A7879" w:rsidR="00AF31D6" w:rsidRPr="004B26AE" w:rsidRDefault="00AF31D6" w:rsidP="009269CE">
            <w:pPr>
              <w:pStyle w:val="Prrafodelista"/>
              <w:spacing w:before="20" w:afterLines="20" w:after="48"/>
              <w:ind w:left="0"/>
              <w:jc w:val="center"/>
              <w:rPr>
                <w:rFonts w:eastAsia="Calibri"/>
                <w:noProof/>
                <w:sz w:val="14"/>
                <w:szCs w:val="14"/>
              </w:rPr>
            </w:pPr>
            <w:r w:rsidRPr="004B26AE">
              <w:rPr>
                <w:rFonts w:eastAsia="Calibri"/>
                <w:noProof/>
                <w:sz w:val="14"/>
                <w:szCs w:val="14"/>
              </w:rPr>
              <w:t>Diplomado</w:t>
            </w:r>
          </w:p>
        </w:tc>
        <w:tc>
          <w:tcPr>
            <w:tcW w:w="3771" w:type="dxa"/>
          </w:tcPr>
          <w:p w14:paraId="7102F0E7" w14:textId="09BECD3A" w:rsidR="00AF31D6" w:rsidRPr="004B26AE" w:rsidRDefault="00AF31D6" w:rsidP="009269CE">
            <w:pPr>
              <w:pStyle w:val="Prrafodelista"/>
              <w:spacing w:before="20" w:afterLines="20" w:after="48"/>
              <w:ind w:left="0"/>
              <w:jc w:val="center"/>
              <w:rPr>
                <w:rFonts w:eastAsia="Calibri"/>
                <w:noProof/>
                <w:sz w:val="14"/>
                <w:szCs w:val="14"/>
              </w:rPr>
            </w:pPr>
            <w:r>
              <w:rPr>
                <w:rFonts w:eastAsia="Calibri"/>
                <w:noProof/>
                <w:sz w:val="14"/>
                <w:szCs w:val="14"/>
              </w:rPr>
              <w:t>Planificación y Gestión de Proyectos de inversión Pública del Estado</w:t>
            </w:r>
          </w:p>
        </w:tc>
        <w:tc>
          <w:tcPr>
            <w:tcW w:w="1285" w:type="dxa"/>
          </w:tcPr>
          <w:p w14:paraId="18E0BB17" w14:textId="1B645401" w:rsidR="00AF31D6" w:rsidRPr="004B26AE" w:rsidRDefault="00AF31D6" w:rsidP="009269CE">
            <w:pPr>
              <w:pStyle w:val="Prrafodelista"/>
              <w:spacing w:before="20" w:afterLines="20" w:after="48"/>
              <w:ind w:left="0"/>
              <w:jc w:val="center"/>
              <w:rPr>
                <w:rFonts w:eastAsia="Calibri"/>
                <w:noProof/>
                <w:sz w:val="14"/>
                <w:szCs w:val="14"/>
              </w:rPr>
            </w:pPr>
            <w:r>
              <w:rPr>
                <w:rFonts w:eastAsia="Calibri"/>
                <w:noProof/>
                <w:sz w:val="14"/>
                <w:szCs w:val="14"/>
              </w:rPr>
              <w:t>18</w:t>
            </w:r>
          </w:p>
        </w:tc>
        <w:tc>
          <w:tcPr>
            <w:tcW w:w="1325" w:type="dxa"/>
          </w:tcPr>
          <w:p w14:paraId="00762DDD" w14:textId="49C93801" w:rsidR="00AF31D6" w:rsidRPr="004B26AE" w:rsidRDefault="00AF31D6" w:rsidP="009269CE">
            <w:pPr>
              <w:pStyle w:val="Prrafodelista"/>
              <w:spacing w:before="20" w:afterLines="20" w:after="48"/>
              <w:ind w:left="0"/>
              <w:jc w:val="center"/>
              <w:rPr>
                <w:rFonts w:eastAsia="Calibri"/>
                <w:noProof/>
                <w:sz w:val="14"/>
                <w:szCs w:val="14"/>
              </w:rPr>
            </w:pPr>
            <w:r>
              <w:rPr>
                <w:rFonts w:eastAsia="Calibri"/>
                <w:noProof/>
                <w:sz w:val="14"/>
                <w:szCs w:val="14"/>
              </w:rPr>
              <w:t>22 de enero</w:t>
            </w:r>
          </w:p>
        </w:tc>
      </w:tr>
    </w:tbl>
    <w:p w14:paraId="22FA51A7" w14:textId="0F97367F" w:rsidR="61A3B5B9" w:rsidRDefault="594AC0EB" w:rsidP="009269CE">
      <w:pPr>
        <w:pStyle w:val="Prrafodelista"/>
        <w:spacing w:after="240" w:line="360" w:lineRule="auto"/>
        <w:ind w:left="0"/>
        <w:jc w:val="center"/>
        <w:rPr>
          <w:rFonts w:ascii="Times New Roman" w:eastAsia="Calibri" w:hAnsi="Times New Roman" w:cs="Times New Roman"/>
          <w:i/>
          <w:iCs/>
          <w:noProof/>
          <w:color w:val="767171" w:themeColor="background2" w:themeShade="80"/>
          <w:spacing w:val="20"/>
          <w:sz w:val="18"/>
          <w:szCs w:val="18"/>
        </w:rPr>
      </w:pPr>
      <w:r w:rsidRPr="004814E0">
        <w:rPr>
          <w:rFonts w:ascii="Times New Roman" w:eastAsia="Calibri" w:hAnsi="Times New Roman" w:cs="Times New Roman"/>
          <w:i/>
          <w:iCs/>
          <w:noProof/>
          <w:color w:val="767171" w:themeColor="background2" w:themeShade="80"/>
          <w:spacing w:val="20"/>
          <w:sz w:val="18"/>
          <w:szCs w:val="18"/>
        </w:rPr>
        <w:t>Fuente: Departamento de Recursos Humanos</w:t>
      </w:r>
    </w:p>
    <w:p w14:paraId="637C296F" w14:textId="77777777" w:rsidR="004814E0" w:rsidRPr="004814E0" w:rsidRDefault="004814E0" w:rsidP="004814E0">
      <w:pPr>
        <w:pStyle w:val="Prrafodelista"/>
        <w:spacing w:after="240" w:line="360" w:lineRule="auto"/>
        <w:jc w:val="center"/>
        <w:rPr>
          <w:rFonts w:ascii="Times New Roman" w:eastAsia="Calibri" w:hAnsi="Times New Roman" w:cs="Times New Roman"/>
          <w:i/>
          <w:iCs/>
          <w:noProof/>
          <w:color w:val="767171" w:themeColor="background2" w:themeShade="80"/>
          <w:spacing w:val="20"/>
          <w:sz w:val="18"/>
          <w:szCs w:val="18"/>
        </w:rPr>
      </w:pPr>
    </w:p>
    <w:p w14:paraId="6CF5C2C7" w14:textId="0D8B8EC3" w:rsidR="005923F3" w:rsidRPr="004814E0" w:rsidRDefault="2A3C4E01" w:rsidP="00055B59">
      <w:pPr>
        <w:pStyle w:val="Prrafodelista"/>
        <w:numPr>
          <w:ilvl w:val="2"/>
          <w:numId w:val="83"/>
        </w:numPr>
        <w:spacing w:before="20" w:afterLines="20" w:after="48" w:line="360" w:lineRule="auto"/>
        <w:ind w:left="990"/>
        <w:jc w:val="both"/>
        <w:rPr>
          <w:rFonts w:ascii="Times New Roman" w:eastAsia="Calibri" w:hAnsi="Times New Roman" w:cs="Times New Roman"/>
          <w:b/>
          <w:bCs/>
          <w:noProof/>
          <w:color w:val="767171"/>
          <w:spacing w:val="20"/>
          <w:sz w:val="24"/>
          <w:szCs w:val="24"/>
        </w:rPr>
      </w:pPr>
      <w:bookmarkStart w:id="72" w:name="_Hlk184887504"/>
      <w:bookmarkEnd w:id="72"/>
      <w:r w:rsidRPr="004814E0">
        <w:rPr>
          <w:rFonts w:ascii="Times New Roman" w:eastAsia="Calibri" w:hAnsi="Times New Roman" w:cs="Times New Roman"/>
          <w:b/>
          <w:bCs/>
          <w:noProof/>
          <w:color w:val="767171"/>
          <w:spacing w:val="20"/>
          <w:sz w:val="24"/>
          <w:szCs w:val="24"/>
        </w:rPr>
        <w:t xml:space="preserve">Gestión de las Compensaciones y Beneficios </w:t>
      </w:r>
    </w:p>
    <w:p w14:paraId="6CCFD065" w14:textId="3D38B75C" w:rsidR="005923F3" w:rsidRPr="000450FA" w:rsidRDefault="2A3C4E01" w:rsidP="00FF0EFE">
      <w:pPr>
        <w:pStyle w:val="Prrafodelista"/>
        <w:numPr>
          <w:ilvl w:val="0"/>
          <w:numId w:val="48"/>
        </w:numPr>
        <w:spacing w:line="360" w:lineRule="auto"/>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Este año 2025, recibimos por parte del Ministerio de Administración Publica la modificación y aprobación de la escala salarial de la Unidad Técnica Ejecutora de Titulación de Terrenos del Estado (UTECT), acorde a los requerimientos y las disposiciones aplicables, y conforme a su grupo ocupacional.   </w:t>
      </w:r>
    </w:p>
    <w:p w14:paraId="442C8A57" w14:textId="7F3D3AE6" w:rsidR="005923F3" w:rsidRPr="000450FA" w:rsidRDefault="2A3C4E01" w:rsidP="00FF0EFE">
      <w:pPr>
        <w:pStyle w:val="Prrafodelista"/>
        <w:numPr>
          <w:ilvl w:val="0"/>
          <w:numId w:val="48"/>
        </w:numPr>
        <w:spacing w:line="360" w:lineRule="auto"/>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Fue modificado el Manual de Cargos Institucional trabajado acorde a nuestra estructura organizativa. </w:t>
      </w:r>
    </w:p>
    <w:p w14:paraId="3632EF50" w14:textId="0A5B6035" w:rsidR="005923F3" w:rsidRPr="000450FA" w:rsidRDefault="2A3C4E01" w:rsidP="00FF0EFE">
      <w:pPr>
        <w:pStyle w:val="Prrafodelista"/>
        <w:numPr>
          <w:ilvl w:val="0"/>
          <w:numId w:val="48"/>
        </w:numPr>
        <w:spacing w:line="360" w:lineRule="auto"/>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Realizamos un reajuste salarial a más de 80 colaboradores, especialmente en las áreas operativas, las cuales fueron llevados al tope de su escala salarial. </w:t>
      </w:r>
    </w:p>
    <w:p w14:paraId="794386E0" w14:textId="00AF51F4" w:rsidR="005923F3" w:rsidRPr="000450FA" w:rsidRDefault="2A3C4E01" w:rsidP="00FF0EFE">
      <w:pPr>
        <w:pStyle w:val="Prrafodelista"/>
        <w:numPr>
          <w:ilvl w:val="0"/>
          <w:numId w:val="48"/>
        </w:numPr>
        <w:spacing w:line="360" w:lineRule="auto"/>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Como parte de reconocer el desarrollo profesional de algunos colaboradores realizamos 17 cambios de designación. </w:t>
      </w:r>
    </w:p>
    <w:p w14:paraId="7EFE1D44" w14:textId="39E55FED" w:rsidR="005923F3" w:rsidRPr="000450FA" w:rsidRDefault="2A3C4E01" w:rsidP="00FF0EFE">
      <w:pPr>
        <w:pStyle w:val="Prrafodelista"/>
        <w:numPr>
          <w:ilvl w:val="0"/>
          <w:numId w:val="48"/>
        </w:numPr>
        <w:spacing w:line="360" w:lineRule="auto"/>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Entregamos los uniformes institucionales al personal femenino a más de un 80%.</w:t>
      </w:r>
    </w:p>
    <w:p w14:paraId="57253BC0" w14:textId="78F714C9" w:rsidR="005923F3" w:rsidRPr="000450FA" w:rsidRDefault="2A3C4E01" w:rsidP="00FF0EFE">
      <w:pPr>
        <w:pStyle w:val="Prrafodelista"/>
        <w:numPr>
          <w:ilvl w:val="0"/>
          <w:numId w:val="48"/>
        </w:numPr>
        <w:spacing w:line="360" w:lineRule="auto"/>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Nuestra institución como parte de los beneficios de los colaboradores cuenta con la entrega de almuerzo diarios a todos nuestros colaboradores.</w:t>
      </w:r>
    </w:p>
    <w:p w14:paraId="7D31C7F7" w14:textId="7BFECD78" w:rsidR="005923F3" w:rsidRPr="000450FA" w:rsidRDefault="2A3C4E01" w:rsidP="00FF0EFE">
      <w:pPr>
        <w:pStyle w:val="Prrafodelista"/>
        <w:numPr>
          <w:ilvl w:val="0"/>
          <w:numId w:val="48"/>
        </w:numPr>
        <w:spacing w:line="360" w:lineRule="auto"/>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En el mes de abril del 2025, realizamos el pago del bono por evaluación de desempeño individual.</w:t>
      </w:r>
    </w:p>
    <w:p w14:paraId="1CDEBFE6" w14:textId="3972F8B8" w:rsidR="005923F3" w:rsidRPr="000450FA" w:rsidRDefault="2A3C4E01" w:rsidP="00FF0EFE">
      <w:pPr>
        <w:pStyle w:val="Prrafodelista"/>
        <w:numPr>
          <w:ilvl w:val="0"/>
          <w:numId w:val="48"/>
        </w:numPr>
        <w:spacing w:line="360" w:lineRule="auto"/>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lastRenderedPageBreak/>
        <w:t>En el mes de noviembre realizamos el pago del Sistema de Monitoreo de la Administración Pública (SISMAP).</w:t>
      </w:r>
    </w:p>
    <w:p w14:paraId="62A0D66D" w14:textId="54D75A0D" w:rsidR="005923F3" w:rsidRPr="00547603" w:rsidRDefault="2A3C4E01" w:rsidP="007B6739">
      <w:pPr>
        <w:tabs>
          <w:tab w:val="left" w:pos="540"/>
        </w:tabs>
        <w:spacing w:before="240" w:line="240" w:lineRule="auto"/>
        <w:ind w:left="720"/>
        <w:jc w:val="both"/>
        <w:rPr>
          <w:rFonts w:ascii="Times New Roman" w:eastAsia="Calibri" w:hAnsi="Times New Roman" w:cs="Times New Roman"/>
          <w:b/>
          <w:bCs/>
          <w:noProof/>
          <w:color w:val="767171"/>
          <w:spacing w:val="20"/>
          <w:sz w:val="24"/>
          <w:szCs w:val="24"/>
        </w:rPr>
      </w:pPr>
      <w:r w:rsidRPr="00547603">
        <w:rPr>
          <w:rFonts w:ascii="Times New Roman" w:eastAsia="Calibri" w:hAnsi="Times New Roman" w:cs="Times New Roman"/>
          <w:b/>
          <w:bCs/>
          <w:noProof/>
          <w:color w:val="767171"/>
          <w:spacing w:val="20"/>
          <w:sz w:val="24"/>
          <w:szCs w:val="24"/>
        </w:rPr>
        <w:t>Logros de Gestión de las Compensaciones y Beneficios:</w:t>
      </w:r>
    </w:p>
    <w:p w14:paraId="78F0E60A" w14:textId="5C515375" w:rsidR="005923F3" w:rsidRPr="000450FA" w:rsidRDefault="2A3C4E01" w:rsidP="00FF0EFE">
      <w:pPr>
        <w:pStyle w:val="Prrafodelista"/>
        <w:numPr>
          <w:ilvl w:val="0"/>
          <w:numId w:val="48"/>
        </w:numPr>
        <w:spacing w:line="360" w:lineRule="auto"/>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Continuamos con el acuerdo interinstitucional en coordinación con</w:t>
      </w:r>
      <w:r w:rsidR="007B6739">
        <w:rPr>
          <w:rFonts w:ascii="Times New Roman" w:eastAsia="Calibri" w:hAnsi="Times New Roman" w:cs="Times New Roman"/>
          <w:noProof/>
          <w:color w:val="767171"/>
          <w:spacing w:val="20"/>
          <w:sz w:val="24"/>
          <w:szCs w:val="24"/>
        </w:rPr>
        <w:t xml:space="preserve"> </w:t>
      </w:r>
      <w:r w:rsidRPr="000450FA">
        <w:rPr>
          <w:rFonts w:ascii="Times New Roman" w:eastAsia="Calibri" w:hAnsi="Times New Roman" w:cs="Times New Roman"/>
          <w:noProof/>
          <w:color w:val="767171"/>
          <w:spacing w:val="20"/>
          <w:sz w:val="24"/>
          <w:szCs w:val="24"/>
        </w:rPr>
        <w:t>BanReservas, ofreciendo a nuestros servidores el programa Empleado Feliz, para que puedan optar por un préstamo personal a baja tasa de interés y al menor tiempo.</w:t>
      </w:r>
    </w:p>
    <w:p w14:paraId="33079914" w14:textId="52007244" w:rsidR="005923F3" w:rsidRPr="000450FA" w:rsidRDefault="2A3C4E01" w:rsidP="00FF0EFE">
      <w:pPr>
        <w:pStyle w:val="Prrafodelista"/>
        <w:numPr>
          <w:ilvl w:val="0"/>
          <w:numId w:val="48"/>
        </w:numPr>
        <w:spacing w:line="360" w:lineRule="auto"/>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Damos continuidad a la integración en la Cooperativa COOPAN.</w:t>
      </w:r>
    </w:p>
    <w:p w14:paraId="0D005288" w14:textId="36FB8EE3" w:rsidR="005923F3" w:rsidRPr="000450FA" w:rsidRDefault="2A3C4E01" w:rsidP="00FF0EFE">
      <w:pPr>
        <w:pStyle w:val="Prrafodelista"/>
        <w:numPr>
          <w:ilvl w:val="0"/>
          <w:numId w:val="48"/>
        </w:numPr>
        <w:spacing w:line="360" w:lineRule="auto"/>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Continuamos preocupados por el bienestar de nuestros colaboradores y es por ello qué ofrecemos la cobertura al 100%, por parte de la institución, para que nuestros colaboradores puedan contar con los servicios de planes complementarios SENASA, actualmente contamos con más de 260 colaboradores que perciben este beneficio. </w:t>
      </w:r>
    </w:p>
    <w:p w14:paraId="018A4AA0" w14:textId="15E8380E" w:rsidR="005923F3" w:rsidRPr="000450FA" w:rsidRDefault="2A3C4E01" w:rsidP="00FF0EFE">
      <w:pPr>
        <w:pStyle w:val="Prrafodelista"/>
        <w:numPr>
          <w:ilvl w:val="0"/>
          <w:numId w:val="48"/>
        </w:numPr>
        <w:spacing w:line="360" w:lineRule="auto"/>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Contamos con los servicios de planes de salud voluntarios con la aseguradora de salud HUMANO SEGUROS S.A., el caso de los servidores que están por Decreto en la Institución cuenta con una cobertura del 100%, en los planes de salud de esta aseguradora.  </w:t>
      </w:r>
    </w:p>
    <w:p w14:paraId="3E5574F3" w14:textId="00B4E7A7" w:rsidR="005923F3" w:rsidRDefault="2A3C4E01" w:rsidP="00547603">
      <w:pPr>
        <w:pStyle w:val="Prrafodelista"/>
        <w:numPr>
          <w:ilvl w:val="0"/>
          <w:numId w:val="48"/>
        </w:numPr>
        <w:spacing w:before="240" w:line="360" w:lineRule="auto"/>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Nos reunimos con INAVI, donde realizamos acuerdo a fin de orientar a los colaboradores sobre las ventajas que ofrece esa institución para los servidores públicos.</w:t>
      </w:r>
    </w:p>
    <w:p w14:paraId="4DF29EC2" w14:textId="7AE050C6" w:rsidR="005923F3" w:rsidRPr="00547603" w:rsidRDefault="2A3C4E01" w:rsidP="00547603">
      <w:pPr>
        <w:pStyle w:val="Prrafodelista"/>
        <w:numPr>
          <w:ilvl w:val="2"/>
          <w:numId w:val="83"/>
        </w:numPr>
        <w:spacing w:before="20" w:afterLines="20" w:after="48" w:line="360" w:lineRule="auto"/>
        <w:ind w:left="810"/>
        <w:jc w:val="both"/>
        <w:rPr>
          <w:rFonts w:ascii="Times New Roman" w:eastAsia="Calibri" w:hAnsi="Times New Roman" w:cs="Times New Roman"/>
          <w:b/>
          <w:bCs/>
          <w:noProof/>
          <w:color w:val="767171"/>
          <w:spacing w:val="20"/>
          <w:sz w:val="24"/>
          <w:szCs w:val="24"/>
        </w:rPr>
      </w:pPr>
      <w:r w:rsidRPr="00547603">
        <w:rPr>
          <w:rFonts w:ascii="Times New Roman" w:eastAsia="Calibri" w:hAnsi="Times New Roman" w:cs="Times New Roman"/>
          <w:b/>
          <w:bCs/>
          <w:noProof/>
          <w:color w:val="767171"/>
          <w:spacing w:val="20"/>
          <w:sz w:val="24"/>
          <w:szCs w:val="24"/>
        </w:rPr>
        <w:t>Evaluación de desempeño</w:t>
      </w:r>
    </w:p>
    <w:p w14:paraId="16946878" w14:textId="4D7A007F" w:rsidR="005923F3" w:rsidRDefault="2A3C4E01" w:rsidP="007F30B1">
      <w:pPr>
        <w:pStyle w:val="Prrafodelista"/>
        <w:spacing w:before="240" w:line="360" w:lineRule="auto"/>
        <w:ind w:left="9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El Departamento de Recursos Humanos, en coordinación con el Ministerio de Administración Pública (MAP), con la finalidad de definir, implantar y establecer los métodos y mecanismos impartidos por el órgano rector de la función pública, elaboró sus acuerdos </w:t>
      </w:r>
      <w:r w:rsidRPr="000450FA">
        <w:rPr>
          <w:rFonts w:ascii="Times New Roman" w:eastAsia="Calibri" w:hAnsi="Times New Roman" w:cs="Times New Roman"/>
          <w:noProof/>
          <w:color w:val="767171"/>
          <w:spacing w:val="20"/>
          <w:sz w:val="24"/>
          <w:szCs w:val="24"/>
        </w:rPr>
        <w:lastRenderedPageBreak/>
        <w:t xml:space="preserve">desempeño en el mes de enero 2025, con el objetivo de garantizar la profesionalización y el cumplimiento de las metas institucionales.  </w:t>
      </w:r>
    </w:p>
    <w:p w14:paraId="3FF9F57F" w14:textId="765AB75D" w:rsidR="005923F3" w:rsidRDefault="2A3C4E01" w:rsidP="007F30B1">
      <w:pPr>
        <w:pStyle w:val="Prrafodelista"/>
        <w:spacing w:before="240" w:line="360" w:lineRule="auto"/>
        <w:ind w:left="9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Actualmente, dando cumplimiento a lo establecido en la ley, se han realizado los informes de monitoreos, de los acuerdos de desempeño contemplando el periodo enero-diciembre del año 2025.</w:t>
      </w:r>
    </w:p>
    <w:p w14:paraId="1C117E58" w14:textId="77E2C51A" w:rsidR="005923F3" w:rsidRDefault="2A3C4E01" w:rsidP="000450FA">
      <w:pPr>
        <w:pStyle w:val="Prrafodelista"/>
        <w:spacing w:line="360" w:lineRule="auto"/>
        <w:ind w:left="9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De igual forma con el ingreso de los nuevos colaboradores de han elaborado los acuerdos de desempeño correspondientes a cada cargo. Actualmente estamos culminando con el proceso de evaluación del desempeño de este periodo.</w:t>
      </w:r>
    </w:p>
    <w:p w14:paraId="7A3C36C1" w14:textId="34D67A19" w:rsidR="005923F3" w:rsidRPr="00547603" w:rsidRDefault="2A3C4E01" w:rsidP="00547603">
      <w:pPr>
        <w:pStyle w:val="Prrafodelista"/>
        <w:numPr>
          <w:ilvl w:val="2"/>
          <w:numId w:val="83"/>
        </w:numPr>
        <w:spacing w:before="20" w:afterLines="20" w:after="48" w:line="360" w:lineRule="auto"/>
        <w:ind w:left="810"/>
        <w:jc w:val="both"/>
        <w:rPr>
          <w:rFonts w:ascii="Times New Roman" w:eastAsia="Calibri" w:hAnsi="Times New Roman" w:cs="Times New Roman"/>
          <w:b/>
          <w:bCs/>
          <w:noProof/>
          <w:color w:val="767171"/>
          <w:spacing w:val="20"/>
          <w:sz w:val="24"/>
          <w:szCs w:val="24"/>
        </w:rPr>
      </w:pPr>
      <w:r w:rsidRPr="00547603">
        <w:rPr>
          <w:rFonts w:ascii="Times New Roman" w:eastAsia="Calibri" w:hAnsi="Times New Roman" w:cs="Times New Roman"/>
          <w:b/>
          <w:bCs/>
          <w:noProof/>
          <w:color w:val="767171"/>
          <w:spacing w:val="20"/>
          <w:sz w:val="24"/>
          <w:szCs w:val="24"/>
        </w:rPr>
        <w:t>Resultados del Sistema de Monitoreo de la Administración Pública (SISMAP)</w:t>
      </w:r>
    </w:p>
    <w:p w14:paraId="3A2DFFED" w14:textId="388228F4" w:rsidR="005923F3" w:rsidRPr="000450FA" w:rsidRDefault="2A3C4E01" w:rsidP="000450FA">
      <w:pPr>
        <w:pStyle w:val="Prrafodelista"/>
        <w:spacing w:line="360" w:lineRule="auto"/>
        <w:ind w:left="9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El Sistema de Monitoreo de la Administración Pública (SISMAP), implementado para medir el nivel de desarrollo en la misma, coloca de manera interna a la UTECT por encima de los 88 en cumplimiento a cada una de sus exigencias. </w:t>
      </w:r>
    </w:p>
    <w:p w14:paraId="4D82F9F0" w14:textId="790A468D" w:rsidR="005923F3" w:rsidRPr="00547603" w:rsidRDefault="2A3C4E01" w:rsidP="00547603">
      <w:pPr>
        <w:tabs>
          <w:tab w:val="left" w:pos="90"/>
          <w:tab w:val="left" w:pos="180"/>
        </w:tabs>
        <w:spacing w:after="0" w:line="360" w:lineRule="auto"/>
        <w:ind w:left="180"/>
        <w:jc w:val="both"/>
        <w:rPr>
          <w:rFonts w:ascii="Times New Roman" w:eastAsia="Calibri" w:hAnsi="Times New Roman" w:cs="Times New Roman"/>
          <w:b/>
          <w:bCs/>
          <w:noProof/>
          <w:color w:val="767171"/>
          <w:spacing w:val="20"/>
          <w:sz w:val="24"/>
          <w:szCs w:val="24"/>
        </w:rPr>
      </w:pPr>
      <w:r w:rsidRPr="00547603">
        <w:rPr>
          <w:rFonts w:ascii="Times New Roman" w:eastAsia="Calibri" w:hAnsi="Times New Roman" w:cs="Times New Roman"/>
          <w:b/>
          <w:bCs/>
          <w:noProof/>
          <w:color w:val="767171"/>
          <w:spacing w:val="20"/>
          <w:sz w:val="24"/>
          <w:szCs w:val="24"/>
        </w:rPr>
        <w:t>Tabla de indicadores del SISMAP:</w:t>
      </w:r>
    </w:p>
    <w:tbl>
      <w:tblPr>
        <w:tblW w:w="7555"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564"/>
        <w:gridCol w:w="1088"/>
        <w:gridCol w:w="1058"/>
        <w:gridCol w:w="947"/>
      </w:tblGrid>
      <w:tr w:rsidR="704B4EFB" w:rsidRPr="00547603" w14:paraId="11750722" w14:textId="77777777" w:rsidTr="00547603">
        <w:trPr>
          <w:trHeight w:val="545"/>
        </w:trPr>
        <w:tc>
          <w:tcPr>
            <w:tcW w:w="898" w:type="dxa"/>
            <w:shd w:val="clear" w:color="auto" w:fill="002060"/>
            <w:vAlign w:val="center"/>
          </w:tcPr>
          <w:p w14:paraId="2B8E5B4A" w14:textId="3A666986" w:rsidR="704B4EFB" w:rsidRPr="00547603" w:rsidRDefault="704B4EFB" w:rsidP="007F30B1">
            <w:pPr>
              <w:spacing w:after="0" w:line="240" w:lineRule="auto"/>
              <w:jc w:val="center"/>
              <w:rPr>
                <w:rFonts w:ascii="Times New Roman" w:hAnsi="Times New Roman" w:cs="Times New Roman"/>
              </w:rPr>
            </w:pPr>
            <w:r w:rsidRPr="00547603">
              <w:rPr>
                <w:rFonts w:ascii="Times New Roman" w:eastAsia="Times New Roman" w:hAnsi="Times New Roman" w:cs="Times New Roman"/>
                <w:b/>
                <w:bCs/>
                <w:color w:val="FFFFFF" w:themeColor="background1"/>
              </w:rPr>
              <w:t>Código</w:t>
            </w:r>
          </w:p>
        </w:tc>
        <w:tc>
          <w:tcPr>
            <w:tcW w:w="3564" w:type="dxa"/>
            <w:shd w:val="clear" w:color="auto" w:fill="002060"/>
            <w:vAlign w:val="center"/>
          </w:tcPr>
          <w:p w14:paraId="6175FDD3" w14:textId="54AF7184" w:rsidR="704B4EFB" w:rsidRPr="00547603" w:rsidRDefault="704B4EFB" w:rsidP="007F30B1">
            <w:pPr>
              <w:spacing w:after="0" w:line="240" w:lineRule="auto"/>
              <w:jc w:val="center"/>
              <w:rPr>
                <w:rFonts w:ascii="Times New Roman" w:hAnsi="Times New Roman" w:cs="Times New Roman"/>
              </w:rPr>
            </w:pPr>
            <w:r w:rsidRPr="00547603">
              <w:rPr>
                <w:rFonts w:ascii="Times New Roman" w:eastAsia="Times New Roman" w:hAnsi="Times New Roman" w:cs="Times New Roman"/>
                <w:b/>
                <w:bCs/>
                <w:color w:val="FFFFFF" w:themeColor="background1"/>
              </w:rPr>
              <w:t>Indicador</w:t>
            </w:r>
          </w:p>
        </w:tc>
        <w:tc>
          <w:tcPr>
            <w:tcW w:w="1088" w:type="dxa"/>
            <w:shd w:val="clear" w:color="auto" w:fill="002060"/>
            <w:vAlign w:val="center"/>
          </w:tcPr>
          <w:p w14:paraId="73C70E85" w14:textId="6976AC4D" w:rsidR="704B4EFB" w:rsidRPr="00547603" w:rsidRDefault="704B4EFB" w:rsidP="007F30B1">
            <w:pPr>
              <w:spacing w:after="0" w:line="240" w:lineRule="auto"/>
              <w:jc w:val="center"/>
              <w:rPr>
                <w:rFonts w:ascii="Times New Roman" w:hAnsi="Times New Roman" w:cs="Times New Roman"/>
              </w:rPr>
            </w:pPr>
            <w:r w:rsidRPr="00547603">
              <w:rPr>
                <w:rFonts w:ascii="Times New Roman" w:eastAsia="Times New Roman" w:hAnsi="Times New Roman" w:cs="Times New Roman"/>
                <w:b/>
                <w:bCs/>
                <w:color w:val="FFFFFF" w:themeColor="background1"/>
              </w:rPr>
              <w:t>Valor Actual</w:t>
            </w:r>
          </w:p>
        </w:tc>
        <w:tc>
          <w:tcPr>
            <w:tcW w:w="1058" w:type="dxa"/>
            <w:shd w:val="clear" w:color="auto" w:fill="002060"/>
            <w:vAlign w:val="center"/>
          </w:tcPr>
          <w:p w14:paraId="4F46A8B8" w14:textId="517CF48D" w:rsidR="704B4EFB" w:rsidRPr="00547603" w:rsidRDefault="704B4EFB" w:rsidP="007F30B1">
            <w:pPr>
              <w:spacing w:after="0" w:line="240" w:lineRule="auto"/>
              <w:jc w:val="center"/>
              <w:rPr>
                <w:rFonts w:ascii="Times New Roman" w:hAnsi="Times New Roman" w:cs="Times New Roman"/>
              </w:rPr>
            </w:pPr>
            <w:r w:rsidRPr="00547603">
              <w:rPr>
                <w:rFonts w:ascii="Times New Roman" w:eastAsia="Times New Roman" w:hAnsi="Times New Roman" w:cs="Times New Roman"/>
                <w:b/>
                <w:bCs/>
                <w:color w:val="FFFFFF" w:themeColor="background1"/>
              </w:rPr>
              <w:t>Peso</w:t>
            </w:r>
          </w:p>
        </w:tc>
        <w:tc>
          <w:tcPr>
            <w:tcW w:w="947" w:type="dxa"/>
            <w:shd w:val="clear" w:color="auto" w:fill="002060"/>
            <w:vAlign w:val="center"/>
          </w:tcPr>
          <w:p w14:paraId="4AC1DBCB" w14:textId="06F9F7C2" w:rsidR="704B4EFB" w:rsidRPr="00547603" w:rsidRDefault="704B4EFB" w:rsidP="007F30B1">
            <w:pPr>
              <w:spacing w:after="0" w:line="240" w:lineRule="auto"/>
              <w:jc w:val="center"/>
              <w:rPr>
                <w:rFonts w:ascii="Times New Roman" w:hAnsi="Times New Roman" w:cs="Times New Roman"/>
              </w:rPr>
            </w:pPr>
            <w:r w:rsidRPr="00547603">
              <w:rPr>
                <w:rFonts w:ascii="Times New Roman" w:eastAsia="Times New Roman" w:hAnsi="Times New Roman" w:cs="Times New Roman"/>
                <w:b/>
                <w:bCs/>
                <w:color w:val="FFFFFF" w:themeColor="background1"/>
              </w:rPr>
              <w:t>Cálculo</w:t>
            </w:r>
          </w:p>
        </w:tc>
      </w:tr>
      <w:tr w:rsidR="704B4EFB" w:rsidRPr="00547603" w14:paraId="62CFE2BD" w14:textId="77777777" w:rsidTr="007F30B1">
        <w:trPr>
          <w:trHeight w:val="377"/>
        </w:trPr>
        <w:tc>
          <w:tcPr>
            <w:tcW w:w="898" w:type="dxa"/>
            <w:vAlign w:val="center"/>
          </w:tcPr>
          <w:p w14:paraId="3D01B2F6" w14:textId="04C9B159" w:rsidR="704B4EFB" w:rsidRPr="00547603" w:rsidRDefault="704B4EFB" w:rsidP="007F30B1">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1.1</w:t>
            </w:r>
          </w:p>
        </w:tc>
        <w:tc>
          <w:tcPr>
            <w:tcW w:w="3564" w:type="dxa"/>
            <w:vAlign w:val="center"/>
          </w:tcPr>
          <w:p w14:paraId="14B22126" w14:textId="43AA1E5D" w:rsidR="704B4EFB" w:rsidRPr="00547603" w:rsidRDefault="704B4EFB" w:rsidP="007F30B1">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Autoevaluación CAF</w:t>
            </w:r>
          </w:p>
        </w:tc>
        <w:tc>
          <w:tcPr>
            <w:tcW w:w="1088" w:type="dxa"/>
            <w:vAlign w:val="center"/>
          </w:tcPr>
          <w:p w14:paraId="4AD27D51" w14:textId="73C1CB7F" w:rsidR="704B4EFB" w:rsidRPr="00547603" w:rsidRDefault="704B4EFB" w:rsidP="007F30B1">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100</w:t>
            </w:r>
          </w:p>
        </w:tc>
        <w:tc>
          <w:tcPr>
            <w:tcW w:w="1058" w:type="dxa"/>
            <w:vAlign w:val="center"/>
          </w:tcPr>
          <w:p w14:paraId="1092F662" w14:textId="29A7CB57" w:rsidR="704B4EFB" w:rsidRPr="00547603" w:rsidRDefault="000F111A" w:rsidP="007F30B1">
            <w:pPr>
              <w:spacing w:after="0" w:line="276" w:lineRule="auto"/>
              <w:jc w:val="center"/>
              <w:rPr>
                <w:rFonts w:ascii="Times New Roman" w:hAnsi="Times New Roman" w:cs="Times New Roman"/>
              </w:rPr>
            </w:pPr>
            <w:r>
              <w:rPr>
                <w:rFonts w:ascii="Times New Roman" w:eastAsia="Times New Roman" w:hAnsi="Times New Roman" w:cs="Times New Roman"/>
                <w:color w:val="767171" w:themeColor="background2" w:themeShade="80"/>
              </w:rPr>
              <w:t>10.37</w:t>
            </w:r>
          </w:p>
        </w:tc>
        <w:tc>
          <w:tcPr>
            <w:tcW w:w="947" w:type="dxa"/>
            <w:vAlign w:val="center"/>
          </w:tcPr>
          <w:p w14:paraId="4E440B8F" w14:textId="77777777" w:rsidR="000F111A" w:rsidRPr="000F111A" w:rsidRDefault="000F111A" w:rsidP="000F111A">
            <w:pPr>
              <w:spacing w:after="0" w:line="240" w:lineRule="auto"/>
              <w:jc w:val="center"/>
              <w:rPr>
                <w:rFonts w:ascii="Times New Roman" w:eastAsia="Times New Roman" w:hAnsi="Times New Roman" w:cs="Times New Roman"/>
                <w:color w:val="767171" w:themeColor="background2" w:themeShade="80"/>
                <w:sz w:val="14"/>
                <w:szCs w:val="14"/>
              </w:rPr>
            </w:pPr>
          </w:p>
          <w:p w14:paraId="25CF7ED8" w14:textId="12908B7E" w:rsidR="704B4EFB" w:rsidRPr="00547603" w:rsidRDefault="000F111A" w:rsidP="007F30B1">
            <w:pPr>
              <w:spacing w:line="276" w:lineRule="auto"/>
              <w:jc w:val="center"/>
              <w:rPr>
                <w:rFonts w:ascii="Times New Roman" w:hAnsi="Times New Roman" w:cs="Times New Roman"/>
              </w:rPr>
            </w:pPr>
            <w:r>
              <w:rPr>
                <w:rFonts w:ascii="Times New Roman" w:eastAsia="Times New Roman" w:hAnsi="Times New Roman" w:cs="Times New Roman"/>
                <w:color w:val="767171" w:themeColor="background2" w:themeShade="80"/>
              </w:rPr>
              <w:t>10.37</w:t>
            </w:r>
          </w:p>
        </w:tc>
      </w:tr>
      <w:tr w:rsidR="704B4EFB" w:rsidRPr="00547603" w14:paraId="193E43D5" w14:textId="77777777" w:rsidTr="00547603">
        <w:trPr>
          <w:trHeight w:val="285"/>
        </w:trPr>
        <w:tc>
          <w:tcPr>
            <w:tcW w:w="898" w:type="dxa"/>
            <w:vAlign w:val="center"/>
          </w:tcPr>
          <w:p w14:paraId="5A94DC4F" w14:textId="37966D1D" w:rsidR="704B4EFB" w:rsidRPr="00547603" w:rsidRDefault="704B4EFB" w:rsidP="007F30B1">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1.2</w:t>
            </w:r>
          </w:p>
        </w:tc>
        <w:tc>
          <w:tcPr>
            <w:tcW w:w="3564" w:type="dxa"/>
            <w:vAlign w:val="center"/>
          </w:tcPr>
          <w:p w14:paraId="16E94F6F" w14:textId="391F26CF" w:rsidR="704B4EFB" w:rsidRPr="00547603" w:rsidRDefault="704B4EFB" w:rsidP="007F30B1">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 xml:space="preserve">Plan de Mejora Modelo CAF </w:t>
            </w:r>
          </w:p>
        </w:tc>
        <w:tc>
          <w:tcPr>
            <w:tcW w:w="1088" w:type="dxa"/>
            <w:vAlign w:val="center"/>
          </w:tcPr>
          <w:p w14:paraId="06D4FDD4" w14:textId="608990C7" w:rsidR="704B4EFB" w:rsidRPr="00547603" w:rsidRDefault="000F111A" w:rsidP="007F30B1">
            <w:pPr>
              <w:spacing w:after="0" w:line="276" w:lineRule="auto"/>
              <w:jc w:val="center"/>
              <w:rPr>
                <w:rFonts w:ascii="Times New Roman" w:hAnsi="Times New Roman" w:cs="Times New Roman"/>
              </w:rPr>
            </w:pPr>
            <w:r>
              <w:rPr>
                <w:rFonts w:ascii="Times New Roman" w:eastAsia="Times New Roman" w:hAnsi="Times New Roman" w:cs="Times New Roman"/>
                <w:color w:val="767171" w:themeColor="background2" w:themeShade="80"/>
              </w:rPr>
              <w:t>75</w:t>
            </w:r>
          </w:p>
        </w:tc>
        <w:tc>
          <w:tcPr>
            <w:tcW w:w="1058" w:type="dxa"/>
            <w:vAlign w:val="center"/>
          </w:tcPr>
          <w:p w14:paraId="28ACD979" w14:textId="5CE35F0B" w:rsidR="704B4EFB" w:rsidRPr="00547603" w:rsidRDefault="000F111A" w:rsidP="007F30B1">
            <w:pPr>
              <w:spacing w:after="0" w:line="276" w:lineRule="auto"/>
              <w:jc w:val="center"/>
              <w:rPr>
                <w:rFonts w:ascii="Times New Roman" w:hAnsi="Times New Roman" w:cs="Times New Roman"/>
              </w:rPr>
            </w:pPr>
            <w:r>
              <w:rPr>
                <w:rFonts w:ascii="Times New Roman" w:eastAsia="Times New Roman" w:hAnsi="Times New Roman" w:cs="Times New Roman"/>
                <w:color w:val="767171" w:themeColor="background2" w:themeShade="80"/>
              </w:rPr>
              <w:t>8.37</w:t>
            </w:r>
          </w:p>
        </w:tc>
        <w:tc>
          <w:tcPr>
            <w:tcW w:w="947" w:type="dxa"/>
            <w:vAlign w:val="center"/>
          </w:tcPr>
          <w:p w14:paraId="666AC89B" w14:textId="77777777" w:rsidR="000F111A" w:rsidRPr="000F111A" w:rsidRDefault="000F111A" w:rsidP="000F111A">
            <w:pPr>
              <w:spacing w:after="0" w:line="240" w:lineRule="auto"/>
              <w:jc w:val="center"/>
              <w:rPr>
                <w:rFonts w:ascii="Times New Roman" w:eastAsia="Times New Roman" w:hAnsi="Times New Roman" w:cs="Times New Roman"/>
                <w:color w:val="767171" w:themeColor="background2" w:themeShade="80"/>
                <w:sz w:val="14"/>
                <w:szCs w:val="14"/>
              </w:rPr>
            </w:pPr>
          </w:p>
          <w:p w14:paraId="766A40D6" w14:textId="69C284BA" w:rsidR="704B4EFB" w:rsidRPr="00547603" w:rsidRDefault="000F111A" w:rsidP="007F30B1">
            <w:pPr>
              <w:spacing w:line="276" w:lineRule="auto"/>
              <w:jc w:val="center"/>
              <w:rPr>
                <w:rFonts w:ascii="Times New Roman" w:hAnsi="Times New Roman" w:cs="Times New Roman"/>
              </w:rPr>
            </w:pPr>
            <w:r w:rsidRPr="000F111A">
              <w:rPr>
                <w:rFonts w:ascii="Times New Roman" w:eastAsia="Times New Roman" w:hAnsi="Times New Roman" w:cs="Times New Roman"/>
                <w:color w:val="767171" w:themeColor="background2" w:themeShade="80"/>
              </w:rPr>
              <w:t>6.28</w:t>
            </w:r>
          </w:p>
        </w:tc>
      </w:tr>
      <w:tr w:rsidR="704B4EFB" w:rsidRPr="00547603" w14:paraId="59748445" w14:textId="77777777" w:rsidTr="00547603">
        <w:trPr>
          <w:trHeight w:val="285"/>
        </w:trPr>
        <w:tc>
          <w:tcPr>
            <w:tcW w:w="898" w:type="dxa"/>
            <w:vAlign w:val="center"/>
          </w:tcPr>
          <w:p w14:paraId="1A5E0F7D" w14:textId="49494685" w:rsidR="704B4EFB" w:rsidRPr="00547603" w:rsidRDefault="704B4EFB" w:rsidP="007F30B1">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1.3</w:t>
            </w:r>
          </w:p>
        </w:tc>
        <w:tc>
          <w:tcPr>
            <w:tcW w:w="3564" w:type="dxa"/>
            <w:vAlign w:val="center"/>
          </w:tcPr>
          <w:p w14:paraId="09C342D7" w14:textId="5811C2F7" w:rsidR="704B4EFB" w:rsidRPr="00547603" w:rsidRDefault="704B4EFB" w:rsidP="007F30B1">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 xml:space="preserve">Estandarización de Procesos </w:t>
            </w:r>
          </w:p>
        </w:tc>
        <w:tc>
          <w:tcPr>
            <w:tcW w:w="1088" w:type="dxa"/>
            <w:vAlign w:val="center"/>
          </w:tcPr>
          <w:p w14:paraId="43C79E15" w14:textId="0032A691" w:rsidR="704B4EFB" w:rsidRPr="00547603" w:rsidRDefault="704B4EFB" w:rsidP="007F30B1">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100</w:t>
            </w:r>
          </w:p>
        </w:tc>
        <w:tc>
          <w:tcPr>
            <w:tcW w:w="1058" w:type="dxa"/>
            <w:vAlign w:val="center"/>
          </w:tcPr>
          <w:p w14:paraId="68F8AA52" w14:textId="43194985" w:rsidR="704B4EFB" w:rsidRPr="00547603" w:rsidRDefault="000F111A" w:rsidP="007F30B1">
            <w:pPr>
              <w:spacing w:after="0" w:line="276" w:lineRule="auto"/>
              <w:jc w:val="center"/>
              <w:rPr>
                <w:rFonts w:ascii="Times New Roman" w:hAnsi="Times New Roman" w:cs="Times New Roman"/>
              </w:rPr>
            </w:pPr>
            <w:r>
              <w:rPr>
                <w:rFonts w:ascii="Times New Roman" w:eastAsia="Times New Roman" w:hAnsi="Times New Roman" w:cs="Times New Roman"/>
                <w:color w:val="767171" w:themeColor="background2" w:themeShade="80"/>
              </w:rPr>
              <w:t>5.37</w:t>
            </w:r>
          </w:p>
        </w:tc>
        <w:tc>
          <w:tcPr>
            <w:tcW w:w="947" w:type="dxa"/>
            <w:vAlign w:val="center"/>
          </w:tcPr>
          <w:p w14:paraId="24D8CCFC" w14:textId="77777777" w:rsidR="000F111A" w:rsidRPr="000F111A" w:rsidRDefault="000F111A" w:rsidP="000F111A">
            <w:pPr>
              <w:spacing w:after="0" w:line="240" w:lineRule="auto"/>
              <w:jc w:val="center"/>
              <w:rPr>
                <w:rFonts w:ascii="Times New Roman" w:eastAsia="Times New Roman" w:hAnsi="Times New Roman" w:cs="Times New Roman"/>
                <w:color w:val="767171" w:themeColor="background2" w:themeShade="80"/>
                <w:sz w:val="14"/>
                <w:szCs w:val="14"/>
              </w:rPr>
            </w:pPr>
          </w:p>
          <w:p w14:paraId="6763181D" w14:textId="23E1B490" w:rsidR="704B4EFB" w:rsidRPr="00547603" w:rsidRDefault="000F111A" w:rsidP="007F30B1">
            <w:pPr>
              <w:spacing w:line="276" w:lineRule="auto"/>
              <w:jc w:val="center"/>
              <w:rPr>
                <w:rFonts w:ascii="Times New Roman" w:hAnsi="Times New Roman" w:cs="Times New Roman"/>
              </w:rPr>
            </w:pPr>
            <w:r>
              <w:rPr>
                <w:rFonts w:ascii="Times New Roman" w:eastAsia="Times New Roman" w:hAnsi="Times New Roman" w:cs="Times New Roman"/>
                <w:color w:val="767171" w:themeColor="background2" w:themeShade="80"/>
              </w:rPr>
              <w:t>5.37</w:t>
            </w:r>
          </w:p>
        </w:tc>
      </w:tr>
      <w:tr w:rsidR="704B4EFB" w:rsidRPr="00547603" w14:paraId="1FFA58C0" w14:textId="77777777" w:rsidTr="00547603">
        <w:trPr>
          <w:trHeight w:val="470"/>
        </w:trPr>
        <w:tc>
          <w:tcPr>
            <w:tcW w:w="898" w:type="dxa"/>
            <w:vAlign w:val="center"/>
          </w:tcPr>
          <w:p w14:paraId="7009597F" w14:textId="526DA107" w:rsidR="704B4EFB" w:rsidRPr="00547603" w:rsidRDefault="704B4EFB" w:rsidP="007F30B1">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1.5</w:t>
            </w:r>
          </w:p>
        </w:tc>
        <w:tc>
          <w:tcPr>
            <w:tcW w:w="3564" w:type="dxa"/>
            <w:vAlign w:val="center"/>
          </w:tcPr>
          <w:p w14:paraId="543CC93E" w14:textId="68E9D145" w:rsidR="704B4EFB" w:rsidRPr="00547603" w:rsidRDefault="3F7899BB" w:rsidP="007F30B1">
            <w:pPr>
              <w:spacing w:after="0" w:line="276" w:lineRule="auto"/>
              <w:jc w:val="center"/>
              <w:rPr>
                <w:rFonts w:ascii="Times New Roman" w:eastAsia="Times New Roman" w:hAnsi="Times New Roman" w:cs="Times New Roman"/>
                <w:color w:val="767171" w:themeColor="background2" w:themeShade="80"/>
              </w:rPr>
            </w:pPr>
            <w:r w:rsidRPr="00547603">
              <w:rPr>
                <w:rFonts w:ascii="Times New Roman" w:eastAsia="Times New Roman" w:hAnsi="Times New Roman" w:cs="Times New Roman"/>
                <w:color w:val="767171" w:themeColor="background2" w:themeShade="80"/>
              </w:rPr>
              <w:t xml:space="preserve">Transparencia en las Informaciones de Servicios y </w:t>
            </w:r>
            <w:r w:rsidR="00656E1D" w:rsidRPr="00547603">
              <w:rPr>
                <w:rFonts w:ascii="Times New Roman" w:eastAsia="Times New Roman" w:hAnsi="Times New Roman" w:cs="Times New Roman"/>
                <w:color w:val="767171" w:themeColor="background2" w:themeShade="80"/>
              </w:rPr>
              <w:t>funcionarios</w:t>
            </w:r>
            <w:r w:rsidRPr="00547603">
              <w:rPr>
                <w:rFonts w:ascii="Times New Roman" w:eastAsia="Times New Roman" w:hAnsi="Times New Roman" w:cs="Times New Roman"/>
                <w:color w:val="767171" w:themeColor="background2" w:themeShade="80"/>
              </w:rPr>
              <w:t xml:space="preserve"> </w:t>
            </w:r>
          </w:p>
        </w:tc>
        <w:tc>
          <w:tcPr>
            <w:tcW w:w="1088" w:type="dxa"/>
            <w:vAlign w:val="center"/>
          </w:tcPr>
          <w:p w14:paraId="5444FBB5" w14:textId="6E5D1E90" w:rsidR="704B4EFB" w:rsidRPr="00547603" w:rsidRDefault="000F111A" w:rsidP="007F30B1">
            <w:pPr>
              <w:spacing w:after="0" w:line="276" w:lineRule="auto"/>
              <w:jc w:val="center"/>
              <w:rPr>
                <w:rFonts w:ascii="Times New Roman" w:hAnsi="Times New Roman" w:cs="Times New Roman"/>
              </w:rPr>
            </w:pPr>
            <w:r>
              <w:rPr>
                <w:rFonts w:ascii="Times New Roman" w:eastAsia="Times New Roman" w:hAnsi="Times New Roman" w:cs="Times New Roman"/>
                <w:color w:val="767171" w:themeColor="background2" w:themeShade="80"/>
              </w:rPr>
              <w:t>60</w:t>
            </w:r>
          </w:p>
        </w:tc>
        <w:tc>
          <w:tcPr>
            <w:tcW w:w="1058" w:type="dxa"/>
            <w:vAlign w:val="center"/>
          </w:tcPr>
          <w:p w14:paraId="70C5D6BB" w14:textId="433CE6E7" w:rsidR="704B4EFB" w:rsidRPr="00547603" w:rsidRDefault="704B4EFB" w:rsidP="007F30B1">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4.</w:t>
            </w:r>
            <w:r w:rsidR="000F111A">
              <w:rPr>
                <w:rFonts w:ascii="Times New Roman" w:eastAsia="Times New Roman" w:hAnsi="Times New Roman" w:cs="Times New Roman"/>
                <w:color w:val="767171" w:themeColor="background2" w:themeShade="80"/>
              </w:rPr>
              <w:t>37</w:t>
            </w:r>
          </w:p>
        </w:tc>
        <w:tc>
          <w:tcPr>
            <w:tcW w:w="947" w:type="dxa"/>
            <w:vAlign w:val="center"/>
          </w:tcPr>
          <w:p w14:paraId="248279C0" w14:textId="77777777" w:rsidR="000F111A" w:rsidRPr="000F111A" w:rsidRDefault="000F111A" w:rsidP="000F111A">
            <w:pPr>
              <w:spacing w:after="0" w:line="240" w:lineRule="auto"/>
              <w:jc w:val="center"/>
              <w:rPr>
                <w:rFonts w:ascii="Times New Roman" w:eastAsia="Times New Roman" w:hAnsi="Times New Roman" w:cs="Times New Roman"/>
                <w:color w:val="767171" w:themeColor="background2" w:themeShade="80"/>
                <w:sz w:val="14"/>
                <w:szCs w:val="14"/>
              </w:rPr>
            </w:pPr>
          </w:p>
          <w:p w14:paraId="38079B96" w14:textId="36D1AA63" w:rsidR="704B4EFB" w:rsidRPr="000F111A" w:rsidRDefault="000F111A" w:rsidP="000F111A">
            <w:pPr>
              <w:spacing w:line="276" w:lineRule="auto"/>
              <w:jc w:val="center"/>
              <w:rPr>
                <w:rFonts w:ascii="Times New Roman" w:eastAsia="Times New Roman" w:hAnsi="Times New Roman" w:cs="Times New Roman"/>
                <w:color w:val="767171" w:themeColor="background2" w:themeShade="80"/>
                <w:sz w:val="14"/>
                <w:szCs w:val="14"/>
              </w:rPr>
            </w:pPr>
            <w:r w:rsidRPr="000F111A">
              <w:rPr>
                <w:rFonts w:ascii="Times New Roman" w:eastAsia="Times New Roman" w:hAnsi="Times New Roman" w:cs="Times New Roman"/>
                <w:color w:val="767171" w:themeColor="background2" w:themeShade="80"/>
              </w:rPr>
              <w:t>2.62</w:t>
            </w:r>
          </w:p>
        </w:tc>
      </w:tr>
      <w:tr w:rsidR="704B4EFB" w:rsidRPr="00547603" w14:paraId="2C090632" w14:textId="77777777" w:rsidTr="00547603">
        <w:trPr>
          <w:trHeight w:val="285"/>
        </w:trPr>
        <w:tc>
          <w:tcPr>
            <w:tcW w:w="898" w:type="dxa"/>
            <w:vAlign w:val="center"/>
          </w:tcPr>
          <w:p w14:paraId="1E359027" w14:textId="1F25FB96" w:rsidR="704B4EFB" w:rsidRPr="00547603" w:rsidRDefault="704B4EFB" w:rsidP="007F30B1">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3.1</w:t>
            </w:r>
          </w:p>
        </w:tc>
        <w:tc>
          <w:tcPr>
            <w:tcW w:w="3564" w:type="dxa"/>
            <w:vAlign w:val="center"/>
          </w:tcPr>
          <w:p w14:paraId="0F3D1AC5" w14:textId="5C1C4E28" w:rsidR="704B4EFB" w:rsidRPr="00547603" w:rsidRDefault="704B4EFB" w:rsidP="007F30B1">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 xml:space="preserve">Planificación de RR.HH. </w:t>
            </w:r>
          </w:p>
        </w:tc>
        <w:tc>
          <w:tcPr>
            <w:tcW w:w="1088" w:type="dxa"/>
            <w:vAlign w:val="center"/>
          </w:tcPr>
          <w:p w14:paraId="766056D6" w14:textId="4AB3BF02" w:rsidR="704B4EFB" w:rsidRPr="00547603" w:rsidRDefault="704B4EFB" w:rsidP="007F30B1">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100</w:t>
            </w:r>
          </w:p>
        </w:tc>
        <w:tc>
          <w:tcPr>
            <w:tcW w:w="1058" w:type="dxa"/>
            <w:vAlign w:val="center"/>
          </w:tcPr>
          <w:p w14:paraId="5C3CDBD3" w14:textId="6DDC68D5" w:rsidR="704B4EFB" w:rsidRPr="00547603" w:rsidRDefault="704B4EFB" w:rsidP="007F30B1">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4.</w:t>
            </w:r>
            <w:r w:rsidR="00730FD8">
              <w:rPr>
                <w:rFonts w:ascii="Times New Roman" w:eastAsia="Times New Roman" w:hAnsi="Times New Roman" w:cs="Times New Roman"/>
                <w:color w:val="767171" w:themeColor="background2" w:themeShade="80"/>
              </w:rPr>
              <w:t>37</w:t>
            </w:r>
          </w:p>
        </w:tc>
        <w:tc>
          <w:tcPr>
            <w:tcW w:w="947" w:type="dxa"/>
            <w:vAlign w:val="center"/>
          </w:tcPr>
          <w:p w14:paraId="2283BED2" w14:textId="77777777" w:rsidR="00730FD8" w:rsidRPr="00730FD8" w:rsidRDefault="00730FD8" w:rsidP="00730FD8">
            <w:pPr>
              <w:spacing w:after="0" w:line="240" w:lineRule="auto"/>
              <w:jc w:val="center"/>
              <w:rPr>
                <w:rFonts w:ascii="Times New Roman" w:eastAsia="Times New Roman" w:hAnsi="Times New Roman" w:cs="Times New Roman"/>
                <w:color w:val="767171" w:themeColor="background2" w:themeShade="80"/>
                <w:sz w:val="14"/>
                <w:szCs w:val="14"/>
              </w:rPr>
            </w:pPr>
          </w:p>
          <w:p w14:paraId="47B4BDAD" w14:textId="3E67786D" w:rsidR="704B4EFB" w:rsidRPr="00547603" w:rsidRDefault="704B4EFB" w:rsidP="007F30B1">
            <w:pPr>
              <w:spacing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4.</w:t>
            </w:r>
            <w:r w:rsidR="00730FD8">
              <w:rPr>
                <w:rFonts w:ascii="Times New Roman" w:eastAsia="Times New Roman" w:hAnsi="Times New Roman" w:cs="Times New Roman"/>
                <w:color w:val="767171" w:themeColor="background2" w:themeShade="80"/>
              </w:rPr>
              <w:t>37</w:t>
            </w:r>
          </w:p>
        </w:tc>
      </w:tr>
      <w:tr w:rsidR="00730FD8" w:rsidRPr="00547603" w14:paraId="57C385A2" w14:textId="77777777" w:rsidTr="00547603">
        <w:trPr>
          <w:trHeight w:val="285"/>
        </w:trPr>
        <w:tc>
          <w:tcPr>
            <w:tcW w:w="898" w:type="dxa"/>
            <w:vAlign w:val="center"/>
          </w:tcPr>
          <w:p w14:paraId="5C82FDB6" w14:textId="0F5FD594" w:rsidR="00730FD8" w:rsidRPr="00547603" w:rsidRDefault="00730FD8" w:rsidP="00730FD8">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4.1</w:t>
            </w:r>
          </w:p>
        </w:tc>
        <w:tc>
          <w:tcPr>
            <w:tcW w:w="3564" w:type="dxa"/>
            <w:vAlign w:val="center"/>
          </w:tcPr>
          <w:p w14:paraId="558A001D" w14:textId="0CD610FA" w:rsidR="00730FD8" w:rsidRPr="00547603" w:rsidRDefault="00730FD8" w:rsidP="00730FD8">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 xml:space="preserve">Estructura Organizativa </w:t>
            </w:r>
          </w:p>
        </w:tc>
        <w:tc>
          <w:tcPr>
            <w:tcW w:w="1088" w:type="dxa"/>
            <w:vAlign w:val="center"/>
          </w:tcPr>
          <w:p w14:paraId="0FD725D8" w14:textId="4B420D75" w:rsidR="00730FD8" w:rsidRPr="00547603" w:rsidRDefault="00730FD8" w:rsidP="00730FD8">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100</w:t>
            </w:r>
          </w:p>
        </w:tc>
        <w:tc>
          <w:tcPr>
            <w:tcW w:w="1058" w:type="dxa"/>
            <w:vAlign w:val="center"/>
          </w:tcPr>
          <w:p w14:paraId="3FDFCA0B" w14:textId="295A908B" w:rsidR="00730FD8" w:rsidRPr="00547603" w:rsidRDefault="00730FD8" w:rsidP="00730FD8">
            <w:pPr>
              <w:spacing w:after="0" w:line="276" w:lineRule="auto"/>
              <w:jc w:val="center"/>
              <w:rPr>
                <w:rFonts w:ascii="Times New Roman" w:hAnsi="Times New Roman" w:cs="Times New Roman"/>
              </w:rPr>
            </w:pPr>
            <w:r>
              <w:rPr>
                <w:rFonts w:ascii="Times New Roman" w:eastAsia="Times New Roman" w:hAnsi="Times New Roman" w:cs="Times New Roman"/>
                <w:color w:val="767171" w:themeColor="background2" w:themeShade="80"/>
              </w:rPr>
              <w:t>5.37</w:t>
            </w:r>
          </w:p>
        </w:tc>
        <w:tc>
          <w:tcPr>
            <w:tcW w:w="947" w:type="dxa"/>
            <w:vAlign w:val="center"/>
          </w:tcPr>
          <w:p w14:paraId="37BADBC3" w14:textId="77777777" w:rsidR="00730FD8" w:rsidRPr="000F111A" w:rsidRDefault="00730FD8" w:rsidP="00730FD8">
            <w:pPr>
              <w:spacing w:after="0" w:line="240" w:lineRule="auto"/>
              <w:jc w:val="center"/>
              <w:rPr>
                <w:rFonts w:ascii="Times New Roman" w:eastAsia="Times New Roman" w:hAnsi="Times New Roman" w:cs="Times New Roman"/>
                <w:color w:val="767171" w:themeColor="background2" w:themeShade="80"/>
                <w:sz w:val="14"/>
                <w:szCs w:val="14"/>
              </w:rPr>
            </w:pPr>
          </w:p>
          <w:p w14:paraId="69666F5F" w14:textId="168DAC2C" w:rsidR="00730FD8" w:rsidRPr="00547603" w:rsidRDefault="00730FD8" w:rsidP="00730FD8">
            <w:pPr>
              <w:spacing w:line="276" w:lineRule="auto"/>
              <w:jc w:val="center"/>
              <w:rPr>
                <w:rFonts w:ascii="Times New Roman" w:hAnsi="Times New Roman" w:cs="Times New Roman"/>
              </w:rPr>
            </w:pPr>
            <w:r>
              <w:rPr>
                <w:rFonts w:ascii="Times New Roman" w:eastAsia="Times New Roman" w:hAnsi="Times New Roman" w:cs="Times New Roman"/>
                <w:color w:val="767171" w:themeColor="background2" w:themeShade="80"/>
              </w:rPr>
              <w:t>5.37</w:t>
            </w:r>
          </w:p>
        </w:tc>
      </w:tr>
      <w:tr w:rsidR="00730FD8" w:rsidRPr="00547603" w14:paraId="7884F206" w14:textId="77777777" w:rsidTr="00547603">
        <w:trPr>
          <w:trHeight w:val="285"/>
        </w:trPr>
        <w:tc>
          <w:tcPr>
            <w:tcW w:w="898" w:type="dxa"/>
            <w:vAlign w:val="center"/>
          </w:tcPr>
          <w:p w14:paraId="6194AD7E" w14:textId="532F31F6" w:rsidR="00730FD8" w:rsidRPr="00547603" w:rsidRDefault="00730FD8" w:rsidP="00730FD8">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4.2</w:t>
            </w:r>
          </w:p>
        </w:tc>
        <w:tc>
          <w:tcPr>
            <w:tcW w:w="3564" w:type="dxa"/>
            <w:vAlign w:val="center"/>
          </w:tcPr>
          <w:p w14:paraId="49C7373C" w14:textId="18FA4FA0" w:rsidR="00730FD8" w:rsidRPr="00547603" w:rsidRDefault="00730FD8" w:rsidP="00730FD8">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 xml:space="preserve">Manual de Organización y Funciones </w:t>
            </w:r>
          </w:p>
        </w:tc>
        <w:tc>
          <w:tcPr>
            <w:tcW w:w="1088" w:type="dxa"/>
            <w:vAlign w:val="center"/>
          </w:tcPr>
          <w:p w14:paraId="5326D645" w14:textId="682C07E0" w:rsidR="00730FD8" w:rsidRPr="00547603" w:rsidRDefault="00730FD8" w:rsidP="00730FD8">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100</w:t>
            </w:r>
          </w:p>
        </w:tc>
        <w:tc>
          <w:tcPr>
            <w:tcW w:w="1058" w:type="dxa"/>
            <w:vAlign w:val="center"/>
          </w:tcPr>
          <w:p w14:paraId="79475808" w14:textId="69C447DD" w:rsidR="00730FD8" w:rsidRPr="00547603" w:rsidRDefault="00730FD8" w:rsidP="00730FD8">
            <w:pPr>
              <w:spacing w:after="0" w:line="276" w:lineRule="auto"/>
              <w:jc w:val="center"/>
              <w:rPr>
                <w:rFonts w:ascii="Times New Roman" w:hAnsi="Times New Roman" w:cs="Times New Roman"/>
              </w:rPr>
            </w:pPr>
            <w:r>
              <w:rPr>
                <w:rFonts w:ascii="Times New Roman" w:eastAsia="Times New Roman" w:hAnsi="Times New Roman" w:cs="Times New Roman"/>
                <w:color w:val="767171" w:themeColor="background2" w:themeShade="80"/>
              </w:rPr>
              <w:t>5.37</w:t>
            </w:r>
          </w:p>
        </w:tc>
        <w:tc>
          <w:tcPr>
            <w:tcW w:w="947" w:type="dxa"/>
            <w:vAlign w:val="center"/>
          </w:tcPr>
          <w:p w14:paraId="3B4666D9" w14:textId="77777777" w:rsidR="00730FD8" w:rsidRPr="000F111A" w:rsidRDefault="00730FD8" w:rsidP="00730FD8">
            <w:pPr>
              <w:spacing w:after="0" w:line="240" w:lineRule="auto"/>
              <w:jc w:val="center"/>
              <w:rPr>
                <w:rFonts w:ascii="Times New Roman" w:eastAsia="Times New Roman" w:hAnsi="Times New Roman" w:cs="Times New Roman"/>
                <w:color w:val="767171" w:themeColor="background2" w:themeShade="80"/>
                <w:sz w:val="14"/>
                <w:szCs w:val="14"/>
              </w:rPr>
            </w:pPr>
          </w:p>
          <w:p w14:paraId="15A1AAD6" w14:textId="16E465A1" w:rsidR="00730FD8" w:rsidRPr="00547603" w:rsidRDefault="00730FD8" w:rsidP="00730FD8">
            <w:pPr>
              <w:spacing w:line="276" w:lineRule="auto"/>
              <w:jc w:val="center"/>
              <w:rPr>
                <w:rFonts w:ascii="Times New Roman" w:hAnsi="Times New Roman" w:cs="Times New Roman"/>
              </w:rPr>
            </w:pPr>
            <w:r>
              <w:rPr>
                <w:rFonts w:ascii="Times New Roman" w:eastAsia="Times New Roman" w:hAnsi="Times New Roman" w:cs="Times New Roman"/>
                <w:color w:val="767171" w:themeColor="background2" w:themeShade="80"/>
              </w:rPr>
              <w:t>5.37</w:t>
            </w:r>
          </w:p>
        </w:tc>
      </w:tr>
      <w:tr w:rsidR="00730FD8" w:rsidRPr="00547603" w14:paraId="0020E95F" w14:textId="77777777" w:rsidTr="00547603">
        <w:trPr>
          <w:trHeight w:val="285"/>
        </w:trPr>
        <w:tc>
          <w:tcPr>
            <w:tcW w:w="898" w:type="dxa"/>
            <w:vAlign w:val="center"/>
          </w:tcPr>
          <w:p w14:paraId="4889837D" w14:textId="62FDC787" w:rsidR="00730FD8" w:rsidRPr="00547603" w:rsidRDefault="00730FD8" w:rsidP="00730FD8">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4.3</w:t>
            </w:r>
          </w:p>
        </w:tc>
        <w:tc>
          <w:tcPr>
            <w:tcW w:w="3564" w:type="dxa"/>
            <w:vAlign w:val="center"/>
          </w:tcPr>
          <w:p w14:paraId="349EE213" w14:textId="3CDA4495" w:rsidR="00730FD8" w:rsidRPr="00547603" w:rsidRDefault="00730FD8" w:rsidP="00730FD8">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 xml:space="preserve">Manual de Cargos Elaborado </w:t>
            </w:r>
          </w:p>
        </w:tc>
        <w:tc>
          <w:tcPr>
            <w:tcW w:w="1088" w:type="dxa"/>
            <w:vAlign w:val="center"/>
          </w:tcPr>
          <w:p w14:paraId="331213E0" w14:textId="7A013062" w:rsidR="00730FD8" w:rsidRPr="00547603" w:rsidRDefault="00730FD8" w:rsidP="00730FD8">
            <w:pPr>
              <w:spacing w:after="0" w:line="276" w:lineRule="auto"/>
              <w:jc w:val="center"/>
              <w:rPr>
                <w:rFonts w:ascii="Times New Roman" w:hAnsi="Times New Roman" w:cs="Times New Roman"/>
              </w:rPr>
            </w:pPr>
            <w:r w:rsidRPr="00730FD8">
              <w:rPr>
                <w:rFonts w:ascii="Times New Roman" w:eastAsia="Times New Roman" w:hAnsi="Times New Roman" w:cs="Times New Roman"/>
                <w:color w:val="767171" w:themeColor="background2" w:themeShade="80"/>
              </w:rPr>
              <w:t>100</w:t>
            </w:r>
          </w:p>
        </w:tc>
        <w:tc>
          <w:tcPr>
            <w:tcW w:w="1058" w:type="dxa"/>
            <w:vAlign w:val="center"/>
          </w:tcPr>
          <w:p w14:paraId="3EC9EF65" w14:textId="645AC896" w:rsidR="00730FD8" w:rsidRPr="00547603" w:rsidRDefault="00730FD8" w:rsidP="00730FD8">
            <w:pPr>
              <w:spacing w:after="0" w:line="276" w:lineRule="auto"/>
              <w:jc w:val="center"/>
              <w:rPr>
                <w:rFonts w:ascii="Times New Roman" w:hAnsi="Times New Roman" w:cs="Times New Roman"/>
              </w:rPr>
            </w:pPr>
            <w:r>
              <w:rPr>
                <w:rFonts w:ascii="Times New Roman" w:eastAsia="Times New Roman" w:hAnsi="Times New Roman" w:cs="Times New Roman"/>
                <w:color w:val="767171" w:themeColor="background2" w:themeShade="80"/>
              </w:rPr>
              <w:t>5.37</w:t>
            </w:r>
          </w:p>
        </w:tc>
        <w:tc>
          <w:tcPr>
            <w:tcW w:w="947" w:type="dxa"/>
            <w:vAlign w:val="center"/>
          </w:tcPr>
          <w:p w14:paraId="40054727" w14:textId="77777777" w:rsidR="00730FD8" w:rsidRPr="000F111A" w:rsidRDefault="00730FD8" w:rsidP="00730FD8">
            <w:pPr>
              <w:spacing w:after="0" w:line="240" w:lineRule="auto"/>
              <w:jc w:val="center"/>
              <w:rPr>
                <w:rFonts w:ascii="Times New Roman" w:eastAsia="Times New Roman" w:hAnsi="Times New Roman" w:cs="Times New Roman"/>
                <w:color w:val="767171" w:themeColor="background2" w:themeShade="80"/>
                <w:sz w:val="14"/>
                <w:szCs w:val="14"/>
              </w:rPr>
            </w:pPr>
          </w:p>
          <w:p w14:paraId="6BB98567" w14:textId="25877837" w:rsidR="00730FD8" w:rsidRPr="00547603" w:rsidRDefault="00730FD8" w:rsidP="00730FD8">
            <w:pPr>
              <w:spacing w:line="276" w:lineRule="auto"/>
              <w:jc w:val="center"/>
              <w:rPr>
                <w:rFonts w:ascii="Times New Roman" w:hAnsi="Times New Roman" w:cs="Times New Roman"/>
              </w:rPr>
            </w:pPr>
            <w:r>
              <w:rPr>
                <w:rFonts w:ascii="Times New Roman" w:eastAsia="Times New Roman" w:hAnsi="Times New Roman" w:cs="Times New Roman"/>
                <w:color w:val="767171" w:themeColor="background2" w:themeShade="80"/>
              </w:rPr>
              <w:t>5.37</w:t>
            </w:r>
          </w:p>
        </w:tc>
      </w:tr>
      <w:tr w:rsidR="00730FD8" w:rsidRPr="00547603" w14:paraId="0FE23F7D" w14:textId="77777777" w:rsidTr="00547603">
        <w:trPr>
          <w:trHeight w:val="470"/>
        </w:trPr>
        <w:tc>
          <w:tcPr>
            <w:tcW w:w="898" w:type="dxa"/>
            <w:vAlign w:val="center"/>
          </w:tcPr>
          <w:p w14:paraId="6EE51567" w14:textId="01CECE7A" w:rsidR="00730FD8" w:rsidRPr="00547603" w:rsidRDefault="00730FD8" w:rsidP="00730FD8">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5.2</w:t>
            </w:r>
          </w:p>
        </w:tc>
        <w:tc>
          <w:tcPr>
            <w:tcW w:w="3564" w:type="dxa"/>
            <w:vAlign w:val="center"/>
          </w:tcPr>
          <w:p w14:paraId="0427E39C" w14:textId="76E00990" w:rsidR="00730FD8" w:rsidRPr="00547603" w:rsidRDefault="00730FD8" w:rsidP="00730FD8">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 xml:space="preserve">Sistema de Administración de Servidores Públicos (SASP) </w:t>
            </w:r>
          </w:p>
        </w:tc>
        <w:tc>
          <w:tcPr>
            <w:tcW w:w="1088" w:type="dxa"/>
            <w:vAlign w:val="center"/>
          </w:tcPr>
          <w:p w14:paraId="2450287D" w14:textId="6342CC77" w:rsidR="00730FD8" w:rsidRPr="00547603" w:rsidRDefault="00730FD8" w:rsidP="00730FD8">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100</w:t>
            </w:r>
          </w:p>
        </w:tc>
        <w:tc>
          <w:tcPr>
            <w:tcW w:w="1058" w:type="dxa"/>
            <w:vAlign w:val="center"/>
          </w:tcPr>
          <w:p w14:paraId="6269296D" w14:textId="19F3F385" w:rsidR="00730FD8" w:rsidRPr="00547603" w:rsidRDefault="00730FD8" w:rsidP="00730FD8">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4.</w:t>
            </w:r>
            <w:r>
              <w:rPr>
                <w:rFonts w:ascii="Times New Roman" w:eastAsia="Times New Roman" w:hAnsi="Times New Roman" w:cs="Times New Roman"/>
                <w:color w:val="767171" w:themeColor="background2" w:themeShade="80"/>
              </w:rPr>
              <w:t>37</w:t>
            </w:r>
          </w:p>
        </w:tc>
        <w:tc>
          <w:tcPr>
            <w:tcW w:w="947" w:type="dxa"/>
            <w:vAlign w:val="center"/>
          </w:tcPr>
          <w:p w14:paraId="17101795" w14:textId="77777777" w:rsidR="00730FD8" w:rsidRPr="00730FD8" w:rsidRDefault="00730FD8" w:rsidP="00730FD8">
            <w:pPr>
              <w:spacing w:after="0" w:line="240" w:lineRule="auto"/>
              <w:jc w:val="center"/>
              <w:rPr>
                <w:rFonts w:ascii="Times New Roman" w:eastAsia="Times New Roman" w:hAnsi="Times New Roman" w:cs="Times New Roman"/>
                <w:color w:val="767171" w:themeColor="background2" w:themeShade="80"/>
                <w:sz w:val="14"/>
                <w:szCs w:val="14"/>
              </w:rPr>
            </w:pPr>
          </w:p>
          <w:p w14:paraId="3E15DD95" w14:textId="5F65758F" w:rsidR="00730FD8" w:rsidRPr="00547603" w:rsidRDefault="00730FD8" w:rsidP="00730FD8">
            <w:pPr>
              <w:spacing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4.</w:t>
            </w:r>
            <w:r>
              <w:rPr>
                <w:rFonts w:ascii="Times New Roman" w:eastAsia="Times New Roman" w:hAnsi="Times New Roman" w:cs="Times New Roman"/>
                <w:color w:val="767171" w:themeColor="background2" w:themeShade="80"/>
              </w:rPr>
              <w:t>37</w:t>
            </w:r>
          </w:p>
        </w:tc>
      </w:tr>
      <w:tr w:rsidR="002C3D23" w:rsidRPr="00547603" w14:paraId="67847999" w14:textId="77777777" w:rsidTr="00B22350">
        <w:trPr>
          <w:trHeight w:val="545"/>
        </w:trPr>
        <w:tc>
          <w:tcPr>
            <w:tcW w:w="898" w:type="dxa"/>
            <w:shd w:val="clear" w:color="auto" w:fill="002060"/>
            <w:vAlign w:val="center"/>
          </w:tcPr>
          <w:p w14:paraId="6B017560" w14:textId="77777777" w:rsidR="002C3D23" w:rsidRPr="00547603" w:rsidRDefault="002C3D23" w:rsidP="00B22350">
            <w:pPr>
              <w:spacing w:after="0" w:line="240" w:lineRule="auto"/>
              <w:jc w:val="center"/>
              <w:rPr>
                <w:rFonts w:ascii="Times New Roman" w:hAnsi="Times New Roman" w:cs="Times New Roman"/>
              </w:rPr>
            </w:pPr>
            <w:r w:rsidRPr="00547603">
              <w:rPr>
                <w:rFonts w:ascii="Times New Roman" w:eastAsia="Times New Roman" w:hAnsi="Times New Roman" w:cs="Times New Roman"/>
                <w:b/>
                <w:bCs/>
                <w:color w:val="FFFFFF" w:themeColor="background1"/>
              </w:rPr>
              <w:lastRenderedPageBreak/>
              <w:t>Código</w:t>
            </w:r>
          </w:p>
        </w:tc>
        <w:tc>
          <w:tcPr>
            <w:tcW w:w="3564" w:type="dxa"/>
            <w:shd w:val="clear" w:color="auto" w:fill="002060"/>
            <w:vAlign w:val="center"/>
          </w:tcPr>
          <w:p w14:paraId="3200CEE0" w14:textId="77777777" w:rsidR="002C3D23" w:rsidRPr="00547603" w:rsidRDefault="002C3D23" w:rsidP="00B22350">
            <w:pPr>
              <w:spacing w:after="0" w:line="240" w:lineRule="auto"/>
              <w:jc w:val="center"/>
              <w:rPr>
                <w:rFonts w:ascii="Times New Roman" w:hAnsi="Times New Roman" w:cs="Times New Roman"/>
              </w:rPr>
            </w:pPr>
            <w:r w:rsidRPr="00547603">
              <w:rPr>
                <w:rFonts w:ascii="Times New Roman" w:eastAsia="Times New Roman" w:hAnsi="Times New Roman" w:cs="Times New Roman"/>
                <w:b/>
                <w:bCs/>
                <w:color w:val="FFFFFF" w:themeColor="background1"/>
              </w:rPr>
              <w:t>Indicador</w:t>
            </w:r>
          </w:p>
        </w:tc>
        <w:tc>
          <w:tcPr>
            <w:tcW w:w="1088" w:type="dxa"/>
            <w:shd w:val="clear" w:color="auto" w:fill="002060"/>
            <w:vAlign w:val="center"/>
          </w:tcPr>
          <w:p w14:paraId="640D2989" w14:textId="77777777" w:rsidR="002C3D23" w:rsidRPr="00547603" w:rsidRDefault="002C3D23" w:rsidP="00B22350">
            <w:pPr>
              <w:spacing w:after="0" w:line="240" w:lineRule="auto"/>
              <w:jc w:val="center"/>
              <w:rPr>
                <w:rFonts w:ascii="Times New Roman" w:hAnsi="Times New Roman" w:cs="Times New Roman"/>
              </w:rPr>
            </w:pPr>
            <w:r w:rsidRPr="00547603">
              <w:rPr>
                <w:rFonts w:ascii="Times New Roman" w:eastAsia="Times New Roman" w:hAnsi="Times New Roman" w:cs="Times New Roman"/>
                <w:b/>
                <w:bCs/>
                <w:color w:val="FFFFFF" w:themeColor="background1"/>
              </w:rPr>
              <w:t>Valor Actual</w:t>
            </w:r>
          </w:p>
        </w:tc>
        <w:tc>
          <w:tcPr>
            <w:tcW w:w="1058" w:type="dxa"/>
            <w:shd w:val="clear" w:color="auto" w:fill="002060"/>
            <w:vAlign w:val="center"/>
          </w:tcPr>
          <w:p w14:paraId="67FF5584" w14:textId="77777777" w:rsidR="002C3D23" w:rsidRPr="00547603" w:rsidRDefault="002C3D23" w:rsidP="00B22350">
            <w:pPr>
              <w:spacing w:after="0" w:line="240" w:lineRule="auto"/>
              <w:jc w:val="center"/>
              <w:rPr>
                <w:rFonts w:ascii="Times New Roman" w:hAnsi="Times New Roman" w:cs="Times New Roman"/>
              </w:rPr>
            </w:pPr>
            <w:r w:rsidRPr="00547603">
              <w:rPr>
                <w:rFonts w:ascii="Times New Roman" w:eastAsia="Times New Roman" w:hAnsi="Times New Roman" w:cs="Times New Roman"/>
                <w:b/>
                <w:bCs/>
                <w:color w:val="FFFFFF" w:themeColor="background1"/>
              </w:rPr>
              <w:t>Peso</w:t>
            </w:r>
          </w:p>
        </w:tc>
        <w:tc>
          <w:tcPr>
            <w:tcW w:w="947" w:type="dxa"/>
            <w:shd w:val="clear" w:color="auto" w:fill="002060"/>
            <w:vAlign w:val="center"/>
          </w:tcPr>
          <w:p w14:paraId="4980A69C" w14:textId="77777777" w:rsidR="002C3D23" w:rsidRPr="00547603" w:rsidRDefault="002C3D23" w:rsidP="00B22350">
            <w:pPr>
              <w:spacing w:after="0" w:line="240" w:lineRule="auto"/>
              <w:jc w:val="center"/>
              <w:rPr>
                <w:rFonts w:ascii="Times New Roman" w:hAnsi="Times New Roman" w:cs="Times New Roman"/>
              </w:rPr>
            </w:pPr>
            <w:r w:rsidRPr="00547603">
              <w:rPr>
                <w:rFonts w:ascii="Times New Roman" w:eastAsia="Times New Roman" w:hAnsi="Times New Roman" w:cs="Times New Roman"/>
                <w:b/>
                <w:bCs/>
                <w:color w:val="FFFFFF" w:themeColor="background1"/>
              </w:rPr>
              <w:t>Cálculo</w:t>
            </w:r>
          </w:p>
        </w:tc>
      </w:tr>
      <w:tr w:rsidR="00730FD8" w:rsidRPr="00547603" w14:paraId="4AC367E9" w14:textId="77777777" w:rsidTr="00547603">
        <w:trPr>
          <w:trHeight w:val="285"/>
        </w:trPr>
        <w:tc>
          <w:tcPr>
            <w:tcW w:w="898" w:type="dxa"/>
            <w:vAlign w:val="center"/>
          </w:tcPr>
          <w:p w14:paraId="7B27AEA1" w14:textId="14826794" w:rsidR="00730FD8" w:rsidRPr="00547603" w:rsidRDefault="00730FD8" w:rsidP="00730FD8">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6.1</w:t>
            </w:r>
          </w:p>
        </w:tc>
        <w:tc>
          <w:tcPr>
            <w:tcW w:w="3564" w:type="dxa"/>
            <w:vAlign w:val="center"/>
          </w:tcPr>
          <w:p w14:paraId="55FD23CB" w14:textId="3473F723" w:rsidR="00730FD8" w:rsidRPr="00547603" w:rsidRDefault="00730FD8" w:rsidP="00730FD8">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 xml:space="preserve">Escala Salarial Aprobada </w:t>
            </w:r>
          </w:p>
        </w:tc>
        <w:tc>
          <w:tcPr>
            <w:tcW w:w="1088" w:type="dxa"/>
            <w:vAlign w:val="center"/>
          </w:tcPr>
          <w:p w14:paraId="0AC73256" w14:textId="515A1A3A" w:rsidR="00730FD8" w:rsidRPr="00547603" w:rsidRDefault="00730FD8" w:rsidP="00730FD8">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100</w:t>
            </w:r>
          </w:p>
        </w:tc>
        <w:tc>
          <w:tcPr>
            <w:tcW w:w="1058" w:type="dxa"/>
            <w:vAlign w:val="center"/>
          </w:tcPr>
          <w:p w14:paraId="16B0C4E0" w14:textId="04EAC84F" w:rsidR="00730FD8" w:rsidRPr="00547603" w:rsidRDefault="00730FD8" w:rsidP="00730FD8">
            <w:pPr>
              <w:spacing w:after="0" w:line="276" w:lineRule="auto"/>
              <w:jc w:val="center"/>
              <w:rPr>
                <w:rFonts w:ascii="Times New Roman" w:hAnsi="Times New Roman" w:cs="Times New Roman"/>
              </w:rPr>
            </w:pPr>
            <w:r>
              <w:rPr>
                <w:rFonts w:ascii="Times New Roman" w:eastAsia="Times New Roman" w:hAnsi="Times New Roman" w:cs="Times New Roman"/>
                <w:color w:val="767171" w:themeColor="background2" w:themeShade="80"/>
              </w:rPr>
              <w:t>5.37</w:t>
            </w:r>
          </w:p>
        </w:tc>
        <w:tc>
          <w:tcPr>
            <w:tcW w:w="947" w:type="dxa"/>
            <w:vAlign w:val="center"/>
          </w:tcPr>
          <w:p w14:paraId="7FDACCA4" w14:textId="77777777" w:rsidR="00730FD8" w:rsidRPr="000F111A" w:rsidRDefault="00730FD8" w:rsidP="00730FD8">
            <w:pPr>
              <w:spacing w:after="0" w:line="240" w:lineRule="auto"/>
              <w:jc w:val="center"/>
              <w:rPr>
                <w:rFonts w:ascii="Times New Roman" w:eastAsia="Times New Roman" w:hAnsi="Times New Roman" w:cs="Times New Roman"/>
                <w:color w:val="767171" w:themeColor="background2" w:themeShade="80"/>
                <w:sz w:val="14"/>
                <w:szCs w:val="14"/>
              </w:rPr>
            </w:pPr>
          </w:p>
          <w:p w14:paraId="7C5BBA4C" w14:textId="07E99AF4" w:rsidR="00730FD8" w:rsidRPr="00547603" w:rsidRDefault="00730FD8" w:rsidP="00730FD8">
            <w:pPr>
              <w:spacing w:line="276" w:lineRule="auto"/>
              <w:jc w:val="center"/>
              <w:rPr>
                <w:rFonts w:ascii="Times New Roman" w:hAnsi="Times New Roman" w:cs="Times New Roman"/>
              </w:rPr>
            </w:pPr>
            <w:r>
              <w:rPr>
                <w:rFonts w:ascii="Times New Roman" w:eastAsia="Times New Roman" w:hAnsi="Times New Roman" w:cs="Times New Roman"/>
                <w:color w:val="767171" w:themeColor="background2" w:themeShade="80"/>
              </w:rPr>
              <w:t>5.37</w:t>
            </w:r>
          </w:p>
        </w:tc>
      </w:tr>
      <w:tr w:rsidR="00C97C2E" w:rsidRPr="00547603" w14:paraId="65AFFA41" w14:textId="77777777" w:rsidTr="00547603">
        <w:trPr>
          <w:trHeight w:val="285"/>
        </w:trPr>
        <w:tc>
          <w:tcPr>
            <w:tcW w:w="898" w:type="dxa"/>
            <w:vAlign w:val="center"/>
          </w:tcPr>
          <w:p w14:paraId="6185FCC1" w14:textId="718F0A9B" w:rsidR="00C97C2E" w:rsidRPr="00547603" w:rsidRDefault="00C97C2E" w:rsidP="00C97C2E">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7.1</w:t>
            </w:r>
          </w:p>
        </w:tc>
        <w:tc>
          <w:tcPr>
            <w:tcW w:w="3564" w:type="dxa"/>
            <w:vAlign w:val="center"/>
          </w:tcPr>
          <w:p w14:paraId="7EBF6A10" w14:textId="6266B76F" w:rsidR="00C97C2E" w:rsidRPr="00547603" w:rsidRDefault="00C97C2E" w:rsidP="00C97C2E">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 xml:space="preserve">Gestión de Acuerdos de Desempeño </w:t>
            </w:r>
          </w:p>
        </w:tc>
        <w:tc>
          <w:tcPr>
            <w:tcW w:w="1088" w:type="dxa"/>
            <w:vAlign w:val="center"/>
          </w:tcPr>
          <w:p w14:paraId="0C09F749" w14:textId="34D96958" w:rsidR="00C97C2E" w:rsidRPr="00547603" w:rsidRDefault="00C97C2E" w:rsidP="00C97C2E">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99</w:t>
            </w:r>
          </w:p>
        </w:tc>
        <w:tc>
          <w:tcPr>
            <w:tcW w:w="1058" w:type="dxa"/>
            <w:vAlign w:val="center"/>
          </w:tcPr>
          <w:p w14:paraId="45E71380" w14:textId="47969306" w:rsidR="00C97C2E" w:rsidRPr="00547603" w:rsidRDefault="00C97C2E" w:rsidP="00C97C2E">
            <w:pPr>
              <w:spacing w:after="0" w:line="276" w:lineRule="auto"/>
              <w:jc w:val="center"/>
              <w:rPr>
                <w:rFonts w:ascii="Times New Roman" w:hAnsi="Times New Roman" w:cs="Times New Roman"/>
              </w:rPr>
            </w:pPr>
            <w:r>
              <w:rPr>
                <w:rFonts w:ascii="Times New Roman" w:eastAsia="Times New Roman" w:hAnsi="Times New Roman" w:cs="Times New Roman"/>
                <w:color w:val="767171" w:themeColor="background2" w:themeShade="80"/>
              </w:rPr>
              <w:t>5.37</w:t>
            </w:r>
          </w:p>
        </w:tc>
        <w:tc>
          <w:tcPr>
            <w:tcW w:w="947" w:type="dxa"/>
            <w:vAlign w:val="center"/>
          </w:tcPr>
          <w:p w14:paraId="0829E706" w14:textId="77777777" w:rsidR="00C97C2E" w:rsidRPr="000F111A" w:rsidRDefault="00C97C2E" w:rsidP="00C97C2E">
            <w:pPr>
              <w:spacing w:after="0" w:line="240" w:lineRule="auto"/>
              <w:jc w:val="center"/>
              <w:rPr>
                <w:rFonts w:ascii="Times New Roman" w:eastAsia="Times New Roman" w:hAnsi="Times New Roman" w:cs="Times New Roman"/>
                <w:color w:val="767171" w:themeColor="background2" w:themeShade="80"/>
                <w:sz w:val="14"/>
                <w:szCs w:val="14"/>
              </w:rPr>
            </w:pPr>
          </w:p>
          <w:p w14:paraId="4D37D349" w14:textId="4A95D408" w:rsidR="00C97C2E" w:rsidRPr="00547603" w:rsidRDefault="00C97C2E" w:rsidP="00C97C2E">
            <w:pPr>
              <w:spacing w:line="276" w:lineRule="auto"/>
              <w:jc w:val="center"/>
              <w:rPr>
                <w:rFonts w:ascii="Times New Roman" w:hAnsi="Times New Roman" w:cs="Times New Roman"/>
              </w:rPr>
            </w:pPr>
            <w:r>
              <w:rPr>
                <w:rFonts w:ascii="Times New Roman" w:eastAsia="Times New Roman" w:hAnsi="Times New Roman" w:cs="Times New Roman"/>
                <w:color w:val="767171" w:themeColor="background2" w:themeShade="80"/>
              </w:rPr>
              <w:t>5.31</w:t>
            </w:r>
          </w:p>
        </w:tc>
      </w:tr>
      <w:tr w:rsidR="00C97C2E" w:rsidRPr="00547603" w14:paraId="68F692C2" w14:textId="77777777" w:rsidTr="00B22350">
        <w:trPr>
          <w:trHeight w:val="285"/>
        </w:trPr>
        <w:tc>
          <w:tcPr>
            <w:tcW w:w="898" w:type="dxa"/>
            <w:vAlign w:val="center"/>
          </w:tcPr>
          <w:p w14:paraId="2316829E" w14:textId="7FE78FBB" w:rsidR="00C97C2E" w:rsidRPr="00547603" w:rsidRDefault="00C97C2E" w:rsidP="00B22350">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7.</w:t>
            </w:r>
            <w:r>
              <w:rPr>
                <w:rFonts w:ascii="Times New Roman" w:eastAsia="Times New Roman" w:hAnsi="Times New Roman" w:cs="Times New Roman"/>
                <w:color w:val="767171" w:themeColor="background2" w:themeShade="80"/>
              </w:rPr>
              <w:t>2</w:t>
            </w:r>
          </w:p>
        </w:tc>
        <w:tc>
          <w:tcPr>
            <w:tcW w:w="3564" w:type="dxa"/>
            <w:vAlign w:val="center"/>
          </w:tcPr>
          <w:p w14:paraId="319DA763" w14:textId="4A036932" w:rsidR="00C97C2E" w:rsidRPr="00547603" w:rsidRDefault="00C97C2E" w:rsidP="00B22350">
            <w:pPr>
              <w:spacing w:after="0" w:line="276" w:lineRule="auto"/>
              <w:jc w:val="center"/>
              <w:rPr>
                <w:rFonts w:ascii="Times New Roman" w:hAnsi="Times New Roman" w:cs="Times New Roman"/>
              </w:rPr>
            </w:pPr>
            <w:r w:rsidRPr="00C97C2E">
              <w:rPr>
                <w:rFonts w:ascii="Times New Roman" w:eastAsia="Times New Roman" w:hAnsi="Times New Roman" w:cs="Times New Roman"/>
                <w:color w:val="767171" w:themeColor="background2" w:themeShade="80"/>
              </w:rPr>
              <w:t>Evaluación del Desempeño por Resultados y Competencias</w:t>
            </w:r>
          </w:p>
        </w:tc>
        <w:tc>
          <w:tcPr>
            <w:tcW w:w="1088" w:type="dxa"/>
            <w:vAlign w:val="center"/>
          </w:tcPr>
          <w:p w14:paraId="082B5F74" w14:textId="2361D854" w:rsidR="00C97C2E" w:rsidRPr="00547603" w:rsidRDefault="00C97C2E" w:rsidP="00B22350">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9</w:t>
            </w:r>
            <w:r>
              <w:rPr>
                <w:rFonts w:ascii="Times New Roman" w:eastAsia="Times New Roman" w:hAnsi="Times New Roman" w:cs="Times New Roman"/>
                <w:color w:val="767171" w:themeColor="background2" w:themeShade="80"/>
              </w:rPr>
              <w:t>7</w:t>
            </w:r>
          </w:p>
        </w:tc>
        <w:tc>
          <w:tcPr>
            <w:tcW w:w="1058" w:type="dxa"/>
            <w:vAlign w:val="center"/>
          </w:tcPr>
          <w:p w14:paraId="02F99A7E" w14:textId="77777777" w:rsidR="00C97C2E" w:rsidRPr="00547603" w:rsidRDefault="00C97C2E" w:rsidP="00B22350">
            <w:pPr>
              <w:spacing w:after="0" w:line="276" w:lineRule="auto"/>
              <w:jc w:val="center"/>
              <w:rPr>
                <w:rFonts w:ascii="Times New Roman" w:hAnsi="Times New Roman" w:cs="Times New Roman"/>
              </w:rPr>
            </w:pPr>
            <w:r>
              <w:rPr>
                <w:rFonts w:ascii="Times New Roman" w:eastAsia="Times New Roman" w:hAnsi="Times New Roman" w:cs="Times New Roman"/>
                <w:color w:val="767171" w:themeColor="background2" w:themeShade="80"/>
              </w:rPr>
              <w:t>5.37</w:t>
            </w:r>
          </w:p>
        </w:tc>
        <w:tc>
          <w:tcPr>
            <w:tcW w:w="947" w:type="dxa"/>
            <w:vAlign w:val="center"/>
          </w:tcPr>
          <w:p w14:paraId="3CA893D6" w14:textId="77777777" w:rsidR="00C97C2E" w:rsidRPr="000F111A" w:rsidRDefault="00C97C2E" w:rsidP="00B22350">
            <w:pPr>
              <w:spacing w:after="0" w:line="240" w:lineRule="auto"/>
              <w:jc w:val="center"/>
              <w:rPr>
                <w:rFonts w:ascii="Times New Roman" w:eastAsia="Times New Roman" w:hAnsi="Times New Roman" w:cs="Times New Roman"/>
                <w:color w:val="767171" w:themeColor="background2" w:themeShade="80"/>
                <w:sz w:val="14"/>
                <w:szCs w:val="14"/>
              </w:rPr>
            </w:pPr>
          </w:p>
          <w:p w14:paraId="2A3C5E33" w14:textId="6151F5A2" w:rsidR="00C97C2E" w:rsidRPr="00547603" w:rsidRDefault="00C97C2E" w:rsidP="00B22350">
            <w:pPr>
              <w:spacing w:line="276" w:lineRule="auto"/>
              <w:jc w:val="center"/>
              <w:rPr>
                <w:rFonts w:ascii="Times New Roman" w:hAnsi="Times New Roman" w:cs="Times New Roman"/>
              </w:rPr>
            </w:pPr>
            <w:r>
              <w:rPr>
                <w:rFonts w:ascii="Times New Roman" w:eastAsia="Times New Roman" w:hAnsi="Times New Roman" w:cs="Times New Roman"/>
                <w:color w:val="767171" w:themeColor="background2" w:themeShade="80"/>
              </w:rPr>
              <w:t>5.21</w:t>
            </w:r>
          </w:p>
        </w:tc>
      </w:tr>
      <w:tr w:rsidR="704B4EFB" w:rsidRPr="00547603" w14:paraId="310CA607" w14:textId="77777777" w:rsidTr="00547603">
        <w:trPr>
          <w:trHeight w:val="285"/>
        </w:trPr>
        <w:tc>
          <w:tcPr>
            <w:tcW w:w="898" w:type="dxa"/>
            <w:vAlign w:val="center"/>
          </w:tcPr>
          <w:p w14:paraId="72E0C7CC" w14:textId="655FE229" w:rsidR="704B4EFB" w:rsidRPr="00547603" w:rsidRDefault="704B4EFB" w:rsidP="007F30B1">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8.1</w:t>
            </w:r>
          </w:p>
        </w:tc>
        <w:tc>
          <w:tcPr>
            <w:tcW w:w="3564" w:type="dxa"/>
            <w:vAlign w:val="center"/>
          </w:tcPr>
          <w:p w14:paraId="441E5335" w14:textId="6901FCF0" w:rsidR="704B4EFB" w:rsidRPr="00547603" w:rsidRDefault="704B4EFB" w:rsidP="007F30B1">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 xml:space="preserve">Plan de Capacitación </w:t>
            </w:r>
          </w:p>
        </w:tc>
        <w:tc>
          <w:tcPr>
            <w:tcW w:w="1088" w:type="dxa"/>
            <w:vAlign w:val="center"/>
          </w:tcPr>
          <w:p w14:paraId="6CE65A54" w14:textId="3219C3E7" w:rsidR="704B4EFB" w:rsidRPr="00547603" w:rsidRDefault="704B4EFB" w:rsidP="007F30B1">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8</w:t>
            </w:r>
            <w:r w:rsidR="00C97C2E">
              <w:rPr>
                <w:rFonts w:ascii="Times New Roman" w:eastAsia="Times New Roman" w:hAnsi="Times New Roman" w:cs="Times New Roman"/>
                <w:color w:val="767171" w:themeColor="background2" w:themeShade="80"/>
              </w:rPr>
              <w:t>0</w:t>
            </w:r>
          </w:p>
        </w:tc>
        <w:tc>
          <w:tcPr>
            <w:tcW w:w="1058" w:type="dxa"/>
            <w:vAlign w:val="center"/>
          </w:tcPr>
          <w:p w14:paraId="4CBB8ABD" w14:textId="7A2613E8" w:rsidR="704B4EFB" w:rsidRPr="00547603" w:rsidRDefault="704B4EFB" w:rsidP="007F30B1">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4.</w:t>
            </w:r>
            <w:r w:rsidR="00C97C2E">
              <w:rPr>
                <w:rFonts w:ascii="Times New Roman" w:eastAsia="Times New Roman" w:hAnsi="Times New Roman" w:cs="Times New Roman"/>
                <w:color w:val="767171" w:themeColor="background2" w:themeShade="80"/>
              </w:rPr>
              <w:t>37</w:t>
            </w:r>
          </w:p>
        </w:tc>
        <w:tc>
          <w:tcPr>
            <w:tcW w:w="947" w:type="dxa"/>
            <w:vAlign w:val="center"/>
          </w:tcPr>
          <w:p w14:paraId="02729DD7" w14:textId="77777777" w:rsidR="00C97C2E" w:rsidRPr="000F111A" w:rsidRDefault="00C97C2E" w:rsidP="00C97C2E">
            <w:pPr>
              <w:spacing w:after="0" w:line="240" w:lineRule="auto"/>
              <w:jc w:val="center"/>
              <w:rPr>
                <w:rFonts w:ascii="Times New Roman" w:eastAsia="Times New Roman" w:hAnsi="Times New Roman" w:cs="Times New Roman"/>
                <w:color w:val="767171" w:themeColor="background2" w:themeShade="80"/>
                <w:sz w:val="14"/>
                <w:szCs w:val="14"/>
              </w:rPr>
            </w:pPr>
          </w:p>
          <w:p w14:paraId="701F32E6" w14:textId="67151982" w:rsidR="704B4EFB" w:rsidRPr="00547603" w:rsidRDefault="00C97C2E" w:rsidP="00C97C2E">
            <w:pPr>
              <w:spacing w:line="276" w:lineRule="auto"/>
              <w:jc w:val="center"/>
              <w:rPr>
                <w:rFonts w:ascii="Times New Roman" w:hAnsi="Times New Roman" w:cs="Times New Roman"/>
              </w:rPr>
            </w:pPr>
            <w:r>
              <w:rPr>
                <w:rFonts w:ascii="Times New Roman" w:eastAsia="Times New Roman" w:hAnsi="Times New Roman" w:cs="Times New Roman"/>
                <w:color w:val="767171" w:themeColor="background2" w:themeShade="80"/>
              </w:rPr>
              <w:t>3.49</w:t>
            </w:r>
          </w:p>
        </w:tc>
      </w:tr>
      <w:tr w:rsidR="00C97C2E" w:rsidRPr="00547603" w14:paraId="710FD92E" w14:textId="77777777" w:rsidTr="00547603">
        <w:trPr>
          <w:trHeight w:val="285"/>
        </w:trPr>
        <w:tc>
          <w:tcPr>
            <w:tcW w:w="898" w:type="dxa"/>
            <w:vAlign w:val="center"/>
          </w:tcPr>
          <w:p w14:paraId="1999DD02" w14:textId="0C8E8062" w:rsidR="00C97C2E" w:rsidRPr="00547603" w:rsidRDefault="00C97C2E" w:rsidP="00C97C2E">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9.1</w:t>
            </w:r>
          </w:p>
        </w:tc>
        <w:tc>
          <w:tcPr>
            <w:tcW w:w="3564" w:type="dxa"/>
            <w:vAlign w:val="center"/>
          </w:tcPr>
          <w:p w14:paraId="7AE2D533" w14:textId="4C9A0261" w:rsidR="00C97C2E" w:rsidRPr="00547603" w:rsidRDefault="00C97C2E" w:rsidP="00C97C2E">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 xml:space="preserve">Asociación de Servidores Públicos </w:t>
            </w:r>
          </w:p>
        </w:tc>
        <w:tc>
          <w:tcPr>
            <w:tcW w:w="1088" w:type="dxa"/>
            <w:vAlign w:val="center"/>
          </w:tcPr>
          <w:p w14:paraId="0AFF13E2" w14:textId="2E4D7F72" w:rsidR="00C97C2E" w:rsidRPr="00547603" w:rsidRDefault="00C97C2E" w:rsidP="00C97C2E">
            <w:pPr>
              <w:spacing w:after="0" w:line="276" w:lineRule="auto"/>
              <w:jc w:val="center"/>
              <w:rPr>
                <w:rFonts w:ascii="Times New Roman" w:hAnsi="Times New Roman" w:cs="Times New Roman"/>
              </w:rPr>
            </w:pPr>
            <w:r>
              <w:rPr>
                <w:rFonts w:ascii="Times New Roman" w:eastAsia="Times New Roman" w:hAnsi="Times New Roman" w:cs="Times New Roman"/>
                <w:color w:val="767171" w:themeColor="background2" w:themeShade="80"/>
              </w:rPr>
              <w:t>85</w:t>
            </w:r>
          </w:p>
        </w:tc>
        <w:tc>
          <w:tcPr>
            <w:tcW w:w="1058" w:type="dxa"/>
            <w:vAlign w:val="center"/>
          </w:tcPr>
          <w:p w14:paraId="2ADD8C86" w14:textId="16F06347" w:rsidR="00C97C2E" w:rsidRPr="00547603" w:rsidRDefault="00C97C2E" w:rsidP="00C97C2E">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4.</w:t>
            </w:r>
            <w:r>
              <w:rPr>
                <w:rFonts w:ascii="Times New Roman" w:eastAsia="Times New Roman" w:hAnsi="Times New Roman" w:cs="Times New Roman"/>
                <w:color w:val="767171" w:themeColor="background2" w:themeShade="80"/>
              </w:rPr>
              <w:t>37</w:t>
            </w:r>
          </w:p>
        </w:tc>
        <w:tc>
          <w:tcPr>
            <w:tcW w:w="947" w:type="dxa"/>
            <w:vAlign w:val="center"/>
          </w:tcPr>
          <w:p w14:paraId="43AF3A76" w14:textId="77777777" w:rsidR="00C97C2E" w:rsidRPr="000F111A" w:rsidRDefault="00C97C2E" w:rsidP="00C97C2E">
            <w:pPr>
              <w:spacing w:after="0" w:line="240" w:lineRule="auto"/>
              <w:jc w:val="center"/>
              <w:rPr>
                <w:rFonts w:ascii="Times New Roman" w:eastAsia="Times New Roman" w:hAnsi="Times New Roman" w:cs="Times New Roman"/>
                <w:color w:val="767171" w:themeColor="background2" w:themeShade="80"/>
                <w:sz w:val="14"/>
                <w:szCs w:val="14"/>
              </w:rPr>
            </w:pPr>
          </w:p>
          <w:p w14:paraId="6BB2FD71" w14:textId="1A2E518F" w:rsidR="00C97C2E" w:rsidRPr="00547603" w:rsidRDefault="00C97C2E" w:rsidP="00C97C2E">
            <w:pPr>
              <w:spacing w:line="276" w:lineRule="auto"/>
              <w:jc w:val="center"/>
              <w:rPr>
                <w:rFonts w:ascii="Times New Roman" w:hAnsi="Times New Roman" w:cs="Times New Roman"/>
              </w:rPr>
            </w:pPr>
            <w:r>
              <w:rPr>
                <w:rFonts w:ascii="Times New Roman" w:eastAsia="Times New Roman" w:hAnsi="Times New Roman" w:cs="Times New Roman"/>
                <w:color w:val="767171" w:themeColor="background2" w:themeShade="80"/>
              </w:rPr>
              <w:t>3.71</w:t>
            </w:r>
          </w:p>
        </w:tc>
      </w:tr>
      <w:tr w:rsidR="00C97C2E" w:rsidRPr="00547603" w14:paraId="4E98A01D" w14:textId="77777777" w:rsidTr="00547603">
        <w:trPr>
          <w:trHeight w:val="285"/>
        </w:trPr>
        <w:tc>
          <w:tcPr>
            <w:tcW w:w="898" w:type="dxa"/>
            <w:vAlign w:val="center"/>
          </w:tcPr>
          <w:p w14:paraId="184C4F92" w14:textId="458467F1" w:rsidR="00C97C2E" w:rsidRPr="00547603" w:rsidRDefault="00C97C2E" w:rsidP="00C97C2E">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9.2</w:t>
            </w:r>
          </w:p>
        </w:tc>
        <w:tc>
          <w:tcPr>
            <w:tcW w:w="3564" w:type="dxa"/>
            <w:vAlign w:val="center"/>
          </w:tcPr>
          <w:p w14:paraId="513AB149" w14:textId="5E6B072E" w:rsidR="00C97C2E" w:rsidRPr="00547603" w:rsidRDefault="00C97C2E" w:rsidP="00C97C2E">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 xml:space="preserve">Fortalecimiento de las Relaciones Laborales </w:t>
            </w:r>
          </w:p>
        </w:tc>
        <w:tc>
          <w:tcPr>
            <w:tcW w:w="1088" w:type="dxa"/>
            <w:vAlign w:val="center"/>
          </w:tcPr>
          <w:p w14:paraId="0CE7BBAE" w14:textId="37B8F014" w:rsidR="00C97C2E" w:rsidRPr="00547603" w:rsidRDefault="00C97C2E" w:rsidP="00C97C2E">
            <w:pPr>
              <w:spacing w:after="0" w:line="276" w:lineRule="auto"/>
              <w:jc w:val="center"/>
              <w:rPr>
                <w:rFonts w:ascii="Times New Roman" w:hAnsi="Times New Roman" w:cs="Times New Roman"/>
              </w:rPr>
            </w:pPr>
            <w:r>
              <w:rPr>
                <w:rFonts w:ascii="Times New Roman" w:eastAsia="Times New Roman" w:hAnsi="Times New Roman" w:cs="Times New Roman"/>
                <w:color w:val="767171" w:themeColor="background2" w:themeShade="80"/>
              </w:rPr>
              <w:t>5</w:t>
            </w:r>
            <w:r w:rsidRPr="00547603">
              <w:rPr>
                <w:rFonts w:ascii="Times New Roman" w:eastAsia="Times New Roman" w:hAnsi="Times New Roman" w:cs="Times New Roman"/>
                <w:color w:val="767171" w:themeColor="background2" w:themeShade="80"/>
              </w:rPr>
              <w:t>9</w:t>
            </w:r>
          </w:p>
        </w:tc>
        <w:tc>
          <w:tcPr>
            <w:tcW w:w="1058" w:type="dxa"/>
            <w:vAlign w:val="center"/>
          </w:tcPr>
          <w:p w14:paraId="4A7D233B" w14:textId="42003829" w:rsidR="00C97C2E" w:rsidRPr="00547603" w:rsidRDefault="00C97C2E" w:rsidP="00C97C2E">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4.</w:t>
            </w:r>
            <w:r>
              <w:rPr>
                <w:rFonts w:ascii="Times New Roman" w:eastAsia="Times New Roman" w:hAnsi="Times New Roman" w:cs="Times New Roman"/>
                <w:color w:val="767171" w:themeColor="background2" w:themeShade="80"/>
              </w:rPr>
              <w:t>37</w:t>
            </w:r>
          </w:p>
        </w:tc>
        <w:tc>
          <w:tcPr>
            <w:tcW w:w="947" w:type="dxa"/>
            <w:vAlign w:val="center"/>
          </w:tcPr>
          <w:p w14:paraId="046171D4" w14:textId="77777777" w:rsidR="00C97C2E" w:rsidRPr="000F111A" w:rsidRDefault="00C97C2E" w:rsidP="00C97C2E">
            <w:pPr>
              <w:spacing w:after="0" w:line="240" w:lineRule="auto"/>
              <w:jc w:val="center"/>
              <w:rPr>
                <w:rFonts w:ascii="Times New Roman" w:eastAsia="Times New Roman" w:hAnsi="Times New Roman" w:cs="Times New Roman"/>
                <w:color w:val="767171" w:themeColor="background2" w:themeShade="80"/>
                <w:sz w:val="14"/>
                <w:szCs w:val="14"/>
              </w:rPr>
            </w:pPr>
          </w:p>
          <w:p w14:paraId="0CCB6CB2" w14:textId="7D4F3CD2" w:rsidR="00C97C2E" w:rsidRPr="00547603" w:rsidRDefault="00C97C2E" w:rsidP="00C97C2E">
            <w:pPr>
              <w:spacing w:line="276" w:lineRule="auto"/>
              <w:jc w:val="center"/>
              <w:rPr>
                <w:rFonts w:ascii="Times New Roman" w:hAnsi="Times New Roman" w:cs="Times New Roman"/>
              </w:rPr>
            </w:pPr>
            <w:r>
              <w:rPr>
                <w:rFonts w:ascii="Times New Roman" w:eastAsia="Times New Roman" w:hAnsi="Times New Roman" w:cs="Times New Roman"/>
                <w:color w:val="767171" w:themeColor="background2" w:themeShade="80"/>
              </w:rPr>
              <w:t>2.58</w:t>
            </w:r>
          </w:p>
        </w:tc>
      </w:tr>
      <w:tr w:rsidR="00C97C2E" w:rsidRPr="00547603" w14:paraId="5254F5DB" w14:textId="77777777" w:rsidTr="00547603">
        <w:trPr>
          <w:trHeight w:val="470"/>
        </w:trPr>
        <w:tc>
          <w:tcPr>
            <w:tcW w:w="898" w:type="dxa"/>
            <w:vAlign w:val="center"/>
          </w:tcPr>
          <w:p w14:paraId="12219797" w14:textId="0E1EF8F8" w:rsidR="00C97C2E" w:rsidRPr="00547603" w:rsidRDefault="00C97C2E" w:rsidP="00C97C2E">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9.3</w:t>
            </w:r>
          </w:p>
        </w:tc>
        <w:tc>
          <w:tcPr>
            <w:tcW w:w="3564" w:type="dxa"/>
            <w:vAlign w:val="center"/>
          </w:tcPr>
          <w:p w14:paraId="558B7844" w14:textId="3B8223EA" w:rsidR="00C97C2E" w:rsidRPr="00547603" w:rsidRDefault="00C97C2E" w:rsidP="00C97C2E">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 xml:space="preserve">Institucionalización del Régimen Ético y Disciplinario de los Servidores Públicos en el 100% del personal. </w:t>
            </w:r>
          </w:p>
        </w:tc>
        <w:tc>
          <w:tcPr>
            <w:tcW w:w="1088" w:type="dxa"/>
            <w:vAlign w:val="center"/>
          </w:tcPr>
          <w:p w14:paraId="69AA1BC1" w14:textId="496370DB" w:rsidR="00C97C2E" w:rsidRPr="00547603" w:rsidRDefault="00C97C2E" w:rsidP="00C97C2E">
            <w:pPr>
              <w:spacing w:after="0" w:line="276" w:lineRule="auto"/>
              <w:jc w:val="center"/>
              <w:rPr>
                <w:rFonts w:ascii="Times New Roman" w:hAnsi="Times New Roman" w:cs="Times New Roman"/>
              </w:rPr>
            </w:pPr>
            <w:r>
              <w:rPr>
                <w:rFonts w:ascii="Times New Roman" w:eastAsia="Times New Roman" w:hAnsi="Times New Roman" w:cs="Times New Roman"/>
                <w:color w:val="767171" w:themeColor="background2" w:themeShade="80"/>
              </w:rPr>
              <w:t>100</w:t>
            </w:r>
          </w:p>
        </w:tc>
        <w:tc>
          <w:tcPr>
            <w:tcW w:w="1058" w:type="dxa"/>
            <w:vAlign w:val="center"/>
          </w:tcPr>
          <w:p w14:paraId="7FCF84B8" w14:textId="1DC5E0A0" w:rsidR="00C97C2E" w:rsidRPr="00547603" w:rsidRDefault="00C97C2E" w:rsidP="00C97C2E">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4.</w:t>
            </w:r>
            <w:r>
              <w:rPr>
                <w:rFonts w:ascii="Times New Roman" w:eastAsia="Times New Roman" w:hAnsi="Times New Roman" w:cs="Times New Roman"/>
                <w:color w:val="767171" w:themeColor="background2" w:themeShade="80"/>
              </w:rPr>
              <w:t>37</w:t>
            </w:r>
          </w:p>
        </w:tc>
        <w:tc>
          <w:tcPr>
            <w:tcW w:w="947" w:type="dxa"/>
            <w:vAlign w:val="center"/>
          </w:tcPr>
          <w:p w14:paraId="0484C936" w14:textId="77777777" w:rsidR="00C97C2E" w:rsidRPr="00730FD8" w:rsidRDefault="00C97C2E" w:rsidP="00C97C2E">
            <w:pPr>
              <w:spacing w:after="0" w:line="240" w:lineRule="auto"/>
              <w:jc w:val="center"/>
              <w:rPr>
                <w:rFonts w:ascii="Times New Roman" w:eastAsia="Times New Roman" w:hAnsi="Times New Roman" w:cs="Times New Roman"/>
                <w:color w:val="767171" w:themeColor="background2" w:themeShade="80"/>
                <w:sz w:val="14"/>
                <w:szCs w:val="14"/>
              </w:rPr>
            </w:pPr>
          </w:p>
          <w:p w14:paraId="22385A3F" w14:textId="7527C1A1" w:rsidR="00C97C2E" w:rsidRPr="00547603" w:rsidRDefault="00C97C2E" w:rsidP="00C97C2E">
            <w:pPr>
              <w:spacing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4.</w:t>
            </w:r>
            <w:r>
              <w:rPr>
                <w:rFonts w:ascii="Times New Roman" w:eastAsia="Times New Roman" w:hAnsi="Times New Roman" w:cs="Times New Roman"/>
                <w:color w:val="767171" w:themeColor="background2" w:themeShade="80"/>
              </w:rPr>
              <w:t>37</w:t>
            </w:r>
          </w:p>
        </w:tc>
      </w:tr>
      <w:tr w:rsidR="00C97C2E" w:rsidRPr="00547603" w14:paraId="16D82414" w14:textId="77777777" w:rsidTr="00547603">
        <w:trPr>
          <w:trHeight w:val="470"/>
        </w:trPr>
        <w:tc>
          <w:tcPr>
            <w:tcW w:w="898" w:type="dxa"/>
            <w:vAlign w:val="center"/>
          </w:tcPr>
          <w:p w14:paraId="6447C666" w14:textId="1A4FF612" w:rsidR="00C97C2E" w:rsidRPr="00547603" w:rsidRDefault="00C97C2E" w:rsidP="00C97C2E">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9.4</w:t>
            </w:r>
          </w:p>
        </w:tc>
        <w:tc>
          <w:tcPr>
            <w:tcW w:w="3564" w:type="dxa"/>
            <w:vAlign w:val="center"/>
          </w:tcPr>
          <w:p w14:paraId="30A68B23" w14:textId="7815CA8E" w:rsidR="00C97C2E" w:rsidRPr="00547603" w:rsidRDefault="00C97C2E" w:rsidP="00C97C2E">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 xml:space="preserve">Implementación del Sistema de Seguridad y Salud en el Trabajo en la Administración Pública </w:t>
            </w:r>
          </w:p>
        </w:tc>
        <w:tc>
          <w:tcPr>
            <w:tcW w:w="1088" w:type="dxa"/>
            <w:vAlign w:val="center"/>
          </w:tcPr>
          <w:p w14:paraId="784E9848" w14:textId="61C974CE" w:rsidR="00C97C2E" w:rsidRPr="00547603" w:rsidRDefault="00C97C2E" w:rsidP="00C97C2E">
            <w:pPr>
              <w:spacing w:after="0" w:line="276" w:lineRule="auto"/>
              <w:jc w:val="center"/>
              <w:rPr>
                <w:rFonts w:ascii="Times New Roman" w:hAnsi="Times New Roman" w:cs="Times New Roman"/>
              </w:rPr>
            </w:pPr>
            <w:r>
              <w:rPr>
                <w:rFonts w:ascii="Times New Roman" w:eastAsia="Times New Roman" w:hAnsi="Times New Roman" w:cs="Times New Roman"/>
                <w:color w:val="767171" w:themeColor="background2" w:themeShade="80"/>
              </w:rPr>
              <w:t>70</w:t>
            </w:r>
          </w:p>
        </w:tc>
        <w:tc>
          <w:tcPr>
            <w:tcW w:w="1058" w:type="dxa"/>
            <w:vAlign w:val="center"/>
          </w:tcPr>
          <w:p w14:paraId="22EF79B0" w14:textId="237FB591" w:rsidR="00C97C2E" w:rsidRPr="00547603" w:rsidRDefault="00C97C2E" w:rsidP="00C97C2E">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4.</w:t>
            </w:r>
            <w:r>
              <w:rPr>
                <w:rFonts w:ascii="Times New Roman" w:eastAsia="Times New Roman" w:hAnsi="Times New Roman" w:cs="Times New Roman"/>
                <w:color w:val="767171" w:themeColor="background2" w:themeShade="80"/>
              </w:rPr>
              <w:t>37</w:t>
            </w:r>
          </w:p>
        </w:tc>
        <w:tc>
          <w:tcPr>
            <w:tcW w:w="947" w:type="dxa"/>
            <w:vAlign w:val="center"/>
          </w:tcPr>
          <w:p w14:paraId="472D6D10" w14:textId="77777777" w:rsidR="00C97C2E" w:rsidRPr="00730FD8" w:rsidRDefault="00C97C2E" w:rsidP="00C97C2E">
            <w:pPr>
              <w:spacing w:after="0" w:line="240" w:lineRule="auto"/>
              <w:jc w:val="center"/>
              <w:rPr>
                <w:rFonts w:ascii="Times New Roman" w:eastAsia="Times New Roman" w:hAnsi="Times New Roman" w:cs="Times New Roman"/>
                <w:color w:val="767171" w:themeColor="background2" w:themeShade="80"/>
                <w:sz w:val="14"/>
                <w:szCs w:val="14"/>
              </w:rPr>
            </w:pPr>
          </w:p>
          <w:p w14:paraId="1B3905DF" w14:textId="6C8D2BDB" w:rsidR="00C97C2E" w:rsidRPr="00547603" w:rsidRDefault="00C97C2E" w:rsidP="00C97C2E">
            <w:pPr>
              <w:spacing w:line="276" w:lineRule="auto"/>
              <w:jc w:val="center"/>
              <w:rPr>
                <w:rFonts w:ascii="Times New Roman" w:hAnsi="Times New Roman" w:cs="Times New Roman"/>
              </w:rPr>
            </w:pPr>
            <w:r>
              <w:rPr>
                <w:rFonts w:ascii="Times New Roman" w:eastAsia="Times New Roman" w:hAnsi="Times New Roman" w:cs="Times New Roman"/>
                <w:color w:val="767171" w:themeColor="background2" w:themeShade="80"/>
              </w:rPr>
              <w:t>3.06</w:t>
            </w:r>
          </w:p>
        </w:tc>
      </w:tr>
      <w:tr w:rsidR="00C97C2E" w:rsidRPr="00547603" w14:paraId="078EF886" w14:textId="77777777" w:rsidTr="00547603">
        <w:trPr>
          <w:trHeight w:val="285"/>
        </w:trPr>
        <w:tc>
          <w:tcPr>
            <w:tcW w:w="898" w:type="dxa"/>
            <w:vAlign w:val="center"/>
          </w:tcPr>
          <w:p w14:paraId="66B134E2" w14:textId="1837B17F" w:rsidR="00C97C2E" w:rsidRPr="00547603" w:rsidRDefault="00C97C2E" w:rsidP="00C97C2E">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 xml:space="preserve">9.5 </w:t>
            </w:r>
          </w:p>
        </w:tc>
        <w:tc>
          <w:tcPr>
            <w:tcW w:w="3564" w:type="dxa"/>
            <w:vAlign w:val="center"/>
          </w:tcPr>
          <w:p w14:paraId="1F189962" w14:textId="4CCB379F" w:rsidR="00C97C2E" w:rsidRPr="00547603" w:rsidRDefault="00C97C2E" w:rsidP="00C97C2E">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 xml:space="preserve">Encuesta de Clima Laboral </w:t>
            </w:r>
          </w:p>
        </w:tc>
        <w:tc>
          <w:tcPr>
            <w:tcW w:w="1088" w:type="dxa"/>
            <w:vAlign w:val="center"/>
          </w:tcPr>
          <w:p w14:paraId="1C041E3C" w14:textId="15399C3F" w:rsidR="00C97C2E" w:rsidRPr="00547603" w:rsidRDefault="00C97C2E" w:rsidP="00C97C2E">
            <w:pPr>
              <w:spacing w:after="0" w:line="276" w:lineRule="auto"/>
              <w:jc w:val="center"/>
              <w:rPr>
                <w:rFonts w:ascii="Times New Roman" w:hAnsi="Times New Roman" w:cs="Times New Roman"/>
              </w:rPr>
            </w:pPr>
            <w:r w:rsidRPr="00547603">
              <w:rPr>
                <w:rFonts w:ascii="Times New Roman" w:eastAsia="Times New Roman" w:hAnsi="Times New Roman" w:cs="Times New Roman"/>
                <w:color w:val="767171" w:themeColor="background2" w:themeShade="80"/>
              </w:rPr>
              <w:t>100</w:t>
            </w:r>
          </w:p>
        </w:tc>
        <w:tc>
          <w:tcPr>
            <w:tcW w:w="1058" w:type="dxa"/>
            <w:vAlign w:val="center"/>
          </w:tcPr>
          <w:p w14:paraId="2AA9FBFA" w14:textId="6509B4F9" w:rsidR="00C97C2E" w:rsidRPr="00547603" w:rsidRDefault="00C97C2E" w:rsidP="00C97C2E">
            <w:pPr>
              <w:spacing w:after="0" w:line="276" w:lineRule="auto"/>
              <w:jc w:val="center"/>
              <w:rPr>
                <w:rFonts w:ascii="Times New Roman" w:hAnsi="Times New Roman" w:cs="Times New Roman"/>
              </w:rPr>
            </w:pPr>
            <w:r>
              <w:rPr>
                <w:rFonts w:ascii="Times New Roman" w:eastAsia="Times New Roman" w:hAnsi="Times New Roman" w:cs="Times New Roman"/>
                <w:color w:val="767171" w:themeColor="background2" w:themeShade="80"/>
              </w:rPr>
              <w:t>5.37</w:t>
            </w:r>
          </w:p>
        </w:tc>
        <w:tc>
          <w:tcPr>
            <w:tcW w:w="947" w:type="dxa"/>
            <w:vAlign w:val="center"/>
          </w:tcPr>
          <w:p w14:paraId="3C824394" w14:textId="77777777" w:rsidR="00C97C2E" w:rsidRPr="000F111A" w:rsidRDefault="00C97C2E" w:rsidP="00C97C2E">
            <w:pPr>
              <w:spacing w:after="0" w:line="240" w:lineRule="auto"/>
              <w:jc w:val="center"/>
              <w:rPr>
                <w:rFonts w:ascii="Times New Roman" w:eastAsia="Times New Roman" w:hAnsi="Times New Roman" w:cs="Times New Roman"/>
                <w:color w:val="767171" w:themeColor="background2" w:themeShade="80"/>
                <w:sz w:val="14"/>
                <w:szCs w:val="14"/>
              </w:rPr>
            </w:pPr>
          </w:p>
          <w:p w14:paraId="1FEED063" w14:textId="6C675EFA" w:rsidR="00C97C2E" w:rsidRPr="00547603" w:rsidRDefault="00C97C2E" w:rsidP="00C97C2E">
            <w:pPr>
              <w:spacing w:line="276" w:lineRule="auto"/>
              <w:jc w:val="center"/>
              <w:rPr>
                <w:rFonts w:ascii="Times New Roman" w:hAnsi="Times New Roman" w:cs="Times New Roman"/>
              </w:rPr>
            </w:pPr>
            <w:r>
              <w:rPr>
                <w:rFonts w:ascii="Times New Roman" w:eastAsia="Times New Roman" w:hAnsi="Times New Roman" w:cs="Times New Roman"/>
                <w:color w:val="767171" w:themeColor="background2" w:themeShade="80"/>
              </w:rPr>
              <w:t>5.37</w:t>
            </w:r>
          </w:p>
        </w:tc>
      </w:tr>
    </w:tbl>
    <w:p w14:paraId="5C14ABB0" w14:textId="1FADE0C7" w:rsidR="005923F3" w:rsidRDefault="005923F3" w:rsidP="00AC4590">
      <w:pPr>
        <w:pStyle w:val="Prrafodelista"/>
        <w:spacing w:after="240" w:line="360" w:lineRule="auto"/>
        <w:jc w:val="center"/>
        <w:rPr>
          <w:rFonts w:ascii="Times New Roman" w:eastAsia="Calibri" w:hAnsi="Times New Roman" w:cs="Times New Roman"/>
          <w:i/>
          <w:iCs/>
          <w:noProof/>
          <w:color w:val="767171" w:themeColor="background2" w:themeShade="80"/>
          <w:spacing w:val="20"/>
          <w:sz w:val="18"/>
          <w:szCs w:val="18"/>
        </w:rPr>
      </w:pPr>
      <w:r w:rsidRPr="00AC4590">
        <w:rPr>
          <w:rFonts w:ascii="Times New Roman" w:eastAsia="Calibri" w:hAnsi="Times New Roman" w:cs="Times New Roman"/>
          <w:i/>
          <w:iCs/>
          <w:noProof/>
          <w:color w:val="767171" w:themeColor="background2" w:themeShade="80"/>
          <w:spacing w:val="20"/>
          <w:sz w:val="18"/>
          <w:szCs w:val="18"/>
        </w:rPr>
        <w:t>Fuente: Portal SISMAP de la Gestión Pública</w:t>
      </w:r>
    </w:p>
    <w:p w14:paraId="6C95066F" w14:textId="77777777" w:rsidR="00AC4590" w:rsidRPr="00AC4590" w:rsidRDefault="00AC4590" w:rsidP="00AC4590">
      <w:pPr>
        <w:pStyle w:val="Prrafodelista"/>
        <w:spacing w:after="240" w:line="360" w:lineRule="auto"/>
        <w:jc w:val="center"/>
        <w:rPr>
          <w:rFonts w:ascii="Times New Roman" w:eastAsia="Calibri" w:hAnsi="Times New Roman" w:cs="Times New Roman"/>
          <w:i/>
          <w:iCs/>
          <w:noProof/>
          <w:color w:val="767171" w:themeColor="background2" w:themeShade="80"/>
          <w:spacing w:val="20"/>
          <w:sz w:val="18"/>
          <w:szCs w:val="18"/>
        </w:rPr>
      </w:pPr>
    </w:p>
    <w:p w14:paraId="7AFD05D8" w14:textId="4BC9123A" w:rsidR="004036DC" w:rsidRDefault="45A6A16B" w:rsidP="00AC4590">
      <w:pPr>
        <w:pStyle w:val="Prrafodelista"/>
        <w:spacing w:before="240" w:line="360" w:lineRule="auto"/>
        <w:ind w:left="9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Con la coordinacion del Ministerio de Administración Pública se estará dando inicio a los concursos públicos, tras concluir los trámites necesarios. De igual manera, se estarán cargando las evidencias correspondientes a los resultados de la evaluación de desempeño, en cumplimiento al cronograma suministrado por el Ministerio de la Administración Pública. </w:t>
      </w:r>
    </w:p>
    <w:p w14:paraId="7BCD059F" w14:textId="77777777" w:rsidR="00AC4590" w:rsidRPr="000450FA" w:rsidRDefault="00AC4590" w:rsidP="00AC4590">
      <w:pPr>
        <w:pStyle w:val="Prrafodelista"/>
        <w:spacing w:before="240" w:line="360" w:lineRule="auto"/>
        <w:ind w:left="90"/>
        <w:jc w:val="both"/>
        <w:rPr>
          <w:rFonts w:ascii="Times New Roman" w:eastAsia="Calibri" w:hAnsi="Times New Roman" w:cs="Times New Roman"/>
          <w:noProof/>
          <w:color w:val="767171"/>
          <w:spacing w:val="20"/>
          <w:sz w:val="24"/>
          <w:szCs w:val="24"/>
        </w:rPr>
      </w:pPr>
    </w:p>
    <w:p w14:paraId="72671F74" w14:textId="27A789C7" w:rsidR="004036DC" w:rsidRPr="00AC4590" w:rsidRDefault="45A6A16B" w:rsidP="00AC4590">
      <w:pPr>
        <w:pStyle w:val="Prrafodelista"/>
        <w:numPr>
          <w:ilvl w:val="2"/>
          <w:numId w:val="83"/>
        </w:numPr>
        <w:spacing w:before="20" w:afterLines="20" w:after="48" w:line="360" w:lineRule="auto"/>
        <w:ind w:left="810"/>
        <w:jc w:val="both"/>
        <w:rPr>
          <w:rFonts w:ascii="Times New Roman" w:eastAsia="Calibri" w:hAnsi="Times New Roman" w:cs="Times New Roman"/>
          <w:b/>
          <w:bCs/>
          <w:noProof/>
          <w:color w:val="767171"/>
          <w:spacing w:val="20"/>
          <w:sz w:val="24"/>
          <w:szCs w:val="24"/>
        </w:rPr>
      </w:pPr>
      <w:r w:rsidRPr="00AC4590">
        <w:rPr>
          <w:rFonts w:ascii="Times New Roman" w:eastAsia="Calibri" w:hAnsi="Times New Roman" w:cs="Times New Roman"/>
          <w:b/>
          <w:bCs/>
          <w:noProof/>
          <w:color w:val="767171"/>
          <w:spacing w:val="20"/>
          <w:sz w:val="24"/>
          <w:szCs w:val="24"/>
        </w:rPr>
        <w:t>Estadística por género</w:t>
      </w:r>
    </w:p>
    <w:p w14:paraId="0B6AA55B" w14:textId="3550228A" w:rsidR="004036DC" w:rsidRPr="00AC4590" w:rsidRDefault="45A6A16B" w:rsidP="704B4EFB">
      <w:pPr>
        <w:spacing w:after="0" w:line="360" w:lineRule="auto"/>
        <w:rPr>
          <w:rFonts w:ascii="Times New Roman" w:eastAsia="Calibri" w:hAnsi="Times New Roman" w:cs="Times New Roman"/>
          <w:b/>
          <w:bCs/>
          <w:noProof/>
          <w:color w:val="767171"/>
          <w:spacing w:val="20"/>
          <w:sz w:val="24"/>
          <w:szCs w:val="24"/>
        </w:rPr>
      </w:pPr>
      <w:r w:rsidRPr="00AC4590">
        <w:rPr>
          <w:rFonts w:ascii="Times New Roman" w:eastAsia="Calibri" w:hAnsi="Times New Roman" w:cs="Times New Roman"/>
          <w:b/>
          <w:bCs/>
          <w:noProof/>
          <w:color w:val="767171"/>
          <w:spacing w:val="20"/>
          <w:sz w:val="24"/>
          <w:szCs w:val="24"/>
        </w:rPr>
        <w:t>Total de hombres y mujeres dentro de la institución: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2545"/>
        <w:gridCol w:w="3151"/>
      </w:tblGrid>
      <w:tr w:rsidR="704B4EFB" w14:paraId="1BE056CB" w14:textId="77777777" w:rsidTr="00AC4590">
        <w:trPr>
          <w:trHeight w:val="375"/>
        </w:trPr>
        <w:tc>
          <w:tcPr>
            <w:tcW w:w="2208" w:type="dxa"/>
            <w:shd w:val="clear" w:color="auto" w:fill="002060"/>
          </w:tcPr>
          <w:p w14:paraId="1685D135" w14:textId="10934F0A" w:rsidR="704B4EFB" w:rsidRDefault="45A6A16B" w:rsidP="704B4EFB">
            <w:pPr>
              <w:spacing w:after="0" w:line="360" w:lineRule="auto"/>
              <w:jc w:val="center"/>
            </w:pPr>
            <w:r w:rsidRPr="704B4EFB">
              <w:rPr>
                <w:rFonts w:ascii="Times New Roman" w:eastAsia="Times New Roman" w:hAnsi="Times New Roman" w:cs="Times New Roman"/>
                <w:b/>
                <w:bCs/>
                <w:noProof/>
                <w:color w:val="767171" w:themeColor="background2" w:themeShade="80"/>
                <w:sz w:val="24"/>
                <w:szCs w:val="24"/>
              </w:rPr>
              <w:t xml:space="preserve"> </w:t>
            </w:r>
            <w:r w:rsidR="704B4EFB" w:rsidRPr="704B4EFB">
              <w:rPr>
                <w:rFonts w:ascii="Times New Roman" w:eastAsia="Times New Roman" w:hAnsi="Times New Roman" w:cs="Times New Roman"/>
                <w:b/>
                <w:bCs/>
                <w:color w:val="FFFFFF" w:themeColor="background1"/>
                <w:sz w:val="24"/>
                <w:szCs w:val="24"/>
              </w:rPr>
              <w:t>Género</w:t>
            </w:r>
            <w:r w:rsidR="704B4EFB" w:rsidRPr="704B4EFB">
              <w:rPr>
                <w:rFonts w:ascii="Times New Roman" w:eastAsia="Times New Roman" w:hAnsi="Times New Roman" w:cs="Times New Roman"/>
                <w:b/>
                <w:bCs/>
                <w:color w:val="FFFFFF" w:themeColor="background1"/>
                <w:sz w:val="24"/>
                <w:szCs w:val="24"/>
                <w:lang w:val="es"/>
              </w:rPr>
              <w:t> </w:t>
            </w:r>
          </w:p>
        </w:tc>
        <w:tc>
          <w:tcPr>
            <w:tcW w:w="2545" w:type="dxa"/>
            <w:shd w:val="clear" w:color="auto" w:fill="002060"/>
          </w:tcPr>
          <w:p w14:paraId="3D8358CB" w14:textId="3D6A9796" w:rsidR="704B4EFB" w:rsidRDefault="704B4EFB" w:rsidP="704B4EFB">
            <w:pPr>
              <w:spacing w:after="0" w:line="360" w:lineRule="auto"/>
              <w:jc w:val="center"/>
            </w:pPr>
            <w:r w:rsidRPr="704B4EFB">
              <w:rPr>
                <w:rFonts w:ascii="Times New Roman" w:eastAsia="Times New Roman" w:hAnsi="Times New Roman" w:cs="Times New Roman"/>
                <w:b/>
                <w:bCs/>
                <w:color w:val="FFFFFF" w:themeColor="background1"/>
                <w:sz w:val="24"/>
                <w:szCs w:val="24"/>
              </w:rPr>
              <w:t>Cantidad</w:t>
            </w:r>
            <w:r w:rsidRPr="704B4EFB">
              <w:rPr>
                <w:rFonts w:ascii="Times New Roman" w:eastAsia="Times New Roman" w:hAnsi="Times New Roman" w:cs="Times New Roman"/>
                <w:b/>
                <w:bCs/>
                <w:color w:val="FFFFFF" w:themeColor="background1"/>
                <w:sz w:val="24"/>
                <w:szCs w:val="24"/>
                <w:lang w:val="es"/>
              </w:rPr>
              <w:t> </w:t>
            </w:r>
          </w:p>
        </w:tc>
        <w:tc>
          <w:tcPr>
            <w:tcW w:w="3151" w:type="dxa"/>
            <w:shd w:val="clear" w:color="auto" w:fill="002060"/>
          </w:tcPr>
          <w:p w14:paraId="0126B9C0" w14:textId="1974527E" w:rsidR="704B4EFB" w:rsidRDefault="704B4EFB" w:rsidP="704B4EFB">
            <w:pPr>
              <w:spacing w:after="0" w:line="360" w:lineRule="auto"/>
              <w:jc w:val="center"/>
            </w:pPr>
            <w:r w:rsidRPr="704B4EFB">
              <w:rPr>
                <w:rFonts w:ascii="Times New Roman" w:eastAsia="Times New Roman" w:hAnsi="Times New Roman" w:cs="Times New Roman"/>
                <w:b/>
                <w:bCs/>
                <w:color w:val="FFFFFF" w:themeColor="background1"/>
                <w:sz w:val="24"/>
                <w:szCs w:val="24"/>
              </w:rPr>
              <w:t>Porcentaje</w:t>
            </w:r>
            <w:r w:rsidRPr="704B4EFB">
              <w:rPr>
                <w:rFonts w:ascii="Times New Roman" w:eastAsia="Times New Roman" w:hAnsi="Times New Roman" w:cs="Times New Roman"/>
                <w:b/>
                <w:bCs/>
                <w:color w:val="FFFFFF" w:themeColor="background1"/>
                <w:sz w:val="24"/>
                <w:szCs w:val="24"/>
                <w:lang w:val="es"/>
              </w:rPr>
              <w:t> </w:t>
            </w:r>
          </w:p>
        </w:tc>
      </w:tr>
      <w:tr w:rsidR="704B4EFB" w14:paraId="32FA1121" w14:textId="77777777" w:rsidTr="00AC4590">
        <w:trPr>
          <w:trHeight w:val="375"/>
        </w:trPr>
        <w:tc>
          <w:tcPr>
            <w:tcW w:w="2208" w:type="dxa"/>
          </w:tcPr>
          <w:p w14:paraId="0B40A019" w14:textId="7904532C" w:rsidR="704B4EFB" w:rsidRPr="002C3D23" w:rsidRDefault="704B4EFB" w:rsidP="704B4EFB">
            <w:pPr>
              <w:spacing w:after="0" w:line="360" w:lineRule="auto"/>
            </w:pPr>
            <w:r w:rsidRPr="002C3D23">
              <w:rPr>
                <w:rFonts w:ascii="Times New Roman" w:eastAsia="Times New Roman" w:hAnsi="Times New Roman" w:cs="Times New Roman"/>
                <w:color w:val="767171" w:themeColor="background2" w:themeShade="80"/>
                <w:sz w:val="24"/>
                <w:szCs w:val="24"/>
              </w:rPr>
              <w:t>Femenino</w:t>
            </w:r>
            <w:r w:rsidRPr="002C3D23">
              <w:rPr>
                <w:rFonts w:ascii="Times New Roman" w:eastAsia="Times New Roman" w:hAnsi="Times New Roman" w:cs="Times New Roman"/>
                <w:color w:val="767171" w:themeColor="background2" w:themeShade="80"/>
                <w:sz w:val="24"/>
                <w:szCs w:val="24"/>
                <w:lang w:val="es"/>
              </w:rPr>
              <w:t> </w:t>
            </w:r>
            <w:r w:rsidRPr="002C3D23">
              <w:rPr>
                <w:rFonts w:ascii="Times New Roman" w:eastAsia="Times New Roman" w:hAnsi="Times New Roman" w:cs="Times New Roman"/>
                <w:color w:val="767171" w:themeColor="background2" w:themeShade="80"/>
                <w:sz w:val="24"/>
                <w:szCs w:val="24"/>
              </w:rPr>
              <w:t xml:space="preserve"> </w:t>
            </w:r>
          </w:p>
        </w:tc>
        <w:tc>
          <w:tcPr>
            <w:tcW w:w="2545" w:type="dxa"/>
          </w:tcPr>
          <w:p w14:paraId="01648AA7" w14:textId="7E4BE581" w:rsidR="704B4EFB" w:rsidRPr="002C3D23" w:rsidRDefault="704B4EFB" w:rsidP="007B2358">
            <w:pPr>
              <w:spacing w:after="0" w:line="360" w:lineRule="auto"/>
              <w:jc w:val="center"/>
            </w:pPr>
            <w:r w:rsidRPr="002C3D23">
              <w:rPr>
                <w:rFonts w:ascii="Times New Roman" w:eastAsia="Times New Roman" w:hAnsi="Times New Roman" w:cs="Times New Roman"/>
                <w:color w:val="767171" w:themeColor="background2" w:themeShade="80"/>
                <w:sz w:val="24"/>
                <w:szCs w:val="24"/>
              </w:rPr>
              <w:t>161</w:t>
            </w:r>
          </w:p>
        </w:tc>
        <w:tc>
          <w:tcPr>
            <w:tcW w:w="3151" w:type="dxa"/>
          </w:tcPr>
          <w:p w14:paraId="520BA2E4" w14:textId="40B092E1" w:rsidR="704B4EFB" w:rsidRPr="002C3D23" w:rsidRDefault="704B4EFB" w:rsidP="007B2358">
            <w:pPr>
              <w:spacing w:after="0" w:line="360" w:lineRule="auto"/>
              <w:jc w:val="center"/>
            </w:pPr>
            <w:r w:rsidRPr="002C3D23">
              <w:rPr>
                <w:rFonts w:ascii="Times New Roman" w:eastAsia="Times New Roman" w:hAnsi="Times New Roman" w:cs="Times New Roman"/>
                <w:color w:val="767171" w:themeColor="background2" w:themeShade="80"/>
                <w:sz w:val="24"/>
                <w:szCs w:val="24"/>
              </w:rPr>
              <w:t>42%</w:t>
            </w:r>
          </w:p>
        </w:tc>
      </w:tr>
      <w:tr w:rsidR="704B4EFB" w14:paraId="11ACB872" w14:textId="77777777" w:rsidTr="00AC4590">
        <w:trPr>
          <w:trHeight w:val="375"/>
        </w:trPr>
        <w:tc>
          <w:tcPr>
            <w:tcW w:w="2208" w:type="dxa"/>
          </w:tcPr>
          <w:p w14:paraId="35A6A2AE" w14:textId="0E119BAE" w:rsidR="704B4EFB" w:rsidRPr="002C3D23" w:rsidRDefault="704B4EFB" w:rsidP="704B4EFB">
            <w:pPr>
              <w:spacing w:after="0" w:line="360" w:lineRule="auto"/>
            </w:pPr>
            <w:r w:rsidRPr="002C3D23">
              <w:rPr>
                <w:rFonts w:ascii="Times New Roman" w:eastAsia="Times New Roman" w:hAnsi="Times New Roman" w:cs="Times New Roman"/>
                <w:color w:val="767171" w:themeColor="background2" w:themeShade="80"/>
                <w:sz w:val="24"/>
                <w:szCs w:val="24"/>
              </w:rPr>
              <w:t>Masculino</w:t>
            </w:r>
            <w:r w:rsidRPr="002C3D23">
              <w:rPr>
                <w:rFonts w:ascii="Times New Roman" w:eastAsia="Times New Roman" w:hAnsi="Times New Roman" w:cs="Times New Roman"/>
                <w:color w:val="767171" w:themeColor="background2" w:themeShade="80"/>
                <w:sz w:val="24"/>
                <w:szCs w:val="24"/>
                <w:lang w:val="es"/>
              </w:rPr>
              <w:t> </w:t>
            </w:r>
            <w:r w:rsidRPr="002C3D23">
              <w:rPr>
                <w:rFonts w:ascii="Times New Roman" w:eastAsia="Times New Roman" w:hAnsi="Times New Roman" w:cs="Times New Roman"/>
                <w:color w:val="767171" w:themeColor="background2" w:themeShade="80"/>
                <w:sz w:val="24"/>
                <w:szCs w:val="24"/>
              </w:rPr>
              <w:t xml:space="preserve"> </w:t>
            </w:r>
          </w:p>
        </w:tc>
        <w:tc>
          <w:tcPr>
            <w:tcW w:w="2545" w:type="dxa"/>
          </w:tcPr>
          <w:p w14:paraId="6F49C12D" w14:textId="50FF95E2" w:rsidR="704B4EFB" w:rsidRPr="002C3D23" w:rsidRDefault="704B4EFB" w:rsidP="007B2358">
            <w:pPr>
              <w:spacing w:after="0" w:line="360" w:lineRule="auto"/>
              <w:jc w:val="center"/>
            </w:pPr>
            <w:r w:rsidRPr="002C3D23">
              <w:rPr>
                <w:rFonts w:ascii="Times New Roman" w:eastAsia="Times New Roman" w:hAnsi="Times New Roman" w:cs="Times New Roman"/>
                <w:color w:val="767171" w:themeColor="background2" w:themeShade="80"/>
                <w:sz w:val="24"/>
                <w:szCs w:val="24"/>
                <w:lang w:val="es"/>
              </w:rPr>
              <w:t>226</w:t>
            </w:r>
          </w:p>
        </w:tc>
        <w:tc>
          <w:tcPr>
            <w:tcW w:w="3151" w:type="dxa"/>
          </w:tcPr>
          <w:p w14:paraId="73BB9140" w14:textId="7825D843" w:rsidR="704B4EFB" w:rsidRPr="002C3D23" w:rsidRDefault="704B4EFB" w:rsidP="007B2358">
            <w:pPr>
              <w:spacing w:after="0" w:line="360" w:lineRule="auto"/>
              <w:jc w:val="center"/>
            </w:pPr>
            <w:r w:rsidRPr="002C3D23">
              <w:rPr>
                <w:rFonts w:ascii="Times New Roman" w:eastAsia="Times New Roman" w:hAnsi="Times New Roman" w:cs="Times New Roman"/>
                <w:color w:val="767171" w:themeColor="background2" w:themeShade="80"/>
                <w:sz w:val="24"/>
                <w:szCs w:val="24"/>
              </w:rPr>
              <w:t>58%</w:t>
            </w:r>
          </w:p>
        </w:tc>
      </w:tr>
    </w:tbl>
    <w:p w14:paraId="4D6BB984" w14:textId="6039D4FF" w:rsidR="004036DC" w:rsidRDefault="58F22E50" w:rsidP="00AC4590">
      <w:pPr>
        <w:pStyle w:val="Prrafodelista"/>
        <w:spacing w:after="240" w:line="360" w:lineRule="auto"/>
        <w:jc w:val="center"/>
        <w:rPr>
          <w:rFonts w:ascii="Times New Roman" w:eastAsia="Calibri" w:hAnsi="Times New Roman" w:cs="Times New Roman"/>
          <w:i/>
          <w:iCs/>
          <w:noProof/>
          <w:color w:val="767171" w:themeColor="background2" w:themeShade="80"/>
          <w:spacing w:val="20"/>
          <w:sz w:val="18"/>
          <w:szCs w:val="18"/>
        </w:rPr>
      </w:pPr>
      <w:r w:rsidRPr="00AC4590">
        <w:rPr>
          <w:rFonts w:ascii="Times New Roman" w:eastAsia="Calibri" w:hAnsi="Times New Roman" w:cs="Times New Roman"/>
          <w:i/>
          <w:iCs/>
          <w:noProof/>
          <w:color w:val="767171" w:themeColor="background2" w:themeShade="80"/>
          <w:spacing w:val="20"/>
          <w:sz w:val="18"/>
          <w:szCs w:val="18"/>
        </w:rPr>
        <w:t>Fuente: Departamento de Recursos Humanos</w:t>
      </w:r>
    </w:p>
    <w:p w14:paraId="25AD227D" w14:textId="7E10E5CE" w:rsidR="002C3D23" w:rsidRDefault="002C3D23" w:rsidP="00AC4590">
      <w:pPr>
        <w:pStyle w:val="Prrafodelista"/>
        <w:spacing w:after="240" w:line="360" w:lineRule="auto"/>
        <w:jc w:val="center"/>
        <w:rPr>
          <w:rFonts w:ascii="Times New Roman" w:eastAsia="Calibri" w:hAnsi="Times New Roman" w:cs="Times New Roman"/>
          <w:i/>
          <w:iCs/>
          <w:noProof/>
          <w:color w:val="767171" w:themeColor="background2" w:themeShade="80"/>
          <w:spacing w:val="20"/>
          <w:sz w:val="18"/>
          <w:szCs w:val="18"/>
        </w:rPr>
      </w:pPr>
    </w:p>
    <w:p w14:paraId="694D0C37" w14:textId="77777777" w:rsidR="002C3D23" w:rsidRPr="00AC4590" w:rsidRDefault="002C3D23" w:rsidP="00AC4590">
      <w:pPr>
        <w:pStyle w:val="Prrafodelista"/>
        <w:spacing w:after="240" w:line="360" w:lineRule="auto"/>
        <w:jc w:val="center"/>
        <w:rPr>
          <w:rFonts w:ascii="Times New Roman" w:eastAsia="Calibri" w:hAnsi="Times New Roman" w:cs="Times New Roman"/>
          <w:i/>
          <w:iCs/>
          <w:noProof/>
          <w:color w:val="767171" w:themeColor="background2" w:themeShade="80"/>
          <w:spacing w:val="20"/>
          <w:sz w:val="18"/>
          <w:szCs w:val="18"/>
        </w:rPr>
      </w:pPr>
    </w:p>
    <w:p w14:paraId="503C3373" w14:textId="5F27AB7E" w:rsidR="004036DC" w:rsidRPr="00AC4590" w:rsidRDefault="13721AA6" w:rsidP="79403F6C">
      <w:pPr>
        <w:spacing w:after="0" w:line="360" w:lineRule="auto"/>
        <w:rPr>
          <w:rFonts w:ascii="Times New Roman" w:eastAsia="Calibri" w:hAnsi="Times New Roman" w:cs="Times New Roman"/>
          <w:b/>
          <w:bCs/>
          <w:noProof/>
          <w:color w:val="767171"/>
          <w:spacing w:val="20"/>
          <w:sz w:val="24"/>
          <w:szCs w:val="24"/>
        </w:rPr>
      </w:pPr>
      <w:r w:rsidRPr="00AC4590">
        <w:rPr>
          <w:rFonts w:ascii="Times New Roman" w:eastAsia="Calibri" w:hAnsi="Times New Roman" w:cs="Times New Roman"/>
          <w:b/>
          <w:bCs/>
          <w:noProof/>
          <w:color w:val="767171"/>
          <w:spacing w:val="20"/>
          <w:sz w:val="24"/>
          <w:szCs w:val="24"/>
        </w:rPr>
        <w:t xml:space="preserve">Cantidad de </w:t>
      </w:r>
      <w:r w:rsidR="1A8AC5B0" w:rsidRPr="00AC4590">
        <w:rPr>
          <w:rFonts w:ascii="Times New Roman" w:eastAsia="Calibri" w:hAnsi="Times New Roman" w:cs="Times New Roman"/>
          <w:b/>
          <w:bCs/>
          <w:noProof/>
          <w:color w:val="767171"/>
          <w:spacing w:val="20"/>
          <w:sz w:val="24"/>
          <w:szCs w:val="24"/>
        </w:rPr>
        <w:t xml:space="preserve">colaboradores </w:t>
      </w:r>
      <w:r w:rsidRPr="00AC4590">
        <w:rPr>
          <w:rFonts w:ascii="Times New Roman" w:eastAsia="Calibri" w:hAnsi="Times New Roman" w:cs="Times New Roman"/>
          <w:b/>
          <w:bCs/>
          <w:noProof/>
          <w:color w:val="767171"/>
          <w:spacing w:val="20"/>
          <w:sz w:val="24"/>
          <w:szCs w:val="24"/>
        </w:rPr>
        <w:t>por grupo ocupacional:</w:t>
      </w:r>
    </w:p>
    <w:tbl>
      <w:tblPr>
        <w:tblW w:w="7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3852"/>
      </w:tblGrid>
      <w:tr w:rsidR="79403F6C" w14:paraId="3B0B7255" w14:textId="77777777" w:rsidTr="00AC4590">
        <w:trPr>
          <w:trHeight w:val="416"/>
        </w:trPr>
        <w:tc>
          <w:tcPr>
            <w:tcW w:w="3962" w:type="dxa"/>
            <w:shd w:val="clear" w:color="auto" w:fill="142F62"/>
            <w:tcMar>
              <w:left w:w="70" w:type="dxa"/>
              <w:right w:w="70" w:type="dxa"/>
            </w:tcMar>
            <w:vAlign w:val="center"/>
          </w:tcPr>
          <w:p w14:paraId="047A3E40" w14:textId="1514A7E8" w:rsidR="79403F6C" w:rsidRDefault="79403F6C" w:rsidP="79403F6C">
            <w:pPr>
              <w:spacing w:line="276" w:lineRule="auto"/>
              <w:jc w:val="center"/>
            </w:pPr>
            <w:r w:rsidRPr="79403F6C">
              <w:rPr>
                <w:rFonts w:ascii="Aptos" w:eastAsia="Aptos" w:hAnsi="Aptos" w:cs="Aptos"/>
                <w:b/>
                <w:bCs/>
                <w:color w:val="FFFFFF" w:themeColor="background1"/>
                <w:sz w:val="24"/>
                <w:szCs w:val="24"/>
              </w:rPr>
              <w:t>Grupo Ocupacional</w:t>
            </w:r>
            <w:r w:rsidRPr="79403F6C">
              <w:rPr>
                <w:rFonts w:ascii="Aptos" w:eastAsia="Aptos" w:hAnsi="Aptos" w:cs="Aptos"/>
                <w:color w:val="FFFFFF" w:themeColor="background1"/>
                <w:sz w:val="24"/>
                <w:szCs w:val="24"/>
              </w:rPr>
              <w:t xml:space="preserve"> </w:t>
            </w:r>
          </w:p>
        </w:tc>
        <w:tc>
          <w:tcPr>
            <w:tcW w:w="3852" w:type="dxa"/>
            <w:shd w:val="clear" w:color="auto" w:fill="142F62"/>
            <w:tcMar>
              <w:left w:w="70" w:type="dxa"/>
              <w:right w:w="70" w:type="dxa"/>
            </w:tcMar>
            <w:vAlign w:val="center"/>
          </w:tcPr>
          <w:p w14:paraId="7988CCEA" w14:textId="55F6387B" w:rsidR="79403F6C" w:rsidRDefault="79403F6C" w:rsidP="79403F6C">
            <w:pPr>
              <w:spacing w:line="276" w:lineRule="auto"/>
              <w:jc w:val="center"/>
            </w:pPr>
            <w:r w:rsidRPr="79403F6C">
              <w:rPr>
                <w:rFonts w:ascii="Aptos" w:eastAsia="Aptos" w:hAnsi="Aptos" w:cs="Aptos"/>
                <w:b/>
                <w:bCs/>
                <w:color w:val="FFFFFF" w:themeColor="background1"/>
                <w:sz w:val="24"/>
                <w:szCs w:val="24"/>
              </w:rPr>
              <w:t>Total</w:t>
            </w:r>
            <w:r w:rsidRPr="79403F6C">
              <w:rPr>
                <w:rFonts w:ascii="Aptos" w:eastAsia="Aptos" w:hAnsi="Aptos" w:cs="Aptos"/>
                <w:color w:val="FFFFFF" w:themeColor="background1"/>
                <w:sz w:val="24"/>
                <w:szCs w:val="24"/>
              </w:rPr>
              <w:t xml:space="preserve"> </w:t>
            </w:r>
          </w:p>
        </w:tc>
      </w:tr>
      <w:tr w:rsidR="79403F6C" w14:paraId="29A67969" w14:textId="77777777" w:rsidTr="00AC4590">
        <w:trPr>
          <w:trHeight w:val="269"/>
        </w:trPr>
        <w:tc>
          <w:tcPr>
            <w:tcW w:w="3962" w:type="dxa"/>
            <w:shd w:val="clear" w:color="auto" w:fill="D9D9D9" w:themeFill="background1" w:themeFillShade="D9"/>
            <w:tcMar>
              <w:left w:w="70" w:type="dxa"/>
              <w:right w:w="70" w:type="dxa"/>
            </w:tcMar>
            <w:vAlign w:val="center"/>
          </w:tcPr>
          <w:p w14:paraId="5FB4509E" w14:textId="71479348" w:rsidR="4F5CE8A8" w:rsidRPr="00AC4590" w:rsidRDefault="4F5CE8A8" w:rsidP="00AC4590">
            <w:pPr>
              <w:spacing w:after="0" w:line="276" w:lineRule="auto"/>
              <w:jc w:val="center"/>
              <w:rPr>
                <w:rFonts w:ascii="Times New Roman" w:eastAsia="Calibri" w:hAnsi="Times New Roman" w:cs="Times New Roman"/>
                <w:b/>
                <w:bCs/>
                <w:noProof/>
                <w:color w:val="767171"/>
                <w:spacing w:val="20"/>
                <w:sz w:val="24"/>
                <w:szCs w:val="24"/>
              </w:rPr>
            </w:pPr>
            <w:r w:rsidRPr="00AC4590">
              <w:rPr>
                <w:rFonts w:ascii="Times New Roman" w:eastAsia="Calibri" w:hAnsi="Times New Roman" w:cs="Times New Roman"/>
                <w:b/>
                <w:bCs/>
                <w:noProof/>
                <w:color w:val="767171"/>
                <w:spacing w:val="20"/>
                <w:sz w:val="24"/>
                <w:szCs w:val="24"/>
              </w:rPr>
              <w:t>L</w:t>
            </w:r>
            <w:r w:rsidR="79403F6C" w:rsidRPr="00AC4590">
              <w:rPr>
                <w:rFonts w:ascii="Times New Roman" w:eastAsia="Calibri" w:hAnsi="Times New Roman" w:cs="Times New Roman"/>
                <w:b/>
                <w:bCs/>
                <w:noProof/>
                <w:color w:val="767171"/>
                <w:spacing w:val="20"/>
                <w:sz w:val="24"/>
                <w:szCs w:val="24"/>
              </w:rPr>
              <w:t xml:space="preserve">ibre </w:t>
            </w:r>
            <w:r w:rsidR="0BA62FF8" w:rsidRPr="00AC4590">
              <w:rPr>
                <w:rFonts w:ascii="Times New Roman" w:eastAsia="Calibri" w:hAnsi="Times New Roman" w:cs="Times New Roman"/>
                <w:b/>
                <w:bCs/>
                <w:noProof/>
                <w:color w:val="767171"/>
                <w:spacing w:val="20"/>
                <w:sz w:val="24"/>
                <w:szCs w:val="24"/>
              </w:rPr>
              <w:t>N</w:t>
            </w:r>
            <w:r w:rsidR="79403F6C" w:rsidRPr="00AC4590">
              <w:rPr>
                <w:rFonts w:ascii="Times New Roman" w:eastAsia="Calibri" w:hAnsi="Times New Roman" w:cs="Times New Roman"/>
                <w:b/>
                <w:bCs/>
                <w:noProof/>
                <w:color w:val="767171"/>
                <w:spacing w:val="20"/>
                <w:sz w:val="24"/>
                <w:szCs w:val="24"/>
              </w:rPr>
              <w:t>ombramiento</w:t>
            </w:r>
          </w:p>
        </w:tc>
        <w:tc>
          <w:tcPr>
            <w:tcW w:w="3852" w:type="dxa"/>
            <w:shd w:val="clear" w:color="auto" w:fill="D9D9D9" w:themeFill="background1" w:themeFillShade="D9"/>
            <w:tcMar>
              <w:left w:w="70" w:type="dxa"/>
              <w:right w:w="70" w:type="dxa"/>
            </w:tcMar>
            <w:vAlign w:val="center"/>
          </w:tcPr>
          <w:p w14:paraId="4CBA3E28" w14:textId="5E9E57AF" w:rsidR="79403F6C" w:rsidRPr="00AC4590" w:rsidRDefault="79403F6C" w:rsidP="00AC4590">
            <w:pPr>
              <w:spacing w:after="0" w:line="276" w:lineRule="auto"/>
              <w:jc w:val="center"/>
              <w:rPr>
                <w:rFonts w:ascii="Times New Roman" w:eastAsia="Calibri" w:hAnsi="Times New Roman" w:cs="Times New Roman"/>
                <w:b/>
                <w:bCs/>
                <w:noProof/>
                <w:color w:val="767171"/>
                <w:spacing w:val="20"/>
                <w:sz w:val="24"/>
                <w:szCs w:val="24"/>
              </w:rPr>
            </w:pPr>
            <w:r w:rsidRPr="00AC4590">
              <w:rPr>
                <w:rFonts w:ascii="Times New Roman" w:eastAsia="Calibri" w:hAnsi="Times New Roman" w:cs="Times New Roman"/>
                <w:b/>
                <w:bCs/>
                <w:noProof/>
                <w:color w:val="767171"/>
                <w:spacing w:val="20"/>
                <w:sz w:val="24"/>
                <w:szCs w:val="24"/>
              </w:rPr>
              <w:t>5</w:t>
            </w:r>
          </w:p>
        </w:tc>
      </w:tr>
      <w:tr w:rsidR="79403F6C" w14:paraId="1E4EA31A" w14:textId="77777777" w:rsidTr="00AC4590">
        <w:trPr>
          <w:trHeight w:val="241"/>
        </w:trPr>
        <w:tc>
          <w:tcPr>
            <w:tcW w:w="3962" w:type="dxa"/>
            <w:shd w:val="clear" w:color="auto" w:fill="FFFFFF" w:themeFill="background1"/>
            <w:tcMar>
              <w:left w:w="70" w:type="dxa"/>
              <w:right w:w="70" w:type="dxa"/>
            </w:tcMar>
            <w:vAlign w:val="center"/>
          </w:tcPr>
          <w:p w14:paraId="1E434AA5" w14:textId="322AE453" w:rsidR="79403F6C" w:rsidRPr="00AC4590" w:rsidRDefault="79403F6C" w:rsidP="00AC4590">
            <w:pPr>
              <w:spacing w:after="0" w:line="276" w:lineRule="auto"/>
              <w:jc w:val="center"/>
              <w:rPr>
                <w:rFonts w:ascii="Times New Roman" w:eastAsia="Calibri" w:hAnsi="Times New Roman" w:cs="Times New Roman"/>
                <w:noProof/>
                <w:color w:val="767171"/>
                <w:spacing w:val="20"/>
                <w:sz w:val="24"/>
                <w:szCs w:val="24"/>
              </w:rPr>
            </w:pPr>
            <w:r w:rsidRPr="00AC4590">
              <w:rPr>
                <w:rFonts w:ascii="Times New Roman" w:eastAsia="Calibri" w:hAnsi="Times New Roman" w:cs="Times New Roman"/>
                <w:noProof/>
                <w:color w:val="767171"/>
                <w:spacing w:val="20"/>
                <w:sz w:val="24"/>
                <w:szCs w:val="24"/>
              </w:rPr>
              <w:t xml:space="preserve">I </w:t>
            </w:r>
          </w:p>
        </w:tc>
        <w:tc>
          <w:tcPr>
            <w:tcW w:w="3852" w:type="dxa"/>
            <w:shd w:val="clear" w:color="auto" w:fill="FFFFFF" w:themeFill="background1"/>
            <w:tcMar>
              <w:left w:w="70" w:type="dxa"/>
              <w:right w:w="70" w:type="dxa"/>
            </w:tcMar>
            <w:vAlign w:val="center"/>
          </w:tcPr>
          <w:p w14:paraId="255C938B" w14:textId="191DA897" w:rsidR="79403F6C" w:rsidRPr="00AC4590" w:rsidRDefault="79403F6C" w:rsidP="00AC4590">
            <w:pPr>
              <w:spacing w:after="0" w:line="276" w:lineRule="auto"/>
              <w:jc w:val="center"/>
              <w:rPr>
                <w:rFonts w:ascii="Times New Roman" w:eastAsia="Calibri" w:hAnsi="Times New Roman" w:cs="Times New Roman"/>
                <w:noProof/>
                <w:color w:val="767171"/>
                <w:spacing w:val="20"/>
                <w:sz w:val="24"/>
                <w:szCs w:val="24"/>
              </w:rPr>
            </w:pPr>
            <w:r w:rsidRPr="00AC4590">
              <w:rPr>
                <w:rFonts w:ascii="Times New Roman" w:eastAsia="Calibri" w:hAnsi="Times New Roman" w:cs="Times New Roman"/>
                <w:noProof/>
                <w:color w:val="767171"/>
                <w:spacing w:val="20"/>
                <w:sz w:val="24"/>
                <w:szCs w:val="24"/>
              </w:rPr>
              <w:t>68</w:t>
            </w:r>
          </w:p>
        </w:tc>
      </w:tr>
      <w:tr w:rsidR="79403F6C" w14:paraId="4C40E9F7" w14:textId="77777777" w:rsidTr="00AC4590">
        <w:trPr>
          <w:trHeight w:val="416"/>
        </w:trPr>
        <w:tc>
          <w:tcPr>
            <w:tcW w:w="3962" w:type="dxa"/>
            <w:shd w:val="clear" w:color="auto" w:fill="FFFFFF" w:themeFill="background1"/>
            <w:tcMar>
              <w:left w:w="70" w:type="dxa"/>
              <w:right w:w="70" w:type="dxa"/>
            </w:tcMar>
            <w:vAlign w:val="center"/>
          </w:tcPr>
          <w:p w14:paraId="12420628" w14:textId="6D851433" w:rsidR="79403F6C" w:rsidRPr="00AC4590" w:rsidRDefault="79403F6C" w:rsidP="00AC4590">
            <w:pPr>
              <w:spacing w:after="0" w:line="276" w:lineRule="auto"/>
              <w:jc w:val="center"/>
              <w:rPr>
                <w:rFonts w:ascii="Times New Roman" w:eastAsia="Calibri" w:hAnsi="Times New Roman" w:cs="Times New Roman"/>
                <w:noProof/>
                <w:color w:val="767171"/>
                <w:spacing w:val="20"/>
                <w:sz w:val="24"/>
                <w:szCs w:val="24"/>
              </w:rPr>
            </w:pPr>
            <w:r w:rsidRPr="00AC4590">
              <w:rPr>
                <w:rFonts w:ascii="Times New Roman" w:eastAsia="Calibri" w:hAnsi="Times New Roman" w:cs="Times New Roman"/>
                <w:noProof/>
                <w:color w:val="767171"/>
                <w:spacing w:val="20"/>
                <w:sz w:val="24"/>
                <w:szCs w:val="24"/>
              </w:rPr>
              <w:t xml:space="preserve">II </w:t>
            </w:r>
          </w:p>
        </w:tc>
        <w:tc>
          <w:tcPr>
            <w:tcW w:w="3852" w:type="dxa"/>
            <w:shd w:val="clear" w:color="auto" w:fill="FFFFFF" w:themeFill="background1"/>
            <w:tcMar>
              <w:left w:w="70" w:type="dxa"/>
              <w:right w:w="70" w:type="dxa"/>
            </w:tcMar>
            <w:vAlign w:val="center"/>
          </w:tcPr>
          <w:p w14:paraId="48FCB288" w14:textId="52CB9E32" w:rsidR="79403F6C" w:rsidRPr="00AC4590" w:rsidRDefault="79403F6C" w:rsidP="00AC4590">
            <w:pPr>
              <w:spacing w:after="0" w:line="276" w:lineRule="auto"/>
              <w:jc w:val="center"/>
              <w:rPr>
                <w:rFonts w:ascii="Times New Roman" w:eastAsia="Calibri" w:hAnsi="Times New Roman" w:cs="Times New Roman"/>
                <w:noProof/>
                <w:color w:val="767171"/>
                <w:spacing w:val="20"/>
                <w:sz w:val="24"/>
                <w:szCs w:val="24"/>
              </w:rPr>
            </w:pPr>
            <w:r w:rsidRPr="00AC4590">
              <w:rPr>
                <w:rFonts w:ascii="Times New Roman" w:eastAsia="Calibri" w:hAnsi="Times New Roman" w:cs="Times New Roman"/>
                <w:noProof/>
                <w:color w:val="767171"/>
                <w:spacing w:val="20"/>
                <w:sz w:val="24"/>
                <w:szCs w:val="24"/>
              </w:rPr>
              <w:t>102</w:t>
            </w:r>
          </w:p>
        </w:tc>
      </w:tr>
      <w:tr w:rsidR="79403F6C" w14:paraId="60864965" w14:textId="77777777" w:rsidTr="00AC4590">
        <w:trPr>
          <w:trHeight w:val="416"/>
        </w:trPr>
        <w:tc>
          <w:tcPr>
            <w:tcW w:w="3962" w:type="dxa"/>
            <w:shd w:val="clear" w:color="auto" w:fill="FFFFFF" w:themeFill="background1"/>
            <w:tcMar>
              <w:left w:w="70" w:type="dxa"/>
              <w:right w:w="70" w:type="dxa"/>
            </w:tcMar>
            <w:vAlign w:val="center"/>
          </w:tcPr>
          <w:p w14:paraId="7E5EC971" w14:textId="3EDA3CE9" w:rsidR="79403F6C" w:rsidRPr="00AC4590" w:rsidRDefault="79403F6C" w:rsidP="00AC4590">
            <w:pPr>
              <w:spacing w:after="0" w:line="276" w:lineRule="auto"/>
              <w:jc w:val="center"/>
              <w:rPr>
                <w:rFonts w:ascii="Times New Roman" w:eastAsia="Calibri" w:hAnsi="Times New Roman" w:cs="Times New Roman"/>
                <w:noProof/>
                <w:color w:val="767171"/>
                <w:spacing w:val="20"/>
                <w:sz w:val="24"/>
                <w:szCs w:val="24"/>
              </w:rPr>
            </w:pPr>
            <w:r w:rsidRPr="00AC4590">
              <w:rPr>
                <w:rFonts w:ascii="Times New Roman" w:eastAsia="Calibri" w:hAnsi="Times New Roman" w:cs="Times New Roman"/>
                <w:noProof/>
                <w:color w:val="767171"/>
                <w:spacing w:val="20"/>
                <w:sz w:val="24"/>
                <w:szCs w:val="24"/>
              </w:rPr>
              <w:t xml:space="preserve">III </w:t>
            </w:r>
          </w:p>
        </w:tc>
        <w:tc>
          <w:tcPr>
            <w:tcW w:w="3852" w:type="dxa"/>
            <w:shd w:val="clear" w:color="auto" w:fill="FFFFFF" w:themeFill="background1"/>
            <w:tcMar>
              <w:left w:w="70" w:type="dxa"/>
              <w:right w:w="70" w:type="dxa"/>
            </w:tcMar>
            <w:vAlign w:val="center"/>
          </w:tcPr>
          <w:p w14:paraId="3FC5BE66" w14:textId="1A02AE92" w:rsidR="79403F6C" w:rsidRPr="00AC4590" w:rsidRDefault="79403F6C" w:rsidP="00AC4590">
            <w:pPr>
              <w:spacing w:after="0" w:line="276" w:lineRule="auto"/>
              <w:jc w:val="center"/>
              <w:rPr>
                <w:rFonts w:ascii="Times New Roman" w:eastAsia="Calibri" w:hAnsi="Times New Roman" w:cs="Times New Roman"/>
                <w:noProof/>
                <w:color w:val="767171"/>
                <w:spacing w:val="20"/>
                <w:sz w:val="24"/>
                <w:szCs w:val="24"/>
              </w:rPr>
            </w:pPr>
            <w:r w:rsidRPr="00AC4590">
              <w:rPr>
                <w:rFonts w:ascii="Times New Roman" w:eastAsia="Calibri" w:hAnsi="Times New Roman" w:cs="Times New Roman"/>
                <w:noProof/>
                <w:color w:val="767171"/>
                <w:spacing w:val="20"/>
                <w:sz w:val="24"/>
                <w:szCs w:val="24"/>
              </w:rPr>
              <w:t>39</w:t>
            </w:r>
          </w:p>
        </w:tc>
      </w:tr>
      <w:tr w:rsidR="79403F6C" w14:paraId="1C1CC762" w14:textId="77777777" w:rsidTr="00AC4590">
        <w:trPr>
          <w:trHeight w:val="416"/>
        </w:trPr>
        <w:tc>
          <w:tcPr>
            <w:tcW w:w="3962" w:type="dxa"/>
            <w:shd w:val="clear" w:color="auto" w:fill="FFFFFF" w:themeFill="background1"/>
            <w:tcMar>
              <w:left w:w="70" w:type="dxa"/>
              <w:right w:w="70" w:type="dxa"/>
            </w:tcMar>
            <w:vAlign w:val="center"/>
          </w:tcPr>
          <w:p w14:paraId="19F8112D" w14:textId="1C2BF309" w:rsidR="79403F6C" w:rsidRPr="00AC4590" w:rsidRDefault="79403F6C" w:rsidP="00AC4590">
            <w:pPr>
              <w:spacing w:after="0" w:line="276" w:lineRule="auto"/>
              <w:jc w:val="center"/>
              <w:rPr>
                <w:rFonts w:ascii="Times New Roman" w:eastAsia="Calibri" w:hAnsi="Times New Roman" w:cs="Times New Roman"/>
                <w:noProof/>
                <w:color w:val="767171"/>
                <w:spacing w:val="20"/>
                <w:sz w:val="24"/>
                <w:szCs w:val="24"/>
              </w:rPr>
            </w:pPr>
            <w:r w:rsidRPr="00AC4590">
              <w:rPr>
                <w:rFonts w:ascii="Times New Roman" w:eastAsia="Calibri" w:hAnsi="Times New Roman" w:cs="Times New Roman"/>
                <w:noProof/>
                <w:color w:val="767171"/>
                <w:spacing w:val="20"/>
                <w:sz w:val="24"/>
                <w:szCs w:val="24"/>
              </w:rPr>
              <w:t xml:space="preserve">IV </w:t>
            </w:r>
          </w:p>
        </w:tc>
        <w:tc>
          <w:tcPr>
            <w:tcW w:w="3852" w:type="dxa"/>
            <w:shd w:val="clear" w:color="auto" w:fill="FFFFFF" w:themeFill="background1"/>
            <w:tcMar>
              <w:left w:w="70" w:type="dxa"/>
              <w:right w:w="70" w:type="dxa"/>
            </w:tcMar>
            <w:vAlign w:val="center"/>
          </w:tcPr>
          <w:p w14:paraId="39802A8A" w14:textId="127076E5" w:rsidR="79403F6C" w:rsidRPr="00AC4590" w:rsidRDefault="79403F6C" w:rsidP="00AC4590">
            <w:pPr>
              <w:spacing w:after="0" w:line="276" w:lineRule="auto"/>
              <w:jc w:val="center"/>
              <w:rPr>
                <w:rFonts w:ascii="Times New Roman" w:eastAsia="Calibri" w:hAnsi="Times New Roman" w:cs="Times New Roman"/>
                <w:noProof/>
                <w:color w:val="767171"/>
                <w:spacing w:val="20"/>
                <w:sz w:val="24"/>
                <w:szCs w:val="24"/>
              </w:rPr>
            </w:pPr>
            <w:r w:rsidRPr="00AC4590">
              <w:rPr>
                <w:rFonts w:ascii="Times New Roman" w:eastAsia="Calibri" w:hAnsi="Times New Roman" w:cs="Times New Roman"/>
                <w:noProof/>
                <w:color w:val="767171"/>
                <w:spacing w:val="20"/>
                <w:sz w:val="24"/>
                <w:szCs w:val="24"/>
              </w:rPr>
              <w:t>138</w:t>
            </w:r>
          </w:p>
        </w:tc>
      </w:tr>
      <w:tr w:rsidR="79403F6C" w14:paraId="791C600B" w14:textId="77777777" w:rsidTr="00AC4590">
        <w:trPr>
          <w:trHeight w:val="416"/>
        </w:trPr>
        <w:tc>
          <w:tcPr>
            <w:tcW w:w="3962" w:type="dxa"/>
            <w:shd w:val="clear" w:color="auto" w:fill="FFFFFF" w:themeFill="background1"/>
            <w:tcMar>
              <w:left w:w="70" w:type="dxa"/>
              <w:right w:w="70" w:type="dxa"/>
            </w:tcMar>
            <w:vAlign w:val="center"/>
          </w:tcPr>
          <w:p w14:paraId="65D45138" w14:textId="7C442FA3" w:rsidR="79403F6C" w:rsidRPr="00AC4590" w:rsidRDefault="79403F6C" w:rsidP="00AC4590">
            <w:pPr>
              <w:spacing w:after="0" w:line="276" w:lineRule="auto"/>
              <w:jc w:val="center"/>
              <w:rPr>
                <w:rFonts w:ascii="Times New Roman" w:eastAsia="Calibri" w:hAnsi="Times New Roman" w:cs="Times New Roman"/>
                <w:noProof/>
                <w:color w:val="767171"/>
                <w:spacing w:val="20"/>
                <w:sz w:val="24"/>
                <w:szCs w:val="24"/>
              </w:rPr>
            </w:pPr>
            <w:r w:rsidRPr="00AC4590">
              <w:rPr>
                <w:rFonts w:ascii="Times New Roman" w:eastAsia="Calibri" w:hAnsi="Times New Roman" w:cs="Times New Roman"/>
                <w:noProof/>
                <w:color w:val="767171"/>
                <w:spacing w:val="20"/>
                <w:sz w:val="24"/>
                <w:szCs w:val="24"/>
              </w:rPr>
              <w:t xml:space="preserve">V </w:t>
            </w:r>
          </w:p>
        </w:tc>
        <w:tc>
          <w:tcPr>
            <w:tcW w:w="3852" w:type="dxa"/>
            <w:shd w:val="clear" w:color="auto" w:fill="FFFFFF" w:themeFill="background1"/>
            <w:tcMar>
              <w:left w:w="70" w:type="dxa"/>
              <w:right w:w="70" w:type="dxa"/>
            </w:tcMar>
            <w:vAlign w:val="center"/>
          </w:tcPr>
          <w:p w14:paraId="276E5644" w14:textId="59741E61" w:rsidR="79403F6C" w:rsidRPr="00AC4590" w:rsidRDefault="79403F6C" w:rsidP="00AC4590">
            <w:pPr>
              <w:spacing w:after="0" w:line="276" w:lineRule="auto"/>
              <w:jc w:val="center"/>
              <w:rPr>
                <w:rFonts w:ascii="Times New Roman" w:eastAsia="Calibri" w:hAnsi="Times New Roman" w:cs="Times New Roman"/>
                <w:noProof/>
                <w:color w:val="767171"/>
                <w:spacing w:val="20"/>
                <w:sz w:val="24"/>
                <w:szCs w:val="24"/>
              </w:rPr>
            </w:pPr>
            <w:r w:rsidRPr="00AC4590">
              <w:rPr>
                <w:rFonts w:ascii="Times New Roman" w:eastAsia="Calibri" w:hAnsi="Times New Roman" w:cs="Times New Roman"/>
                <w:noProof/>
                <w:color w:val="767171"/>
                <w:spacing w:val="20"/>
                <w:sz w:val="24"/>
                <w:szCs w:val="24"/>
              </w:rPr>
              <w:t>18</w:t>
            </w:r>
          </w:p>
        </w:tc>
      </w:tr>
      <w:tr w:rsidR="79403F6C" w14:paraId="6FC22515" w14:textId="77777777" w:rsidTr="00AC4590">
        <w:trPr>
          <w:trHeight w:val="397"/>
        </w:trPr>
        <w:tc>
          <w:tcPr>
            <w:tcW w:w="3962" w:type="dxa"/>
            <w:shd w:val="clear" w:color="auto" w:fill="E0E6ED"/>
            <w:tcMar>
              <w:left w:w="70" w:type="dxa"/>
              <w:right w:w="70" w:type="dxa"/>
            </w:tcMar>
            <w:vAlign w:val="center"/>
          </w:tcPr>
          <w:p w14:paraId="25A3B1B9" w14:textId="6FEC17F7" w:rsidR="79403F6C" w:rsidRPr="00AC4590" w:rsidRDefault="79403F6C" w:rsidP="00AC4590">
            <w:pPr>
              <w:spacing w:after="0" w:line="276" w:lineRule="auto"/>
              <w:jc w:val="center"/>
              <w:rPr>
                <w:rFonts w:ascii="Times New Roman" w:eastAsia="Calibri" w:hAnsi="Times New Roman" w:cs="Times New Roman"/>
                <w:b/>
                <w:bCs/>
                <w:noProof/>
                <w:color w:val="767171"/>
                <w:spacing w:val="20"/>
                <w:sz w:val="24"/>
                <w:szCs w:val="24"/>
              </w:rPr>
            </w:pPr>
            <w:r w:rsidRPr="00AC4590">
              <w:rPr>
                <w:rFonts w:ascii="Times New Roman" w:eastAsia="Calibri" w:hAnsi="Times New Roman" w:cs="Times New Roman"/>
                <w:b/>
                <w:bCs/>
                <w:noProof/>
                <w:color w:val="767171"/>
                <w:spacing w:val="20"/>
                <w:sz w:val="24"/>
                <w:szCs w:val="24"/>
              </w:rPr>
              <w:t xml:space="preserve">Total </w:t>
            </w:r>
          </w:p>
        </w:tc>
        <w:tc>
          <w:tcPr>
            <w:tcW w:w="3852" w:type="dxa"/>
            <w:shd w:val="clear" w:color="auto" w:fill="E0E6ED"/>
            <w:tcMar>
              <w:left w:w="70" w:type="dxa"/>
              <w:right w:w="70" w:type="dxa"/>
            </w:tcMar>
            <w:vAlign w:val="center"/>
          </w:tcPr>
          <w:p w14:paraId="25A19FC8" w14:textId="0A1E93E4" w:rsidR="79403F6C" w:rsidRPr="00AC4590" w:rsidRDefault="79403F6C" w:rsidP="00AC4590">
            <w:pPr>
              <w:spacing w:after="0" w:line="276" w:lineRule="auto"/>
              <w:jc w:val="center"/>
              <w:rPr>
                <w:rFonts w:ascii="Times New Roman" w:eastAsia="Calibri" w:hAnsi="Times New Roman" w:cs="Times New Roman"/>
                <w:b/>
                <w:bCs/>
                <w:noProof/>
                <w:color w:val="767171"/>
                <w:spacing w:val="20"/>
                <w:sz w:val="24"/>
                <w:szCs w:val="24"/>
              </w:rPr>
            </w:pPr>
            <w:r w:rsidRPr="00AC4590">
              <w:rPr>
                <w:rFonts w:ascii="Times New Roman" w:eastAsia="Calibri" w:hAnsi="Times New Roman" w:cs="Times New Roman"/>
                <w:b/>
                <w:bCs/>
                <w:noProof/>
                <w:color w:val="767171"/>
                <w:spacing w:val="20"/>
                <w:sz w:val="24"/>
                <w:szCs w:val="24"/>
              </w:rPr>
              <w:t>370</w:t>
            </w:r>
          </w:p>
        </w:tc>
      </w:tr>
    </w:tbl>
    <w:p w14:paraId="47F511C5" w14:textId="333501C7" w:rsidR="004036DC" w:rsidRDefault="637B6EFE" w:rsidP="00AC4590">
      <w:pPr>
        <w:pStyle w:val="Prrafodelista"/>
        <w:spacing w:after="240" w:line="360" w:lineRule="auto"/>
        <w:jc w:val="center"/>
        <w:rPr>
          <w:rFonts w:ascii="Times New Roman" w:eastAsia="Calibri" w:hAnsi="Times New Roman" w:cs="Times New Roman"/>
          <w:i/>
          <w:iCs/>
          <w:noProof/>
          <w:color w:val="767171" w:themeColor="background2" w:themeShade="80"/>
          <w:spacing w:val="20"/>
          <w:sz w:val="18"/>
          <w:szCs w:val="18"/>
        </w:rPr>
      </w:pPr>
      <w:r w:rsidRPr="00AC4590">
        <w:rPr>
          <w:rFonts w:ascii="Times New Roman" w:eastAsia="Calibri" w:hAnsi="Times New Roman" w:cs="Times New Roman"/>
          <w:i/>
          <w:iCs/>
          <w:noProof/>
          <w:color w:val="767171" w:themeColor="background2" w:themeShade="80"/>
          <w:spacing w:val="20"/>
          <w:sz w:val="18"/>
          <w:szCs w:val="18"/>
        </w:rPr>
        <w:t>Fuente: Departamento de Recursos Humanos</w:t>
      </w:r>
    </w:p>
    <w:p w14:paraId="1391F3B5" w14:textId="77777777" w:rsidR="007F30B1" w:rsidRPr="00AC4590" w:rsidRDefault="007F30B1" w:rsidP="00AC4590">
      <w:pPr>
        <w:pStyle w:val="Prrafodelista"/>
        <w:spacing w:after="240" w:line="360" w:lineRule="auto"/>
        <w:jc w:val="center"/>
        <w:rPr>
          <w:rFonts w:ascii="Times New Roman" w:eastAsia="Calibri" w:hAnsi="Times New Roman" w:cs="Times New Roman"/>
          <w:i/>
          <w:iCs/>
          <w:noProof/>
          <w:color w:val="767171" w:themeColor="background2" w:themeShade="80"/>
          <w:spacing w:val="20"/>
          <w:sz w:val="18"/>
          <w:szCs w:val="18"/>
        </w:rPr>
      </w:pPr>
    </w:p>
    <w:p w14:paraId="7A8B7B61" w14:textId="56641CB1" w:rsidR="0813F649" w:rsidRPr="00B97576" w:rsidRDefault="0813F649" w:rsidP="00B97576">
      <w:pPr>
        <w:pStyle w:val="Prrafodelista"/>
        <w:numPr>
          <w:ilvl w:val="2"/>
          <w:numId w:val="83"/>
        </w:numPr>
        <w:spacing w:before="20" w:afterLines="20" w:after="48" w:line="360" w:lineRule="auto"/>
        <w:ind w:left="810"/>
        <w:jc w:val="both"/>
        <w:rPr>
          <w:rFonts w:ascii="Times New Roman" w:eastAsia="Calibri" w:hAnsi="Times New Roman" w:cs="Times New Roman"/>
          <w:b/>
          <w:bCs/>
          <w:noProof/>
          <w:color w:val="767171"/>
          <w:spacing w:val="20"/>
          <w:sz w:val="24"/>
          <w:szCs w:val="24"/>
        </w:rPr>
      </w:pPr>
      <w:r w:rsidRPr="00B97576">
        <w:rPr>
          <w:rFonts w:ascii="Times New Roman" w:eastAsia="Calibri" w:hAnsi="Times New Roman" w:cs="Times New Roman"/>
          <w:b/>
          <w:bCs/>
          <w:noProof/>
          <w:color w:val="767171"/>
          <w:spacing w:val="20"/>
          <w:sz w:val="24"/>
          <w:szCs w:val="24"/>
        </w:rPr>
        <w:t>Relaciones laborales y sociales</w:t>
      </w:r>
    </w:p>
    <w:p w14:paraId="0140A030" w14:textId="3CC604F8" w:rsidR="0813F649" w:rsidRPr="00B97576" w:rsidRDefault="0813F649" w:rsidP="00FF0EFE">
      <w:pPr>
        <w:pStyle w:val="Prrafodelista"/>
        <w:numPr>
          <w:ilvl w:val="2"/>
          <w:numId w:val="13"/>
        </w:numPr>
        <w:spacing w:after="0" w:line="360" w:lineRule="auto"/>
        <w:ind w:left="450"/>
        <w:jc w:val="both"/>
        <w:rPr>
          <w:rFonts w:ascii="Times New Roman" w:eastAsia="Calibri" w:hAnsi="Times New Roman" w:cs="Times New Roman"/>
          <w:b/>
          <w:bCs/>
          <w:noProof/>
          <w:color w:val="767171"/>
          <w:spacing w:val="20"/>
          <w:sz w:val="24"/>
          <w:szCs w:val="24"/>
        </w:rPr>
      </w:pPr>
      <w:r w:rsidRPr="00B97576">
        <w:rPr>
          <w:rFonts w:ascii="Times New Roman" w:eastAsia="Calibri" w:hAnsi="Times New Roman" w:cs="Times New Roman"/>
          <w:b/>
          <w:bCs/>
          <w:noProof/>
          <w:color w:val="767171"/>
          <w:spacing w:val="20"/>
          <w:sz w:val="24"/>
          <w:szCs w:val="24"/>
        </w:rPr>
        <w:t>Relaciones laborales</w:t>
      </w:r>
    </w:p>
    <w:p w14:paraId="1642B164" w14:textId="20258164" w:rsidR="0813F649" w:rsidRPr="000450FA" w:rsidRDefault="0813F649" w:rsidP="00B97576">
      <w:pPr>
        <w:pStyle w:val="Prrafodelista"/>
        <w:spacing w:before="240" w:line="360" w:lineRule="auto"/>
        <w:ind w:left="9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Ocupamos los</w:t>
      </w:r>
      <w:r w:rsidR="00B97576">
        <w:rPr>
          <w:rFonts w:ascii="Times New Roman" w:eastAsia="Calibri" w:hAnsi="Times New Roman" w:cs="Times New Roman"/>
          <w:noProof/>
          <w:color w:val="767171"/>
          <w:spacing w:val="20"/>
          <w:sz w:val="24"/>
          <w:szCs w:val="24"/>
        </w:rPr>
        <w:t xml:space="preserve"> </w:t>
      </w:r>
      <w:r w:rsidRPr="000450FA">
        <w:rPr>
          <w:rFonts w:ascii="Times New Roman" w:eastAsia="Calibri" w:hAnsi="Times New Roman" w:cs="Times New Roman"/>
          <w:noProof/>
          <w:color w:val="767171"/>
          <w:spacing w:val="20"/>
          <w:sz w:val="24"/>
          <w:szCs w:val="24"/>
        </w:rPr>
        <w:t>perfiles acordes a nuestro manual de cargos y bajo los lineamientos del Ministerio de Administración Pública y en concordancia con nuestra estructura organizativa de la Unidad Técnica Ejecutora de Titulación de Terrenos del Estado (UTECT),</w:t>
      </w:r>
      <w:r w:rsidR="00264E8C">
        <w:rPr>
          <w:rFonts w:ascii="Times New Roman" w:eastAsia="Calibri" w:hAnsi="Times New Roman" w:cs="Times New Roman"/>
          <w:noProof/>
          <w:color w:val="767171"/>
          <w:spacing w:val="20"/>
          <w:sz w:val="24"/>
          <w:szCs w:val="24"/>
        </w:rPr>
        <w:t xml:space="preserve"> </w:t>
      </w:r>
      <w:r w:rsidRPr="000450FA">
        <w:rPr>
          <w:rFonts w:ascii="Times New Roman" w:eastAsia="Calibri" w:hAnsi="Times New Roman" w:cs="Times New Roman"/>
          <w:noProof/>
          <w:color w:val="767171"/>
          <w:spacing w:val="20"/>
          <w:sz w:val="24"/>
          <w:szCs w:val="24"/>
        </w:rPr>
        <w:t>modificada</w:t>
      </w:r>
      <w:r w:rsidR="00264E8C">
        <w:rPr>
          <w:rFonts w:ascii="Times New Roman" w:eastAsia="Calibri" w:hAnsi="Times New Roman" w:cs="Times New Roman"/>
          <w:noProof/>
          <w:color w:val="767171"/>
          <w:spacing w:val="20"/>
          <w:sz w:val="24"/>
          <w:szCs w:val="24"/>
        </w:rPr>
        <w:t xml:space="preserve"> </w:t>
      </w:r>
      <w:r w:rsidRPr="000450FA">
        <w:rPr>
          <w:rFonts w:ascii="Times New Roman" w:eastAsia="Calibri" w:hAnsi="Times New Roman" w:cs="Times New Roman"/>
          <w:noProof/>
          <w:color w:val="767171"/>
          <w:spacing w:val="20"/>
          <w:sz w:val="24"/>
          <w:szCs w:val="24"/>
        </w:rPr>
        <w:t>mediante la Resolución No. UTECT 2025-01.</w:t>
      </w:r>
    </w:p>
    <w:p w14:paraId="59DB59D2" w14:textId="7598E0D8" w:rsidR="0813F649" w:rsidRPr="000450FA" w:rsidRDefault="0813F649" w:rsidP="00B97576">
      <w:pPr>
        <w:pStyle w:val="Prrafodelista"/>
        <w:spacing w:before="240" w:line="360" w:lineRule="auto"/>
        <w:ind w:left="9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En cumplimiento a las normativas de dicho Ministerio continuamos el Sistema de Servidores en la Administración Pública (SASP) con el objetivo de generar la información gerencial y administrativa, y la</w:t>
      </w:r>
      <w:r w:rsidR="0022545D">
        <w:rPr>
          <w:rFonts w:ascii="Times New Roman" w:eastAsia="Calibri" w:hAnsi="Times New Roman" w:cs="Times New Roman"/>
          <w:noProof/>
          <w:color w:val="767171"/>
          <w:spacing w:val="20"/>
          <w:sz w:val="24"/>
          <w:szCs w:val="24"/>
        </w:rPr>
        <w:t xml:space="preserve"> </w:t>
      </w:r>
      <w:r w:rsidRPr="000450FA">
        <w:rPr>
          <w:rFonts w:ascii="Times New Roman" w:eastAsia="Calibri" w:hAnsi="Times New Roman" w:cs="Times New Roman"/>
          <w:noProof/>
          <w:color w:val="767171"/>
          <w:spacing w:val="20"/>
          <w:sz w:val="24"/>
          <w:szCs w:val="24"/>
        </w:rPr>
        <w:t>automatización de las funciones cotidianas y voluminosas. Lo cual ha permitido un fuerte y directo monitoreo de la capacidad y la calidad de los Servidores Públicos.</w:t>
      </w:r>
    </w:p>
    <w:p w14:paraId="70C9AD7C" w14:textId="2104BAEB" w:rsidR="0813F649" w:rsidRDefault="0813F649" w:rsidP="00B97576">
      <w:pPr>
        <w:pStyle w:val="Prrafodelista"/>
        <w:spacing w:before="240" w:line="360" w:lineRule="auto"/>
        <w:ind w:left="9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Así como los registros internos de pagos de prestaciones laborales que se registran en el Sistema de Reclamación de Beneficios Laborales RECLASOFT, a los fines de cargar y ejecutar dichos expedientes, según corresponda a los servidores que ya han sido desvinculados. Donde hasta la fecha hemos cumplido en su totalidad </w:t>
      </w:r>
      <w:r w:rsidRPr="000450FA">
        <w:rPr>
          <w:rFonts w:ascii="Times New Roman" w:eastAsia="Calibri" w:hAnsi="Times New Roman" w:cs="Times New Roman"/>
          <w:noProof/>
          <w:color w:val="767171"/>
          <w:spacing w:val="20"/>
          <w:sz w:val="24"/>
          <w:szCs w:val="24"/>
        </w:rPr>
        <w:lastRenderedPageBreak/>
        <w:t>con los pagos de prestaciones laborales en cumplimiento a la Ley 41-08 de Función Pública.</w:t>
      </w:r>
    </w:p>
    <w:p w14:paraId="4F2C5CB5" w14:textId="61B672E7" w:rsidR="0813F649" w:rsidRPr="00B97576" w:rsidRDefault="0813F649" w:rsidP="00B97576">
      <w:pPr>
        <w:pStyle w:val="Prrafodelista"/>
        <w:numPr>
          <w:ilvl w:val="2"/>
          <w:numId w:val="13"/>
        </w:numPr>
        <w:spacing w:after="0" w:line="360" w:lineRule="auto"/>
        <w:ind w:left="450"/>
        <w:jc w:val="both"/>
        <w:rPr>
          <w:rFonts w:ascii="Times New Roman" w:eastAsia="Calibri" w:hAnsi="Times New Roman" w:cs="Times New Roman"/>
          <w:b/>
          <w:bCs/>
          <w:noProof/>
          <w:color w:val="767171"/>
          <w:spacing w:val="20"/>
          <w:sz w:val="24"/>
          <w:szCs w:val="24"/>
        </w:rPr>
      </w:pPr>
      <w:r w:rsidRPr="00B97576">
        <w:rPr>
          <w:rFonts w:ascii="Times New Roman" w:eastAsia="Calibri" w:hAnsi="Times New Roman" w:cs="Times New Roman"/>
          <w:b/>
          <w:bCs/>
          <w:noProof/>
          <w:color w:val="767171"/>
          <w:spacing w:val="20"/>
          <w:sz w:val="24"/>
          <w:szCs w:val="24"/>
        </w:rPr>
        <w:t>Responsabilidad Social</w:t>
      </w:r>
    </w:p>
    <w:p w14:paraId="053B75C3" w14:textId="642E75D0" w:rsidR="0813F649" w:rsidRPr="000450FA" w:rsidRDefault="0813F649" w:rsidP="00B97576">
      <w:pPr>
        <w:pStyle w:val="Prrafodelista"/>
        <w:spacing w:before="240" w:line="360" w:lineRule="auto"/>
        <w:ind w:left="9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Como parte del compromiso de responsabilidad Social, nos unimos a la labor social en coordinación con el Ministerio de Medio Ambiente, a la Jornada de Limpieza de Costa, realizamos dos operativos provincia San Pedro de Macorís y Peravia, con la participación de colaboradores de la UTECT. </w:t>
      </w:r>
    </w:p>
    <w:p w14:paraId="1D569E68" w14:textId="70357645" w:rsidR="0813F649" w:rsidRPr="000450FA" w:rsidRDefault="0813F649" w:rsidP="00B97576">
      <w:pPr>
        <w:pStyle w:val="Prrafodelista"/>
        <w:spacing w:before="240" w:line="360" w:lineRule="auto"/>
        <w:ind w:left="9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Asimismo, contamos con un programa la UTECT se une a la causa tapitas Quimio, el cual tiene como objetivo recolectar la mayor cantidad de tapas plásticas para apoyar a niños con cáncer. Las tapitas recolectadas ayudan a cubrir sesiones de quimioterapias exámenes consultas medicamentos y necesidades básica, este año recaudamos 8500 tapas.  </w:t>
      </w:r>
    </w:p>
    <w:p w14:paraId="371710CD" w14:textId="2C90E945" w:rsidR="0813F649" w:rsidRDefault="0086176F" w:rsidP="007B2358">
      <w:pPr>
        <w:pStyle w:val="Sinespaciado"/>
        <w:jc w:val="center"/>
      </w:pPr>
      <w:bookmarkStart w:id="73" w:name="_Toc156299667"/>
      <w:r>
        <w:rPr>
          <w:noProof/>
          <w:lang w:val="es-DO" w:eastAsia="es-DO"/>
        </w:rPr>
        <w:drawing>
          <wp:inline distT="0" distB="0" distL="0" distR="0" wp14:anchorId="4E51BDC7" wp14:editId="58C7131D">
            <wp:extent cx="4904901" cy="3877294"/>
            <wp:effectExtent l="0" t="0" r="0" b="9525"/>
            <wp:docPr id="26" name="Picture 26" descr="A close 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close up of a document&#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4911490" cy="3882503"/>
                    </a:xfrm>
                    <a:prstGeom prst="rect">
                      <a:avLst/>
                    </a:prstGeom>
                  </pic:spPr>
                </pic:pic>
              </a:graphicData>
            </a:graphic>
          </wp:inline>
        </w:drawing>
      </w:r>
    </w:p>
    <w:p w14:paraId="692016BE" w14:textId="69E95D19" w:rsidR="004B1694" w:rsidRPr="007E3EB9" w:rsidRDefault="0813F649" w:rsidP="007E3EB9">
      <w:pPr>
        <w:pStyle w:val="Prrafodelista"/>
        <w:spacing w:after="240" w:line="360" w:lineRule="auto"/>
        <w:ind w:left="90"/>
        <w:jc w:val="center"/>
        <w:rPr>
          <w:rFonts w:ascii="Times New Roman" w:eastAsia="Calibri" w:hAnsi="Times New Roman" w:cs="Times New Roman"/>
          <w:i/>
          <w:iCs/>
          <w:noProof/>
          <w:color w:val="767171" w:themeColor="background2" w:themeShade="80"/>
          <w:spacing w:val="20"/>
          <w:sz w:val="18"/>
          <w:szCs w:val="18"/>
        </w:rPr>
      </w:pPr>
      <w:r w:rsidRPr="007E3EB9">
        <w:rPr>
          <w:rFonts w:ascii="Times New Roman" w:eastAsia="Calibri" w:hAnsi="Times New Roman" w:cs="Times New Roman"/>
          <w:i/>
          <w:iCs/>
          <w:noProof/>
          <w:color w:val="767171" w:themeColor="background2" w:themeShade="80"/>
          <w:spacing w:val="20"/>
          <w:sz w:val="18"/>
          <w:szCs w:val="18"/>
        </w:rPr>
        <w:t>Fuente: Ministerio de Medio Ambiente / Departamento de Recursos Humanos</w:t>
      </w:r>
    </w:p>
    <w:p w14:paraId="57CFB5F6" w14:textId="1E813BC0" w:rsidR="004B1694" w:rsidRPr="005B156D" w:rsidRDefault="0813F649" w:rsidP="704B4EFB">
      <w:pPr>
        <w:pStyle w:val="Prrafodelista"/>
        <w:spacing w:after="0" w:line="360" w:lineRule="auto"/>
        <w:ind w:left="555"/>
        <w:jc w:val="both"/>
        <w:rPr>
          <w:rFonts w:ascii="Times New Roman" w:eastAsia="Times New Roman" w:hAnsi="Times New Roman" w:cs="Times New Roman"/>
          <w:color w:val="767171" w:themeColor="background2" w:themeShade="80"/>
          <w:sz w:val="24"/>
          <w:szCs w:val="24"/>
        </w:rPr>
      </w:pPr>
      <w:r w:rsidRPr="704B4EFB">
        <w:rPr>
          <w:rFonts w:ascii="Times New Roman" w:eastAsia="Times New Roman" w:hAnsi="Times New Roman" w:cs="Times New Roman"/>
          <w:color w:val="767171" w:themeColor="background2" w:themeShade="80"/>
          <w:sz w:val="24"/>
          <w:szCs w:val="24"/>
        </w:rPr>
        <w:t xml:space="preserve"> </w:t>
      </w:r>
    </w:p>
    <w:p w14:paraId="76C4F2D7" w14:textId="1945D219" w:rsidR="004B1694" w:rsidRPr="000450FA" w:rsidRDefault="007E3EB9" w:rsidP="000450FA">
      <w:pPr>
        <w:pStyle w:val="Prrafodelista"/>
        <w:spacing w:line="360" w:lineRule="auto"/>
        <w:ind w:left="90"/>
        <w:jc w:val="both"/>
        <w:rPr>
          <w:rFonts w:ascii="Times New Roman" w:eastAsia="Calibri" w:hAnsi="Times New Roman" w:cs="Times New Roman"/>
          <w:noProof/>
          <w:color w:val="767171"/>
          <w:spacing w:val="20"/>
          <w:sz w:val="24"/>
          <w:szCs w:val="24"/>
        </w:rPr>
      </w:pPr>
      <w:r>
        <w:rPr>
          <w:noProof/>
          <w:lang w:eastAsia="es-DO"/>
        </w:rPr>
        <w:lastRenderedPageBreak/>
        <w:drawing>
          <wp:anchor distT="0" distB="0" distL="114300" distR="114300" simplePos="0" relativeHeight="251644928" behindDoc="0" locked="0" layoutInCell="1" allowOverlap="1" wp14:anchorId="6066D46F" wp14:editId="008A5728">
            <wp:simplePos x="0" y="0"/>
            <wp:positionH relativeFrom="column">
              <wp:posOffset>1519678</wp:posOffset>
            </wp:positionH>
            <wp:positionV relativeFrom="paragraph">
              <wp:posOffset>1170132</wp:posOffset>
            </wp:positionV>
            <wp:extent cx="2272030" cy="2042160"/>
            <wp:effectExtent l="0" t="0" r="0" b="0"/>
            <wp:wrapSquare wrapText="bothSides"/>
            <wp:docPr id="2287512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751221" name="Picture 228751221"/>
                    <pic:cNvPicPr/>
                  </pic:nvPicPr>
                  <pic:blipFill rotWithShape="1">
                    <a:blip r:embed="rId47">
                      <a:extLst>
                        <a:ext uri="{28A0092B-C50C-407E-A947-70E740481C1C}">
                          <a14:useLocalDpi xmlns:a14="http://schemas.microsoft.com/office/drawing/2010/main"/>
                        </a:ext>
                      </a:extLst>
                    </a:blip>
                    <a:srcRect r="45992" b="18035"/>
                    <a:stretch/>
                  </pic:blipFill>
                  <pic:spPr bwMode="auto">
                    <a:xfrm>
                      <a:off x="0" y="0"/>
                      <a:ext cx="2272030" cy="2042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4CC6F15D" w:rsidRPr="000450FA">
        <w:rPr>
          <w:rFonts w:ascii="Times New Roman" w:eastAsia="Calibri" w:hAnsi="Times New Roman" w:cs="Times New Roman"/>
          <w:noProof/>
          <w:color w:val="767171"/>
          <w:spacing w:val="20"/>
          <w:sz w:val="24"/>
          <w:szCs w:val="24"/>
        </w:rPr>
        <w:t>Jornada de limpieza de costas en la playa la provincia Peravia Bani, con la participación de todo el personal de la regional sur y parte de la sede, además de colaboradores del Ministerio de Medio Ambiente. En esta jornada se recolecto en total una tonelada de desechos sólidos. </w:t>
      </w:r>
    </w:p>
    <w:p w14:paraId="6C088294" w14:textId="30F3EFDE" w:rsidR="00264E8C" w:rsidRDefault="00264E8C" w:rsidP="79403F6C">
      <w:pPr>
        <w:pStyle w:val="Prrafodelista"/>
        <w:spacing w:before="20" w:afterLines="20" w:after="48" w:line="360" w:lineRule="auto"/>
        <w:ind w:left="555"/>
        <w:jc w:val="center"/>
        <w:rPr>
          <w:rFonts w:ascii="Times New Roman" w:eastAsia="Times New Roman" w:hAnsi="Times New Roman" w:cs="Times New Roman"/>
          <w:i/>
          <w:iCs/>
          <w:noProof/>
          <w:color w:val="767171" w:themeColor="background2" w:themeShade="80"/>
          <w:sz w:val="18"/>
          <w:szCs w:val="18"/>
        </w:rPr>
      </w:pPr>
    </w:p>
    <w:p w14:paraId="47B14DE1" w14:textId="6E86678B" w:rsidR="00264E8C" w:rsidRDefault="00264E8C" w:rsidP="79403F6C">
      <w:pPr>
        <w:pStyle w:val="Prrafodelista"/>
        <w:spacing w:before="20" w:afterLines="20" w:after="48" w:line="360" w:lineRule="auto"/>
        <w:ind w:left="555"/>
        <w:jc w:val="center"/>
        <w:rPr>
          <w:rFonts w:ascii="Times New Roman" w:eastAsia="Times New Roman" w:hAnsi="Times New Roman" w:cs="Times New Roman"/>
          <w:i/>
          <w:iCs/>
          <w:noProof/>
          <w:color w:val="767171" w:themeColor="background2" w:themeShade="80"/>
          <w:sz w:val="18"/>
          <w:szCs w:val="18"/>
        </w:rPr>
      </w:pPr>
    </w:p>
    <w:p w14:paraId="0709C84C" w14:textId="1F20CBB7" w:rsidR="00264E8C" w:rsidRDefault="00264E8C" w:rsidP="79403F6C">
      <w:pPr>
        <w:pStyle w:val="Prrafodelista"/>
        <w:spacing w:before="20" w:afterLines="20" w:after="48" w:line="360" w:lineRule="auto"/>
        <w:ind w:left="555"/>
        <w:jc w:val="center"/>
        <w:rPr>
          <w:rFonts w:ascii="Times New Roman" w:eastAsia="Times New Roman" w:hAnsi="Times New Roman" w:cs="Times New Roman"/>
          <w:i/>
          <w:iCs/>
          <w:noProof/>
          <w:color w:val="767171" w:themeColor="background2" w:themeShade="80"/>
          <w:sz w:val="18"/>
          <w:szCs w:val="18"/>
        </w:rPr>
      </w:pPr>
    </w:p>
    <w:p w14:paraId="7BBED59D" w14:textId="6A8F7428" w:rsidR="00264E8C" w:rsidRDefault="00264E8C" w:rsidP="79403F6C">
      <w:pPr>
        <w:pStyle w:val="Prrafodelista"/>
        <w:spacing w:before="20" w:afterLines="20" w:after="48" w:line="360" w:lineRule="auto"/>
        <w:ind w:left="555"/>
        <w:jc w:val="center"/>
        <w:rPr>
          <w:rFonts w:ascii="Times New Roman" w:eastAsia="Times New Roman" w:hAnsi="Times New Roman" w:cs="Times New Roman"/>
          <w:i/>
          <w:iCs/>
          <w:noProof/>
          <w:color w:val="767171" w:themeColor="background2" w:themeShade="80"/>
          <w:sz w:val="18"/>
          <w:szCs w:val="18"/>
        </w:rPr>
      </w:pPr>
    </w:p>
    <w:p w14:paraId="56FA6641" w14:textId="2A2119A6" w:rsidR="00264E8C" w:rsidRDefault="00264E8C" w:rsidP="79403F6C">
      <w:pPr>
        <w:pStyle w:val="Prrafodelista"/>
        <w:spacing w:before="20" w:afterLines="20" w:after="48" w:line="360" w:lineRule="auto"/>
        <w:ind w:left="555"/>
        <w:jc w:val="center"/>
        <w:rPr>
          <w:rFonts w:ascii="Times New Roman" w:eastAsia="Times New Roman" w:hAnsi="Times New Roman" w:cs="Times New Roman"/>
          <w:i/>
          <w:iCs/>
          <w:noProof/>
          <w:color w:val="767171" w:themeColor="background2" w:themeShade="80"/>
          <w:sz w:val="18"/>
          <w:szCs w:val="18"/>
        </w:rPr>
      </w:pPr>
    </w:p>
    <w:p w14:paraId="1296176C" w14:textId="77777777" w:rsidR="00264E8C" w:rsidRDefault="00264E8C" w:rsidP="79403F6C">
      <w:pPr>
        <w:pStyle w:val="Prrafodelista"/>
        <w:spacing w:before="20" w:afterLines="20" w:after="48" w:line="360" w:lineRule="auto"/>
        <w:ind w:left="555"/>
        <w:jc w:val="center"/>
        <w:rPr>
          <w:rFonts w:ascii="Times New Roman" w:eastAsia="Times New Roman" w:hAnsi="Times New Roman" w:cs="Times New Roman"/>
          <w:i/>
          <w:iCs/>
          <w:noProof/>
          <w:color w:val="767171" w:themeColor="background2" w:themeShade="80"/>
          <w:sz w:val="18"/>
          <w:szCs w:val="18"/>
        </w:rPr>
      </w:pPr>
    </w:p>
    <w:p w14:paraId="4FA60E09" w14:textId="315A4ECA" w:rsidR="00264E8C" w:rsidRDefault="00264E8C" w:rsidP="79403F6C">
      <w:pPr>
        <w:pStyle w:val="Prrafodelista"/>
        <w:spacing w:before="20" w:afterLines="20" w:after="48" w:line="360" w:lineRule="auto"/>
        <w:ind w:left="555"/>
        <w:jc w:val="center"/>
        <w:rPr>
          <w:rFonts w:ascii="Times New Roman" w:eastAsia="Times New Roman" w:hAnsi="Times New Roman" w:cs="Times New Roman"/>
          <w:i/>
          <w:iCs/>
          <w:noProof/>
          <w:color w:val="767171" w:themeColor="background2" w:themeShade="80"/>
          <w:sz w:val="18"/>
          <w:szCs w:val="18"/>
        </w:rPr>
      </w:pPr>
    </w:p>
    <w:p w14:paraId="20E10D8F" w14:textId="0D0A8DF5" w:rsidR="00264E8C" w:rsidRDefault="00264E8C" w:rsidP="79403F6C">
      <w:pPr>
        <w:pStyle w:val="Prrafodelista"/>
        <w:spacing w:before="20" w:afterLines="20" w:after="48" w:line="360" w:lineRule="auto"/>
        <w:ind w:left="555"/>
        <w:jc w:val="center"/>
        <w:rPr>
          <w:rFonts w:ascii="Times New Roman" w:eastAsia="Times New Roman" w:hAnsi="Times New Roman" w:cs="Times New Roman"/>
          <w:i/>
          <w:iCs/>
          <w:noProof/>
          <w:color w:val="767171" w:themeColor="background2" w:themeShade="80"/>
          <w:sz w:val="18"/>
          <w:szCs w:val="18"/>
        </w:rPr>
      </w:pPr>
    </w:p>
    <w:p w14:paraId="338FA3EF" w14:textId="6AFB65C7" w:rsidR="00264E8C" w:rsidRDefault="00264E8C" w:rsidP="79403F6C">
      <w:pPr>
        <w:pStyle w:val="Prrafodelista"/>
        <w:spacing w:before="20" w:afterLines="20" w:after="48" w:line="360" w:lineRule="auto"/>
        <w:ind w:left="555"/>
        <w:jc w:val="center"/>
        <w:rPr>
          <w:rFonts w:ascii="Times New Roman" w:eastAsia="Times New Roman" w:hAnsi="Times New Roman" w:cs="Times New Roman"/>
          <w:i/>
          <w:iCs/>
          <w:noProof/>
          <w:color w:val="767171" w:themeColor="background2" w:themeShade="80"/>
          <w:sz w:val="18"/>
          <w:szCs w:val="18"/>
        </w:rPr>
      </w:pPr>
    </w:p>
    <w:p w14:paraId="54F5390E" w14:textId="3B7004EB" w:rsidR="00264E8C" w:rsidRDefault="00264E8C" w:rsidP="79403F6C">
      <w:pPr>
        <w:pStyle w:val="Prrafodelista"/>
        <w:spacing w:before="20" w:afterLines="20" w:after="48" w:line="360" w:lineRule="auto"/>
        <w:ind w:left="555"/>
        <w:jc w:val="center"/>
        <w:rPr>
          <w:rFonts w:ascii="Times New Roman" w:eastAsia="Times New Roman" w:hAnsi="Times New Roman" w:cs="Times New Roman"/>
          <w:i/>
          <w:iCs/>
          <w:noProof/>
          <w:color w:val="767171" w:themeColor="background2" w:themeShade="80"/>
          <w:sz w:val="18"/>
          <w:szCs w:val="18"/>
        </w:rPr>
      </w:pPr>
    </w:p>
    <w:p w14:paraId="3C6FA8B9" w14:textId="2DE6A70E" w:rsidR="004B1694" w:rsidRPr="007E3EB9" w:rsidRDefault="004B1694" w:rsidP="007E3EB9">
      <w:pPr>
        <w:pStyle w:val="Prrafodelista"/>
        <w:spacing w:after="240" w:line="360" w:lineRule="auto"/>
        <w:ind w:left="90"/>
        <w:jc w:val="center"/>
        <w:rPr>
          <w:rFonts w:ascii="Times New Roman" w:eastAsia="Calibri" w:hAnsi="Times New Roman" w:cs="Times New Roman"/>
          <w:i/>
          <w:iCs/>
          <w:noProof/>
          <w:color w:val="767171" w:themeColor="background2" w:themeShade="80"/>
          <w:spacing w:val="20"/>
          <w:sz w:val="18"/>
          <w:szCs w:val="18"/>
        </w:rPr>
      </w:pPr>
      <w:r w:rsidRPr="007E3EB9">
        <w:rPr>
          <w:rFonts w:ascii="Times New Roman" w:eastAsia="Calibri" w:hAnsi="Times New Roman" w:cs="Times New Roman"/>
          <w:i/>
          <w:iCs/>
          <w:noProof/>
          <w:color w:val="767171" w:themeColor="background2" w:themeShade="80"/>
          <w:spacing w:val="20"/>
          <w:sz w:val="18"/>
          <w:szCs w:val="18"/>
        </w:rPr>
        <w:t>Fuente: Ministerio de Medio Ambiente / Departamento de Recursos Humanos</w:t>
      </w:r>
    </w:p>
    <w:p w14:paraId="04A385A7" w14:textId="77777777" w:rsidR="00BE7C63" w:rsidRPr="005B156D" w:rsidRDefault="00BE7C63" w:rsidP="79403F6C">
      <w:pPr>
        <w:pStyle w:val="Prrafodelista"/>
        <w:spacing w:before="20" w:afterLines="20" w:after="48" w:line="360" w:lineRule="auto"/>
        <w:ind w:left="555"/>
        <w:jc w:val="center"/>
        <w:rPr>
          <w:rFonts w:ascii="Times New Roman" w:eastAsia="Times New Roman" w:hAnsi="Times New Roman" w:cs="Times New Roman"/>
          <w:i/>
          <w:iCs/>
          <w:noProof/>
          <w:color w:val="767171" w:themeColor="background2" w:themeShade="80"/>
          <w:sz w:val="18"/>
          <w:szCs w:val="18"/>
        </w:rPr>
      </w:pPr>
    </w:p>
    <w:p w14:paraId="5664E1D0" w14:textId="29988062" w:rsidR="79DD7CFA" w:rsidRPr="000450FA" w:rsidRDefault="79DD7CFA" w:rsidP="000450FA">
      <w:pPr>
        <w:pStyle w:val="Prrafodelista"/>
        <w:spacing w:line="360" w:lineRule="auto"/>
        <w:ind w:left="9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Jornada de limpieza de costa en la Playa la provincia de San Pedro de Macorís con la presencia de su subdirector y sus colaboradores.</w:t>
      </w:r>
      <w:r w:rsidR="00BE7C63">
        <w:rPr>
          <w:rFonts w:ascii="Times New Roman" w:eastAsia="Calibri" w:hAnsi="Times New Roman" w:cs="Times New Roman"/>
          <w:noProof/>
          <w:color w:val="767171"/>
          <w:spacing w:val="20"/>
          <w:sz w:val="24"/>
          <w:szCs w:val="24"/>
        </w:rPr>
        <w:t xml:space="preserve"> </w:t>
      </w:r>
      <w:r w:rsidRPr="000450FA">
        <w:rPr>
          <w:rFonts w:ascii="Times New Roman" w:eastAsia="Calibri" w:hAnsi="Times New Roman" w:cs="Times New Roman"/>
          <w:noProof/>
          <w:color w:val="767171"/>
          <w:spacing w:val="20"/>
          <w:sz w:val="24"/>
          <w:szCs w:val="24"/>
        </w:rPr>
        <w:t>Foto luego de la limpieza y certificado de participación:</w:t>
      </w:r>
    </w:p>
    <w:p w14:paraId="42DF0197" w14:textId="5BAB2344" w:rsidR="79403F6C" w:rsidRDefault="79403F6C" w:rsidP="009E3821">
      <w:pPr>
        <w:spacing w:afterLines="20" w:after="48" w:line="360" w:lineRule="auto"/>
        <w:jc w:val="center"/>
        <w:rPr>
          <w:rFonts w:ascii="Times New Roman" w:eastAsia="Times New Roman" w:hAnsi="Times New Roman" w:cs="Times New Roman"/>
          <w:noProof/>
          <w:color w:val="7B7B7B" w:themeColor="accent3" w:themeShade="BF"/>
          <w:sz w:val="18"/>
          <w:szCs w:val="18"/>
        </w:rPr>
      </w:pPr>
    </w:p>
    <w:p w14:paraId="309A4D3A" w14:textId="2BEF3DB9" w:rsidR="33E0CF5C" w:rsidRPr="007E3EB9" w:rsidRDefault="33E0CF5C" w:rsidP="007E3EB9">
      <w:pPr>
        <w:pStyle w:val="Prrafodelista"/>
        <w:numPr>
          <w:ilvl w:val="2"/>
          <w:numId w:val="83"/>
        </w:numPr>
        <w:spacing w:before="20" w:afterLines="20" w:after="48" w:line="360" w:lineRule="auto"/>
        <w:ind w:left="810"/>
        <w:jc w:val="both"/>
        <w:rPr>
          <w:rFonts w:ascii="Times New Roman" w:eastAsia="Calibri" w:hAnsi="Times New Roman" w:cs="Times New Roman"/>
          <w:b/>
          <w:bCs/>
          <w:noProof/>
          <w:color w:val="767171"/>
          <w:spacing w:val="20"/>
          <w:sz w:val="24"/>
          <w:szCs w:val="24"/>
        </w:rPr>
      </w:pPr>
      <w:r w:rsidRPr="007E3EB9">
        <w:rPr>
          <w:rFonts w:ascii="Times New Roman" w:eastAsia="Calibri" w:hAnsi="Times New Roman" w:cs="Times New Roman"/>
          <w:b/>
          <w:bCs/>
          <w:noProof/>
          <w:color w:val="767171"/>
          <w:spacing w:val="20"/>
          <w:sz w:val="24"/>
          <w:szCs w:val="24"/>
        </w:rPr>
        <w:t>Estudios de equidad salarial:</w:t>
      </w:r>
    </w:p>
    <w:p w14:paraId="02AD228C" w14:textId="507B649F" w:rsidR="33E0CF5C" w:rsidRPr="000450FA" w:rsidRDefault="33E0CF5C" w:rsidP="000450FA">
      <w:pPr>
        <w:pStyle w:val="Prrafodelista"/>
        <w:spacing w:line="360" w:lineRule="auto"/>
        <w:ind w:left="9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En virtud de que nuestra institución cuneta con una escala salarial, debidamente aprobada, para garantizar que nuestros colaboradores reciban una remuneración justa y equitativa en función de su rol, experiencia, competencias y desempeño, eliminando cualquier brecha salarial injustificada, especialmente aquellas derivadas de género, la Unidad Técnica Ejecutora de Titulación de Terrenos del Estado, garantiza que sin importar el género todos nuestros colaboradores cuentan con el mismo nivel de salario, según la escala.  </w:t>
      </w:r>
    </w:p>
    <w:p w14:paraId="0CBA2B57" w14:textId="76BAF563" w:rsidR="33E0CF5C" w:rsidRDefault="33E0CF5C" w:rsidP="000450FA">
      <w:pPr>
        <w:pStyle w:val="Prrafodelista"/>
        <w:spacing w:line="360" w:lineRule="auto"/>
        <w:ind w:left="9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Esta iniciativa tiene como finalidad, fomentar una cultura organizacional justa, cumplir con las normativas legales y nuestra Política de Genero, alinear la política salarial con los valores éticos </w:t>
      </w:r>
      <w:r w:rsidRPr="000450FA">
        <w:rPr>
          <w:rFonts w:ascii="Times New Roman" w:eastAsia="Calibri" w:hAnsi="Times New Roman" w:cs="Times New Roman"/>
          <w:noProof/>
          <w:color w:val="767171"/>
          <w:spacing w:val="20"/>
          <w:sz w:val="24"/>
          <w:szCs w:val="24"/>
        </w:rPr>
        <w:lastRenderedPageBreak/>
        <w:t>y organizaciones, como también mejorar la atracción y retención de talento y a la vez impulsar el desempeño y la motivación de nuestros servidores públicos. </w:t>
      </w:r>
    </w:p>
    <w:p w14:paraId="59C00AB4" w14:textId="31078659" w:rsidR="33E0CF5C" w:rsidRPr="007E3EB9" w:rsidRDefault="33E0CF5C" w:rsidP="007E3EB9">
      <w:pPr>
        <w:pStyle w:val="Prrafodelista"/>
        <w:numPr>
          <w:ilvl w:val="2"/>
          <w:numId w:val="83"/>
        </w:numPr>
        <w:spacing w:before="20" w:afterLines="20" w:after="48" w:line="360" w:lineRule="auto"/>
        <w:ind w:left="810"/>
        <w:jc w:val="both"/>
        <w:rPr>
          <w:rFonts w:ascii="Times New Roman" w:eastAsia="Calibri" w:hAnsi="Times New Roman" w:cs="Times New Roman"/>
          <w:b/>
          <w:bCs/>
          <w:noProof/>
          <w:color w:val="767171"/>
          <w:spacing w:val="20"/>
          <w:sz w:val="24"/>
          <w:szCs w:val="24"/>
        </w:rPr>
      </w:pPr>
      <w:r w:rsidRPr="007E3EB9">
        <w:rPr>
          <w:rFonts w:ascii="Times New Roman" w:eastAsia="Calibri" w:hAnsi="Times New Roman" w:cs="Times New Roman"/>
          <w:b/>
          <w:bCs/>
          <w:noProof/>
          <w:color w:val="767171"/>
          <w:spacing w:val="20"/>
          <w:sz w:val="24"/>
          <w:szCs w:val="24"/>
        </w:rPr>
        <w:t>Registro y Control de nómina</w:t>
      </w:r>
    </w:p>
    <w:p w14:paraId="0F5EE05F" w14:textId="2B8FA4E1" w:rsidR="33E0CF5C" w:rsidRPr="000450FA" w:rsidRDefault="33E0CF5C" w:rsidP="000450FA">
      <w:pPr>
        <w:pStyle w:val="Prrafodelista"/>
        <w:spacing w:line="360" w:lineRule="auto"/>
        <w:ind w:left="9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Contamos con un registro actualizado y detallado de todos los colaboradores en el Sistema de Administración de Servidores Públicos (SASP), el cual nos permite ejecutar de manera satisfactoria todas las nóminas pagadas por la Unidad Técnica Ejecutora de Titulación de Terrenos del Estado durante el año, así como aplicar los ajustes de sueldos, cambios de dependencias promociones y otras novedades respecto al personal de la Institución.</w:t>
      </w:r>
    </w:p>
    <w:p w14:paraId="1AF11567" w14:textId="2B9ADCEC" w:rsidR="33E0CF5C" w:rsidRDefault="33E0CF5C" w:rsidP="000450FA">
      <w:pPr>
        <w:pStyle w:val="Prrafodelista"/>
        <w:spacing w:line="360" w:lineRule="auto"/>
        <w:ind w:left="9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Este registro nos permite generar reportes de salidas, entradas, reporte por departamentos, reportes por cargos que a su vez facilitan una toma de decisiones basada en datos confiables, lo cual es esencial para mejorar y rendimiento institucional.</w:t>
      </w:r>
    </w:p>
    <w:p w14:paraId="786E3D6E" w14:textId="7DB5340D" w:rsidR="33E0CF5C" w:rsidRPr="007E3EB9" w:rsidRDefault="33E0CF5C" w:rsidP="007E3EB9">
      <w:pPr>
        <w:pStyle w:val="Prrafodelista"/>
        <w:numPr>
          <w:ilvl w:val="2"/>
          <w:numId w:val="83"/>
        </w:numPr>
        <w:spacing w:before="20" w:afterLines="20" w:after="48" w:line="360" w:lineRule="auto"/>
        <w:ind w:left="810"/>
        <w:jc w:val="both"/>
        <w:rPr>
          <w:rFonts w:ascii="Times New Roman" w:eastAsia="Calibri" w:hAnsi="Times New Roman" w:cs="Times New Roman"/>
          <w:b/>
          <w:bCs/>
          <w:noProof/>
          <w:color w:val="767171"/>
          <w:spacing w:val="20"/>
          <w:sz w:val="24"/>
          <w:szCs w:val="24"/>
        </w:rPr>
      </w:pPr>
      <w:r w:rsidRPr="007E3EB9">
        <w:rPr>
          <w:rFonts w:ascii="Times New Roman" w:eastAsia="Calibri" w:hAnsi="Times New Roman" w:cs="Times New Roman"/>
          <w:b/>
          <w:bCs/>
          <w:noProof/>
          <w:color w:val="767171"/>
          <w:spacing w:val="20"/>
          <w:sz w:val="24"/>
          <w:szCs w:val="24"/>
        </w:rPr>
        <w:t>Otras acciones desarrolladas:</w:t>
      </w:r>
    </w:p>
    <w:p w14:paraId="301EF361" w14:textId="35599429" w:rsidR="33E0CF5C" w:rsidRPr="007E3EB9" w:rsidRDefault="33E0CF5C" w:rsidP="00FF0EFE">
      <w:pPr>
        <w:pStyle w:val="Prrafodelista"/>
        <w:numPr>
          <w:ilvl w:val="2"/>
          <w:numId w:val="10"/>
        </w:numPr>
        <w:spacing w:after="0" w:line="360" w:lineRule="auto"/>
        <w:ind w:left="446"/>
        <w:rPr>
          <w:rFonts w:ascii="Times New Roman" w:eastAsia="Calibri" w:hAnsi="Times New Roman" w:cs="Times New Roman"/>
          <w:b/>
          <w:bCs/>
          <w:noProof/>
          <w:color w:val="767171"/>
          <w:spacing w:val="20"/>
          <w:sz w:val="24"/>
          <w:szCs w:val="24"/>
        </w:rPr>
      </w:pPr>
      <w:r w:rsidRPr="007E3EB9">
        <w:rPr>
          <w:rFonts w:ascii="Times New Roman" w:eastAsia="Calibri" w:hAnsi="Times New Roman" w:cs="Times New Roman"/>
          <w:b/>
          <w:bCs/>
          <w:noProof/>
          <w:color w:val="767171"/>
          <w:spacing w:val="20"/>
          <w:sz w:val="24"/>
          <w:szCs w:val="24"/>
        </w:rPr>
        <w:t>Salud Ocupacional</w:t>
      </w:r>
    </w:p>
    <w:p w14:paraId="48786E9F" w14:textId="25694D92" w:rsidR="33E0CF5C" w:rsidRPr="000450FA" w:rsidRDefault="33E0CF5C" w:rsidP="000450FA">
      <w:pPr>
        <w:pStyle w:val="Prrafodelista"/>
        <w:spacing w:line="360" w:lineRule="auto"/>
        <w:ind w:left="9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Como parte del compromiso y responsabilidad de salvaguardar la salud visual de nuestro personal, realizamos dos jornadas oftalmológicas donde tuvo una participación aproximadamente de 200 colaboradores, con ello reafirmando el compromiso de cuidar la salud de nuestro personal.   </w:t>
      </w:r>
    </w:p>
    <w:p w14:paraId="1DFD2282" w14:textId="0CE4A1C3" w:rsidR="33E0CF5C" w:rsidRPr="000450FA" w:rsidRDefault="33E0CF5C" w:rsidP="000450FA">
      <w:pPr>
        <w:pStyle w:val="Prrafodelista"/>
        <w:spacing w:line="360" w:lineRule="auto"/>
        <w:ind w:left="9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Dando continuidad a nuestro programa de salud, realizamos una Jornada Preventiva Cardiovascular, Diabetes, Antígeno Prostático Específico (PSA). Con el objetivo de proteger la salud de nuestros colaboradores y frenar el ausentismo laboral.  </w:t>
      </w:r>
    </w:p>
    <w:p w14:paraId="44D8C46B" w14:textId="54FA53AD" w:rsidR="33E0CF5C" w:rsidRPr="000450FA" w:rsidRDefault="33E0CF5C" w:rsidP="000450FA">
      <w:pPr>
        <w:pStyle w:val="Prrafodelista"/>
        <w:spacing w:line="360" w:lineRule="auto"/>
        <w:ind w:left="9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Cuidando la salud ocupacional de nuestros colaboradores, realizamos la charla taller sobre la prevención de Cáncer de Mama, brindando los beneficios una detención temprana de esta enfermedad. Este se llevó a cabo en Unicentro Plaza y conto con la </w:t>
      </w:r>
      <w:r w:rsidRPr="000450FA">
        <w:rPr>
          <w:rFonts w:ascii="Times New Roman" w:eastAsia="Calibri" w:hAnsi="Times New Roman" w:cs="Times New Roman"/>
          <w:noProof/>
          <w:color w:val="767171"/>
          <w:spacing w:val="20"/>
          <w:sz w:val="24"/>
          <w:szCs w:val="24"/>
        </w:rPr>
        <w:lastRenderedPageBreak/>
        <w:t>participación de más de 200 colaboradores tanto hombres como mujeres de las distintas áreas. </w:t>
      </w:r>
    </w:p>
    <w:p w14:paraId="6F59D2FC" w14:textId="6B089CE4" w:rsidR="33E0CF5C" w:rsidRPr="007E3EB9" w:rsidRDefault="33E0CF5C" w:rsidP="007E3EB9">
      <w:pPr>
        <w:pStyle w:val="Prrafodelista"/>
        <w:numPr>
          <w:ilvl w:val="2"/>
          <w:numId w:val="10"/>
        </w:numPr>
        <w:spacing w:after="0" w:line="360" w:lineRule="auto"/>
        <w:ind w:left="446"/>
        <w:rPr>
          <w:rFonts w:ascii="Times New Roman" w:eastAsia="Calibri" w:hAnsi="Times New Roman" w:cs="Times New Roman"/>
          <w:b/>
          <w:bCs/>
          <w:noProof/>
          <w:color w:val="767171"/>
          <w:spacing w:val="20"/>
          <w:sz w:val="24"/>
          <w:szCs w:val="24"/>
        </w:rPr>
      </w:pPr>
      <w:r w:rsidRPr="007E3EB9">
        <w:rPr>
          <w:rFonts w:ascii="Times New Roman" w:eastAsia="Calibri" w:hAnsi="Times New Roman" w:cs="Times New Roman"/>
          <w:b/>
          <w:bCs/>
          <w:noProof/>
          <w:color w:val="767171"/>
          <w:spacing w:val="20"/>
          <w:sz w:val="24"/>
          <w:szCs w:val="24"/>
        </w:rPr>
        <w:t>Licencias Médicas:</w:t>
      </w:r>
    </w:p>
    <w:p w14:paraId="5CCCB4D5" w14:textId="44A85ECB" w:rsidR="33E0CF5C" w:rsidRDefault="33E0CF5C" w:rsidP="000450FA">
      <w:pPr>
        <w:pStyle w:val="Prrafodelista"/>
        <w:spacing w:line="360" w:lineRule="auto"/>
        <w:ind w:left="9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Se realizaron 198 reportes de licencias en todo el año en los cuales; reportados todos a SILSARIL.  </w:t>
      </w:r>
    </w:p>
    <w:p w14:paraId="457B18AF" w14:textId="3071C4A6" w:rsidR="33E0CF5C" w:rsidRPr="007E3EB9" w:rsidRDefault="33E0CF5C" w:rsidP="007E3EB9">
      <w:pPr>
        <w:pStyle w:val="Prrafodelista"/>
        <w:numPr>
          <w:ilvl w:val="2"/>
          <w:numId w:val="10"/>
        </w:numPr>
        <w:spacing w:after="0" w:line="360" w:lineRule="auto"/>
        <w:ind w:left="446"/>
        <w:rPr>
          <w:rFonts w:ascii="Times New Roman" w:eastAsia="Calibri" w:hAnsi="Times New Roman" w:cs="Times New Roman"/>
          <w:b/>
          <w:bCs/>
          <w:noProof/>
          <w:color w:val="767171"/>
          <w:spacing w:val="20"/>
          <w:sz w:val="24"/>
          <w:szCs w:val="24"/>
        </w:rPr>
      </w:pPr>
      <w:r w:rsidRPr="007E3EB9">
        <w:rPr>
          <w:rFonts w:ascii="Times New Roman" w:eastAsia="Calibri" w:hAnsi="Times New Roman" w:cs="Times New Roman"/>
          <w:b/>
          <w:bCs/>
          <w:noProof/>
          <w:color w:val="767171"/>
          <w:spacing w:val="20"/>
          <w:sz w:val="24"/>
          <w:szCs w:val="24"/>
        </w:rPr>
        <w:t>Código de Ética</w:t>
      </w:r>
    </w:p>
    <w:p w14:paraId="521ABABC" w14:textId="6503BB5B" w:rsidR="33E0CF5C" w:rsidRPr="000450FA" w:rsidRDefault="33E0CF5C" w:rsidP="000450FA">
      <w:pPr>
        <w:pStyle w:val="Prrafodelista"/>
        <w:spacing w:line="360" w:lineRule="auto"/>
        <w:ind w:left="9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Para establecer los principios, valores y normas que deben guiar el comportamiento de los miembros de la UTECT, y con ellos fomentar una cultura de integridad, responsabilidad y transparencia, promoviendo el cumplimiento de los objetivos institucionales dentro de un marco ético y profesional, elaboramos el Código de Ética, de la UTECT, y el mismo fue socializado mediante un encuentro con todos los colaboradores de la institución, encabezado por nuestro Director Ejecutivo. Como parte del programa se procedió a entregar en físico un ejemplar a cada colaborador.</w:t>
      </w:r>
    </w:p>
    <w:p w14:paraId="2CEE72F3" w14:textId="48D02B41" w:rsidR="33E0CF5C" w:rsidRPr="007E3EB9" w:rsidRDefault="33E0CF5C" w:rsidP="007E3EB9">
      <w:pPr>
        <w:pStyle w:val="Prrafodelista"/>
        <w:numPr>
          <w:ilvl w:val="2"/>
          <w:numId w:val="10"/>
        </w:numPr>
        <w:spacing w:after="0" w:line="360" w:lineRule="auto"/>
        <w:ind w:left="446"/>
        <w:rPr>
          <w:rFonts w:ascii="Times New Roman" w:eastAsia="Calibri" w:hAnsi="Times New Roman" w:cs="Times New Roman"/>
          <w:b/>
          <w:bCs/>
          <w:noProof/>
          <w:color w:val="767171"/>
          <w:spacing w:val="20"/>
          <w:sz w:val="24"/>
          <w:szCs w:val="24"/>
        </w:rPr>
      </w:pPr>
      <w:r w:rsidRPr="007E3EB9">
        <w:rPr>
          <w:rFonts w:ascii="Times New Roman" w:eastAsia="Calibri" w:hAnsi="Times New Roman" w:cs="Times New Roman"/>
          <w:b/>
          <w:bCs/>
          <w:noProof/>
          <w:color w:val="767171"/>
          <w:spacing w:val="20"/>
          <w:sz w:val="24"/>
          <w:szCs w:val="24"/>
        </w:rPr>
        <w:t xml:space="preserve">Planificación de Recursos Humanos </w:t>
      </w:r>
    </w:p>
    <w:p w14:paraId="4FEAD2AC" w14:textId="78169BB6" w:rsidR="33E0CF5C" w:rsidRDefault="33E0CF5C" w:rsidP="001436E9">
      <w:pPr>
        <w:spacing w:after="0" w:line="360" w:lineRule="auto"/>
        <w:ind w:right="-18"/>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La planificación del Departamento de Recursos Humanos ejecutó al 98% del Plan Anual Operativo 2025 de enero a noviembre, donde la implementación de sus procesos fue aprobada por su Director Ejecutivo, en cumplimiento a las necesidades de la UTECT. De igual manera y en cumplimiento con el SISMAP, se cargó las evidencias requeridas en el indicador 3.1 Planificación de RR.HH. Asimismo, logramos dar apertura a la sede de la Regional Cibao-Nordeste de nuestra Unidad Técnica Ejecutora de Titulación de Terrenos del Estado, donde estaremos brindándole nuestros servicios a los beneficiarios que residen en esta región.</w:t>
      </w:r>
    </w:p>
    <w:p w14:paraId="166095C6" w14:textId="6F93910F" w:rsidR="0059486B" w:rsidRDefault="0059486B" w:rsidP="0086176F">
      <w:pPr>
        <w:spacing w:after="0" w:line="240" w:lineRule="auto"/>
        <w:ind w:right="-18"/>
        <w:jc w:val="both"/>
        <w:rPr>
          <w:rFonts w:ascii="Times New Roman" w:eastAsia="Calibri" w:hAnsi="Times New Roman" w:cs="Times New Roman"/>
          <w:noProof/>
          <w:color w:val="767171"/>
          <w:spacing w:val="20"/>
          <w:sz w:val="24"/>
          <w:szCs w:val="24"/>
        </w:rPr>
      </w:pPr>
    </w:p>
    <w:p w14:paraId="542D1DAE" w14:textId="0BFEC461" w:rsidR="009E3B37" w:rsidRPr="0059486B" w:rsidRDefault="009E3B37" w:rsidP="0059486B">
      <w:pPr>
        <w:pStyle w:val="Ttulo1"/>
        <w:numPr>
          <w:ilvl w:val="1"/>
          <w:numId w:val="83"/>
        </w:numPr>
        <w:tabs>
          <w:tab w:val="left" w:pos="567"/>
        </w:tabs>
        <w:spacing w:line="360" w:lineRule="auto"/>
        <w:ind w:right="130" w:hanging="1080"/>
        <w:contextualSpacing/>
        <w:rPr>
          <w:rFonts w:eastAsia="Calibri" w:cs="Times New Roman"/>
          <w:bCs/>
          <w:noProof/>
          <w:color w:val="767171"/>
          <w:spacing w:val="20"/>
          <w:szCs w:val="24"/>
        </w:rPr>
      </w:pPr>
      <w:bookmarkStart w:id="74" w:name="_Toc218853739"/>
      <w:r w:rsidRPr="0059486B">
        <w:rPr>
          <w:rFonts w:eastAsia="Calibri" w:cs="Times New Roman"/>
          <w:bCs/>
          <w:noProof/>
          <w:color w:val="767171"/>
          <w:spacing w:val="20"/>
          <w:szCs w:val="24"/>
        </w:rPr>
        <w:t>Desempeño del Área Jurídica</w:t>
      </w:r>
      <w:bookmarkEnd w:id="73"/>
      <w:bookmarkEnd w:id="74"/>
    </w:p>
    <w:p w14:paraId="5806B4ED" w14:textId="3B2F9D57" w:rsidR="001B7E39" w:rsidRPr="000450FA" w:rsidRDefault="1D86BF1E" w:rsidP="001B7E39">
      <w:pPr>
        <w:pStyle w:val="Prrafodelista"/>
        <w:numPr>
          <w:ilvl w:val="0"/>
          <w:numId w:val="72"/>
        </w:numPr>
        <w:spacing w:after="120" w:line="360" w:lineRule="auto"/>
        <w:ind w:left="720"/>
        <w:jc w:val="both"/>
        <w:rPr>
          <w:rFonts w:ascii="Times New Roman" w:eastAsia="Calibri" w:hAnsi="Times New Roman" w:cs="Times New Roman"/>
          <w:noProof/>
          <w:color w:val="767171"/>
          <w:spacing w:val="20"/>
          <w:sz w:val="24"/>
          <w:szCs w:val="24"/>
        </w:rPr>
      </w:pPr>
      <w:r w:rsidRPr="00231BBA">
        <w:rPr>
          <w:rFonts w:ascii="Times New Roman" w:eastAsia="Calibri" w:hAnsi="Times New Roman" w:cs="Times New Roman"/>
          <w:noProof/>
          <w:color w:val="767171"/>
          <w:spacing w:val="20"/>
          <w:sz w:val="24"/>
          <w:szCs w:val="24"/>
        </w:rPr>
        <w:t xml:space="preserve">A lo largo del año 2025, el trabajo </w:t>
      </w:r>
      <w:r w:rsidR="001123F4" w:rsidRPr="00231BBA">
        <w:rPr>
          <w:rFonts w:ascii="Times New Roman" w:eastAsia="Calibri" w:hAnsi="Times New Roman" w:cs="Times New Roman"/>
          <w:noProof/>
          <w:color w:val="767171"/>
          <w:spacing w:val="20"/>
          <w:sz w:val="24"/>
          <w:szCs w:val="24"/>
        </w:rPr>
        <w:t>del área jurídica</w:t>
      </w:r>
      <w:r w:rsidRPr="00231BBA">
        <w:rPr>
          <w:rFonts w:ascii="Times New Roman" w:eastAsia="Calibri" w:hAnsi="Times New Roman" w:cs="Times New Roman"/>
          <w:noProof/>
          <w:color w:val="767171"/>
          <w:spacing w:val="20"/>
          <w:sz w:val="24"/>
          <w:szCs w:val="24"/>
        </w:rPr>
        <w:t xml:space="preserve"> ha sido fundamental para el avance de los proyectos e iniciativas coordinadas o ejecutadas por esta institución</w:t>
      </w:r>
      <w:r w:rsidR="00231BBA" w:rsidRPr="00231BBA">
        <w:rPr>
          <w:rFonts w:ascii="Times New Roman" w:eastAsia="Calibri" w:hAnsi="Times New Roman" w:cs="Times New Roman"/>
          <w:noProof/>
          <w:color w:val="767171"/>
          <w:spacing w:val="20"/>
          <w:sz w:val="24"/>
          <w:szCs w:val="24"/>
        </w:rPr>
        <w:t xml:space="preserve">. Estas son las acta </w:t>
      </w:r>
      <w:r w:rsidR="00231BBA" w:rsidRPr="00231BBA">
        <w:rPr>
          <w:rFonts w:ascii="Times New Roman" w:eastAsia="Calibri" w:hAnsi="Times New Roman" w:cs="Times New Roman"/>
          <w:noProof/>
          <w:color w:val="767171"/>
          <w:spacing w:val="20"/>
          <w:sz w:val="24"/>
          <w:szCs w:val="24"/>
        </w:rPr>
        <w:lastRenderedPageBreak/>
        <w:t>realizadas como parte del proceso jurídico de Comité de Compras y Contrataciones</w:t>
      </w:r>
      <w:r w:rsidR="001B7E39">
        <w:rPr>
          <w:rFonts w:ascii="Times New Roman" w:eastAsia="Calibri" w:hAnsi="Times New Roman" w:cs="Times New Roman"/>
          <w:noProof/>
          <w:color w:val="767171"/>
          <w:spacing w:val="20"/>
          <w:sz w:val="24"/>
          <w:szCs w:val="24"/>
        </w:rPr>
        <w:t>, como parte de l</w:t>
      </w:r>
      <w:r w:rsidR="001B7E39" w:rsidRPr="001B7E39">
        <w:rPr>
          <w:rFonts w:ascii="Times New Roman" w:eastAsia="Calibri" w:hAnsi="Times New Roman" w:cs="Times New Roman"/>
          <w:noProof/>
          <w:color w:val="767171"/>
          <w:spacing w:val="20"/>
          <w:sz w:val="24"/>
          <w:szCs w:val="24"/>
        </w:rPr>
        <w:t xml:space="preserve">a Coordinación y la asesoría </w:t>
      </w:r>
      <w:r w:rsidR="001B7E39" w:rsidRPr="000450FA">
        <w:rPr>
          <w:rFonts w:ascii="Times New Roman" w:eastAsia="Calibri" w:hAnsi="Times New Roman" w:cs="Times New Roman"/>
          <w:noProof/>
          <w:color w:val="767171"/>
          <w:spacing w:val="20"/>
          <w:sz w:val="24"/>
          <w:szCs w:val="24"/>
        </w:rPr>
        <w:t>legal brindados al Departamento Administrativo Financiero, y al Comité de Compras y Contrataciones, en los procesos de comparación de precios, excepción, licitaciones públicas y subasta inversa electrónica, llevados a cabo por la Unidad Técnica Ejecutora de Titulación de Terrenos del Estado</w:t>
      </w:r>
      <w:r w:rsidR="001B7E39">
        <w:rPr>
          <w:rFonts w:ascii="Times New Roman" w:eastAsia="Calibri" w:hAnsi="Times New Roman" w:cs="Times New Roman"/>
          <w:noProof/>
          <w:color w:val="767171"/>
          <w:spacing w:val="20"/>
          <w:sz w:val="24"/>
          <w:szCs w:val="24"/>
        </w:rPr>
        <w:t>:</w:t>
      </w:r>
    </w:p>
    <w:tbl>
      <w:tblPr>
        <w:tblStyle w:val="Tablaconcuadrcula"/>
        <w:tblW w:w="7740" w:type="dxa"/>
        <w:tblInd w:w="265" w:type="dxa"/>
        <w:tblLook w:val="04A0" w:firstRow="1" w:lastRow="0" w:firstColumn="1" w:lastColumn="0" w:noHBand="0" w:noVBand="1"/>
      </w:tblPr>
      <w:tblGrid>
        <w:gridCol w:w="596"/>
        <w:gridCol w:w="2104"/>
        <w:gridCol w:w="1328"/>
        <w:gridCol w:w="3712"/>
      </w:tblGrid>
      <w:tr w:rsidR="001B7E39" w14:paraId="54B9A983" w14:textId="77777777" w:rsidTr="001B7E39">
        <w:tc>
          <w:tcPr>
            <w:tcW w:w="596" w:type="dxa"/>
            <w:shd w:val="clear" w:color="auto" w:fill="CBD3DE" w:themeFill="text2" w:themeFillTint="40"/>
          </w:tcPr>
          <w:p w14:paraId="0E150159" w14:textId="77777777" w:rsidR="00227E64" w:rsidRPr="005A2AD9" w:rsidRDefault="00227E64" w:rsidP="00B22350">
            <w:pPr>
              <w:jc w:val="center"/>
              <w:rPr>
                <w:b/>
                <w:bCs/>
              </w:rPr>
            </w:pPr>
            <w:r>
              <w:rPr>
                <w:b/>
                <w:bCs/>
              </w:rPr>
              <w:t>#</w:t>
            </w:r>
          </w:p>
        </w:tc>
        <w:tc>
          <w:tcPr>
            <w:tcW w:w="2104" w:type="dxa"/>
            <w:shd w:val="clear" w:color="auto" w:fill="CBD3DE" w:themeFill="text2" w:themeFillTint="40"/>
          </w:tcPr>
          <w:p w14:paraId="56E16E26" w14:textId="77777777" w:rsidR="00227E64" w:rsidRPr="005A2AD9" w:rsidRDefault="00227E64" w:rsidP="00B22350">
            <w:pPr>
              <w:jc w:val="center"/>
              <w:rPr>
                <w:b/>
                <w:bCs/>
              </w:rPr>
            </w:pPr>
            <w:r w:rsidRPr="005A2AD9">
              <w:rPr>
                <w:b/>
                <w:bCs/>
              </w:rPr>
              <w:t>Número Acta</w:t>
            </w:r>
          </w:p>
        </w:tc>
        <w:tc>
          <w:tcPr>
            <w:tcW w:w="1328" w:type="dxa"/>
            <w:shd w:val="clear" w:color="auto" w:fill="CBD3DE" w:themeFill="text2" w:themeFillTint="40"/>
          </w:tcPr>
          <w:p w14:paraId="214B9833" w14:textId="77777777" w:rsidR="00227E64" w:rsidRPr="005A2AD9" w:rsidRDefault="00227E64" w:rsidP="00B22350">
            <w:pPr>
              <w:jc w:val="center"/>
              <w:rPr>
                <w:b/>
                <w:bCs/>
              </w:rPr>
            </w:pPr>
            <w:r w:rsidRPr="005A2AD9">
              <w:rPr>
                <w:b/>
                <w:bCs/>
              </w:rPr>
              <w:t>Fecha</w:t>
            </w:r>
          </w:p>
        </w:tc>
        <w:tc>
          <w:tcPr>
            <w:tcW w:w="3712" w:type="dxa"/>
            <w:shd w:val="clear" w:color="auto" w:fill="CBD3DE" w:themeFill="text2" w:themeFillTint="40"/>
          </w:tcPr>
          <w:p w14:paraId="6C1AA1AF" w14:textId="77777777" w:rsidR="00227E64" w:rsidRPr="005A2AD9" w:rsidRDefault="00227E64" w:rsidP="00B22350">
            <w:pPr>
              <w:jc w:val="center"/>
              <w:rPr>
                <w:b/>
                <w:bCs/>
              </w:rPr>
            </w:pPr>
            <w:r w:rsidRPr="005A2AD9">
              <w:rPr>
                <w:b/>
                <w:bCs/>
              </w:rPr>
              <w:t>Objeto</w:t>
            </w:r>
          </w:p>
        </w:tc>
      </w:tr>
      <w:tr w:rsidR="001B7E39" w:rsidRPr="00227E64" w14:paraId="4CE36F2F" w14:textId="77777777" w:rsidTr="001B7E39">
        <w:tc>
          <w:tcPr>
            <w:tcW w:w="596" w:type="dxa"/>
          </w:tcPr>
          <w:p w14:paraId="71A8F901"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1</w:t>
            </w:r>
          </w:p>
        </w:tc>
        <w:tc>
          <w:tcPr>
            <w:tcW w:w="2104" w:type="dxa"/>
          </w:tcPr>
          <w:p w14:paraId="7A658336" w14:textId="77777777" w:rsidR="00227E64" w:rsidRPr="00231BBA" w:rsidRDefault="00227E64" w:rsidP="00B22350">
            <w:pPr>
              <w:rPr>
                <w:rFonts w:eastAsia="Calibri"/>
                <w:noProof/>
                <w:sz w:val="20"/>
                <w:szCs w:val="20"/>
              </w:rPr>
            </w:pPr>
            <w:r w:rsidRPr="00231BBA">
              <w:rPr>
                <w:rFonts w:eastAsia="Calibri"/>
                <w:noProof/>
                <w:sz w:val="20"/>
                <w:szCs w:val="20"/>
              </w:rPr>
              <w:t>UTECT-2025-0001</w:t>
            </w:r>
          </w:p>
        </w:tc>
        <w:tc>
          <w:tcPr>
            <w:tcW w:w="1328" w:type="dxa"/>
          </w:tcPr>
          <w:p w14:paraId="2367A588" w14:textId="2B76A07A" w:rsidR="00227E64" w:rsidRPr="00231BBA" w:rsidRDefault="00227E64" w:rsidP="00B22350">
            <w:pPr>
              <w:rPr>
                <w:rFonts w:eastAsia="Calibri"/>
                <w:noProof/>
                <w:sz w:val="20"/>
                <w:szCs w:val="20"/>
              </w:rPr>
            </w:pPr>
            <w:r w:rsidRPr="00231BBA">
              <w:rPr>
                <w:rFonts w:eastAsia="Calibri"/>
                <w:noProof/>
                <w:sz w:val="20"/>
                <w:szCs w:val="20"/>
              </w:rPr>
              <w:t>10</w:t>
            </w:r>
            <w:r w:rsidR="00086399" w:rsidRPr="00231BBA">
              <w:rPr>
                <w:rFonts w:eastAsia="Calibri"/>
                <w:noProof/>
                <w:sz w:val="20"/>
                <w:szCs w:val="20"/>
              </w:rPr>
              <w:t>/</w:t>
            </w:r>
            <w:r w:rsidRPr="00231BBA">
              <w:rPr>
                <w:rFonts w:eastAsia="Calibri"/>
                <w:noProof/>
                <w:sz w:val="20"/>
                <w:szCs w:val="20"/>
              </w:rPr>
              <w:t>03</w:t>
            </w:r>
            <w:r w:rsidR="00086399" w:rsidRPr="00231BBA">
              <w:rPr>
                <w:rFonts w:eastAsia="Calibri"/>
                <w:noProof/>
                <w:sz w:val="20"/>
                <w:szCs w:val="20"/>
              </w:rPr>
              <w:t>/</w:t>
            </w:r>
            <w:r w:rsidRPr="00231BBA">
              <w:rPr>
                <w:rFonts w:eastAsia="Calibri"/>
                <w:noProof/>
                <w:sz w:val="20"/>
                <w:szCs w:val="20"/>
              </w:rPr>
              <w:t>2025</w:t>
            </w:r>
          </w:p>
        </w:tc>
        <w:tc>
          <w:tcPr>
            <w:tcW w:w="3712" w:type="dxa"/>
          </w:tcPr>
          <w:p w14:paraId="5A461012" w14:textId="77777777" w:rsidR="00227E64" w:rsidRPr="00231BBA" w:rsidRDefault="00227E64" w:rsidP="00227E64">
            <w:pPr>
              <w:rPr>
                <w:rFonts w:eastAsia="Calibri"/>
                <w:noProof/>
                <w:sz w:val="18"/>
                <w:szCs w:val="18"/>
              </w:rPr>
            </w:pPr>
            <w:r w:rsidRPr="00231BBA">
              <w:rPr>
                <w:rFonts w:eastAsia="Calibri"/>
                <w:noProof/>
                <w:sz w:val="18"/>
                <w:szCs w:val="18"/>
              </w:rPr>
              <w:t>Aprobación del Proceso de Excepción No. UTECT-CCC-PEPU-2025-0001.</w:t>
            </w:r>
          </w:p>
        </w:tc>
      </w:tr>
      <w:tr w:rsidR="001B7E39" w:rsidRPr="00227E64" w14:paraId="6AE43031" w14:textId="77777777" w:rsidTr="001B7E39">
        <w:tc>
          <w:tcPr>
            <w:tcW w:w="596" w:type="dxa"/>
          </w:tcPr>
          <w:p w14:paraId="4C2D4673"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2</w:t>
            </w:r>
          </w:p>
        </w:tc>
        <w:tc>
          <w:tcPr>
            <w:tcW w:w="2104" w:type="dxa"/>
          </w:tcPr>
          <w:p w14:paraId="7FF48496" w14:textId="77777777" w:rsidR="00227E64" w:rsidRPr="00231BBA" w:rsidRDefault="00227E64" w:rsidP="00B22350">
            <w:pPr>
              <w:rPr>
                <w:rFonts w:eastAsia="Calibri"/>
                <w:noProof/>
                <w:sz w:val="20"/>
                <w:szCs w:val="20"/>
              </w:rPr>
            </w:pPr>
            <w:r w:rsidRPr="00231BBA">
              <w:rPr>
                <w:rFonts w:eastAsia="Calibri"/>
                <w:noProof/>
                <w:sz w:val="20"/>
                <w:szCs w:val="20"/>
              </w:rPr>
              <w:t>UTECT-2025-0002</w:t>
            </w:r>
          </w:p>
        </w:tc>
        <w:tc>
          <w:tcPr>
            <w:tcW w:w="1328" w:type="dxa"/>
          </w:tcPr>
          <w:p w14:paraId="628F7463" w14:textId="397CFF15" w:rsidR="00227E64" w:rsidRPr="00231BBA" w:rsidRDefault="00227E64" w:rsidP="00B22350">
            <w:pPr>
              <w:rPr>
                <w:rFonts w:eastAsia="Calibri"/>
                <w:noProof/>
                <w:sz w:val="20"/>
                <w:szCs w:val="20"/>
              </w:rPr>
            </w:pPr>
            <w:r w:rsidRPr="00231BBA">
              <w:rPr>
                <w:rFonts w:eastAsia="Calibri"/>
                <w:noProof/>
                <w:sz w:val="20"/>
                <w:szCs w:val="20"/>
              </w:rPr>
              <w:t>26</w:t>
            </w:r>
            <w:r w:rsidR="00086399" w:rsidRPr="00231BBA">
              <w:rPr>
                <w:rFonts w:eastAsia="Calibri"/>
                <w:noProof/>
                <w:sz w:val="20"/>
                <w:szCs w:val="20"/>
              </w:rPr>
              <w:t>/</w:t>
            </w:r>
            <w:r w:rsidRPr="00231BBA">
              <w:rPr>
                <w:rFonts w:eastAsia="Calibri"/>
                <w:noProof/>
                <w:sz w:val="20"/>
                <w:szCs w:val="20"/>
              </w:rPr>
              <w:t>03</w:t>
            </w:r>
            <w:r w:rsidR="00086399" w:rsidRPr="00231BBA">
              <w:rPr>
                <w:rFonts w:eastAsia="Calibri"/>
                <w:noProof/>
                <w:sz w:val="20"/>
                <w:szCs w:val="20"/>
              </w:rPr>
              <w:t>/</w:t>
            </w:r>
            <w:r w:rsidRPr="00231BBA">
              <w:rPr>
                <w:rFonts w:eastAsia="Calibri"/>
                <w:noProof/>
                <w:sz w:val="20"/>
                <w:szCs w:val="20"/>
              </w:rPr>
              <w:t>2025</w:t>
            </w:r>
          </w:p>
        </w:tc>
        <w:tc>
          <w:tcPr>
            <w:tcW w:w="3712" w:type="dxa"/>
          </w:tcPr>
          <w:p w14:paraId="3470EA95" w14:textId="77777777" w:rsidR="00227E64" w:rsidRPr="00231BBA" w:rsidRDefault="00227E64" w:rsidP="00227E64">
            <w:pPr>
              <w:rPr>
                <w:rFonts w:eastAsia="Calibri"/>
                <w:noProof/>
                <w:sz w:val="18"/>
                <w:szCs w:val="18"/>
              </w:rPr>
            </w:pPr>
            <w:r w:rsidRPr="00231BBA">
              <w:rPr>
                <w:rFonts w:eastAsia="Calibri"/>
                <w:noProof/>
                <w:sz w:val="18"/>
                <w:szCs w:val="18"/>
              </w:rPr>
              <w:t>Aprobación del Procedimiento Ordinario para la Licitación Pública No. UTECT-CCC-LPN-2025-0001.</w:t>
            </w:r>
          </w:p>
        </w:tc>
      </w:tr>
      <w:tr w:rsidR="001B7E39" w:rsidRPr="00227E64" w14:paraId="54E59685" w14:textId="77777777" w:rsidTr="001B7E39">
        <w:tc>
          <w:tcPr>
            <w:tcW w:w="596" w:type="dxa"/>
          </w:tcPr>
          <w:p w14:paraId="4F19AE61"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3</w:t>
            </w:r>
          </w:p>
        </w:tc>
        <w:tc>
          <w:tcPr>
            <w:tcW w:w="2104" w:type="dxa"/>
          </w:tcPr>
          <w:p w14:paraId="27438C57" w14:textId="77777777" w:rsidR="00227E64" w:rsidRPr="00231BBA" w:rsidRDefault="00227E64" w:rsidP="00B22350">
            <w:pPr>
              <w:rPr>
                <w:rFonts w:eastAsia="Calibri"/>
                <w:noProof/>
                <w:sz w:val="20"/>
                <w:szCs w:val="20"/>
              </w:rPr>
            </w:pPr>
            <w:r w:rsidRPr="00231BBA">
              <w:rPr>
                <w:rFonts w:eastAsia="Calibri"/>
                <w:noProof/>
                <w:sz w:val="20"/>
                <w:szCs w:val="20"/>
              </w:rPr>
              <w:t>UTECT-2025-0003</w:t>
            </w:r>
          </w:p>
        </w:tc>
        <w:tc>
          <w:tcPr>
            <w:tcW w:w="1328" w:type="dxa"/>
          </w:tcPr>
          <w:p w14:paraId="656BBBEC" w14:textId="4EF7986E" w:rsidR="00227E64" w:rsidRPr="00231BBA" w:rsidRDefault="00227E64" w:rsidP="00B22350">
            <w:pPr>
              <w:rPr>
                <w:rFonts w:eastAsia="Calibri"/>
                <w:noProof/>
                <w:sz w:val="20"/>
                <w:szCs w:val="20"/>
              </w:rPr>
            </w:pPr>
            <w:r w:rsidRPr="00231BBA">
              <w:rPr>
                <w:rFonts w:eastAsia="Calibri"/>
                <w:noProof/>
                <w:sz w:val="20"/>
                <w:szCs w:val="20"/>
              </w:rPr>
              <w:t>31</w:t>
            </w:r>
            <w:r w:rsidR="00086399" w:rsidRPr="00231BBA">
              <w:rPr>
                <w:rFonts w:eastAsia="Calibri"/>
                <w:noProof/>
                <w:sz w:val="20"/>
                <w:szCs w:val="20"/>
              </w:rPr>
              <w:t>/</w:t>
            </w:r>
            <w:r w:rsidRPr="00231BBA">
              <w:rPr>
                <w:rFonts w:eastAsia="Calibri"/>
                <w:noProof/>
                <w:sz w:val="20"/>
                <w:szCs w:val="20"/>
              </w:rPr>
              <w:t>03</w:t>
            </w:r>
            <w:r w:rsidR="00086399" w:rsidRPr="00231BBA">
              <w:rPr>
                <w:rFonts w:eastAsia="Calibri"/>
                <w:noProof/>
                <w:sz w:val="20"/>
                <w:szCs w:val="20"/>
              </w:rPr>
              <w:t>/</w:t>
            </w:r>
            <w:r w:rsidRPr="00231BBA">
              <w:rPr>
                <w:rFonts w:eastAsia="Calibri"/>
                <w:noProof/>
                <w:sz w:val="20"/>
                <w:szCs w:val="20"/>
              </w:rPr>
              <w:t>2025</w:t>
            </w:r>
          </w:p>
        </w:tc>
        <w:tc>
          <w:tcPr>
            <w:tcW w:w="3712" w:type="dxa"/>
          </w:tcPr>
          <w:p w14:paraId="71153029" w14:textId="77777777" w:rsidR="00227E64" w:rsidRPr="00231BBA" w:rsidRDefault="00227E64" w:rsidP="00227E64">
            <w:pPr>
              <w:rPr>
                <w:rFonts w:eastAsia="Calibri"/>
                <w:noProof/>
                <w:sz w:val="18"/>
                <w:szCs w:val="18"/>
              </w:rPr>
            </w:pPr>
            <w:r w:rsidRPr="00231BBA">
              <w:rPr>
                <w:rFonts w:eastAsia="Calibri"/>
                <w:noProof/>
                <w:sz w:val="18"/>
                <w:szCs w:val="18"/>
              </w:rPr>
              <w:t>Inicio del Procedimiento Ordinario para la Licitación Pública Nacional No. UTECT-CCC-LPN-2025-0001.</w:t>
            </w:r>
          </w:p>
        </w:tc>
      </w:tr>
      <w:tr w:rsidR="001B7E39" w:rsidRPr="00227E64" w14:paraId="2C3BFF1C" w14:textId="77777777" w:rsidTr="001B7E39">
        <w:tc>
          <w:tcPr>
            <w:tcW w:w="596" w:type="dxa"/>
          </w:tcPr>
          <w:p w14:paraId="06CC4F73"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4</w:t>
            </w:r>
          </w:p>
        </w:tc>
        <w:tc>
          <w:tcPr>
            <w:tcW w:w="2104" w:type="dxa"/>
          </w:tcPr>
          <w:p w14:paraId="6710AE2A" w14:textId="77777777" w:rsidR="00227E64" w:rsidRPr="00231BBA" w:rsidRDefault="00227E64" w:rsidP="00B22350">
            <w:pPr>
              <w:rPr>
                <w:rFonts w:eastAsia="Calibri"/>
                <w:noProof/>
                <w:sz w:val="20"/>
                <w:szCs w:val="20"/>
              </w:rPr>
            </w:pPr>
            <w:r w:rsidRPr="00231BBA">
              <w:rPr>
                <w:rFonts w:eastAsia="Calibri"/>
                <w:noProof/>
                <w:sz w:val="20"/>
                <w:szCs w:val="20"/>
              </w:rPr>
              <w:t>UTECT-2025-0004</w:t>
            </w:r>
          </w:p>
        </w:tc>
        <w:tc>
          <w:tcPr>
            <w:tcW w:w="1328" w:type="dxa"/>
          </w:tcPr>
          <w:p w14:paraId="05F674BA" w14:textId="5A72B25F" w:rsidR="00227E64" w:rsidRPr="00231BBA" w:rsidRDefault="00227E64" w:rsidP="00B22350">
            <w:pPr>
              <w:rPr>
                <w:rFonts w:eastAsia="Calibri"/>
                <w:noProof/>
                <w:sz w:val="20"/>
                <w:szCs w:val="20"/>
              </w:rPr>
            </w:pPr>
            <w:r w:rsidRPr="00231BBA">
              <w:rPr>
                <w:rFonts w:eastAsia="Calibri"/>
                <w:noProof/>
                <w:sz w:val="20"/>
                <w:szCs w:val="20"/>
              </w:rPr>
              <w:t>04</w:t>
            </w:r>
            <w:r w:rsidR="00086399" w:rsidRPr="00231BBA">
              <w:rPr>
                <w:rFonts w:eastAsia="Calibri"/>
                <w:noProof/>
                <w:sz w:val="20"/>
                <w:szCs w:val="20"/>
              </w:rPr>
              <w:t>/</w:t>
            </w:r>
            <w:r w:rsidRPr="00231BBA">
              <w:rPr>
                <w:rFonts w:eastAsia="Calibri"/>
                <w:noProof/>
                <w:sz w:val="20"/>
                <w:szCs w:val="20"/>
              </w:rPr>
              <w:t>04</w:t>
            </w:r>
            <w:r w:rsidR="00086399" w:rsidRPr="00231BBA">
              <w:rPr>
                <w:rFonts w:eastAsia="Calibri"/>
                <w:noProof/>
                <w:sz w:val="20"/>
                <w:szCs w:val="20"/>
              </w:rPr>
              <w:t>/</w:t>
            </w:r>
            <w:r w:rsidRPr="00231BBA">
              <w:rPr>
                <w:rFonts w:eastAsia="Calibri"/>
                <w:noProof/>
                <w:sz w:val="20"/>
                <w:szCs w:val="20"/>
              </w:rPr>
              <w:t>2025</w:t>
            </w:r>
          </w:p>
        </w:tc>
        <w:tc>
          <w:tcPr>
            <w:tcW w:w="3712" w:type="dxa"/>
          </w:tcPr>
          <w:p w14:paraId="5AE8B386" w14:textId="77777777" w:rsidR="00227E64" w:rsidRPr="00231BBA" w:rsidRDefault="00227E64" w:rsidP="00227E64">
            <w:pPr>
              <w:rPr>
                <w:rFonts w:eastAsia="Calibri"/>
                <w:noProof/>
                <w:sz w:val="18"/>
                <w:szCs w:val="18"/>
              </w:rPr>
            </w:pPr>
            <w:r w:rsidRPr="00231BBA">
              <w:rPr>
                <w:rFonts w:eastAsia="Calibri"/>
                <w:noProof/>
                <w:sz w:val="18"/>
                <w:szCs w:val="18"/>
              </w:rPr>
              <w:t>Aprobación del Procedimiento de Licitación Pública Nacional No. UTECT-CCC-LPN-2025-0002.</w:t>
            </w:r>
          </w:p>
        </w:tc>
      </w:tr>
      <w:tr w:rsidR="001B7E39" w:rsidRPr="00227E64" w14:paraId="31B36129" w14:textId="77777777" w:rsidTr="001B7E39">
        <w:tc>
          <w:tcPr>
            <w:tcW w:w="596" w:type="dxa"/>
          </w:tcPr>
          <w:p w14:paraId="14B6B070"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5</w:t>
            </w:r>
          </w:p>
        </w:tc>
        <w:tc>
          <w:tcPr>
            <w:tcW w:w="2104" w:type="dxa"/>
          </w:tcPr>
          <w:p w14:paraId="3F9B754E" w14:textId="77777777" w:rsidR="00227E64" w:rsidRPr="00231BBA" w:rsidRDefault="00227E64" w:rsidP="00B22350">
            <w:pPr>
              <w:rPr>
                <w:rFonts w:eastAsia="Calibri"/>
                <w:noProof/>
                <w:sz w:val="20"/>
                <w:szCs w:val="20"/>
              </w:rPr>
            </w:pPr>
            <w:r w:rsidRPr="00231BBA">
              <w:rPr>
                <w:rFonts w:eastAsia="Calibri"/>
                <w:noProof/>
                <w:sz w:val="20"/>
                <w:szCs w:val="20"/>
              </w:rPr>
              <w:t>UTECT-2025-0005</w:t>
            </w:r>
          </w:p>
        </w:tc>
        <w:tc>
          <w:tcPr>
            <w:tcW w:w="1328" w:type="dxa"/>
          </w:tcPr>
          <w:p w14:paraId="49F00927" w14:textId="2CE63875" w:rsidR="00227E64" w:rsidRPr="00231BBA" w:rsidRDefault="00227E64" w:rsidP="00B22350">
            <w:pPr>
              <w:rPr>
                <w:rFonts w:eastAsia="Calibri"/>
                <w:noProof/>
                <w:sz w:val="20"/>
                <w:szCs w:val="20"/>
              </w:rPr>
            </w:pPr>
            <w:r w:rsidRPr="00231BBA">
              <w:rPr>
                <w:rFonts w:eastAsia="Calibri"/>
                <w:noProof/>
                <w:sz w:val="20"/>
                <w:szCs w:val="20"/>
              </w:rPr>
              <w:t>09</w:t>
            </w:r>
            <w:r w:rsidR="00086399" w:rsidRPr="00231BBA">
              <w:rPr>
                <w:rFonts w:eastAsia="Calibri"/>
                <w:noProof/>
                <w:sz w:val="20"/>
                <w:szCs w:val="20"/>
              </w:rPr>
              <w:t>/</w:t>
            </w:r>
            <w:r w:rsidRPr="00231BBA">
              <w:rPr>
                <w:rFonts w:eastAsia="Calibri"/>
                <w:noProof/>
                <w:sz w:val="20"/>
                <w:szCs w:val="20"/>
              </w:rPr>
              <w:t>04</w:t>
            </w:r>
            <w:r w:rsidR="00086399" w:rsidRPr="00231BBA">
              <w:rPr>
                <w:rFonts w:eastAsia="Calibri"/>
                <w:noProof/>
                <w:sz w:val="20"/>
                <w:szCs w:val="20"/>
              </w:rPr>
              <w:t>/</w:t>
            </w:r>
            <w:r w:rsidRPr="00231BBA">
              <w:rPr>
                <w:rFonts w:eastAsia="Calibri"/>
                <w:noProof/>
                <w:sz w:val="20"/>
                <w:szCs w:val="20"/>
              </w:rPr>
              <w:t>2025</w:t>
            </w:r>
          </w:p>
        </w:tc>
        <w:tc>
          <w:tcPr>
            <w:tcW w:w="3712" w:type="dxa"/>
          </w:tcPr>
          <w:p w14:paraId="189BF284" w14:textId="77777777" w:rsidR="00227E64" w:rsidRPr="00231BBA" w:rsidRDefault="00227E64" w:rsidP="00227E64">
            <w:pPr>
              <w:rPr>
                <w:rFonts w:eastAsia="Calibri"/>
                <w:noProof/>
                <w:sz w:val="18"/>
                <w:szCs w:val="18"/>
              </w:rPr>
            </w:pPr>
            <w:r w:rsidRPr="00231BBA">
              <w:rPr>
                <w:rFonts w:eastAsia="Calibri"/>
                <w:noProof/>
                <w:sz w:val="18"/>
                <w:szCs w:val="18"/>
              </w:rPr>
              <w:t>Inicio del Procedimiento de Licitación Pública Nacional No. UTECT-CCC-LPN-2025-0002.</w:t>
            </w:r>
          </w:p>
        </w:tc>
      </w:tr>
      <w:tr w:rsidR="001B7E39" w:rsidRPr="00227E64" w14:paraId="5EECBE52" w14:textId="77777777" w:rsidTr="001B7E39">
        <w:tc>
          <w:tcPr>
            <w:tcW w:w="596" w:type="dxa"/>
          </w:tcPr>
          <w:p w14:paraId="49A32601"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6</w:t>
            </w:r>
          </w:p>
        </w:tc>
        <w:tc>
          <w:tcPr>
            <w:tcW w:w="2104" w:type="dxa"/>
          </w:tcPr>
          <w:p w14:paraId="12F5D27A" w14:textId="77777777" w:rsidR="00227E64" w:rsidRPr="00231BBA" w:rsidRDefault="00227E64" w:rsidP="00B22350">
            <w:pPr>
              <w:rPr>
                <w:rFonts w:eastAsia="Calibri"/>
                <w:noProof/>
                <w:sz w:val="20"/>
                <w:szCs w:val="20"/>
              </w:rPr>
            </w:pPr>
            <w:r w:rsidRPr="00231BBA">
              <w:rPr>
                <w:rFonts w:eastAsia="Calibri"/>
                <w:noProof/>
                <w:sz w:val="20"/>
                <w:szCs w:val="20"/>
              </w:rPr>
              <w:t>UTECT-2025-0006</w:t>
            </w:r>
          </w:p>
        </w:tc>
        <w:tc>
          <w:tcPr>
            <w:tcW w:w="1328" w:type="dxa"/>
          </w:tcPr>
          <w:p w14:paraId="7B984B30" w14:textId="13A97FB5" w:rsidR="00227E64" w:rsidRPr="00231BBA" w:rsidRDefault="00227E64" w:rsidP="00B22350">
            <w:pPr>
              <w:rPr>
                <w:rFonts w:eastAsia="Calibri"/>
                <w:noProof/>
                <w:sz w:val="20"/>
                <w:szCs w:val="20"/>
              </w:rPr>
            </w:pPr>
            <w:r w:rsidRPr="00231BBA">
              <w:rPr>
                <w:rFonts w:eastAsia="Calibri"/>
                <w:noProof/>
                <w:sz w:val="20"/>
                <w:szCs w:val="20"/>
              </w:rPr>
              <w:t>07</w:t>
            </w:r>
            <w:r w:rsidR="00086399" w:rsidRPr="00231BBA">
              <w:rPr>
                <w:rFonts w:eastAsia="Calibri"/>
                <w:noProof/>
                <w:sz w:val="20"/>
                <w:szCs w:val="20"/>
              </w:rPr>
              <w:t>/</w:t>
            </w:r>
            <w:r w:rsidRPr="00231BBA">
              <w:rPr>
                <w:rFonts w:eastAsia="Calibri"/>
                <w:noProof/>
                <w:sz w:val="20"/>
                <w:szCs w:val="20"/>
              </w:rPr>
              <w:t>04</w:t>
            </w:r>
            <w:r w:rsidR="00086399" w:rsidRPr="00231BBA">
              <w:rPr>
                <w:rFonts w:eastAsia="Calibri"/>
                <w:noProof/>
                <w:sz w:val="20"/>
                <w:szCs w:val="20"/>
              </w:rPr>
              <w:t>/</w:t>
            </w:r>
            <w:r w:rsidRPr="00231BBA">
              <w:rPr>
                <w:rFonts w:eastAsia="Calibri"/>
                <w:noProof/>
                <w:sz w:val="20"/>
                <w:szCs w:val="20"/>
              </w:rPr>
              <w:t>2025</w:t>
            </w:r>
          </w:p>
        </w:tc>
        <w:tc>
          <w:tcPr>
            <w:tcW w:w="3712" w:type="dxa"/>
          </w:tcPr>
          <w:p w14:paraId="1C896B79" w14:textId="77777777" w:rsidR="00227E64" w:rsidRPr="00231BBA" w:rsidRDefault="00227E64" w:rsidP="00227E64">
            <w:pPr>
              <w:rPr>
                <w:rFonts w:eastAsia="Calibri"/>
                <w:noProof/>
                <w:sz w:val="18"/>
                <w:szCs w:val="18"/>
              </w:rPr>
            </w:pPr>
            <w:r w:rsidRPr="00231BBA">
              <w:rPr>
                <w:rFonts w:eastAsia="Calibri"/>
                <w:noProof/>
                <w:sz w:val="18"/>
                <w:szCs w:val="18"/>
              </w:rPr>
              <w:t>Aprobación del Procedimiento ordinario para la Licitación Pública Nacional No. UTECT-CCC-LPN-2025-0003.</w:t>
            </w:r>
          </w:p>
        </w:tc>
      </w:tr>
      <w:tr w:rsidR="001B7E39" w:rsidRPr="00227E64" w14:paraId="3A2D036B" w14:textId="77777777" w:rsidTr="001B7E39">
        <w:tc>
          <w:tcPr>
            <w:tcW w:w="596" w:type="dxa"/>
          </w:tcPr>
          <w:p w14:paraId="3B4E46ED"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7</w:t>
            </w:r>
          </w:p>
        </w:tc>
        <w:tc>
          <w:tcPr>
            <w:tcW w:w="2104" w:type="dxa"/>
          </w:tcPr>
          <w:p w14:paraId="4503C498" w14:textId="77777777" w:rsidR="00227E64" w:rsidRPr="00231BBA" w:rsidRDefault="00227E64" w:rsidP="00B22350">
            <w:pPr>
              <w:rPr>
                <w:rFonts w:eastAsia="Calibri"/>
                <w:noProof/>
                <w:sz w:val="20"/>
                <w:szCs w:val="20"/>
              </w:rPr>
            </w:pPr>
            <w:r w:rsidRPr="00231BBA">
              <w:rPr>
                <w:rFonts w:eastAsia="Calibri"/>
                <w:noProof/>
                <w:sz w:val="20"/>
                <w:szCs w:val="20"/>
              </w:rPr>
              <w:t>UTECT-2025-0007</w:t>
            </w:r>
          </w:p>
        </w:tc>
        <w:tc>
          <w:tcPr>
            <w:tcW w:w="1328" w:type="dxa"/>
          </w:tcPr>
          <w:p w14:paraId="3C99D489" w14:textId="18199B8C" w:rsidR="00227E64" w:rsidRPr="00231BBA" w:rsidRDefault="00227E64" w:rsidP="00B22350">
            <w:pPr>
              <w:rPr>
                <w:rFonts w:eastAsia="Calibri"/>
                <w:noProof/>
                <w:sz w:val="20"/>
                <w:szCs w:val="20"/>
              </w:rPr>
            </w:pPr>
            <w:r w:rsidRPr="00231BBA">
              <w:rPr>
                <w:rFonts w:eastAsia="Calibri"/>
                <w:noProof/>
                <w:sz w:val="20"/>
                <w:szCs w:val="20"/>
              </w:rPr>
              <w:t>09</w:t>
            </w:r>
            <w:r w:rsidR="00086399" w:rsidRPr="00231BBA">
              <w:rPr>
                <w:rFonts w:eastAsia="Calibri"/>
                <w:noProof/>
                <w:sz w:val="20"/>
                <w:szCs w:val="20"/>
              </w:rPr>
              <w:t>/</w:t>
            </w:r>
            <w:r w:rsidRPr="00231BBA">
              <w:rPr>
                <w:rFonts w:eastAsia="Calibri"/>
                <w:noProof/>
                <w:sz w:val="20"/>
                <w:szCs w:val="20"/>
              </w:rPr>
              <w:t>04</w:t>
            </w:r>
            <w:r w:rsidR="00086399" w:rsidRPr="00231BBA">
              <w:rPr>
                <w:rFonts w:eastAsia="Calibri"/>
                <w:noProof/>
                <w:sz w:val="20"/>
                <w:szCs w:val="20"/>
              </w:rPr>
              <w:t>/</w:t>
            </w:r>
            <w:r w:rsidRPr="00231BBA">
              <w:rPr>
                <w:rFonts w:eastAsia="Calibri"/>
                <w:noProof/>
                <w:sz w:val="20"/>
                <w:szCs w:val="20"/>
              </w:rPr>
              <w:t>2025</w:t>
            </w:r>
          </w:p>
        </w:tc>
        <w:tc>
          <w:tcPr>
            <w:tcW w:w="3712" w:type="dxa"/>
          </w:tcPr>
          <w:p w14:paraId="747B5306" w14:textId="77777777" w:rsidR="00227E64" w:rsidRPr="00231BBA" w:rsidRDefault="00227E64" w:rsidP="00227E64">
            <w:pPr>
              <w:rPr>
                <w:rFonts w:eastAsia="Calibri"/>
                <w:noProof/>
                <w:sz w:val="18"/>
                <w:szCs w:val="18"/>
              </w:rPr>
            </w:pPr>
            <w:r w:rsidRPr="00231BBA">
              <w:rPr>
                <w:rFonts w:eastAsia="Calibri"/>
                <w:noProof/>
                <w:sz w:val="18"/>
                <w:szCs w:val="18"/>
              </w:rPr>
              <w:t>Inicio del Procedimiento Ordinario para la Licitación Pública Nacional No. UTECT-CCC-LPN-2025-0003.</w:t>
            </w:r>
          </w:p>
        </w:tc>
      </w:tr>
      <w:tr w:rsidR="001B7E39" w:rsidRPr="00227E64" w14:paraId="162F10D9" w14:textId="77777777" w:rsidTr="001B7E39">
        <w:tc>
          <w:tcPr>
            <w:tcW w:w="596" w:type="dxa"/>
          </w:tcPr>
          <w:p w14:paraId="6BE8EB9F"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8</w:t>
            </w:r>
          </w:p>
        </w:tc>
        <w:tc>
          <w:tcPr>
            <w:tcW w:w="2104" w:type="dxa"/>
          </w:tcPr>
          <w:p w14:paraId="61A4251A" w14:textId="77777777" w:rsidR="00227E64" w:rsidRPr="00231BBA" w:rsidRDefault="00227E64" w:rsidP="00B22350">
            <w:pPr>
              <w:rPr>
                <w:rFonts w:eastAsia="Calibri"/>
                <w:noProof/>
                <w:sz w:val="20"/>
                <w:szCs w:val="20"/>
              </w:rPr>
            </w:pPr>
            <w:r w:rsidRPr="00231BBA">
              <w:rPr>
                <w:rFonts w:eastAsia="Calibri"/>
                <w:noProof/>
                <w:sz w:val="20"/>
                <w:szCs w:val="20"/>
              </w:rPr>
              <w:t>UTECT-2025-0008</w:t>
            </w:r>
          </w:p>
        </w:tc>
        <w:tc>
          <w:tcPr>
            <w:tcW w:w="1328" w:type="dxa"/>
          </w:tcPr>
          <w:p w14:paraId="7130377A" w14:textId="3CEC64EB" w:rsidR="00227E64" w:rsidRPr="00231BBA" w:rsidRDefault="00227E64" w:rsidP="00B22350">
            <w:pPr>
              <w:rPr>
                <w:rFonts w:eastAsia="Calibri"/>
                <w:noProof/>
                <w:sz w:val="20"/>
                <w:szCs w:val="20"/>
              </w:rPr>
            </w:pPr>
            <w:r w:rsidRPr="00231BBA">
              <w:rPr>
                <w:rFonts w:eastAsia="Calibri"/>
                <w:noProof/>
                <w:sz w:val="20"/>
                <w:szCs w:val="20"/>
              </w:rPr>
              <w:t>07</w:t>
            </w:r>
            <w:r w:rsidR="00086399" w:rsidRPr="00231BBA">
              <w:rPr>
                <w:rFonts w:eastAsia="Calibri"/>
                <w:noProof/>
                <w:sz w:val="20"/>
                <w:szCs w:val="20"/>
              </w:rPr>
              <w:t>/</w:t>
            </w:r>
            <w:r w:rsidRPr="00231BBA">
              <w:rPr>
                <w:rFonts w:eastAsia="Calibri"/>
                <w:noProof/>
                <w:sz w:val="20"/>
                <w:szCs w:val="20"/>
              </w:rPr>
              <w:t>04</w:t>
            </w:r>
            <w:r w:rsidR="00086399" w:rsidRPr="00231BBA">
              <w:rPr>
                <w:rFonts w:eastAsia="Calibri"/>
                <w:noProof/>
                <w:sz w:val="20"/>
                <w:szCs w:val="20"/>
              </w:rPr>
              <w:t>/</w:t>
            </w:r>
            <w:r w:rsidRPr="00231BBA">
              <w:rPr>
                <w:rFonts w:eastAsia="Calibri"/>
                <w:noProof/>
                <w:sz w:val="20"/>
                <w:szCs w:val="20"/>
              </w:rPr>
              <w:t>2025</w:t>
            </w:r>
          </w:p>
        </w:tc>
        <w:tc>
          <w:tcPr>
            <w:tcW w:w="3712" w:type="dxa"/>
          </w:tcPr>
          <w:p w14:paraId="61CD25C6" w14:textId="77777777" w:rsidR="00227E64" w:rsidRPr="00231BBA" w:rsidRDefault="00227E64" w:rsidP="00227E64">
            <w:pPr>
              <w:rPr>
                <w:rFonts w:eastAsia="Calibri"/>
                <w:noProof/>
                <w:sz w:val="18"/>
                <w:szCs w:val="18"/>
              </w:rPr>
            </w:pPr>
            <w:r w:rsidRPr="00231BBA">
              <w:rPr>
                <w:rFonts w:eastAsia="Calibri"/>
                <w:noProof/>
                <w:sz w:val="18"/>
                <w:szCs w:val="18"/>
              </w:rPr>
              <w:t>Aprobación del Procedimiento Ordinario de Comparación de Precios No. UTECT-CCC-CP-2025-0001.</w:t>
            </w:r>
          </w:p>
        </w:tc>
      </w:tr>
      <w:tr w:rsidR="001B7E39" w:rsidRPr="00227E64" w14:paraId="0DF808D4" w14:textId="77777777" w:rsidTr="001B7E39">
        <w:tc>
          <w:tcPr>
            <w:tcW w:w="596" w:type="dxa"/>
          </w:tcPr>
          <w:p w14:paraId="26A6083C"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9</w:t>
            </w:r>
          </w:p>
        </w:tc>
        <w:tc>
          <w:tcPr>
            <w:tcW w:w="2104" w:type="dxa"/>
          </w:tcPr>
          <w:p w14:paraId="4A96B080" w14:textId="77777777" w:rsidR="00227E64" w:rsidRPr="00231BBA" w:rsidRDefault="00227E64" w:rsidP="00B22350">
            <w:pPr>
              <w:rPr>
                <w:rFonts w:eastAsia="Calibri"/>
                <w:noProof/>
                <w:sz w:val="20"/>
                <w:szCs w:val="20"/>
              </w:rPr>
            </w:pPr>
            <w:r w:rsidRPr="00231BBA">
              <w:rPr>
                <w:rFonts w:eastAsia="Calibri"/>
                <w:noProof/>
                <w:sz w:val="20"/>
                <w:szCs w:val="20"/>
              </w:rPr>
              <w:t>UTECT-2025-0009</w:t>
            </w:r>
          </w:p>
        </w:tc>
        <w:tc>
          <w:tcPr>
            <w:tcW w:w="1328" w:type="dxa"/>
          </w:tcPr>
          <w:p w14:paraId="11FDFC03" w14:textId="1F526812" w:rsidR="00227E64" w:rsidRPr="00231BBA" w:rsidRDefault="00227E64" w:rsidP="00B22350">
            <w:pPr>
              <w:rPr>
                <w:rFonts w:eastAsia="Calibri"/>
                <w:noProof/>
                <w:sz w:val="20"/>
                <w:szCs w:val="20"/>
              </w:rPr>
            </w:pPr>
            <w:r w:rsidRPr="00231BBA">
              <w:rPr>
                <w:rFonts w:eastAsia="Calibri"/>
                <w:noProof/>
                <w:sz w:val="20"/>
                <w:szCs w:val="20"/>
              </w:rPr>
              <w:t>11</w:t>
            </w:r>
            <w:r w:rsidR="00086399" w:rsidRPr="00231BBA">
              <w:rPr>
                <w:rFonts w:eastAsia="Calibri"/>
                <w:noProof/>
                <w:sz w:val="20"/>
                <w:szCs w:val="20"/>
              </w:rPr>
              <w:t>/</w:t>
            </w:r>
            <w:r w:rsidRPr="00231BBA">
              <w:rPr>
                <w:rFonts w:eastAsia="Calibri"/>
                <w:noProof/>
                <w:sz w:val="20"/>
                <w:szCs w:val="20"/>
              </w:rPr>
              <w:t>04</w:t>
            </w:r>
            <w:r w:rsidR="00086399" w:rsidRPr="00231BBA">
              <w:rPr>
                <w:rFonts w:eastAsia="Calibri"/>
                <w:noProof/>
                <w:sz w:val="20"/>
                <w:szCs w:val="20"/>
              </w:rPr>
              <w:t>/</w:t>
            </w:r>
            <w:r w:rsidRPr="00231BBA">
              <w:rPr>
                <w:rFonts w:eastAsia="Calibri"/>
                <w:noProof/>
                <w:sz w:val="20"/>
                <w:szCs w:val="20"/>
              </w:rPr>
              <w:t>2025</w:t>
            </w:r>
          </w:p>
        </w:tc>
        <w:tc>
          <w:tcPr>
            <w:tcW w:w="3712" w:type="dxa"/>
          </w:tcPr>
          <w:p w14:paraId="57B9CCF0" w14:textId="77777777" w:rsidR="00227E64" w:rsidRPr="00231BBA" w:rsidRDefault="00227E64" w:rsidP="00227E64">
            <w:pPr>
              <w:rPr>
                <w:rFonts w:eastAsia="Calibri"/>
                <w:noProof/>
                <w:sz w:val="18"/>
                <w:szCs w:val="18"/>
              </w:rPr>
            </w:pPr>
            <w:r w:rsidRPr="00231BBA">
              <w:rPr>
                <w:rFonts w:eastAsia="Calibri"/>
                <w:noProof/>
                <w:sz w:val="18"/>
                <w:szCs w:val="18"/>
              </w:rPr>
              <w:t>Inicio del Procedimiento Ordinario de Comparación de Precios No. UTECT-CCC-CP-2025-0001.</w:t>
            </w:r>
          </w:p>
        </w:tc>
      </w:tr>
      <w:tr w:rsidR="001B7E39" w:rsidRPr="00227E64" w14:paraId="2BE87EC7" w14:textId="77777777" w:rsidTr="001B7E39">
        <w:tc>
          <w:tcPr>
            <w:tcW w:w="596" w:type="dxa"/>
          </w:tcPr>
          <w:p w14:paraId="7F77673B"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10</w:t>
            </w:r>
          </w:p>
        </w:tc>
        <w:tc>
          <w:tcPr>
            <w:tcW w:w="2104" w:type="dxa"/>
          </w:tcPr>
          <w:p w14:paraId="22C047CF" w14:textId="77777777" w:rsidR="00227E64" w:rsidRPr="00231BBA" w:rsidRDefault="00227E64" w:rsidP="00B22350">
            <w:pPr>
              <w:rPr>
                <w:rFonts w:eastAsia="Calibri"/>
                <w:noProof/>
                <w:sz w:val="20"/>
                <w:szCs w:val="20"/>
              </w:rPr>
            </w:pPr>
            <w:r w:rsidRPr="00231BBA">
              <w:rPr>
                <w:rFonts w:eastAsia="Calibri"/>
                <w:noProof/>
                <w:sz w:val="20"/>
                <w:szCs w:val="20"/>
              </w:rPr>
              <w:t>UTECT-2025-0010</w:t>
            </w:r>
          </w:p>
        </w:tc>
        <w:tc>
          <w:tcPr>
            <w:tcW w:w="1328" w:type="dxa"/>
          </w:tcPr>
          <w:p w14:paraId="458F8FF7" w14:textId="126E3332" w:rsidR="00227E64" w:rsidRPr="00231BBA" w:rsidRDefault="00227E64" w:rsidP="00B22350">
            <w:pPr>
              <w:rPr>
                <w:rFonts w:eastAsia="Calibri"/>
                <w:noProof/>
                <w:sz w:val="20"/>
                <w:szCs w:val="20"/>
              </w:rPr>
            </w:pPr>
            <w:r w:rsidRPr="00231BBA">
              <w:rPr>
                <w:rFonts w:eastAsia="Calibri"/>
                <w:noProof/>
                <w:sz w:val="20"/>
                <w:szCs w:val="20"/>
              </w:rPr>
              <w:t>23</w:t>
            </w:r>
            <w:r w:rsidR="00086399" w:rsidRPr="00231BBA">
              <w:rPr>
                <w:rFonts w:eastAsia="Calibri"/>
                <w:noProof/>
                <w:sz w:val="20"/>
                <w:szCs w:val="20"/>
              </w:rPr>
              <w:t>/</w:t>
            </w:r>
            <w:r w:rsidRPr="00231BBA">
              <w:rPr>
                <w:rFonts w:eastAsia="Calibri"/>
                <w:noProof/>
                <w:sz w:val="20"/>
                <w:szCs w:val="20"/>
              </w:rPr>
              <w:t>04</w:t>
            </w:r>
            <w:r w:rsidR="00086399" w:rsidRPr="00231BBA">
              <w:rPr>
                <w:rFonts w:eastAsia="Calibri"/>
                <w:noProof/>
                <w:sz w:val="20"/>
                <w:szCs w:val="20"/>
              </w:rPr>
              <w:t>/</w:t>
            </w:r>
            <w:r w:rsidRPr="00231BBA">
              <w:rPr>
                <w:rFonts w:eastAsia="Calibri"/>
                <w:noProof/>
                <w:sz w:val="20"/>
                <w:szCs w:val="20"/>
              </w:rPr>
              <w:t>2025</w:t>
            </w:r>
          </w:p>
        </w:tc>
        <w:tc>
          <w:tcPr>
            <w:tcW w:w="3712" w:type="dxa"/>
          </w:tcPr>
          <w:p w14:paraId="2F92C050" w14:textId="77777777" w:rsidR="00227E64" w:rsidRPr="00231BBA" w:rsidRDefault="00227E64" w:rsidP="00227E64">
            <w:pPr>
              <w:rPr>
                <w:rFonts w:eastAsia="Calibri"/>
                <w:noProof/>
                <w:sz w:val="18"/>
                <w:szCs w:val="18"/>
              </w:rPr>
            </w:pPr>
            <w:r w:rsidRPr="00231BBA">
              <w:rPr>
                <w:rFonts w:eastAsia="Calibri"/>
                <w:noProof/>
                <w:sz w:val="18"/>
                <w:szCs w:val="18"/>
              </w:rPr>
              <w:t>Aprobación del Procedimiento Ordinario de Licitación Pública Nacional No. UTECT-CCC-LPN- 2025-0004.</w:t>
            </w:r>
          </w:p>
        </w:tc>
      </w:tr>
      <w:tr w:rsidR="001B7E39" w:rsidRPr="00227E64" w14:paraId="79E8E4CD" w14:textId="77777777" w:rsidTr="001B7E39">
        <w:tc>
          <w:tcPr>
            <w:tcW w:w="596" w:type="dxa"/>
          </w:tcPr>
          <w:p w14:paraId="1154573C"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11</w:t>
            </w:r>
          </w:p>
        </w:tc>
        <w:tc>
          <w:tcPr>
            <w:tcW w:w="2104" w:type="dxa"/>
          </w:tcPr>
          <w:p w14:paraId="6BA36273" w14:textId="77777777" w:rsidR="00227E64" w:rsidRPr="00231BBA" w:rsidRDefault="00227E64" w:rsidP="00B22350">
            <w:pPr>
              <w:rPr>
                <w:rFonts w:eastAsia="Calibri"/>
                <w:noProof/>
                <w:sz w:val="20"/>
                <w:szCs w:val="20"/>
              </w:rPr>
            </w:pPr>
            <w:r w:rsidRPr="00231BBA">
              <w:rPr>
                <w:rFonts w:eastAsia="Calibri"/>
                <w:noProof/>
                <w:sz w:val="20"/>
                <w:szCs w:val="20"/>
              </w:rPr>
              <w:t>UTECT-2025-0011</w:t>
            </w:r>
          </w:p>
        </w:tc>
        <w:tc>
          <w:tcPr>
            <w:tcW w:w="1328" w:type="dxa"/>
          </w:tcPr>
          <w:p w14:paraId="7604C4D1" w14:textId="39DFBAD2" w:rsidR="00227E64" w:rsidRPr="00231BBA" w:rsidRDefault="00227E64" w:rsidP="00B22350">
            <w:pPr>
              <w:rPr>
                <w:rFonts w:eastAsia="Calibri"/>
                <w:noProof/>
                <w:sz w:val="20"/>
                <w:szCs w:val="20"/>
              </w:rPr>
            </w:pPr>
            <w:r w:rsidRPr="00231BBA">
              <w:rPr>
                <w:rFonts w:eastAsia="Calibri"/>
                <w:noProof/>
                <w:sz w:val="20"/>
                <w:szCs w:val="20"/>
              </w:rPr>
              <w:t>23</w:t>
            </w:r>
            <w:r w:rsidR="00086399" w:rsidRPr="00231BBA">
              <w:rPr>
                <w:rFonts w:eastAsia="Calibri"/>
                <w:noProof/>
                <w:sz w:val="20"/>
                <w:szCs w:val="20"/>
              </w:rPr>
              <w:t>/</w:t>
            </w:r>
            <w:r w:rsidRPr="00231BBA">
              <w:rPr>
                <w:rFonts w:eastAsia="Calibri"/>
                <w:noProof/>
                <w:sz w:val="20"/>
                <w:szCs w:val="20"/>
              </w:rPr>
              <w:t>04</w:t>
            </w:r>
            <w:r w:rsidR="00086399" w:rsidRPr="00231BBA">
              <w:rPr>
                <w:rFonts w:eastAsia="Calibri"/>
                <w:noProof/>
                <w:sz w:val="20"/>
                <w:szCs w:val="20"/>
              </w:rPr>
              <w:t>/</w:t>
            </w:r>
            <w:r w:rsidRPr="00231BBA">
              <w:rPr>
                <w:rFonts w:eastAsia="Calibri"/>
                <w:noProof/>
                <w:sz w:val="20"/>
                <w:szCs w:val="20"/>
              </w:rPr>
              <w:t>2025</w:t>
            </w:r>
          </w:p>
        </w:tc>
        <w:tc>
          <w:tcPr>
            <w:tcW w:w="3712" w:type="dxa"/>
          </w:tcPr>
          <w:p w14:paraId="2FFF8D9F" w14:textId="77777777" w:rsidR="00227E64" w:rsidRPr="00231BBA" w:rsidRDefault="00227E64" w:rsidP="00227E64">
            <w:pPr>
              <w:rPr>
                <w:rFonts w:eastAsia="Calibri"/>
                <w:noProof/>
                <w:sz w:val="18"/>
                <w:szCs w:val="18"/>
              </w:rPr>
            </w:pPr>
            <w:r w:rsidRPr="00231BBA">
              <w:rPr>
                <w:rFonts w:eastAsia="Calibri"/>
                <w:noProof/>
                <w:sz w:val="18"/>
                <w:szCs w:val="18"/>
              </w:rPr>
              <w:t>Inicio del Procedimiento Ordinario de Licitación Pública Nacional No. UTECT-CCC-LPN- 2025-0004.</w:t>
            </w:r>
          </w:p>
        </w:tc>
      </w:tr>
      <w:tr w:rsidR="001B7E39" w:rsidRPr="00227E64" w14:paraId="45474E1E" w14:textId="77777777" w:rsidTr="001B7E39">
        <w:tc>
          <w:tcPr>
            <w:tcW w:w="596" w:type="dxa"/>
          </w:tcPr>
          <w:p w14:paraId="769E76B8"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12</w:t>
            </w:r>
          </w:p>
        </w:tc>
        <w:tc>
          <w:tcPr>
            <w:tcW w:w="2104" w:type="dxa"/>
          </w:tcPr>
          <w:p w14:paraId="383D6090" w14:textId="77777777" w:rsidR="00227E64" w:rsidRPr="00231BBA" w:rsidRDefault="00227E64" w:rsidP="00B22350">
            <w:pPr>
              <w:rPr>
                <w:rFonts w:eastAsia="Calibri"/>
                <w:noProof/>
                <w:sz w:val="20"/>
                <w:szCs w:val="20"/>
              </w:rPr>
            </w:pPr>
            <w:r w:rsidRPr="00231BBA">
              <w:rPr>
                <w:rFonts w:eastAsia="Calibri"/>
                <w:noProof/>
                <w:sz w:val="20"/>
                <w:szCs w:val="20"/>
              </w:rPr>
              <w:t>UTECT-2025-0012</w:t>
            </w:r>
          </w:p>
        </w:tc>
        <w:tc>
          <w:tcPr>
            <w:tcW w:w="1328" w:type="dxa"/>
          </w:tcPr>
          <w:p w14:paraId="25AE478F" w14:textId="3ACCB78C" w:rsidR="00227E64" w:rsidRPr="00231BBA" w:rsidRDefault="00227E64" w:rsidP="00B22350">
            <w:pPr>
              <w:rPr>
                <w:rFonts w:eastAsia="Calibri"/>
                <w:noProof/>
                <w:sz w:val="20"/>
                <w:szCs w:val="20"/>
              </w:rPr>
            </w:pPr>
            <w:r w:rsidRPr="00231BBA">
              <w:rPr>
                <w:rFonts w:eastAsia="Calibri"/>
                <w:noProof/>
                <w:sz w:val="20"/>
                <w:szCs w:val="20"/>
              </w:rPr>
              <w:t>15</w:t>
            </w:r>
            <w:r w:rsidR="00086399" w:rsidRPr="00231BBA">
              <w:rPr>
                <w:rFonts w:eastAsia="Calibri"/>
                <w:noProof/>
                <w:sz w:val="20"/>
                <w:szCs w:val="20"/>
              </w:rPr>
              <w:t>/</w:t>
            </w:r>
            <w:r w:rsidRPr="00231BBA">
              <w:rPr>
                <w:rFonts w:eastAsia="Calibri"/>
                <w:noProof/>
                <w:sz w:val="20"/>
                <w:szCs w:val="20"/>
              </w:rPr>
              <w:t>05</w:t>
            </w:r>
            <w:r w:rsidR="00086399" w:rsidRPr="00231BBA">
              <w:rPr>
                <w:rFonts w:eastAsia="Calibri"/>
                <w:noProof/>
                <w:sz w:val="20"/>
                <w:szCs w:val="20"/>
              </w:rPr>
              <w:t>/</w:t>
            </w:r>
            <w:r w:rsidRPr="00231BBA">
              <w:rPr>
                <w:rFonts w:eastAsia="Calibri"/>
                <w:noProof/>
                <w:sz w:val="20"/>
                <w:szCs w:val="20"/>
              </w:rPr>
              <w:t>2025</w:t>
            </w:r>
          </w:p>
        </w:tc>
        <w:tc>
          <w:tcPr>
            <w:tcW w:w="3712" w:type="dxa"/>
          </w:tcPr>
          <w:p w14:paraId="29FC0B39" w14:textId="036ABA54" w:rsidR="00227E64" w:rsidRPr="00231BBA" w:rsidRDefault="00227E64" w:rsidP="00227E64">
            <w:pPr>
              <w:rPr>
                <w:rFonts w:eastAsia="Calibri"/>
                <w:noProof/>
                <w:sz w:val="18"/>
                <w:szCs w:val="18"/>
              </w:rPr>
            </w:pPr>
            <w:r w:rsidRPr="00231BBA">
              <w:rPr>
                <w:rFonts w:eastAsia="Calibri"/>
                <w:noProof/>
                <w:sz w:val="18"/>
                <w:szCs w:val="18"/>
              </w:rPr>
              <w:t>Adjudicación Proceso de Excepción por Proveedor Único</w:t>
            </w:r>
            <w:r w:rsidR="00CE5EA9" w:rsidRPr="00231BBA">
              <w:rPr>
                <w:rFonts w:eastAsia="Calibri"/>
                <w:noProof/>
                <w:sz w:val="18"/>
                <w:szCs w:val="18"/>
              </w:rPr>
              <w:t>,</w:t>
            </w:r>
            <w:r w:rsidRPr="00231BBA">
              <w:rPr>
                <w:rFonts w:eastAsia="Calibri"/>
                <w:noProof/>
                <w:sz w:val="18"/>
                <w:szCs w:val="18"/>
              </w:rPr>
              <w:t xml:space="preserve"> No. UTECT-CCC-PEPU-2025-0001.</w:t>
            </w:r>
          </w:p>
        </w:tc>
      </w:tr>
      <w:tr w:rsidR="001B7E39" w:rsidRPr="00227E64" w14:paraId="40772E5F" w14:textId="77777777" w:rsidTr="001B7E39">
        <w:tc>
          <w:tcPr>
            <w:tcW w:w="596" w:type="dxa"/>
          </w:tcPr>
          <w:p w14:paraId="5B8CA884"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13</w:t>
            </w:r>
          </w:p>
        </w:tc>
        <w:tc>
          <w:tcPr>
            <w:tcW w:w="2104" w:type="dxa"/>
          </w:tcPr>
          <w:p w14:paraId="3E29C511" w14:textId="77777777" w:rsidR="00227E64" w:rsidRPr="00231BBA" w:rsidRDefault="00227E64" w:rsidP="00B22350">
            <w:pPr>
              <w:rPr>
                <w:rFonts w:eastAsia="Calibri"/>
                <w:noProof/>
                <w:sz w:val="20"/>
                <w:szCs w:val="20"/>
              </w:rPr>
            </w:pPr>
            <w:r w:rsidRPr="00231BBA">
              <w:rPr>
                <w:rFonts w:eastAsia="Calibri"/>
                <w:noProof/>
                <w:sz w:val="20"/>
                <w:szCs w:val="20"/>
              </w:rPr>
              <w:t>UTECT-2025-0013</w:t>
            </w:r>
          </w:p>
        </w:tc>
        <w:tc>
          <w:tcPr>
            <w:tcW w:w="1328" w:type="dxa"/>
          </w:tcPr>
          <w:p w14:paraId="6379F357" w14:textId="1E1DF0A4" w:rsidR="00227E64" w:rsidRPr="00231BBA" w:rsidRDefault="00227E64" w:rsidP="00B22350">
            <w:pPr>
              <w:rPr>
                <w:rFonts w:eastAsia="Calibri"/>
                <w:noProof/>
                <w:sz w:val="20"/>
                <w:szCs w:val="20"/>
              </w:rPr>
            </w:pPr>
            <w:r w:rsidRPr="00231BBA">
              <w:rPr>
                <w:rFonts w:eastAsia="Calibri"/>
                <w:noProof/>
                <w:sz w:val="20"/>
                <w:szCs w:val="20"/>
              </w:rPr>
              <w:t>28</w:t>
            </w:r>
            <w:r w:rsidR="00086399" w:rsidRPr="00231BBA">
              <w:rPr>
                <w:rFonts w:eastAsia="Calibri"/>
                <w:noProof/>
                <w:sz w:val="20"/>
                <w:szCs w:val="20"/>
              </w:rPr>
              <w:t>/</w:t>
            </w:r>
            <w:r w:rsidRPr="00231BBA">
              <w:rPr>
                <w:rFonts w:eastAsia="Calibri"/>
                <w:noProof/>
                <w:sz w:val="20"/>
                <w:szCs w:val="20"/>
              </w:rPr>
              <w:t>05</w:t>
            </w:r>
            <w:r w:rsidR="00086399" w:rsidRPr="00231BBA">
              <w:rPr>
                <w:rFonts w:eastAsia="Calibri"/>
                <w:noProof/>
                <w:sz w:val="20"/>
                <w:szCs w:val="20"/>
              </w:rPr>
              <w:t>/</w:t>
            </w:r>
            <w:r w:rsidRPr="00231BBA">
              <w:rPr>
                <w:rFonts w:eastAsia="Calibri"/>
                <w:noProof/>
                <w:sz w:val="20"/>
                <w:szCs w:val="20"/>
              </w:rPr>
              <w:t>2025</w:t>
            </w:r>
          </w:p>
        </w:tc>
        <w:tc>
          <w:tcPr>
            <w:tcW w:w="3712" w:type="dxa"/>
          </w:tcPr>
          <w:p w14:paraId="58794C76" w14:textId="7A46A667" w:rsidR="00227E64" w:rsidRPr="00231BBA" w:rsidRDefault="00CE5EA9" w:rsidP="00227E64">
            <w:pPr>
              <w:rPr>
                <w:rFonts w:eastAsia="Calibri"/>
                <w:noProof/>
                <w:sz w:val="18"/>
                <w:szCs w:val="18"/>
              </w:rPr>
            </w:pPr>
            <w:r w:rsidRPr="00231BBA">
              <w:rPr>
                <w:rFonts w:eastAsia="Calibri"/>
                <w:noProof/>
                <w:sz w:val="18"/>
                <w:szCs w:val="18"/>
              </w:rPr>
              <w:t>H</w:t>
            </w:r>
            <w:r w:rsidR="00227E64" w:rsidRPr="00231BBA">
              <w:rPr>
                <w:rFonts w:eastAsia="Calibri"/>
                <w:noProof/>
                <w:sz w:val="18"/>
                <w:szCs w:val="18"/>
              </w:rPr>
              <w:t>abilitación para apertura sobre B, Procedimiento Ordinario de Comparación de Precios</w:t>
            </w:r>
            <w:r w:rsidRPr="00231BBA">
              <w:rPr>
                <w:rFonts w:eastAsia="Calibri"/>
                <w:noProof/>
                <w:sz w:val="18"/>
                <w:szCs w:val="18"/>
              </w:rPr>
              <w:t>,</w:t>
            </w:r>
            <w:r w:rsidR="00227E64" w:rsidRPr="00231BBA">
              <w:rPr>
                <w:rFonts w:eastAsia="Calibri"/>
                <w:noProof/>
                <w:sz w:val="18"/>
                <w:szCs w:val="18"/>
              </w:rPr>
              <w:t xml:space="preserve"> No. UTECT-CCC-CP-2025-0001.</w:t>
            </w:r>
          </w:p>
        </w:tc>
      </w:tr>
    </w:tbl>
    <w:p w14:paraId="439F3D61" w14:textId="77777777" w:rsidR="001B7E39" w:rsidRDefault="001B7E39">
      <w:r>
        <w:br w:type="page"/>
      </w:r>
    </w:p>
    <w:tbl>
      <w:tblPr>
        <w:tblStyle w:val="Tablaconcuadrcula"/>
        <w:tblW w:w="7740" w:type="dxa"/>
        <w:tblInd w:w="265" w:type="dxa"/>
        <w:tblLook w:val="04A0" w:firstRow="1" w:lastRow="0" w:firstColumn="1" w:lastColumn="0" w:noHBand="0" w:noVBand="1"/>
      </w:tblPr>
      <w:tblGrid>
        <w:gridCol w:w="596"/>
        <w:gridCol w:w="2104"/>
        <w:gridCol w:w="1328"/>
        <w:gridCol w:w="3712"/>
      </w:tblGrid>
      <w:tr w:rsidR="001B7E39" w14:paraId="67020F7E" w14:textId="77777777" w:rsidTr="001B7E39">
        <w:tc>
          <w:tcPr>
            <w:tcW w:w="596" w:type="dxa"/>
            <w:shd w:val="clear" w:color="auto" w:fill="CBD3DE" w:themeFill="text2" w:themeFillTint="40"/>
          </w:tcPr>
          <w:p w14:paraId="2A61257B" w14:textId="551938A7" w:rsidR="001B7E39" w:rsidRPr="005A2AD9" w:rsidRDefault="001B7E39" w:rsidP="00B22350">
            <w:pPr>
              <w:jc w:val="center"/>
              <w:rPr>
                <w:b/>
                <w:bCs/>
              </w:rPr>
            </w:pPr>
            <w:r>
              <w:rPr>
                <w:b/>
                <w:bCs/>
              </w:rPr>
              <w:lastRenderedPageBreak/>
              <w:t>#</w:t>
            </w:r>
          </w:p>
        </w:tc>
        <w:tc>
          <w:tcPr>
            <w:tcW w:w="2104" w:type="dxa"/>
            <w:shd w:val="clear" w:color="auto" w:fill="CBD3DE" w:themeFill="text2" w:themeFillTint="40"/>
          </w:tcPr>
          <w:p w14:paraId="6BE7A969" w14:textId="77777777" w:rsidR="001B7E39" w:rsidRPr="005A2AD9" w:rsidRDefault="001B7E39" w:rsidP="00B22350">
            <w:pPr>
              <w:jc w:val="center"/>
              <w:rPr>
                <w:b/>
                <w:bCs/>
              </w:rPr>
            </w:pPr>
            <w:r w:rsidRPr="005A2AD9">
              <w:rPr>
                <w:b/>
                <w:bCs/>
              </w:rPr>
              <w:t>Número Acta</w:t>
            </w:r>
          </w:p>
        </w:tc>
        <w:tc>
          <w:tcPr>
            <w:tcW w:w="1328" w:type="dxa"/>
            <w:shd w:val="clear" w:color="auto" w:fill="CBD3DE" w:themeFill="text2" w:themeFillTint="40"/>
          </w:tcPr>
          <w:p w14:paraId="315B1728" w14:textId="77777777" w:rsidR="001B7E39" w:rsidRPr="005A2AD9" w:rsidRDefault="001B7E39" w:rsidP="00B22350">
            <w:pPr>
              <w:jc w:val="center"/>
              <w:rPr>
                <w:b/>
                <w:bCs/>
              </w:rPr>
            </w:pPr>
            <w:r w:rsidRPr="005A2AD9">
              <w:rPr>
                <w:b/>
                <w:bCs/>
              </w:rPr>
              <w:t>Fecha</w:t>
            </w:r>
          </w:p>
        </w:tc>
        <w:tc>
          <w:tcPr>
            <w:tcW w:w="3712" w:type="dxa"/>
            <w:shd w:val="clear" w:color="auto" w:fill="CBD3DE" w:themeFill="text2" w:themeFillTint="40"/>
          </w:tcPr>
          <w:p w14:paraId="0E9436AC" w14:textId="77777777" w:rsidR="001B7E39" w:rsidRPr="005A2AD9" w:rsidRDefault="001B7E39" w:rsidP="00B22350">
            <w:pPr>
              <w:jc w:val="center"/>
              <w:rPr>
                <w:b/>
                <w:bCs/>
              </w:rPr>
            </w:pPr>
            <w:r w:rsidRPr="005A2AD9">
              <w:rPr>
                <w:b/>
                <w:bCs/>
              </w:rPr>
              <w:t>Objeto</w:t>
            </w:r>
          </w:p>
        </w:tc>
      </w:tr>
      <w:tr w:rsidR="001B7E39" w:rsidRPr="00227E64" w14:paraId="6E2B9380" w14:textId="77777777" w:rsidTr="001B7E39">
        <w:tc>
          <w:tcPr>
            <w:tcW w:w="596" w:type="dxa"/>
          </w:tcPr>
          <w:p w14:paraId="373AD4BE"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14</w:t>
            </w:r>
          </w:p>
        </w:tc>
        <w:tc>
          <w:tcPr>
            <w:tcW w:w="2104" w:type="dxa"/>
          </w:tcPr>
          <w:p w14:paraId="67005BE1" w14:textId="77777777" w:rsidR="00227E64" w:rsidRPr="00231BBA" w:rsidRDefault="00227E64" w:rsidP="00B22350">
            <w:pPr>
              <w:rPr>
                <w:rFonts w:eastAsia="Calibri"/>
                <w:noProof/>
                <w:sz w:val="20"/>
                <w:szCs w:val="20"/>
              </w:rPr>
            </w:pPr>
            <w:r w:rsidRPr="00231BBA">
              <w:rPr>
                <w:rFonts w:eastAsia="Calibri"/>
                <w:noProof/>
                <w:sz w:val="20"/>
                <w:szCs w:val="20"/>
              </w:rPr>
              <w:t>UTECT-2025-0014</w:t>
            </w:r>
          </w:p>
        </w:tc>
        <w:tc>
          <w:tcPr>
            <w:tcW w:w="1328" w:type="dxa"/>
          </w:tcPr>
          <w:p w14:paraId="13D1C54C" w14:textId="7BE95FA5" w:rsidR="00227E64" w:rsidRPr="00231BBA" w:rsidRDefault="00227E64" w:rsidP="00B22350">
            <w:pPr>
              <w:rPr>
                <w:rFonts w:eastAsia="Calibri"/>
                <w:noProof/>
                <w:sz w:val="20"/>
                <w:szCs w:val="20"/>
              </w:rPr>
            </w:pPr>
            <w:r w:rsidRPr="00231BBA">
              <w:rPr>
                <w:rFonts w:eastAsia="Calibri"/>
                <w:noProof/>
                <w:sz w:val="20"/>
                <w:szCs w:val="20"/>
              </w:rPr>
              <w:t>13</w:t>
            </w:r>
            <w:r w:rsidR="00086399" w:rsidRPr="00231BBA">
              <w:rPr>
                <w:rFonts w:eastAsia="Calibri"/>
                <w:noProof/>
                <w:sz w:val="20"/>
                <w:szCs w:val="20"/>
              </w:rPr>
              <w:t>/</w:t>
            </w:r>
            <w:r w:rsidRPr="00231BBA">
              <w:rPr>
                <w:rFonts w:eastAsia="Calibri"/>
                <w:noProof/>
                <w:sz w:val="20"/>
                <w:szCs w:val="20"/>
              </w:rPr>
              <w:t>06</w:t>
            </w:r>
            <w:r w:rsidR="00086399" w:rsidRPr="00231BBA">
              <w:rPr>
                <w:rFonts w:eastAsia="Calibri"/>
                <w:noProof/>
                <w:sz w:val="20"/>
                <w:szCs w:val="20"/>
              </w:rPr>
              <w:t>/</w:t>
            </w:r>
            <w:r w:rsidRPr="00231BBA">
              <w:rPr>
                <w:rFonts w:eastAsia="Calibri"/>
                <w:noProof/>
                <w:sz w:val="20"/>
                <w:szCs w:val="20"/>
              </w:rPr>
              <w:t>2025</w:t>
            </w:r>
          </w:p>
        </w:tc>
        <w:tc>
          <w:tcPr>
            <w:tcW w:w="3712" w:type="dxa"/>
          </w:tcPr>
          <w:p w14:paraId="718AA011" w14:textId="5A60BE4F" w:rsidR="00227E64" w:rsidRPr="00231BBA" w:rsidRDefault="00CE5EA9" w:rsidP="00227E64">
            <w:pPr>
              <w:rPr>
                <w:rFonts w:eastAsia="Calibri"/>
                <w:noProof/>
                <w:sz w:val="18"/>
                <w:szCs w:val="18"/>
              </w:rPr>
            </w:pPr>
            <w:r w:rsidRPr="00231BBA">
              <w:rPr>
                <w:rFonts w:eastAsia="Calibri"/>
                <w:noProof/>
                <w:sz w:val="18"/>
                <w:szCs w:val="18"/>
              </w:rPr>
              <w:t>H</w:t>
            </w:r>
            <w:r w:rsidR="00227E64" w:rsidRPr="00231BBA">
              <w:rPr>
                <w:rFonts w:eastAsia="Calibri"/>
                <w:noProof/>
                <w:sz w:val="18"/>
                <w:szCs w:val="18"/>
              </w:rPr>
              <w:t>abilitación para apertura sobre B. Procedimiento Ordinario de Licitación Pública Nacional No. UTECT-CCC-LPN-2025-0001.</w:t>
            </w:r>
          </w:p>
        </w:tc>
      </w:tr>
      <w:tr w:rsidR="001B7E39" w:rsidRPr="00227E64" w14:paraId="5E9E2970" w14:textId="77777777" w:rsidTr="001B7E39">
        <w:tc>
          <w:tcPr>
            <w:tcW w:w="596" w:type="dxa"/>
          </w:tcPr>
          <w:p w14:paraId="18C681ED"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15</w:t>
            </w:r>
          </w:p>
        </w:tc>
        <w:tc>
          <w:tcPr>
            <w:tcW w:w="2104" w:type="dxa"/>
          </w:tcPr>
          <w:p w14:paraId="12730E48" w14:textId="77777777" w:rsidR="00227E64" w:rsidRPr="00231BBA" w:rsidRDefault="00227E64" w:rsidP="00B22350">
            <w:pPr>
              <w:rPr>
                <w:rFonts w:eastAsia="Calibri"/>
                <w:noProof/>
                <w:sz w:val="20"/>
                <w:szCs w:val="20"/>
              </w:rPr>
            </w:pPr>
            <w:r w:rsidRPr="00231BBA">
              <w:rPr>
                <w:rFonts w:eastAsia="Calibri"/>
                <w:noProof/>
                <w:sz w:val="20"/>
                <w:szCs w:val="20"/>
              </w:rPr>
              <w:t>UTECT-2025-0015</w:t>
            </w:r>
          </w:p>
        </w:tc>
        <w:tc>
          <w:tcPr>
            <w:tcW w:w="1328" w:type="dxa"/>
          </w:tcPr>
          <w:p w14:paraId="62F7A7F0" w14:textId="315B74AC" w:rsidR="00227E64" w:rsidRPr="00231BBA" w:rsidRDefault="00227E64" w:rsidP="00B22350">
            <w:pPr>
              <w:rPr>
                <w:rFonts w:eastAsia="Calibri"/>
                <w:noProof/>
                <w:sz w:val="20"/>
                <w:szCs w:val="20"/>
              </w:rPr>
            </w:pPr>
            <w:r w:rsidRPr="00231BBA">
              <w:rPr>
                <w:rFonts w:eastAsia="Calibri"/>
                <w:noProof/>
                <w:sz w:val="20"/>
                <w:szCs w:val="20"/>
              </w:rPr>
              <w:t>25</w:t>
            </w:r>
            <w:r w:rsidR="00086399" w:rsidRPr="00231BBA">
              <w:rPr>
                <w:rFonts w:eastAsia="Calibri"/>
                <w:noProof/>
                <w:sz w:val="20"/>
                <w:szCs w:val="20"/>
              </w:rPr>
              <w:t>/</w:t>
            </w:r>
            <w:r w:rsidRPr="00231BBA">
              <w:rPr>
                <w:rFonts w:eastAsia="Calibri"/>
                <w:noProof/>
                <w:sz w:val="20"/>
                <w:szCs w:val="20"/>
              </w:rPr>
              <w:t>06</w:t>
            </w:r>
            <w:r w:rsidR="00086399" w:rsidRPr="00231BBA">
              <w:rPr>
                <w:rFonts w:eastAsia="Calibri"/>
                <w:noProof/>
                <w:sz w:val="20"/>
                <w:szCs w:val="20"/>
              </w:rPr>
              <w:t>/</w:t>
            </w:r>
            <w:r w:rsidRPr="00231BBA">
              <w:rPr>
                <w:rFonts w:eastAsia="Calibri"/>
                <w:noProof/>
                <w:sz w:val="20"/>
                <w:szCs w:val="20"/>
              </w:rPr>
              <w:t>2025</w:t>
            </w:r>
          </w:p>
        </w:tc>
        <w:tc>
          <w:tcPr>
            <w:tcW w:w="3712" w:type="dxa"/>
          </w:tcPr>
          <w:p w14:paraId="51F27C7A" w14:textId="77777777" w:rsidR="00227E64" w:rsidRPr="00231BBA" w:rsidRDefault="00227E64" w:rsidP="00227E64">
            <w:pPr>
              <w:rPr>
                <w:rFonts w:eastAsia="Calibri"/>
                <w:noProof/>
                <w:sz w:val="18"/>
                <w:szCs w:val="18"/>
              </w:rPr>
            </w:pPr>
            <w:r w:rsidRPr="00231BBA">
              <w:rPr>
                <w:rFonts w:eastAsia="Calibri"/>
                <w:noProof/>
                <w:sz w:val="18"/>
                <w:szCs w:val="18"/>
              </w:rPr>
              <w:t>Adjudicación del Procedimiento Ordinario de Comparación de Precios No. UTECT-CCC-CP-2025-0001.</w:t>
            </w:r>
          </w:p>
        </w:tc>
      </w:tr>
      <w:tr w:rsidR="001B7E39" w:rsidRPr="00227E64" w14:paraId="73F340B6" w14:textId="77777777" w:rsidTr="001B7E39">
        <w:tc>
          <w:tcPr>
            <w:tcW w:w="596" w:type="dxa"/>
          </w:tcPr>
          <w:p w14:paraId="74A894B6"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16</w:t>
            </w:r>
          </w:p>
        </w:tc>
        <w:tc>
          <w:tcPr>
            <w:tcW w:w="2104" w:type="dxa"/>
          </w:tcPr>
          <w:p w14:paraId="025E00F5" w14:textId="77777777" w:rsidR="00227E64" w:rsidRPr="00231BBA" w:rsidRDefault="00227E64" w:rsidP="00B22350">
            <w:pPr>
              <w:rPr>
                <w:rFonts w:eastAsia="Calibri"/>
                <w:noProof/>
                <w:sz w:val="20"/>
                <w:szCs w:val="20"/>
              </w:rPr>
            </w:pPr>
            <w:r w:rsidRPr="00231BBA">
              <w:rPr>
                <w:rFonts w:eastAsia="Calibri"/>
                <w:noProof/>
                <w:sz w:val="20"/>
                <w:szCs w:val="20"/>
              </w:rPr>
              <w:t>UTECT-2025-0016</w:t>
            </w:r>
          </w:p>
        </w:tc>
        <w:tc>
          <w:tcPr>
            <w:tcW w:w="1328" w:type="dxa"/>
          </w:tcPr>
          <w:p w14:paraId="6B576DC6" w14:textId="50CC3C99" w:rsidR="00227E64" w:rsidRPr="00231BBA" w:rsidRDefault="00227E64" w:rsidP="00B22350">
            <w:pPr>
              <w:rPr>
                <w:rFonts w:eastAsia="Calibri"/>
                <w:noProof/>
                <w:sz w:val="20"/>
                <w:szCs w:val="20"/>
              </w:rPr>
            </w:pPr>
            <w:r w:rsidRPr="00231BBA">
              <w:rPr>
                <w:rFonts w:eastAsia="Calibri"/>
                <w:noProof/>
                <w:sz w:val="20"/>
                <w:szCs w:val="20"/>
              </w:rPr>
              <w:t>26</w:t>
            </w:r>
            <w:r w:rsidR="00086399" w:rsidRPr="00231BBA">
              <w:rPr>
                <w:rFonts w:eastAsia="Calibri"/>
                <w:noProof/>
                <w:sz w:val="20"/>
                <w:szCs w:val="20"/>
              </w:rPr>
              <w:t>/</w:t>
            </w:r>
            <w:r w:rsidRPr="00231BBA">
              <w:rPr>
                <w:rFonts w:eastAsia="Calibri"/>
                <w:noProof/>
                <w:sz w:val="20"/>
                <w:szCs w:val="20"/>
              </w:rPr>
              <w:t>06</w:t>
            </w:r>
            <w:r w:rsidR="00086399" w:rsidRPr="00231BBA">
              <w:rPr>
                <w:rFonts w:eastAsia="Calibri"/>
                <w:noProof/>
                <w:sz w:val="20"/>
                <w:szCs w:val="20"/>
              </w:rPr>
              <w:t>/</w:t>
            </w:r>
            <w:r w:rsidRPr="00231BBA">
              <w:rPr>
                <w:rFonts w:eastAsia="Calibri"/>
                <w:noProof/>
                <w:sz w:val="20"/>
                <w:szCs w:val="20"/>
              </w:rPr>
              <w:t>2025</w:t>
            </w:r>
          </w:p>
        </w:tc>
        <w:tc>
          <w:tcPr>
            <w:tcW w:w="3712" w:type="dxa"/>
          </w:tcPr>
          <w:p w14:paraId="141B3CAC" w14:textId="737ED6F5" w:rsidR="00227E64" w:rsidRPr="00231BBA" w:rsidRDefault="00CE5EA9" w:rsidP="00227E64">
            <w:pPr>
              <w:rPr>
                <w:rFonts w:eastAsia="Calibri"/>
                <w:noProof/>
                <w:sz w:val="18"/>
                <w:szCs w:val="18"/>
              </w:rPr>
            </w:pPr>
            <w:r w:rsidRPr="00231BBA">
              <w:rPr>
                <w:rFonts w:eastAsia="Calibri"/>
                <w:noProof/>
                <w:sz w:val="18"/>
                <w:szCs w:val="18"/>
              </w:rPr>
              <w:t>H</w:t>
            </w:r>
            <w:r w:rsidR="00227E64" w:rsidRPr="00231BBA">
              <w:rPr>
                <w:rFonts w:eastAsia="Calibri"/>
                <w:noProof/>
                <w:sz w:val="18"/>
                <w:szCs w:val="18"/>
              </w:rPr>
              <w:t>abilitación para apertura sobre B, Procedimiento de Licitación Pública Nacional No. UTECT-CCC-LPN-2025-0002.</w:t>
            </w:r>
          </w:p>
        </w:tc>
      </w:tr>
      <w:tr w:rsidR="001B7E39" w:rsidRPr="00227E64" w14:paraId="14321660" w14:textId="77777777" w:rsidTr="001B7E39">
        <w:tc>
          <w:tcPr>
            <w:tcW w:w="596" w:type="dxa"/>
          </w:tcPr>
          <w:p w14:paraId="56068917"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17</w:t>
            </w:r>
          </w:p>
        </w:tc>
        <w:tc>
          <w:tcPr>
            <w:tcW w:w="2104" w:type="dxa"/>
          </w:tcPr>
          <w:p w14:paraId="53C624AD" w14:textId="77777777" w:rsidR="00227E64" w:rsidRPr="00231BBA" w:rsidRDefault="00227E64" w:rsidP="00B22350">
            <w:pPr>
              <w:rPr>
                <w:rFonts w:eastAsia="Calibri"/>
                <w:noProof/>
                <w:sz w:val="20"/>
                <w:szCs w:val="20"/>
              </w:rPr>
            </w:pPr>
            <w:r w:rsidRPr="00231BBA">
              <w:rPr>
                <w:rFonts w:eastAsia="Calibri"/>
                <w:noProof/>
                <w:sz w:val="20"/>
                <w:szCs w:val="20"/>
              </w:rPr>
              <w:t>UTECT-2025-0017</w:t>
            </w:r>
          </w:p>
        </w:tc>
        <w:tc>
          <w:tcPr>
            <w:tcW w:w="1328" w:type="dxa"/>
          </w:tcPr>
          <w:p w14:paraId="7379DB35" w14:textId="45AE1B75" w:rsidR="00227E64" w:rsidRPr="00231BBA" w:rsidRDefault="00227E64" w:rsidP="00B22350">
            <w:pPr>
              <w:rPr>
                <w:rFonts w:eastAsia="Calibri"/>
                <w:noProof/>
                <w:sz w:val="20"/>
                <w:szCs w:val="20"/>
              </w:rPr>
            </w:pPr>
            <w:r w:rsidRPr="00231BBA">
              <w:rPr>
                <w:rFonts w:eastAsia="Calibri"/>
                <w:noProof/>
                <w:sz w:val="20"/>
                <w:szCs w:val="20"/>
              </w:rPr>
              <w:t>03</w:t>
            </w:r>
            <w:r w:rsidR="00086399" w:rsidRPr="00231BBA">
              <w:rPr>
                <w:rFonts w:eastAsia="Calibri"/>
                <w:noProof/>
                <w:sz w:val="20"/>
                <w:szCs w:val="20"/>
              </w:rPr>
              <w:t>/</w:t>
            </w:r>
            <w:r w:rsidRPr="00231BBA">
              <w:rPr>
                <w:rFonts w:eastAsia="Calibri"/>
                <w:noProof/>
                <w:sz w:val="20"/>
                <w:szCs w:val="20"/>
              </w:rPr>
              <w:t>07</w:t>
            </w:r>
            <w:r w:rsidR="00086399" w:rsidRPr="00231BBA">
              <w:rPr>
                <w:rFonts w:eastAsia="Calibri"/>
                <w:noProof/>
                <w:sz w:val="20"/>
                <w:szCs w:val="20"/>
              </w:rPr>
              <w:t>/</w:t>
            </w:r>
            <w:r w:rsidRPr="00231BBA">
              <w:rPr>
                <w:rFonts w:eastAsia="Calibri"/>
                <w:noProof/>
                <w:sz w:val="20"/>
                <w:szCs w:val="20"/>
              </w:rPr>
              <w:t>2025</w:t>
            </w:r>
          </w:p>
        </w:tc>
        <w:tc>
          <w:tcPr>
            <w:tcW w:w="3712" w:type="dxa"/>
          </w:tcPr>
          <w:p w14:paraId="24DB82B5" w14:textId="77777777" w:rsidR="00227E64" w:rsidRPr="00231BBA" w:rsidRDefault="00227E64" w:rsidP="00227E64">
            <w:pPr>
              <w:rPr>
                <w:rFonts w:eastAsia="Calibri"/>
                <w:noProof/>
                <w:sz w:val="18"/>
                <w:szCs w:val="18"/>
              </w:rPr>
            </w:pPr>
            <w:r w:rsidRPr="00231BBA">
              <w:rPr>
                <w:rFonts w:eastAsia="Calibri"/>
                <w:noProof/>
                <w:sz w:val="18"/>
                <w:szCs w:val="18"/>
              </w:rPr>
              <w:t>Adjudicación del Procedimiento Ordinario de Licitación Pública Nacional No. UTECT-CCC-LPN-2025-0001.</w:t>
            </w:r>
          </w:p>
        </w:tc>
      </w:tr>
      <w:tr w:rsidR="001B7E39" w:rsidRPr="00227E64" w14:paraId="4B3F6B36" w14:textId="77777777" w:rsidTr="001B7E39">
        <w:tc>
          <w:tcPr>
            <w:tcW w:w="596" w:type="dxa"/>
          </w:tcPr>
          <w:p w14:paraId="60911253"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18</w:t>
            </w:r>
          </w:p>
        </w:tc>
        <w:tc>
          <w:tcPr>
            <w:tcW w:w="2104" w:type="dxa"/>
          </w:tcPr>
          <w:p w14:paraId="3878F5DC" w14:textId="77777777" w:rsidR="00227E64" w:rsidRPr="00231BBA" w:rsidRDefault="00227E64" w:rsidP="00B22350">
            <w:pPr>
              <w:rPr>
                <w:rFonts w:eastAsia="Calibri"/>
                <w:noProof/>
                <w:sz w:val="20"/>
                <w:szCs w:val="20"/>
              </w:rPr>
            </w:pPr>
            <w:r w:rsidRPr="00231BBA">
              <w:rPr>
                <w:rFonts w:eastAsia="Calibri"/>
                <w:noProof/>
                <w:sz w:val="20"/>
                <w:szCs w:val="20"/>
              </w:rPr>
              <w:t>UTECT-2025-0018</w:t>
            </w:r>
          </w:p>
        </w:tc>
        <w:tc>
          <w:tcPr>
            <w:tcW w:w="1328" w:type="dxa"/>
          </w:tcPr>
          <w:p w14:paraId="137CCE7E" w14:textId="0970D1E1" w:rsidR="00227E64" w:rsidRPr="00231BBA" w:rsidRDefault="00227E64" w:rsidP="00B22350">
            <w:pPr>
              <w:rPr>
                <w:rFonts w:eastAsia="Calibri"/>
                <w:noProof/>
                <w:sz w:val="20"/>
                <w:szCs w:val="20"/>
              </w:rPr>
            </w:pPr>
            <w:r w:rsidRPr="00231BBA">
              <w:rPr>
                <w:rFonts w:eastAsia="Calibri"/>
                <w:noProof/>
                <w:sz w:val="20"/>
                <w:szCs w:val="20"/>
              </w:rPr>
              <w:t>03</w:t>
            </w:r>
            <w:r w:rsidR="00086399" w:rsidRPr="00231BBA">
              <w:rPr>
                <w:rFonts w:eastAsia="Calibri"/>
                <w:noProof/>
                <w:sz w:val="20"/>
                <w:szCs w:val="20"/>
              </w:rPr>
              <w:t>/</w:t>
            </w:r>
            <w:r w:rsidRPr="00231BBA">
              <w:rPr>
                <w:rFonts w:eastAsia="Calibri"/>
                <w:noProof/>
                <w:sz w:val="20"/>
                <w:szCs w:val="20"/>
              </w:rPr>
              <w:t>07</w:t>
            </w:r>
            <w:r w:rsidR="00086399" w:rsidRPr="00231BBA">
              <w:rPr>
                <w:rFonts w:eastAsia="Calibri"/>
                <w:noProof/>
                <w:sz w:val="20"/>
                <w:szCs w:val="20"/>
              </w:rPr>
              <w:t>/</w:t>
            </w:r>
            <w:r w:rsidRPr="00231BBA">
              <w:rPr>
                <w:rFonts w:eastAsia="Calibri"/>
                <w:noProof/>
                <w:sz w:val="20"/>
                <w:szCs w:val="20"/>
              </w:rPr>
              <w:t>2025</w:t>
            </w:r>
          </w:p>
        </w:tc>
        <w:tc>
          <w:tcPr>
            <w:tcW w:w="3712" w:type="dxa"/>
          </w:tcPr>
          <w:p w14:paraId="360A7BE2" w14:textId="5BA38F85" w:rsidR="00227E64" w:rsidRPr="00231BBA" w:rsidRDefault="00227E64" w:rsidP="00227E64">
            <w:pPr>
              <w:rPr>
                <w:rFonts w:eastAsia="Calibri"/>
                <w:noProof/>
                <w:sz w:val="18"/>
                <w:szCs w:val="18"/>
              </w:rPr>
            </w:pPr>
            <w:r w:rsidRPr="00231BBA">
              <w:rPr>
                <w:rFonts w:eastAsia="Calibri"/>
                <w:noProof/>
                <w:sz w:val="18"/>
                <w:szCs w:val="18"/>
              </w:rPr>
              <w:t xml:space="preserve">Acto Administrativo </w:t>
            </w:r>
            <w:r w:rsidR="00CE5EA9" w:rsidRPr="00231BBA">
              <w:rPr>
                <w:rFonts w:eastAsia="Calibri"/>
                <w:noProof/>
                <w:sz w:val="18"/>
                <w:szCs w:val="18"/>
              </w:rPr>
              <w:t>del</w:t>
            </w:r>
            <w:r w:rsidRPr="00231BBA">
              <w:rPr>
                <w:rFonts w:eastAsia="Calibri"/>
                <w:noProof/>
                <w:sz w:val="18"/>
                <w:szCs w:val="18"/>
              </w:rPr>
              <w:t xml:space="preserve"> Proceso de Excepción No. UTECT-CCC-PEPU-2025-0001.</w:t>
            </w:r>
          </w:p>
        </w:tc>
      </w:tr>
      <w:tr w:rsidR="001B7E39" w:rsidRPr="00227E64" w14:paraId="5E3A23C9" w14:textId="77777777" w:rsidTr="001B7E39">
        <w:tc>
          <w:tcPr>
            <w:tcW w:w="596" w:type="dxa"/>
          </w:tcPr>
          <w:p w14:paraId="5B00D5DA"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19</w:t>
            </w:r>
          </w:p>
        </w:tc>
        <w:tc>
          <w:tcPr>
            <w:tcW w:w="2104" w:type="dxa"/>
          </w:tcPr>
          <w:p w14:paraId="4A18E0DD" w14:textId="77777777" w:rsidR="00227E64" w:rsidRPr="00231BBA" w:rsidRDefault="00227E64" w:rsidP="00B22350">
            <w:pPr>
              <w:rPr>
                <w:rFonts w:eastAsia="Calibri"/>
                <w:noProof/>
                <w:sz w:val="20"/>
                <w:szCs w:val="20"/>
              </w:rPr>
            </w:pPr>
            <w:r w:rsidRPr="00231BBA">
              <w:rPr>
                <w:rFonts w:eastAsia="Calibri"/>
                <w:noProof/>
                <w:sz w:val="20"/>
                <w:szCs w:val="20"/>
              </w:rPr>
              <w:t>UTECT-2025-0019</w:t>
            </w:r>
          </w:p>
        </w:tc>
        <w:tc>
          <w:tcPr>
            <w:tcW w:w="1328" w:type="dxa"/>
          </w:tcPr>
          <w:p w14:paraId="377761DE" w14:textId="6A424DED" w:rsidR="00227E64" w:rsidRPr="00231BBA" w:rsidRDefault="00227E64" w:rsidP="00B22350">
            <w:pPr>
              <w:rPr>
                <w:rFonts w:eastAsia="Calibri"/>
                <w:noProof/>
                <w:sz w:val="20"/>
                <w:szCs w:val="20"/>
              </w:rPr>
            </w:pPr>
            <w:r w:rsidRPr="00231BBA">
              <w:rPr>
                <w:rFonts w:eastAsia="Calibri"/>
                <w:noProof/>
                <w:sz w:val="20"/>
                <w:szCs w:val="20"/>
              </w:rPr>
              <w:t>11</w:t>
            </w:r>
            <w:r w:rsidR="00086399" w:rsidRPr="00231BBA">
              <w:rPr>
                <w:rFonts w:eastAsia="Calibri"/>
                <w:noProof/>
                <w:sz w:val="20"/>
                <w:szCs w:val="20"/>
              </w:rPr>
              <w:t>/</w:t>
            </w:r>
            <w:r w:rsidRPr="00231BBA">
              <w:rPr>
                <w:rFonts w:eastAsia="Calibri"/>
                <w:noProof/>
                <w:sz w:val="20"/>
                <w:szCs w:val="20"/>
              </w:rPr>
              <w:t>07</w:t>
            </w:r>
            <w:r w:rsidR="00086399" w:rsidRPr="00231BBA">
              <w:rPr>
                <w:rFonts w:eastAsia="Calibri"/>
                <w:noProof/>
                <w:sz w:val="20"/>
                <w:szCs w:val="20"/>
              </w:rPr>
              <w:t>/</w:t>
            </w:r>
            <w:r w:rsidRPr="00231BBA">
              <w:rPr>
                <w:rFonts w:eastAsia="Calibri"/>
                <w:noProof/>
                <w:sz w:val="20"/>
                <w:szCs w:val="20"/>
              </w:rPr>
              <w:t>2025</w:t>
            </w:r>
          </w:p>
        </w:tc>
        <w:tc>
          <w:tcPr>
            <w:tcW w:w="3712" w:type="dxa"/>
          </w:tcPr>
          <w:p w14:paraId="79F2447B" w14:textId="540E4A98" w:rsidR="00227E64" w:rsidRPr="00231BBA" w:rsidRDefault="00CE5EA9" w:rsidP="00227E64">
            <w:pPr>
              <w:rPr>
                <w:rFonts w:eastAsia="Calibri"/>
                <w:noProof/>
                <w:sz w:val="18"/>
                <w:szCs w:val="18"/>
              </w:rPr>
            </w:pPr>
            <w:r w:rsidRPr="00231BBA">
              <w:rPr>
                <w:rFonts w:eastAsia="Calibri"/>
                <w:noProof/>
                <w:sz w:val="18"/>
                <w:szCs w:val="18"/>
              </w:rPr>
              <w:t>H</w:t>
            </w:r>
            <w:r w:rsidR="00227E64" w:rsidRPr="00231BBA">
              <w:rPr>
                <w:rFonts w:eastAsia="Calibri"/>
                <w:noProof/>
                <w:sz w:val="18"/>
                <w:szCs w:val="18"/>
              </w:rPr>
              <w:t>abilitación para apertura sobre B del Procedimiento Ordinario de Licitación Pública Nacional No. UTECT-CCC-LPN-2025-0003.</w:t>
            </w:r>
          </w:p>
        </w:tc>
      </w:tr>
      <w:tr w:rsidR="001B7E39" w:rsidRPr="00227E64" w14:paraId="6C0FC32F" w14:textId="77777777" w:rsidTr="001B7E39">
        <w:tc>
          <w:tcPr>
            <w:tcW w:w="596" w:type="dxa"/>
          </w:tcPr>
          <w:p w14:paraId="777BAEA8"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20</w:t>
            </w:r>
          </w:p>
        </w:tc>
        <w:tc>
          <w:tcPr>
            <w:tcW w:w="2104" w:type="dxa"/>
          </w:tcPr>
          <w:p w14:paraId="5EE85EA9" w14:textId="77777777" w:rsidR="00227E64" w:rsidRPr="00231BBA" w:rsidRDefault="00227E64" w:rsidP="00B22350">
            <w:pPr>
              <w:rPr>
                <w:rFonts w:eastAsia="Calibri"/>
                <w:noProof/>
                <w:sz w:val="20"/>
                <w:szCs w:val="20"/>
              </w:rPr>
            </w:pPr>
            <w:r w:rsidRPr="00231BBA">
              <w:rPr>
                <w:rFonts w:eastAsia="Calibri"/>
                <w:noProof/>
                <w:sz w:val="20"/>
                <w:szCs w:val="20"/>
              </w:rPr>
              <w:t>UTECT-2025-0020</w:t>
            </w:r>
          </w:p>
        </w:tc>
        <w:tc>
          <w:tcPr>
            <w:tcW w:w="1328" w:type="dxa"/>
          </w:tcPr>
          <w:p w14:paraId="13846E83" w14:textId="31AB2A4F" w:rsidR="00227E64" w:rsidRPr="00231BBA" w:rsidRDefault="00227E64" w:rsidP="00B22350">
            <w:pPr>
              <w:rPr>
                <w:rFonts w:eastAsia="Calibri"/>
                <w:noProof/>
                <w:sz w:val="20"/>
                <w:szCs w:val="20"/>
              </w:rPr>
            </w:pPr>
            <w:r w:rsidRPr="00231BBA">
              <w:rPr>
                <w:rFonts w:eastAsia="Calibri"/>
                <w:noProof/>
                <w:sz w:val="20"/>
                <w:szCs w:val="20"/>
              </w:rPr>
              <w:t>16</w:t>
            </w:r>
            <w:r w:rsidR="00086399" w:rsidRPr="00231BBA">
              <w:rPr>
                <w:rFonts w:eastAsia="Calibri"/>
                <w:noProof/>
                <w:sz w:val="20"/>
                <w:szCs w:val="20"/>
              </w:rPr>
              <w:t>/</w:t>
            </w:r>
            <w:r w:rsidRPr="00231BBA">
              <w:rPr>
                <w:rFonts w:eastAsia="Calibri"/>
                <w:noProof/>
                <w:sz w:val="20"/>
                <w:szCs w:val="20"/>
              </w:rPr>
              <w:t>07</w:t>
            </w:r>
            <w:r w:rsidR="00086399" w:rsidRPr="00231BBA">
              <w:rPr>
                <w:rFonts w:eastAsia="Calibri"/>
                <w:noProof/>
                <w:sz w:val="20"/>
                <w:szCs w:val="20"/>
              </w:rPr>
              <w:t>/</w:t>
            </w:r>
            <w:r w:rsidRPr="00231BBA">
              <w:rPr>
                <w:rFonts w:eastAsia="Calibri"/>
                <w:noProof/>
                <w:sz w:val="20"/>
                <w:szCs w:val="20"/>
              </w:rPr>
              <w:t>2025</w:t>
            </w:r>
          </w:p>
        </w:tc>
        <w:tc>
          <w:tcPr>
            <w:tcW w:w="3712" w:type="dxa"/>
          </w:tcPr>
          <w:p w14:paraId="5A904765" w14:textId="77777777" w:rsidR="00227E64" w:rsidRPr="00231BBA" w:rsidRDefault="00227E64" w:rsidP="00227E64">
            <w:pPr>
              <w:rPr>
                <w:rFonts w:eastAsia="Calibri"/>
                <w:noProof/>
                <w:sz w:val="18"/>
                <w:szCs w:val="18"/>
              </w:rPr>
            </w:pPr>
            <w:r w:rsidRPr="00231BBA">
              <w:rPr>
                <w:rFonts w:eastAsia="Calibri"/>
                <w:noProof/>
                <w:sz w:val="18"/>
                <w:szCs w:val="18"/>
              </w:rPr>
              <w:t>Adjudicación del Proceso de Licitación Pública Nacional No. UTECT-CCC-LPN-2025-0002.</w:t>
            </w:r>
          </w:p>
        </w:tc>
      </w:tr>
      <w:tr w:rsidR="001B7E39" w:rsidRPr="00227E64" w14:paraId="3DC46556" w14:textId="77777777" w:rsidTr="001B7E39">
        <w:tc>
          <w:tcPr>
            <w:tcW w:w="596" w:type="dxa"/>
          </w:tcPr>
          <w:p w14:paraId="33BFC594"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20-1</w:t>
            </w:r>
          </w:p>
        </w:tc>
        <w:tc>
          <w:tcPr>
            <w:tcW w:w="2104" w:type="dxa"/>
          </w:tcPr>
          <w:p w14:paraId="5F0BA0FF" w14:textId="77777777" w:rsidR="00227E64" w:rsidRPr="00231BBA" w:rsidRDefault="00227E64" w:rsidP="00B22350">
            <w:pPr>
              <w:rPr>
                <w:rFonts w:eastAsia="Calibri"/>
                <w:noProof/>
                <w:sz w:val="20"/>
                <w:szCs w:val="20"/>
              </w:rPr>
            </w:pPr>
            <w:r w:rsidRPr="00231BBA">
              <w:rPr>
                <w:rFonts w:eastAsia="Calibri"/>
                <w:noProof/>
                <w:sz w:val="20"/>
                <w:szCs w:val="20"/>
              </w:rPr>
              <w:t>UTECT-2025-0020</w:t>
            </w:r>
          </w:p>
        </w:tc>
        <w:tc>
          <w:tcPr>
            <w:tcW w:w="1328" w:type="dxa"/>
          </w:tcPr>
          <w:p w14:paraId="5C2C357F" w14:textId="39806AFC" w:rsidR="00227E64" w:rsidRPr="00231BBA" w:rsidRDefault="00227E64" w:rsidP="00B22350">
            <w:pPr>
              <w:rPr>
                <w:rFonts w:eastAsia="Calibri"/>
                <w:noProof/>
                <w:sz w:val="20"/>
                <w:szCs w:val="20"/>
              </w:rPr>
            </w:pPr>
            <w:r w:rsidRPr="00231BBA">
              <w:rPr>
                <w:rFonts w:eastAsia="Calibri"/>
                <w:noProof/>
                <w:sz w:val="20"/>
                <w:szCs w:val="20"/>
              </w:rPr>
              <w:t>21</w:t>
            </w:r>
            <w:r w:rsidR="00086399" w:rsidRPr="00231BBA">
              <w:rPr>
                <w:rFonts w:eastAsia="Calibri"/>
                <w:noProof/>
                <w:sz w:val="20"/>
                <w:szCs w:val="20"/>
              </w:rPr>
              <w:t>/</w:t>
            </w:r>
            <w:r w:rsidRPr="00231BBA">
              <w:rPr>
                <w:rFonts w:eastAsia="Calibri"/>
                <w:noProof/>
                <w:sz w:val="20"/>
                <w:szCs w:val="20"/>
              </w:rPr>
              <w:t>07</w:t>
            </w:r>
            <w:r w:rsidR="00086399" w:rsidRPr="00231BBA">
              <w:rPr>
                <w:rFonts w:eastAsia="Calibri"/>
                <w:noProof/>
                <w:sz w:val="20"/>
                <w:szCs w:val="20"/>
              </w:rPr>
              <w:t>/</w:t>
            </w:r>
            <w:r w:rsidRPr="00231BBA">
              <w:rPr>
                <w:rFonts w:eastAsia="Calibri"/>
                <w:noProof/>
                <w:sz w:val="20"/>
                <w:szCs w:val="20"/>
              </w:rPr>
              <w:t>2025</w:t>
            </w:r>
          </w:p>
        </w:tc>
        <w:tc>
          <w:tcPr>
            <w:tcW w:w="3712" w:type="dxa"/>
          </w:tcPr>
          <w:p w14:paraId="270D2154" w14:textId="1F407CAF" w:rsidR="00227E64" w:rsidRPr="00231BBA" w:rsidRDefault="00CE5EA9" w:rsidP="00227E64">
            <w:pPr>
              <w:rPr>
                <w:rFonts w:eastAsia="Calibri"/>
                <w:noProof/>
                <w:sz w:val="18"/>
                <w:szCs w:val="18"/>
              </w:rPr>
            </w:pPr>
            <w:r w:rsidRPr="00231BBA">
              <w:rPr>
                <w:rFonts w:eastAsia="Calibri"/>
                <w:noProof/>
                <w:sz w:val="18"/>
                <w:szCs w:val="18"/>
              </w:rPr>
              <w:t>H</w:t>
            </w:r>
            <w:r w:rsidR="00227E64" w:rsidRPr="00231BBA">
              <w:rPr>
                <w:rFonts w:eastAsia="Calibri"/>
                <w:noProof/>
                <w:sz w:val="18"/>
                <w:szCs w:val="18"/>
              </w:rPr>
              <w:t>abilitación para apertura sobre B. No. UTECT-CCC-LPN-2025-0004.</w:t>
            </w:r>
          </w:p>
        </w:tc>
      </w:tr>
      <w:tr w:rsidR="001B7E39" w:rsidRPr="00227E64" w14:paraId="78A00F42" w14:textId="77777777" w:rsidTr="001B7E39">
        <w:tc>
          <w:tcPr>
            <w:tcW w:w="596" w:type="dxa"/>
          </w:tcPr>
          <w:p w14:paraId="32707B92"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20-2</w:t>
            </w:r>
          </w:p>
        </w:tc>
        <w:tc>
          <w:tcPr>
            <w:tcW w:w="2104" w:type="dxa"/>
          </w:tcPr>
          <w:p w14:paraId="20415606" w14:textId="77777777" w:rsidR="00227E64" w:rsidRPr="00231BBA" w:rsidRDefault="00227E64" w:rsidP="00B22350">
            <w:pPr>
              <w:rPr>
                <w:rFonts w:eastAsia="Calibri"/>
                <w:noProof/>
                <w:sz w:val="20"/>
                <w:szCs w:val="20"/>
              </w:rPr>
            </w:pPr>
            <w:r w:rsidRPr="00231BBA">
              <w:rPr>
                <w:rFonts w:eastAsia="Calibri"/>
                <w:noProof/>
                <w:sz w:val="20"/>
                <w:szCs w:val="20"/>
              </w:rPr>
              <w:t>UTECT-2025-0020</w:t>
            </w:r>
          </w:p>
        </w:tc>
        <w:tc>
          <w:tcPr>
            <w:tcW w:w="1328" w:type="dxa"/>
          </w:tcPr>
          <w:p w14:paraId="058DF0AF" w14:textId="0A538E8C" w:rsidR="00227E64" w:rsidRPr="00231BBA" w:rsidRDefault="00227E64" w:rsidP="00B22350">
            <w:pPr>
              <w:rPr>
                <w:rFonts w:eastAsia="Calibri"/>
                <w:noProof/>
                <w:sz w:val="20"/>
                <w:szCs w:val="20"/>
              </w:rPr>
            </w:pPr>
            <w:r w:rsidRPr="00231BBA">
              <w:rPr>
                <w:rFonts w:eastAsia="Calibri"/>
                <w:noProof/>
                <w:sz w:val="20"/>
                <w:szCs w:val="20"/>
              </w:rPr>
              <w:t>28</w:t>
            </w:r>
            <w:r w:rsidR="00086399" w:rsidRPr="00231BBA">
              <w:rPr>
                <w:rFonts w:eastAsia="Calibri"/>
                <w:noProof/>
                <w:sz w:val="20"/>
                <w:szCs w:val="20"/>
              </w:rPr>
              <w:t>/</w:t>
            </w:r>
            <w:r w:rsidRPr="00231BBA">
              <w:rPr>
                <w:rFonts w:eastAsia="Calibri"/>
                <w:noProof/>
                <w:sz w:val="20"/>
                <w:szCs w:val="20"/>
              </w:rPr>
              <w:t>07</w:t>
            </w:r>
            <w:r w:rsidR="00086399" w:rsidRPr="00231BBA">
              <w:rPr>
                <w:rFonts w:eastAsia="Calibri"/>
                <w:noProof/>
                <w:sz w:val="20"/>
                <w:szCs w:val="20"/>
              </w:rPr>
              <w:t>/</w:t>
            </w:r>
            <w:r w:rsidRPr="00231BBA">
              <w:rPr>
                <w:rFonts w:eastAsia="Calibri"/>
                <w:noProof/>
                <w:sz w:val="20"/>
                <w:szCs w:val="20"/>
              </w:rPr>
              <w:t>2025</w:t>
            </w:r>
          </w:p>
        </w:tc>
        <w:tc>
          <w:tcPr>
            <w:tcW w:w="3712" w:type="dxa"/>
          </w:tcPr>
          <w:p w14:paraId="31572E82" w14:textId="32DDA1EC" w:rsidR="00227E64" w:rsidRPr="00231BBA" w:rsidRDefault="00227E64" w:rsidP="00227E64">
            <w:pPr>
              <w:rPr>
                <w:rFonts w:eastAsia="Calibri"/>
                <w:noProof/>
                <w:sz w:val="18"/>
                <w:szCs w:val="18"/>
              </w:rPr>
            </w:pPr>
            <w:r w:rsidRPr="00231BBA">
              <w:rPr>
                <w:rFonts w:eastAsia="Calibri"/>
                <w:noProof/>
                <w:sz w:val="18"/>
                <w:szCs w:val="18"/>
              </w:rPr>
              <w:t xml:space="preserve">Adjudicación Procedimiento Especial Caso Excepción (PEOR), </w:t>
            </w:r>
            <w:r w:rsidR="00CE5EA9" w:rsidRPr="00231BBA">
              <w:rPr>
                <w:rFonts w:eastAsia="Calibri"/>
                <w:noProof/>
                <w:sz w:val="18"/>
                <w:szCs w:val="18"/>
              </w:rPr>
              <w:t>No.</w:t>
            </w:r>
            <w:r w:rsidRPr="00231BBA">
              <w:rPr>
                <w:rFonts w:eastAsia="Calibri"/>
                <w:noProof/>
                <w:sz w:val="18"/>
                <w:szCs w:val="18"/>
              </w:rPr>
              <w:t xml:space="preserve"> UTECT-CCC-PEOR-2025-0001.</w:t>
            </w:r>
          </w:p>
        </w:tc>
      </w:tr>
      <w:tr w:rsidR="001B7E39" w:rsidRPr="00227E64" w14:paraId="452BF2E9" w14:textId="77777777" w:rsidTr="001B7E39">
        <w:tc>
          <w:tcPr>
            <w:tcW w:w="596" w:type="dxa"/>
          </w:tcPr>
          <w:p w14:paraId="2F76559B"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21</w:t>
            </w:r>
          </w:p>
        </w:tc>
        <w:tc>
          <w:tcPr>
            <w:tcW w:w="2104" w:type="dxa"/>
          </w:tcPr>
          <w:p w14:paraId="69BEF43F" w14:textId="77777777" w:rsidR="00227E64" w:rsidRPr="00231BBA" w:rsidRDefault="00227E64" w:rsidP="00B22350">
            <w:pPr>
              <w:rPr>
                <w:rFonts w:eastAsia="Calibri"/>
                <w:noProof/>
                <w:sz w:val="20"/>
                <w:szCs w:val="20"/>
              </w:rPr>
            </w:pPr>
            <w:r w:rsidRPr="00231BBA">
              <w:rPr>
                <w:rFonts w:eastAsia="Calibri"/>
                <w:noProof/>
                <w:sz w:val="20"/>
                <w:szCs w:val="20"/>
              </w:rPr>
              <w:t>UTECT-2025-0021</w:t>
            </w:r>
          </w:p>
        </w:tc>
        <w:tc>
          <w:tcPr>
            <w:tcW w:w="1328" w:type="dxa"/>
          </w:tcPr>
          <w:p w14:paraId="5DAD0607" w14:textId="026B4626" w:rsidR="00227E64" w:rsidRPr="00231BBA" w:rsidRDefault="00227E64" w:rsidP="00B22350">
            <w:pPr>
              <w:rPr>
                <w:rFonts w:eastAsia="Calibri"/>
                <w:noProof/>
                <w:sz w:val="20"/>
                <w:szCs w:val="20"/>
              </w:rPr>
            </w:pPr>
            <w:r w:rsidRPr="00231BBA">
              <w:rPr>
                <w:rFonts w:eastAsia="Calibri"/>
                <w:noProof/>
                <w:sz w:val="20"/>
                <w:szCs w:val="20"/>
              </w:rPr>
              <w:t>11</w:t>
            </w:r>
            <w:r w:rsidR="00086399" w:rsidRPr="00231BBA">
              <w:rPr>
                <w:rFonts w:eastAsia="Calibri"/>
                <w:noProof/>
                <w:sz w:val="20"/>
                <w:szCs w:val="20"/>
              </w:rPr>
              <w:t>/</w:t>
            </w:r>
            <w:r w:rsidRPr="00231BBA">
              <w:rPr>
                <w:rFonts w:eastAsia="Calibri"/>
                <w:noProof/>
                <w:sz w:val="20"/>
                <w:szCs w:val="20"/>
              </w:rPr>
              <w:t>07</w:t>
            </w:r>
            <w:r w:rsidR="00086399" w:rsidRPr="00231BBA">
              <w:rPr>
                <w:rFonts w:eastAsia="Calibri"/>
                <w:noProof/>
                <w:sz w:val="20"/>
                <w:szCs w:val="20"/>
              </w:rPr>
              <w:t>/</w:t>
            </w:r>
            <w:r w:rsidRPr="00231BBA">
              <w:rPr>
                <w:rFonts w:eastAsia="Calibri"/>
                <w:noProof/>
                <w:sz w:val="20"/>
                <w:szCs w:val="20"/>
              </w:rPr>
              <w:t>2025</w:t>
            </w:r>
          </w:p>
        </w:tc>
        <w:tc>
          <w:tcPr>
            <w:tcW w:w="3712" w:type="dxa"/>
          </w:tcPr>
          <w:p w14:paraId="51CD1F05" w14:textId="48F68DA0" w:rsidR="00227E64" w:rsidRPr="00231BBA" w:rsidRDefault="00227E64" w:rsidP="00227E64">
            <w:pPr>
              <w:rPr>
                <w:rFonts w:eastAsia="Calibri"/>
                <w:noProof/>
                <w:sz w:val="18"/>
                <w:szCs w:val="18"/>
              </w:rPr>
            </w:pPr>
            <w:r w:rsidRPr="00231BBA">
              <w:rPr>
                <w:rFonts w:eastAsia="Calibri"/>
                <w:noProof/>
                <w:sz w:val="18"/>
                <w:szCs w:val="18"/>
              </w:rPr>
              <w:t xml:space="preserve">Aprobación Procedimiento Ordinario de Comparación de Precios </w:t>
            </w:r>
            <w:r w:rsidR="00CE5EA9" w:rsidRPr="00231BBA">
              <w:rPr>
                <w:rFonts w:eastAsia="Calibri"/>
                <w:noProof/>
                <w:sz w:val="18"/>
                <w:szCs w:val="18"/>
              </w:rPr>
              <w:t>No.</w:t>
            </w:r>
            <w:r w:rsidRPr="00231BBA">
              <w:rPr>
                <w:rFonts w:eastAsia="Calibri"/>
                <w:noProof/>
                <w:sz w:val="18"/>
                <w:szCs w:val="18"/>
              </w:rPr>
              <w:t xml:space="preserve"> UTECT-CCC-CP-2025-0002.</w:t>
            </w:r>
          </w:p>
        </w:tc>
      </w:tr>
      <w:tr w:rsidR="001B7E39" w:rsidRPr="00227E64" w14:paraId="3DD63BC0" w14:textId="77777777" w:rsidTr="001B7E39">
        <w:tc>
          <w:tcPr>
            <w:tcW w:w="596" w:type="dxa"/>
          </w:tcPr>
          <w:p w14:paraId="4212A44B"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21-1</w:t>
            </w:r>
          </w:p>
        </w:tc>
        <w:tc>
          <w:tcPr>
            <w:tcW w:w="2104" w:type="dxa"/>
          </w:tcPr>
          <w:p w14:paraId="6035AE4E" w14:textId="77777777" w:rsidR="00227E64" w:rsidRPr="00231BBA" w:rsidRDefault="00227E64" w:rsidP="00B22350">
            <w:pPr>
              <w:rPr>
                <w:rFonts w:eastAsia="Calibri"/>
                <w:noProof/>
                <w:sz w:val="20"/>
                <w:szCs w:val="20"/>
              </w:rPr>
            </w:pPr>
            <w:r w:rsidRPr="00231BBA">
              <w:rPr>
                <w:rFonts w:eastAsia="Calibri"/>
                <w:noProof/>
                <w:sz w:val="20"/>
                <w:szCs w:val="20"/>
              </w:rPr>
              <w:t>UTECT-2025-0021</w:t>
            </w:r>
          </w:p>
        </w:tc>
        <w:tc>
          <w:tcPr>
            <w:tcW w:w="1328" w:type="dxa"/>
          </w:tcPr>
          <w:p w14:paraId="066CD71B" w14:textId="52C700EA" w:rsidR="00227E64" w:rsidRPr="00231BBA" w:rsidRDefault="00227E64" w:rsidP="00B22350">
            <w:pPr>
              <w:rPr>
                <w:rFonts w:eastAsia="Calibri"/>
                <w:noProof/>
                <w:sz w:val="20"/>
                <w:szCs w:val="20"/>
              </w:rPr>
            </w:pPr>
            <w:r w:rsidRPr="00231BBA">
              <w:rPr>
                <w:rFonts w:eastAsia="Calibri"/>
                <w:noProof/>
                <w:sz w:val="20"/>
                <w:szCs w:val="20"/>
              </w:rPr>
              <w:t>04</w:t>
            </w:r>
            <w:r w:rsidR="00086399" w:rsidRPr="00231BBA">
              <w:rPr>
                <w:rFonts w:eastAsia="Calibri"/>
                <w:noProof/>
                <w:sz w:val="20"/>
                <w:szCs w:val="20"/>
              </w:rPr>
              <w:t>/</w:t>
            </w:r>
            <w:r w:rsidRPr="00231BBA">
              <w:rPr>
                <w:rFonts w:eastAsia="Calibri"/>
                <w:noProof/>
                <w:sz w:val="20"/>
                <w:szCs w:val="20"/>
              </w:rPr>
              <w:t>08</w:t>
            </w:r>
            <w:r w:rsidR="00086399" w:rsidRPr="00231BBA">
              <w:rPr>
                <w:rFonts w:eastAsia="Calibri"/>
                <w:noProof/>
                <w:sz w:val="20"/>
                <w:szCs w:val="20"/>
              </w:rPr>
              <w:t>/</w:t>
            </w:r>
            <w:r w:rsidRPr="00231BBA">
              <w:rPr>
                <w:rFonts w:eastAsia="Calibri"/>
                <w:noProof/>
                <w:sz w:val="20"/>
                <w:szCs w:val="20"/>
              </w:rPr>
              <w:t>2025</w:t>
            </w:r>
          </w:p>
        </w:tc>
        <w:tc>
          <w:tcPr>
            <w:tcW w:w="3712" w:type="dxa"/>
          </w:tcPr>
          <w:p w14:paraId="1884E873" w14:textId="200D2EB9" w:rsidR="00227E64" w:rsidRPr="00231BBA" w:rsidRDefault="00227E64" w:rsidP="00227E64">
            <w:pPr>
              <w:rPr>
                <w:rFonts w:eastAsia="Calibri"/>
                <w:noProof/>
                <w:sz w:val="18"/>
                <w:szCs w:val="18"/>
              </w:rPr>
            </w:pPr>
            <w:r w:rsidRPr="00231BBA">
              <w:rPr>
                <w:rFonts w:eastAsia="Calibri"/>
                <w:noProof/>
                <w:sz w:val="18"/>
                <w:szCs w:val="18"/>
              </w:rPr>
              <w:t xml:space="preserve">Evaluación de Informe Preliminar Oferta Económica relativo al Procedimiento Ordinario de Licitación Pública Nacional </w:t>
            </w:r>
            <w:r w:rsidR="00CE5EA9" w:rsidRPr="00231BBA">
              <w:rPr>
                <w:rFonts w:eastAsia="Calibri"/>
                <w:noProof/>
                <w:sz w:val="18"/>
                <w:szCs w:val="18"/>
              </w:rPr>
              <w:t>No.</w:t>
            </w:r>
            <w:r w:rsidRPr="00231BBA">
              <w:rPr>
                <w:rFonts w:eastAsia="Calibri"/>
                <w:noProof/>
                <w:sz w:val="18"/>
                <w:szCs w:val="18"/>
              </w:rPr>
              <w:t xml:space="preserve"> UTECT-CCC-LPN-2025-0004.</w:t>
            </w:r>
          </w:p>
        </w:tc>
      </w:tr>
      <w:tr w:rsidR="001B7E39" w:rsidRPr="00227E64" w14:paraId="74668690" w14:textId="77777777" w:rsidTr="001B7E39">
        <w:tc>
          <w:tcPr>
            <w:tcW w:w="596" w:type="dxa"/>
          </w:tcPr>
          <w:p w14:paraId="5EBF0286"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22</w:t>
            </w:r>
          </w:p>
        </w:tc>
        <w:tc>
          <w:tcPr>
            <w:tcW w:w="2104" w:type="dxa"/>
          </w:tcPr>
          <w:p w14:paraId="60D0BD59" w14:textId="77777777" w:rsidR="00227E64" w:rsidRPr="00231BBA" w:rsidRDefault="00227E64" w:rsidP="00B22350">
            <w:pPr>
              <w:rPr>
                <w:rFonts w:eastAsia="Calibri"/>
                <w:noProof/>
                <w:sz w:val="20"/>
                <w:szCs w:val="20"/>
              </w:rPr>
            </w:pPr>
            <w:r w:rsidRPr="00231BBA">
              <w:rPr>
                <w:rFonts w:eastAsia="Calibri"/>
                <w:noProof/>
                <w:sz w:val="20"/>
                <w:szCs w:val="20"/>
              </w:rPr>
              <w:t>UTECT-2025-0022</w:t>
            </w:r>
          </w:p>
        </w:tc>
        <w:tc>
          <w:tcPr>
            <w:tcW w:w="1328" w:type="dxa"/>
          </w:tcPr>
          <w:p w14:paraId="42FCE409" w14:textId="1D8A211B" w:rsidR="00227E64" w:rsidRPr="00231BBA" w:rsidRDefault="00227E64" w:rsidP="00B22350">
            <w:pPr>
              <w:rPr>
                <w:rFonts w:eastAsia="Calibri"/>
                <w:noProof/>
                <w:sz w:val="20"/>
                <w:szCs w:val="20"/>
              </w:rPr>
            </w:pPr>
            <w:r w:rsidRPr="00231BBA">
              <w:rPr>
                <w:rFonts w:eastAsia="Calibri"/>
                <w:noProof/>
                <w:sz w:val="20"/>
                <w:szCs w:val="20"/>
              </w:rPr>
              <w:t>15</w:t>
            </w:r>
            <w:r w:rsidR="00086399" w:rsidRPr="00231BBA">
              <w:rPr>
                <w:rFonts w:eastAsia="Calibri"/>
                <w:noProof/>
                <w:sz w:val="20"/>
                <w:szCs w:val="20"/>
              </w:rPr>
              <w:t>/</w:t>
            </w:r>
            <w:r w:rsidRPr="00231BBA">
              <w:rPr>
                <w:rFonts w:eastAsia="Calibri"/>
                <w:noProof/>
                <w:sz w:val="20"/>
                <w:szCs w:val="20"/>
              </w:rPr>
              <w:t>07</w:t>
            </w:r>
            <w:r w:rsidR="00086399" w:rsidRPr="00231BBA">
              <w:rPr>
                <w:rFonts w:eastAsia="Calibri"/>
                <w:noProof/>
                <w:sz w:val="20"/>
                <w:szCs w:val="20"/>
              </w:rPr>
              <w:t>/</w:t>
            </w:r>
            <w:r w:rsidRPr="00231BBA">
              <w:rPr>
                <w:rFonts w:eastAsia="Calibri"/>
                <w:noProof/>
                <w:sz w:val="20"/>
                <w:szCs w:val="20"/>
              </w:rPr>
              <w:t>2025</w:t>
            </w:r>
          </w:p>
        </w:tc>
        <w:tc>
          <w:tcPr>
            <w:tcW w:w="3712" w:type="dxa"/>
          </w:tcPr>
          <w:p w14:paraId="7AC50BE7" w14:textId="3DA095AE" w:rsidR="00227E64" w:rsidRPr="00231BBA" w:rsidRDefault="00227E64" w:rsidP="00227E64">
            <w:pPr>
              <w:rPr>
                <w:rFonts w:eastAsia="Calibri"/>
                <w:noProof/>
                <w:sz w:val="18"/>
                <w:szCs w:val="18"/>
              </w:rPr>
            </w:pPr>
            <w:r w:rsidRPr="00231BBA">
              <w:rPr>
                <w:rFonts w:eastAsia="Calibri"/>
                <w:noProof/>
                <w:sz w:val="18"/>
                <w:szCs w:val="18"/>
              </w:rPr>
              <w:t xml:space="preserve">Inicio del Procedimiento Ordinario de Comparación de Precios </w:t>
            </w:r>
            <w:r w:rsidR="00CE5EA9" w:rsidRPr="00231BBA">
              <w:rPr>
                <w:rFonts w:eastAsia="Calibri"/>
                <w:noProof/>
                <w:sz w:val="18"/>
                <w:szCs w:val="18"/>
              </w:rPr>
              <w:t>No.</w:t>
            </w:r>
            <w:r w:rsidRPr="00231BBA">
              <w:rPr>
                <w:rFonts w:eastAsia="Calibri"/>
                <w:noProof/>
                <w:sz w:val="18"/>
                <w:szCs w:val="18"/>
              </w:rPr>
              <w:t xml:space="preserve"> UTECT-CCC-CP-2025-0002.</w:t>
            </w:r>
          </w:p>
        </w:tc>
      </w:tr>
      <w:tr w:rsidR="001B7E39" w:rsidRPr="00227E64" w14:paraId="162182CF" w14:textId="77777777" w:rsidTr="001B7E39">
        <w:tc>
          <w:tcPr>
            <w:tcW w:w="596" w:type="dxa"/>
          </w:tcPr>
          <w:p w14:paraId="1C454703"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22-1</w:t>
            </w:r>
          </w:p>
        </w:tc>
        <w:tc>
          <w:tcPr>
            <w:tcW w:w="2104" w:type="dxa"/>
          </w:tcPr>
          <w:p w14:paraId="28C20BF1" w14:textId="77777777" w:rsidR="00227E64" w:rsidRPr="00231BBA" w:rsidRDefault="00227E64" w:rsidP="00B22350">
            <w:pPr>
              <w:rPr>
                <w:rFonts w:eastAsia="Calibri"/>
                <w:noProof/>
                <w:sz w:val="20"/>
                <w:szCs w:val="20"/>
              </w:rPr>
            </w:pPr>
            <w:r w:rsidRPr="00231BBA">
              <w:rPr>
                <w:rFonts w:eastAsia="Calibri"/>
                <w:noProof/>
                <w:sz w:val="20"/>
                <w:szCs w:val="20"/>
              </w:rPr>
              <w:t>UTECT-2025-0022</w:t>
            </w:r>
          </w:p>
        </w:tc>
        <w:tc>
          <w:tcPr>
            <w:tcW w:w="1328" w:type="dxa"/>
          </w:tcPr>
          <w:p w14:paraId="3750EBD3" w14:textId="7422D9AA" w:rsidR="00227E64" w:rsidRPr="00231BBA" w:rsidRDefault="00227E64" w:rsidP="00B22350">
            <w:pPr>
              <w:rPr>
                <w:rFonts w:eastAsia="Calibri"/>
                <w:noProof/>
                <w:sz w:val="20"/>
                <w:szCs w:val="20"/>
              </w:rPr>
            </w:pPr>
            <w:r w:rsidRPr="00231BBA">
              <w:rPr>
                <w:rFonts w:eastAsia="Calibri"/>
                <w:noProof/>
                <w:sz w:val="20"/>
                <w:szCs w:val="20"/>
              </w:rPr>
              <w:t>05</w:t>
            </w:r>
            <w:r w:rsidR="00086399" w:rsidRPr="00231BBA">
              <w:rPr>
                <w:rFonts w:eastAsia="Calibri"/>
                <w:noProof/>
                <w:sz w:val="20"/>
                <w:szCs w:val="20"/>
              </w:rPr>
              <w:t>/</w:t>
            </w:r>
            <w:r w:rsidRPr="00231BBA">
              <w:rPr>
                <w:rFonts w:eastAsia="Calibri"/>
                <w:noProof/>
                <w:sz w:val="20"/>
                <w:szCs w:val="20"/>
              </w:rPr>
              <w:t>08</w:t>
            </w:r>
            <w:r w:rsidR="00086399" w:rsidRPr="00231BBA">
              <w:rPr>
                <w:rFonts w:eastAsia="Calibri"/>
                <w:noProof/>
                <w:sz w:val="20"/>
                <w:szCs w:val="20"/>
              </w:rPr>
              <w:t>/</w:t>
            </w:r>
            <w:r w:rsidRPr="00231BBA">
              <w:rPr>
                <w:rFonts w:eastAsia="Calibri"/>
                <w:noProof/>
                <w:sz w:val="20"/>
                <w:szCs w:val="20"/>
              </w:rPr>
              <w:t>2025</w:t>
            </w:r>
          </w:p>
        </w:tc>
        <w:tc>
          <w:tcPr>
            <w:tcW w:w="3712" w:type="dxa"/>
          </w:tcPr>
          <w:p w14:paraId="3673DE3C" w14:textId="49E8D85E" w:rsidR="00227E64" w:rsidRPr="00231BBA" w:rsidRDefault="00227E64" w:rsidP="00227E64">
            <w:pPr>
              <w:rPr>
                <w:rFonts w:eastAsia="Calibri"/>
                <w:noProof/>
                <w:sz w:val="18"/>
                <w:szCs w:val="18"/>
              </w:rPr>
            </w:pPr>
            <w:r w:rsidRPr="00231BBA">
              <w:rPr>
                <w:rFonts w:eastAsia="Calibri"/>
                <w:noProof/>
                <w:sz w:val="18"/>
                <w:szCs w:val="18"/>
              </w:rPr>
              <w:t xml:space="preserve">Adjudicación del Procedimiento Ordinario de Licitación Pública Nacional </w:t>
            </w:r>
            <w:r w:rsidR="00CE5EA9" w:rsidRPr="00231BBA">
              <w:rPr>
                <w:rFonts w:eastAsia="Calibri"/>
                <w:noProof/>
                <w:sz w:val="18"/>
                <w:szCs w:val="18"/>
              </w:rPr>
              <w:t>No.</w:t>
            </w:r>
            <w:r w:rsidRPr="00231BBA">
              <w:rPr>
                <w:rFonts w:eastAsia="Calibri"/>
                <w:noProof/>
                <w:sz w:val="18"/>
                <w:szCs w:val="18"/>
              </w:rPr>
              <w:t xml:space="preserve"> UTECT-CCC-LPN-2025-0003.</w:t>
            </w:r>
          </w:p>
        </w:tc>
      </w:tr>
      <w:tr w:rsidR="001B7E39" w:rsidRPr="00227E64" w14:paraId="3DFB0174" w14:textId="77777777" w:rsidTr="001B7E39">
        <w:tc>
          <w:tcPr>
            <w:tcW w:w="596" w:type="dxa"/>
          </w:tcPr>
          <w:p w14:paraId="1EA3FEF7"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23</w:t>
            </w:r>
          </w:p>
        </w:tc>
        <w:tc>
          <w:tcPr>
            <w:tcW w:w="2104" w:type="dxa"/>
          </w:tcPr>
          <w:p w14:paraId="14791350" w14:textId="77777777" w:rsidR="00227E64" w:rsidRPr="00231BBA" w:rsidRDefault="00227E64" w:rsidP="00B22350">
            <w:pPr>
              <w:rPr>
                <w:rFonts w:eastAsia="Calibri"/>
                <w:noProof/>
                <w:sz w:val="20"/>
                <w:szCs w:val="20"/>
              </w:rPr>
            </w:pPr>
            <w:r w:rsidRPr="00231BBA">
              <w:rPr>
                <w:rFonts w:eastAsia="Calibri"/>
                <w:noProof/>
                <w:sz w:val="20"/>
                <w:szCs w:val="20"/>
              </w:rPr>
              <w:t>UTECT-2025-0023</w:t>
            </w:r>
          </w:p>
        </w:tc>
        <w:tc>
          <w:tcPr>
            <w:tcW w:w="1328" w:type="dxa"/>
          </w:tcPr>
          <w:p w14:paraId="03E6A5C7" w14:textId="3A42640C" w:rsidR="00227E64" w:rsidRPr="00231BBA" w:rsidRDefault="00227E64" w:rsidP="00B22350">
            <w:pPr>
              <w:rPr>
                <w:rFonts w:eastAsia="Calibri"/>
                <w:noProof/>
                <w:sz w:val="20"/>
                <w:szCs w:val="20"/>
              </w:rPr>
            </w:pPr>
            <w:r w:rsidRPr="00231BBA">
              <w:rPr>
                <w:rFonts w:eastAsia="Calibri"/>
                <w:noProof/>
                <w:sz w:val="20"/>
                <w:szCs w:val="20"/>
              </w:rPr>
              <w:t>07</w:t>
            </w:r>
            <w:r w:rsidR="00086399" w:rsidRPr="00231BBA">
              <w:rPr>
                <w:rFonts w:eastAsia="Calibri"/>
                <w:noProof/>
                <w:sz w:val="20"/>
                <w:szCs w:val="20"/>
              </w:rPr>
              <w:t>/</w:t>
            </w:r>
            <w:r w:rsidRPr="00231BBA">
              <w:rPr>
                <w:rFonts w:eastAsia="Calibri"/>
                <w:noProof/>
                <w:sz w:val="20"/>
                <w:szCs w:val="20"/>
              </w:rPr>
              <w:t>08</w:t>
            </w:r>
            <w:r w:rsidR="00086399" w:rsidRPr="00231BBA">
              <w:rPr>
                <w:rFonts w:eastAsia="Calibri"/>
                <w:noProof/>
                <w:sz w:val="20"/>
                <w:szCs w:val="20"/>
              </w:rPr>
              <w:t>/</w:t>
            </w:r>
            <w:r w:rsidRPr="00231BBA">
              <w:rPr>
                <w:rFonts w:eastAsia="Calibri"/>
                <w:noProof/>
                <w:sz w:val="20"/>
                <w:szCs w:val="20"/>
              </w:rPr>
              <w:t>2025</w:t>
            </w:r>
          </w:p>
        </w:tc>
        <w:tc>
          <w:tcPr>
            <w:tcW w:w="3712" w:type="dxa"/>
          </w:tcPr>
          <w:p w14:paraId="4272823C" w14:textId="06B68C17" w:rsidR="00227E64" w:rsidRPr="00231BBA" w:rsidRDefault="00227E64" w:rsidP="00227E64">
            <w:pPr>
              <w:rPr>
                <w:rFonts w:eastAsia="Calibri"/>
                <w:noProof/>
                <w:sz w:val="18"/>
                <w:szCs w:val="18"/>
              </w:rPr>
            </w:pPr>
            <w:r w:rsidRPr="00231BBA">
              <w:rPr>
                <w:rFonts w:eastAsia="Calibri"/>
                <w:noProof/>
                <w:sz w:val="18"/>
                <w:szCs w:val="18"/>
              </w:rPr>
              <w:t xml:space="preserve">Evaluación de Informe Preliminar Oferta Técnica relativo al Procedimiento Ordinario de Comparación de Precios </w:t>
            </w:r>
            <w:r w:rsidR="00CE5EA9" w:rsidRPr="00231BBA">
              <w:rPr>
                <w:rFonts w:eastAsia="Calibri"/>
                <w:noProof/>
                <w:sz w:val="18"/>
                <w:szCs w:val="18"/>
              </w:rPr>
              <w:t>No.</w:t>
            </w:r>
            <w:r w:rsidRPr="00231BBA">
              <w:rPr>
                <w:rFonts w:eastAsia="Calibri"/>
                <w:noProof/>
                <w:sz w:val="18"/>
                <w:szCs w:val="18"/>
              </w:rPr>
              <w:t xml:space="preserve"> UTECT-CCC-CP-2025-0002.</w:t>
            </w:r>
          </w:p>
        </w:tc>
      </w:tr>
      <w:tr w:rsidR="001B7E39" w:rsidRPr="00227E64" w14:paraId="6940891D" w14:textId="77777777" w:rsidTr="001B7E39">
        <w:tc>
          <w:tcPr>
            <w:tcW w:w="596" w:type="dxa"/>
          </w:tcPr>
          <w:p w14:paraId="617387D2"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24</w:t>
            </w:r>
          </w:p>
        </w:tc>
        <w:tc>
          <w:tcPr>
            <w:tcW w:w="2104" w:type="dxa"/>
          </w:tcPr>
          <w:p w14:paraId="282E6479" w14:textId="77777777" w:rsidR="00227E64" w:rsidRPr="00231BBA" w:rsidRDefault="00227E64" w:rsidP="00B22350">
            <w:pPr>
              <w:rPr>
                <w:rFonts w:eastAsia="Calibri"/>
                <w:noProof/>
                <w:sz w:val="20"/>
                <w:szCs w:val="20"/>
              </w:rPr>
            </w:pPr>
            <w:r w:rsidRPr="00231BBA">
              <w:rPr>
                <w:rFonts w:eastAsia="Calibri"/>
                <w:noProof/>
                <w:sz w:val="20"/>
                <w:szCs w:val="20"/>
              </w:rPr>
              <w:t>UTECT-2025-0024</w:t>
            </w:r>
          </w:p>
        </w:tc>
        <w:tc>
          <w:tcPr>
            <w:tcW w:w="1328" w:type="dxa"/>
          </w:tcPr>
          <w:p w14:paraId="16D13FFD" w14:textId="24BECA02" w:rsidR="00227E64" w:rsidRPr="00231BBA" w:rsidRDefault="00227E64" w:rsidP="00B22350">
            <w:pPr>
              <w:rPr>
                <w:rFonts w:eastAsia="Calibri"/>
                <w:noProof/>
                <w:sz w:val="20"/>
                <w:szCs w:val="20"/>
              </w:rPr>
            </w:pPr>
            <w:r w:rsidRPr="00231BBA">
              <w:rPr>
                <w:rFonts w:eastAsia="Calibri"/>
                <w:noProof/>
                <w:sz w:val="20"/>
                <w:szCs w:val="20"/>
              </w:rPr>
              <w:t>13</w:t>
            </w:r>
            <w:r w:rsidR="00086399" w:rsidRPr="00231BBA">
              <w:rPr>
                <w:rFonts w:eastAsia="Calibri"/>
                <w:noProof/>
                <w:sz w:val="20"/>
                <w:szCs w:val="20"/>
              </w:rPr>
              <w:t>/</w:t>
            </w:r>
            <w:r w:rsidRPr="00231BBA">
              <w:rPr>
                <w:rFonts w:eastAsia="Calibri"/>
                <w:noProof/>
                <w:sz w:val="20"/>
                <w:szCs w:val="20"/>
              </w:rPr>
              <w:t>08</w:t>
            </w:r>
            <w:r w:rsidR="00086399" w:rsidRPr="00231BBA">
              <w:rPr>
                <w:rFonts w:eastAsia="Calibri"/>
                <w:noProof/>
                <w:sz w:val="20"/>
                <w:szCs w:val="20"/>
              </w:rPr>
              <w:t>/</w:t>
            </w:r>
            <w:r w:rsidRPr="00231BBA">
              <w:rPr>
                <w:rFonts w:eastAsia="Calibri"/>
                <w:noProof/>
                <w:sz w:val="20"/>
                <w:szCs w:val="20"/>
              </w:rPr>
              <w:t>2025</w:t>
            </w:r>
          </w:p>
        </w:tc>
        <w:tc>
          <w:tcPr>
            <w:tcW w:w="3712" w:type="dxa"/>
          </w:tcPr>
          <w:p w14:paraId="74909211" w14:textId="345F970D" w:rsidR="00227E64" w:rsidRPr="00231BBA" w:rsidRDefault="00CE5EA9" w:rsidP="00227E64">
            <w:pPr>
              <w:rPr>
                <w:rFonts w:eastAsia="Calibri"/>
                <w:noProof/>
                <w:sz w:val="18"/>
                <w:szCs w:val="18"/>
              </w:rPr>
            </w:pPr>
            <w:r w:rsidRPr="00231BBA">
              <w:rPr>
                <w:rFonts w:eastAsia="Calibri"/>
                <w:noProof/>
                <w:sz w:val="18"/>
                <w:szCs w:val="18"/>
              </w:rPr>
              <w:t>H</w:t>
            </w:r>
            <w:r w:rsidR="00227E64" w:rsidRPr="00231BBA">
              <w:rPr>
                <w:rFonts w:eastAsia="Calibri"/>
                <w:noProof/>
                <w:sz w:val="18"/>
                <w:szCs w:val="18"/>
              </w:rPr>
              <w:t xml:space="preserve">abilitación para apertura del Procedimiento Ordinario de Comparación de Precios </w:t>
            </w:r>
            <w:r w:rsidRPr="00231BBA">
              <w:rPr>
                <w:rFonts w:eastAsia="Calibri"/>
                <w:noProof/>
                <w:sz w:val="18"/>
                <w:szCs w:val="18"/>
              </w:rPr>
              <w:t>No.</w:t>
            </w:r>
            <w:r w:rsidR="00227E64" w:rsidRPr="00231BBA">
              <w:rPr>
                <w:rFonts w:eastAsia="Calibri"/>
                <w:noProof/>
                <w:sz w:val="18"/>
                <w:szCs w:val="18"/>
              </w:rPr>
              <w:t xml:space="preserve"> UTECT-CCC-CP-2025-0002.</w:t>
            </w:r>
          </w:p>
        </w:tc>
      </w:tr>
      <w:tr w:rsidR="001B7E39" w:rsidRPr="00227E64" w14:paraId="6E9EB46C" w14:textId="77777777" w:rsidTr="001B7E39">
        <w:tc>
          <w:tcPr>
            <w:tcW w:w="596" w:type="dxa"/>
          </w:tcPr>
          <w:p w14:paraId="6BD90FF3"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25</w:t>
            </w:r>
          </w:p>
        </w:tc>
        <w:tc>
          <w:tcPr>
            <w:tcW w:w="2104" w:type="dxa"/>
          </w:tcPr>
          <w:p w14:paraId="0145C522" w14:textId="77777777" w:rsidR="00227E64" w:rsidRPr="00231BBA" w:rsidRDefault="00227E64" w:rsidP="00B22350">
            <w:pPr>
              <w:rPr>
                <w:rFonts w:eastAsia="Calibri"/>
                <w:noProof/>
                <w:sz w:val="20"/>
                <w:szCs w:val="20"/>
              </w:rPr>
            </w:pPr>
            <w:r w:rsidRPr="00231BBA">
              <w:rPr>
                <w:rFonts w:eastAsia="Calibri"/>
                <w:noProof/>
                <w:sz w:val="20"/>
                <w:szCs w:val="20"/>
              </w:rPr>
              <w:t>UTECT-2025-0025</w:t>
            </w:r>
          </w:p>
        </w:tc>
        <w:tc>
          <w:tcPr>
            <w:tcW w:w="1328" w:type="dxa"/>
          </w:tcPr>
          <w:p w14:paraId="6CA85389" w14:textId="706C326E" w:rsidR="00227E64" w:rsidRPr="00231BBA" w:rsidRDefault="00227E64" w:rsidP="00B22350">
            <w:pPr>
              <w:rPr>
                <w:rFonts w:eastAsia="Calibri"/>
                <w:noProof/>
                <w:sz w:val="20"/>
                <w:szCs w:val="20"/>
              </w:rPr>
            </w:pPr>
            <w:r w:rsidRPr="00231BBA">
              <w:rPr>
                <w:rFonts w:eastAsia="Calibri"/>
                <w:noProof/>
                <w:sz w:val="20"/>
                <w:szCs w:val="20"/>
              </w:rPr>
              <w:t>22</w:t>
            </w:r>
            <w:r w:rsidR="00086399" w:rsidRPr="00231BBA">
              <w:rPr>
                <w:rFonts w:eastAsia="Calibri"/>
                <w:noProof/>
                <w:sz w:val="20"/>
                <w:szCs w:val="20"/>
              </w:rPr>
              <w:t>/</w:t>
            </w:r>
            <w:r w:rsidRPr="00231BBA">
              <w:rPr>
                <w:rFonts w:eastAsia="Calibri"/>
                <w:noProof/>
                <w:sz w:val="20"/>
                <w:szCs w:val="20"/>
              </w:rPr>
              <w:t>08</w:t>
            </w:r>
            <w:r w:rsidR="00086399" w:rsidRPr="00231BBA">
              <w:rPr>
                <w:rFonts w:eastAsia="Calibri"/>
                <w:noProof/>
                <w:sz w:val="20"/>
                <w:szCs w:val="20"/>
              </w:rPr>
              <w:t>/</w:t>
            </w:r>
            <w:r w:rsidRPr="00231BBA">
              <w:rPr>
                <w:rFonts w:eastAsia="Calibri"/>
                <w:noProof/>
                <w:sz w:val="20"/>
                <w:szCs w:val="20"/>
              </w:rPr>
              <w:t>2025</w:t>
            </w:r>
          </w:p>
        </w:tc>
        <w:tc>
          <w:tcPr>
            <w:tcW w:w="3712" w:type="dxa"/>
          </w:tcPr>
          <w:p w14:paraId="109992BA" w14:textId="4D4C9760" w:rsidR="00227E64" w:rsidRPr="00231BBA" w:rsidRDefault="00227E64" w:rsidP="00227E64">
            <w:pPr>
              <w:rPr>
                <w:rFonts w:eastAsia="Calibri"/>
                <w:noProof/>
                <w:sz w:val="18"/>
                <w:szCs w:val="18"/>
              </w:rPr>
            </w:pPr>
            <w:r w:rsidRPr="00231BBA">
              <w:rPr>
                <w:rFonts w:eastAsia="Calibri"/>
                <w:noProof/>
                <w:sz w:val="18"/>
                <w:szCs w:val="18"/>
              </w:rPr>
              <w:t xml:space="preserve">Adjudicación del Procedimiento Ordinario de Comparación de Precios </w:t>
            </w:r>
            <w:r w:rsidR="00CE5EA9" w:rsidRPr="00231BBA">
              <w:rPr>
                <w:rFonts w:eastAsia="Calibri"/>
                <w:noProof/>
                <w:sz w:val="18"/>
                <w:szCs w:val="18"/>
              </w:rPr>
              <w:t xml:space="preserve">No. </w:t>
            </w:r>
            <w:r w:rsidRPr="00231BBA">
              <w:rPr>
                <w:rFonts w:eastAsia="Calibri"/>
                <w:noProof/>
                <w:sz w:val="18"/>
                <w:szCs w:val="18"/>
              </w:rPr>
              <w:t>UTECT-CCC-CP-2025-0002.</w:t>
            </w:r>
          </w:p>
        </w:tc>
      </w:tr>
    </w:tbl>
    <w:p w14:paraId="4C9737FE" w14:textId="77777777" w:rsidR="001B7E39" w:rsidRDefault="001B7E39">
      <w:r>
        <w:br w:type="page"/>
      </w:r>
    </w:p>
    <w:tbl>
      <w:tblPr>
        <w:tblStyle w:val="Tablaconcuadrcula"/>
        <w:tblW w:w="7740" w:type="dxa"/>
        <w:tblInd w:w="265" w:type="dxa"/>
        <w:tblLook w:val="04A0" w:firstRow="1" w:lastRow="0" w:firstColumn="1" w:lastColumn="0" w:noHBand="0" w:noVBand="1"/>
      </w:tblPr>
      <w:tblGrid>
        <w:gridCol w:w="596"/>
        <w:gridCol w:w="2104"/>
        <w:gridCol w:w="1328"/>
        <w:gridCol w:w="3712"/>
      </w:tblGrid>
      <w:tr w:rsidR="001B7E39" w14:paraId="4DCD69C3" w14:textId="77777777" w:rsidTr="008D780C">
        <w:tc>
          <w:tcPr>
            <w:tcW w:w="596" w:type="dxa"/>
            <w:shd w:val="clear" w:color="auto" w:fill="CBD3DE" w:themeFill="text2" w:themeFillTint="40"/>
          </w:tcPr>
          <w:p w14:paraId="2A6AD613" w14:textId="5C5F3C40" w:rsidR="001B7E39" w:rsidRPr="005A2AD9" w:rsidRDefault="001B7E39" w:rsidP="00B22350">
            <w:pPr>
              <w:jc w:val="center"/>
              <w:rPr>
                <w:b/>
                <w:bCs/>
              </w:rPr>
            </w:pPr>
            <w:r>
              <w:rPr>
                <w:b/>
                <w:bCs/>
              </w:rPr>
              <w:lastRenderedPageBreak/>
              <w:t>#</w:t>
            </w:r>
          </w:p>
        </w:tc>
        <w:tc>
          <w:tcPr>
            <w:tcW w:w="2104" w:type="dxa"/>
            <w:shd w:val="clear" w:color="auto" w:fill="CBD3DE" w:themeFill="text2" w:themeFillTint="40"/>
          </w:tcPr>
          <w:p w14:paraId="5FA3570A" w14:textId="77777777" w:rsidR="001B7E39" w:rsidRPr="005A2AD9" w:rsidRDefault="001B7E39" w:rsidP="00B22350">
            <w:pPr>
              <w:jc w:val="center"/>
              <w:rPr>
                <w:b/>
                <w:bCs/>
              </w:rPr>
            </w:pPr>
            <w:r w:rsidRPr="005A2AD9">
              <w:rPr>
                <w:b/>
                <w:bCs/>
              </w:rPr>
              <w:t>Número Acta</w:t>
            </w:r>
          </w:p>
        </w:tc>
        <w:tc>
          <w:tcPr>
            <w:tcW w:w="1328" w:type="dxa"/>
            <w:shd w:val="clear" w:color="auto" w:fill="CBD3DE" w:themeFill="text2" w:themeFillTint="40"/>
          </w:tcPr>
          <w:p w14:paraId="184F070F" w14:textId="77777777" w:rsidR="001B7E39" w:rsidRPr="005A2AD9" w:rsidRDefault="001B7E39" w:rsidP="00B22350">
            <w:pPr>
              <w:jc w:val="center"/>
              <w:rPr>
                <w:b/>
                <w:bCs/>
              </w:rPr>
            </w:pPr>
            <w:r w:rsidRPr="005A2AD9">
              <w:rPr>
                <w:b/>
                <w:bCs/>
              </w:rPr>
              <w:t>Fecha</w:t>
            </w:r>
          </w:p>
        </w:tc>
        <w:tc>
          <w:tcPr>
            <w:tcW w:w="3712" w:type="dxa"/>
            <w:shd w:val="clear" w:color="auto" w:fill="CBD3DE" w:themeFill="text2" w:themeFillTint="40"/>
          </w:tcPr>
          <w:p w14:paraId="2ACE778F" w14:textId="77777777" w:rsidR="001B7E39" w:rsidRPr="005A2AD9" w:rsidRDefault="001B7E39" w:rsidP="00B22350">
            <w:pPr>
              <w:jc w:val="center"/>
              <w:rPr>
                <w:b/>
                <w:bCs/>
              </w:rPr>
            </w:pPr>
            <w:r w:rsidRPr="005A2AD9">
              <w:rPr>
                <w:b/>
                <w:bCs/>
              </w:rPr>
              <w:t>Objeto</w:t>
            </w:r>
          </w:p>
        </w:tc>
      </w:tr>
      <w:tr w:rsidR="001B7E39" w:rsidRPr="00227E64" w14:paraId="4EEA5467" w14:textId="77777777" w:rsidTr="008D780C">
        <w:tc>
          <w:tcPr>
            <w:tcW w:w="596" w:type="dxa"/>
          </w:tcPr>
          <w:p w14:paraId="597C7EAE"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26</w:t>
            </w:r>
          </w:p>
        </w:tc>
        <w:tc>
          <w:tcPr>
            <w:tcW w:w="2104" w:type="dxa"/>
          </w:tcPr>
          <w:p w14:paraId="1814C556" w14:textId="77777777" w:rsidR="00227E64" w:rsidRPr="00231BBA" w:rsidRDefault="00227E64" w:rsidP="00B22350">
            <w:pPr>
              <w:rPr>
                <w:rFonts w:eastAsia="Calibri"/>
                <w:noProof/>
                <w:sz w:val="20"/>
                <w:szCs w:val="20"/>
              </w:rPr>
            </w:pPr>
            <w:r w:rsidRPr="00231BBA">
              <w:rPr>
                <w:rFonts w:eastAsia="Calibri"/>
                <w:noProof/>
                <w:sz w:val="20"/>
                <w:szCs w:val="20"/>
              </w:rPr>
              <w:t>UTECT-2025-0026</w:t>
            </w:r>
          </w:p>
        </w:tc>
        <w:tc>
          <w:tcPr>
            <w:tcW w:w="1328" w:type="dxa"/>
          </w:tcPr>
          <w:p w14:paraId="6FE32BD6" w14:textId="2F1B76C6" w:rsidR="00227E64" w:rsidRPr="00231BBA" w:rsidRDefault="00227E64" w:rsidP="00B22350">
            <w:pPr>
              <w:rPr>
                <w:rFonts w:eastAsia="Calibri"/>
                <w:noProof/>
                <w:sz w:val="20"/>
                <w:szCs w:val="20"/>
              </w:rPr>
            </w:pPr>
            <w:r w:rsidRPr="00231BBA">
              <w:rPr>
                <w:rFonts w:eastAsia="Calibri"/>
                <w:noProof/>
                <w:sz w:val="20"/>
                <w:szCs w:val="20"/>
              </w:rPr>
              <w:t>22</w:t>
            </w:r>
            <w:r w:rsidR="00086399" w:rsidRPr="00231BBA">
              <w:rPr>
                <w:rFonts w:eastAsia="Calibri"/>
                <w:noProof/>
                <w:sz w:val="20"/>
                <w:szCs w:val="20"/>
              </w:rPr>
              <w:t>/</w:t>
            </w:r>
            <w:r w:rsidRPr="00231BBA">
              <w:rPr>
                <w:rFonts w:eastAsia="Calibri"/>
                <w:noProof/>
                <w:sz w:val="20"/>
                <w:szCs w:val="20"/>
              </w:rPr>
              <w:t>08</w:t>
            </w:r>
            <w:r w:rsidR="00086399" w:rsidRPr="00231BBA">
              <w:rPr>
                <w:rFonts w:eastAsia="Calibri"/>
                <w:noProof/>
                <w:sz w:val="20"/>
                <w:szCs w:val="20"/>
              </w:rPr>
              <w:t>/</w:t>
            </w:r>
            <w:r w:rsidRPr="00231BBA">
              <w:rPr>
                <w:rFonts w:eastAsia="Calibri"/>
                <w:noProof/>
                <w:sz w:val="20"/>
                <w:szCs w:val="20"/>
              </w:rPr>
              <w:t>2025</w:t>
            </w:r>
          </w:p>
        </w:tc>
        <w:tc>
          <w:tcPr>
            <w:tcW w:w="3712" w:type="dxa"/>
          </w:tcPr>
          <w:p w14:paraId="7915A866" w14:textId="425F93AF" w:rsidR="00227E64" w:rsidRPr="00231BBA" w:rsidRDefault="00227E64" w:rsidP="00227E64">
            <w:pPr>
              <w:rPr>
                <w:rFonts w:eastAsia="Calibri"/>
                <w:noProof/>
                <w:sz w:val="18"/>
                <w:szCs w:val="18"/>
              </w:rPr>
            </w:pPr>
            <w:r w:rsidRPr="00231BBA">
              <w:rPr>
                <w:rFonts w:eastAsia="Calibri"/>
                <w:noProof/>
                <w:sz w:val="18"/>
                <w:szCs w:val="18"/>
              </w:rPr>
              <w:t xml:space="preserve">Acto Administrativo Procedimiento Ordinario de Licitación Pública Nacional </w:t>
            </w:r>
            <w:r w:rsidR="00CE5EA9" w:rsidRPr="00231BBA">
              <w:rPr>
                <w:rFonts w:eastAsia="Calibri"/>
                <w:noProof/>
                <w:sz w:val="18"/>
                <w:szCs w:val="18"/>
              </w:rPr>
              <w:t>No.</w:t>
            </w:r>
            <w:r w:rsidRPr="00231BBA">
              <w:rPr>
                <w:rFonts w:eastAsia="Calibri"/>
                <w:noProof/>
                <w:sz w:val="18"/>
                <w:szCs w:val="18"/>
              </w:rPr>
              <w:t xml:space="preserve"> UTECT-CCC-LPN-2025-0001.</w:t>
            </w:r>
          </w:p>
        </w:tc>
      </w:tr>
      <w:tr w:rsidR="008D780C" w:rsidRPr="00227E64" w14:paraId="643978B2" w14:textId="77777777" w:rsidTr="008D780C">
        <w:tc>
          <w:tcPr>
            <w:tcW w:w="596" w:type="dxa"/>
          </w:tcPr>
          <w:p w14:paraId="0EB4DD4C"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27</w:t>
            </w:r>
          </w:p>
        </w:tc>
        <w:tc>
          <w:tcPr>
            <w:tcW w:w="2104" w:type="dxa"/>
          </w:tcPr>
          <w:p w14:paraId="4B9A52F9" w14:textId="77777777" w:rsidR="00227E64" w:rsidRPr="00231BBA" w:rsidRDefault="00227E64" w:rsidP="00B22350">
            <w:pPr>
              <w:rPr>
                <w:rFonts w:eastAsia="Calibri"/>
                <w:noProof/>
                <w:sz w:val="20"/>
                <w:szCs w:val="20"/>
              </w:rPr>
            </w:pPr>
            <w:r w:rsidRPr="00231BBA">
              <w:rPr>
                <w:rFonts w:eastAsia="Calibri"/>
                <w:noProof/>
                <w:sz w:val="20"/>
                <w:szCs w:val="20"/>
              </w:rPr>
              <w:t>UTECT-2025-0027</w:t>
            </w:r>
          </w:p>
        </w:tc>
        <w:tc>
          <w:tcPr>
            <w:tcW w:w="1328" w:type="dxa"/>
          </w:tcPr>
          <w:p w14:paraId="7A6DF44B" w14:textId="1FEDDC0E" w:rsidR="00227E64" w:rsidRPr="00231BBA" w:rsidRDefault="00227E64" w:rsidP="00B22350">
            <w:pPr>
              <w:rPr>
                <w:rFonts w:eastAsia="Calibri"/>
                <w:noProof/>
                <w:sz w:val="20"/>
                <w:szCs w:val="20"/>
              </w:rPr>
            </w:pPr>
            <w:r w:rsidRPr="00231BBA">
              <w:rPr>
                <w:rFonts w:eastAsia="Calibri"/>
                <w:noProof/>
                <w:sz w:val="20"/>
                <w:szCs w:val="20"/>
              </w:rPr>
              <w:t>27</w:t>
            </w:r>
            <w:r w:rsidR="00086399" w:rsidRPr="00231BBA">
              <w:rPr>
                <w:rFonts w:eastAsia="Calibri"/>
                <w:noProof/>
                <w:sz w:val="20"/>
                <w:szCs w:val="20"/>
              </w:rPr>
              <w:t>/</w:t>
            </w:r>
            <w:r w:rsidRPr="00231BBA">
              <w:rPr>
                <w:rFonts w:eastAsia="Calibri"/>
                <w:noProof/>
                <w:sz w:val="20"/>
                <w:szCs w:val="20"/>
              </w:rPr>
              <w:t>08</w:t>
            </w:r>
            <w:r w:rsidR="00086399" w:rsidRPr="00231BBA">
              <w:rPr>
                <w:rFonts w:eastAsia="Calibri"/>
                <w:noProof/>
                <w:sz w:val="20"/>
                <w:szCs w:val="20"/>
              </w:rPr>
              <w:t>/</w:t>
            </w:r>
            <w:r w:rsidRPr="00231BBA">
              <w:rPr>
                <w:rFonts w:eastAsia="Calibri"/>
                <w:noProof/>
                <w:sz w:val="20"/>
                <w:szCs w:val="20"/>
              </w:rPr>
              <w:t>2025</w:t>
            </w:r>
          </w:p>
        </w:tc>
        <w:tc>
          <w:tcPr>
            <w:tcW w:w="3712" w:type="dxa"/>
          </w:tcPr>
          <w:p w14:paraId="6741D947" w14:textId="0077F33F" w:rsidR="00227E64" w:rsidRPr="00231BBA" w:rsidRDefault="00227E64" w:rsidP="00227E64">
            <w:pPr>
              <w:rPr>
                <w:rFonts w:eastAsia="Calibri"/>
                <w:noProof/>
                <w:sz w:val="18"/>
                <w:szCs w:val="18"/>
              </w:rPr>
            </w:pPr>
            <w:r w:rsidRPr="00231BBA">
              <w:rPr>
                <w:rFonts w:eastAsia="Calibri"/>
                <w:noProof/>
                <w:sz w:val="18"/>
                <w:szCs w:val="18"/>
              </w:rPr>
              <w:t xml:space="preserve">Cancelación del Procedimiento Ordinario de Licitación Pública Nacional </w:t>
            </w:r>
            <w:r w:rsidR="00CE5EA9" w:rsidRPr="00231BBA">
              <w:rPr>
                <w:rFonts w:eastAsia="Calibri"/>
                <w:noProof/>
                <w:sz w:val="18"/>
                <w:szCs w:val="18"/>
              </w:rPr>
              <w:t>No.</w:t>
            </w:r>
            <w:r w:rsidRPr="00231BBA">
              <w:rPr>
                <w:rFonts w:eastAsia="Calibri"/>
                <w:noProof/>
                <w:sz w:val="18"/>
                <w:szCs w:val="18"/>
              </w:rPr>
              <w:t xml:space="preserve"> UTECT-CCC-LPN-2025-0004.</w:t>
            </w:r>
          </w:p>
        </w:tc>
      </w:tr>
      <w:tr w:rsidR="008D780C" w:rsidRPr="00227E64" w14:paraId="36253174" w14:textId="77777777" w:rsidTr="008D780C">
        <w:tc>
          <w:tcPr>
            <w:tcW w:w="596" w:type="dxa"/>
          </w:tcPr>
          <w:p w14:paraId="0BD820D4"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28</w:t>
            </w:r>
          </w:p>
        </w:tc>
        <w:tc>
          <w:tcPr>
            <w:tcW w:w="2104" w:type="dxa"/>
          </w:tcPr>
          <w:p w14:paraId="7D702886" w14:textId="77777777" w:rsidR="00227E64" w:rsidRPr="00231BBA" w:rsidRDefault="00227E64" w:rsidP="00B22350">
            <w:pPr>
              <w:rPr>
                <w:rFonts w:eastAsia="Calibri"/>
                <w:noProof/>
                <w:sz w:val="20"/>
                <w:szCs w:val="20"/>
              </w:rPr>
            </w:pPr>
            <w:r w:rsidRPr="00231BBA">
              <w:rPr>
                <w:rFonts w:eastAsia="Calibri"/>
                <w:noProof/>
                <w:sz w:val="20"/>
                <w:szCs w:val="20"/>
              </w:rPr>
              <w:t>UTECT-2025-0028</w:t>
            </w:r>
          </w:p>
        </w:tc>
        <w:tc>
          <w:tcPr>
            <w:tcW w:w="1328" w:type="dxa"/>
          </w:tcPr>
          <w:p w14:paraId="52CF8FC5" w14:textId="0367B4B8" w:rsidR="00227E64" w:rsidRPr="00231BBA" w:rsidRDefault="00227E64" w:rsidP="00B22350">
            <w:pPr>
              <w:rPr>
                <w:rFonts w:eastAsia="Calibri"/>
                <w:noProof/>
                <w:sz w:val="20"/>
                <w:szCs w:val="20"/>
              </w:rPr>
            </w:pPr>
            <w:r w:rsidRPr="00231BBA">
              <w:rPr>
                <w:rFonts w:eastAsia="Calibri"/>
                <w:noProof/>
                <w:sz w:val="20"/>
                <w:szCs w:val="20"/>
              </w:rPr>
              <w:t>23</w:t>
            </w:r>
            <w:r w:rsidR="00086399" w:rsidRPr="00231BBA">
              <w:rPr>
                <w:rFonts w:eastAsia="Calibri"/>
                <w:noProof/>
                <w:sz w:val="20"/>
                <w:szCs w:val="20"/>
              </w:rPr>
              <w:t>/</w:t>
            </w:r>
            <w:r w:rsidRPr="00231BBA">
              <w:rPr>
                <w:rFonts w:eastAsia="Calibri"/>
                <w:noProof/>
                <w:sz w:val="20"/>
                <w:szCs w:val="20"/>
              </w:rPr>
              <w:t>09</w:t>
            </w:r>
            <w:r w:rsidR="00086399" w:rsidRPr="00231BBA">
              <w:rPr>
                <w:rFonts w:eastAsia="Calibri"/>
                <w:noProof/>
                <w:sz w:val="20"/>
                <w:szCs w:val="20"/>
              </w:rPr>
              <w:t>/</w:t>
            </w:r>
            <w:r w:rsidRPr="00231BBA">
              <w:rPr>
                <w:rFonts w:eastAsia="Calibri"/>
                <w:noProof/>
                <w:sz w:val="20"/>
                <w:szCs w:val="20"/>
              </w:rPr>
              <w:t>2025</w:t>
            </w:r>
          </w:p>
        </w:tc>
        <w:tc>
          <w:tcPr>
            <w:tcW w:w="3712" w:type="dxa"/>
          </w:tcPr>
          <w:p w14:paraId="7FCB5267" w14:textId="660F1FC0" w:rsidR="00227E64" w:rsidRPr="00231BBA" w:rsidRDefault="00227E64" w:rsidP="00227E64">
            <w:pPr>
              <w:rPr>
                <w:rFonts w:eastAsia="Calibri"/>
                <w:noProof/>
                <w:sz w:val="18"/>
                <w:szCs w:val="18"/>
              </w:rPr>
            </w:pPr>
            <w:r w:rsidRPr="00231BBA">
              <w:rPr>
                <w:rFonts w:eastAsia="Calibri"/>
                <w:noProof/>
                <w:sz w:val="18"/>
                <w:szCs w:val="18"/>
              </w:rPr>
              <w:t xml:space="preserve">Aprobación del Procedimiento Ordinario de Comparación de Precios </w:t>
            </w:r>
            <w:r w:rsidR="00CE5EA9" w:rsidRPr="00231BBA">
              <w:rPr>
                <w:rFonts w:eastAsia="Calibri"/>
                <w:noProof/>
                <w:sz w:val="18"/>
                <w:szCs w:val="18"/>
              </w:rPr>
              <w:t>No.</w:t>
            </w:r>
            <w:r w:rsidRPr="00231BBA">
              <w:rPr>
                <w:rFonts w:eastAsia="Calibri"/>
                <w:noProof/>
                <w:sz w:val="18"/>
                <w:szCs w:val="18"/>
              </w:rPr>
              <w:t xml:space="preserve"> UTECT-CCC-CP-2025-0004.</w:t>
            </w:r>
          </w:p>
        </w:tc>
      </w:tr>
      <w:tr w:rsidR="008D780C" w:rsidRPr="00227E64" w14:paraId="16EF2303" w14:textId="77777777" w:rsidTr="008D780C">
        <w:tc>
          <w:tcPr>
            <w:tcW w:w="596" w:type="dxa"/>
          </w:tcPr>
          <w:p w14:paraId="4BE708AE"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28-1</w:t>
            </w:r>
          </w:p>
        </w:tc>
        <w:tc>
          <w:tcPr>
            <w:tcW w:w="2104" w:type="dxa"/>
          </w:tcPr>
          <w:p w14:paraId="7944D75F" w14:textId="77777777" w:rsidR="00227E64" w:rsidRPr="00231BBA" w:rsidRDefault="00227E64" w:rsidP="00B22350">
            <w:pPr>
              <w:rPr>
                <w:rFonts w:eastAsia="Calibri"/>
                <w:noProof/>
                <w:sz w:val="20"/>
                <w:szCs w:val="20"/>
              </w:rPr>
            </w:pPr>
            <w:r w:rsidRPr="00231BBA">
              <w:rPr>
                <w:rFonts w:eastAsia="Calibri"/>
                <w:noProof/>
                <w:sz w:val="20"/>
                <w:szCs w:val="20"/>
              </w:rPr>
              <w:t>UTECT-2025-0028</w:t>
            </w:r>
          </w:p>
        </w:tc>
        <w:tc>
          <w:tcPr>
            <w:tcW w:w="1328" w:type="dxa"/>
          </w:tcPr>
          <w:p w14:paraId="61074162" w14:textId="3E9558BB" w:rsidR="00227E64" w:rsidRPr="00231BBA" w:rsidRDefault="00227E64" w:rsidP="00B22350">
            <w:pPr>
              <w:rPr>
                <w:rFonts w:eastAsia="Calibri"/>
                <w:noProof/>
                <w:sz w:val="20"/>
                <w:szCs w:val="20"/>
              </w:rPr>
            </w:pPr>
            <w:r w:rsidRPr="00231BBA">
              <w:rPr>
                <w:rFonts w:eastAsia="Calibri"/>
                <w:noProof/>
                <w:sz w:val="20"/>
                <w:szCs w:val="20"/>
              </w:rPr>
              <w:t>15</w:t>
            </w:r>
            <w:r w:rsidR="00086399" w:rsidRPr="00231BBA">
              <w:rPr>
                <w:rFonts w:eastAsia="Calibri"/>
                <w:noProof/>
                <w:sz w:val="20"/>
                <w:szCs w:val="20"/>
              </w:rPr>
              <w:t>/</w:t>
            </w:r>
            <w:r w:rsidRPr="00231BBA">
              <w:rPr>
                <w:rFonts w:eastAsia="Calibri"/>
                <w:noProof/>
                <w:sz w:val="20"/>
                <w:szCs w:val="20"/>
              </w:rPr>
              <w:t>09</w:t>
            </w:r>
            <w:r w:rsidR="00086399" w:rsidRPr="00231BBA">
              <w:rPr>
                <w:rFonts w:eastAsia="Calibri"/>
                <w:noProof/>
                <w:sz w:val="20"/>
                <w:szCs w:val="20"/>
              </w:rPr>
              <w:t>/</w:t>
            </w:r>
            <w:r w:rsidRPr="00231BBA">
              <w:rPr>
                <w:rFonts w:eastAsia="Calibri"/>
                <w:noProof/>
                <w:sz w:val="20"/>
                <w:szCs w:val="20"/>
              </w:rPr>
              <w:t>2025</w:t>
            </w:r>
          </w:p>
        </w:tc>
        <w:tc>
          <w:tcPr>
            <w:tcW w:w="3712" w:type="dxa"/>
          </w:tcPr>
          <w:p w14:paraId="6E643FC4" w14:textId="536A71F8" w:rsidR="00227E64" w:rsidRPr="00231BBA" w:rsidRDefault="00227E64" w:rsidP="00227E64">
            <w:pPr>
              <w:rPr>
                <w:rFonts w:eastAsia="Calibri"/>
                <w:noProof/>
                <w:sz w:val="18"/>
                <w:szCs w:val="18"/>
              </w:rPr>
            </w:pPr>
            <w:r w:rsidRPr="00231BBA">
              <w:rPr>
                <w:rFonts w:eastAsia="Calibri"/>
                <w:noProof/>
                <w:sz w:val="18"/>
                <w:szCs w:val="18"/>
              </w:rPr>
              <w:t xml:space="preserve">Aprobación del Procedimiento Ordinario de Comparación de Precios </w:t>
            </w:r>
            <w:r w:rsidR="00CE5EA9" w:rsidRPr="00231BBA">
              <w:rPr>
                <w:rFonts w:eastAsia="Calibri"/>
                <w:noProof/>
                <w:sz w:val="18"/>
                <w:szCs w:val="18"/>
              </w:rPr>
              <w:t>No.</w:t>
            </w:r>
            <w:r w:rsidRPr="00231BBA">
              <w:rPr>
                <w:rFonts w:eastAsia="Calibri"/>
                <w:noProof/>
                <w:sz w:val="18"/>
                <w:szCs w:val="18"/>
              </w:rPr>
              <w:t xml:space="preserve"> UTECT-CCC-CP-2025-0003.</w:t>
            </w:r>
          </w:p>
        </w:tc>
      </w:tr>
      <w:tr w:rsidR="008D780C" w:rsidRPr="00227E64" w14:paraId="357E2145" w14:textId="77777777" w:rsidTr="008D780C">
        <w:tc>
          <w:tcPr>
            <w:tcW w:w="596" w:type="dxa"/>
          </w:tcPr>
          <w:p w14:paraId="6F1EF7A3"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29</w:t>
            </w:r>
          </w:p>
        </w:tc>
        <w:tc>
          <w:tcPr>
            <w:tcW w:w="2104" w:type="dxa"/>
          </w:tcPr>
          <w:p w14:paraId="120F2858" w14:textId="77777777" w:rsidR="00227E64" w:rsidRPr="00231BBA" w:rsidRDefault="00227E64" w:rsidP="00B22350">
            <w:pPr>
              <w:rPr>
                <w:rFonts w:eastAsia="Calibri"/>
                <w:noProof/>
                <w:sz w:val="20"/>
                <w:szCs w:val="20"/>
              </w:rPr>
            </w:pPr>
            <w:r w:rsidRPr="00231BBA">
              <w:rPr>
                <w:rFonts w:eastAsia="Calibri"/>
                <w:noProof/>
                <w:sz w:val="20"/>
                <w:szCs w:val="20"/>
              </w:rPr>
              <w:t>UTECT-2025-0029</w:t>
            </w:r>
          </w:p>
        </w:tc>
        <w:tc>
          <w:tcPr>
            <w:tcW w:w="1328" w:type="dxa"/>
          </w:tcPr>
          <w:p w14:paraId="6A8B82D2" w14:textId="4CEA4A85" w:rsidR="00227E64" w:rsidRPr="00231BBA" w:rsidRDefault="00227E64" w:rsidP="00B22350">
            <w:pPr>
              <w:rPr>
                <w:rFonts w:eastAsia="Calibri"/>
                <w:noProof/>
                <w:sz w:val="20"/>
                <w:szCs w:val="20"/>
              </w:rPr>
            </w:pPr>
            <w:r w:rsidRPr="00231BBA">
              <w:rPr>
                <w:rFonts w:eastAsia="Calibri"/>
                <w:noProof/>
                <w:sz w:val="20"/>
                <w:szCs w:val="20"/>
              </w:rPr>
              <w:t>17</w:t>
            </w:r>
            <w:r w:rsidR="00086399" w:rsidRPr="00231BBA">
              <w:rPr>
                <w:rFonts w:eastAsia="Calibri"/>
                <w:noProof/>
                <w:sz w:val="20"/>
                <w:szCs w:val="20"/>
              </w:rPr>
              <w:t>/</w:t>
            </w:r>
            <w:r w:rsidRPr="00231BBA">
              <w:rPr>
                <w:rFonts w:eastAsia="Calibri"/>
                <w:noProof/>
                <w:sz w:val="20"/>
                <w:szCs w:val="20"/>
              </w:rPr>
              <w:t>09</w:t>
            </w:r>
            <w:r w:rsidR="00086399" w:rsidRPr="00231BBA">
              <w:rPr>
                <w:rFonts w:eastAsia="Calibri"/>
                <w:noProof/>
                <w:sz w:val="20"/>
                <w:szCs w:val="20"/>
              </w:rPr>
              <w:t>/</w:t>
            </w:r>
            <w:r w:rsidRPr="00231BBA">
              <w:rPr>
                <w:rFonts w:eastAsia="Calibri"/>
                <w:noProof/>
                <w:sz w:val="20"/>
                <w:szCs w:val="20"/>
              </w:rPr>
              <w:t>2025</w:t>
            </w:r>
          </w:p>
        </w:tc>
        <w:tc>
          <w:tcPr>
            <w:tcW w:w="3712" w:type="dxa"/>
          </w:tcPr>
          <w:p w14:paraId="05269DBD" w14:textId="12FD0263" w:rsidR="00227E64" w:rsidRPr="00231BBA" w:rsidRDefault="00227E64" w:rsidP="00227E64">
            <w:pPr>
              <w:rPr>
                <w:rFonts w:eastAsia="Calibri"/>
                <w:noProof/>
                <w:sz w:val="18"/>
                <w:szCs w:val="18"/>
              </w:rPr>
            </w:pPr>
            <w:r w:rsidRPr="00231BBA">
              <w:rPr>
                <w:rFonts w:eastAsia="Calibri"/>
                <w:noProof/>
                <w:sz w:val="18"/>
                <w:szCs w:val="18"/>
              </w:rPr>
              <w:t xml:space="preserve">Inicio del del Procedimiento Ordinario de Comparación de Precios </w:t>
            </w:r>
            <w:r w:rsidR="00CE5EA9" w:rsidRPr="00231BBA">
              <w:rPr>
                <w:rFonts w:eastAsia="Calibri"/>
                <w:noProof/>
                <w:sz w:val="18"/>
                <w:szCs w:val="18"/>
              </w:rPr>
              <w:t>No.</w:t>
            </w:r>
            <w:r w:rsidRPr="00231BBA">
              <w:rPr>
                <w:rFonts w:eastAsia="Calibri"/>
                <w:noProof/>
                <w:sz w:val="18"/>
                <w:szCs w:val="18"/>
              </w:rPr>
              <w:t xml:space="preserve"> UTECT-CCC-CP-2025-0003.</w:t>
            </w:r>
          </w:p>
        </w:tc>
      </w:tr>
      <w:tr w:rsidR="008D780C" w:rsidRPr="00227E64" w14:paraId="13A2EBC5" w14:textId="77777777" w:rsidTr="008D780C">
        <w:tc>
          <w:tcPr>
            <w:tcW w:w="596" w:type="dxa"/>
          </w:tcPr>
          <w:p w14:paraId="42CF2417"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29-1</w:t>
            </w:r>
          </w:p>
        </w:tc>
        <w:tc>
          <w:tcPr>
            <w:tcW w:w="2104" w:type="dxa"/>
          </w:tcPr>
          <w:p w14:paraId="1FA85FE6" w14:textId="77777777" w:rsidR="00227E64" w:rsidRPr="00231BBA" w:rsidRDefault="00227E64" w:rsidP="00B22350">
            <w:pPr>
              <w:rPr>
                <w:rFonts w:eastAsia="Calibri"/>
                <w:noProof/>
                <w:sz w:val="20"/>
                <w:szCs w:val="20"/>
              </w:rPr>
            </w:pPr>
            <w:r w:rsidRPr="00231BBA">
              <w:rPr>
                <w:rFonts w:eastAsia="Calibri"/>
                <w:noProof/>
                <w:sz w:val="20"/>
                <w:szCs w:val="20"/>
              </w:rPr>
              <w:t>UTECT-2025-0029</w:t>
            </w:r>
          </w:p>
        </w:tc>
        <w:tc>
          <w:tcPr>
            <w:tcW w:w="1328" w:type="dxa"/>
          </w:tcPr>
          <w:p w14:paraId="1973B05B" w14:textId="7E625B64" w:rsidR="00227E64" w:rsidRPr="00231BBA" w:rsidRDefault="00227E64" w:rsidP="00B22350">
            <w:pPr>
              <w:rPr>
                <w:rFonts w:eastAsia="Calibri"/>
                <w:noProof/>
                <w:sz w:val="20"/>
                <w:szCs w:val="20"/>
              </w:rPr>
            </w:pPr>
            <w:r w:rsidRPr="00231BBA">
              <w:rPr>
                <w:rFonts w:eastAsia="Calibri"/>
                <w:noProof/>
                <w:sz w:val="20"/>
                <w:szCs w:val="20"/>
              </w:rPr>
              <w:t>23</w:t>
            </w:r>
            <w:r w:rsidR="00086399" w:rsidRPr="00231BBA">
              <w:rPr>
                <w:rFonts w:eastAsia="Calibri"/>
                <w:noProof/>
                <w:sz w:val="20"/>
                <w:szCs w:val="20"/>
              </w:rPr>
              <w:t>/</w:t>
            </w:r>
            <w:r w:rsidRPr="00231BBA">
              <w:rPr>
                <w:rFonts w:eastAsia="Calibri"/>
                <w:noProof/>
                <w:sz w:val="20"/>
                <w:szCs w:val="20"/>
              </w:rPr>
              <w:t>09</w:t>
            </w:r>
            <w:r w:rsidR="00086399" w:rsidRPr="00231BBA">
              <w:rPr>
                <w:rFonts w:eastAsia="Calibri"/>
                <w:noProof/>
                <w:sz w:val="20"/>
                <w:szCs w:val="20"/>
              </w:rPr>
              <w:t>/</w:t>
            </w:r>
            <w:r w:rsidRPr="00231BBA">
              <w:rPr>
                <w:rFonts w:eastAsia="Calibri"/>
                <w:noProof/>
                <w:sz w:val="20"/>
                <w:szCs w:val="20"/>
              </w:rPr>
              <w:t>2023</w:t>
            </w:r>
          </w:p>
        </w:tc>
        <w:tc>
          <w:tcPr>
            <w:tcW w:w="3712" w:type="dxa"/>
          </w:tcPr>
          <w:p w14:paraId="06415693" w14:textId="17085F1D" w:rsidR="00227E64" w:rsidRPr="00231BBA" w:rsidRDefault="00227E64" w:rsidP="00227E64">
            <w:pPr>
              <w:rPr>
                <w:rFonts w:eastAsia="Calibri"/>
                <w:noProof/>
                <w:sz w:val="18"/>
                <w:szCs w:val="18"/>
              </w:rPr>
            </w:pPr>
            <w:r w:rsidRPr="00231BBA">
              <w:rPr>
                <w:rFonts w:eastAsia="Calibri"/>
                <w:noProof/>
                <w:sz w:val="18"/>
                <w:szCs w:val="18"/>
              </w:rPr>
              <w:t>Aprobación del informe Justificativo Pericial y autorización d</w:t>
            </w:r>
            <w:bookmarkStart w:id="75" w:name="_Hlk164412310"/>
            <w:bookmarkStart w:id="76" w:name="_Hlk164411984"/>
            <w:bookmarkStart w:id="77" w:name="_Hlk164411985"/>
            <w:r w:rsidRPr="00231BBA">
              <w:rPr>
                <w:rFonts w:eastAsia="Calibri"/>
                <w:noProof/>
                <w:sz w:val="18"/>
                <w:szCs w:val="18"/>
              </w:rPr>
              <w:t xml:space="preserve">el Procedimiento de excepción </w:t>
            </w:r>
            <w:bookmarkStart w:id="78" w:name="_Hlk164412672"/>
            <w:bookmarkStart w:id="79" w:name="_Hlk164410901"/>
            <w:bookmarkStart w:id="80" w:name="_Hlk164410902"/>
            <w:r w:rsidR="00CE5EA9" w:rsidRPr="00231BBA">
              <w:rPr>
                <w:rFonts w:eastAsia="Calibri"/>
                <w:noProof/>
                <w:sz w:val="18"/>
                <w:szCs w:val="18"/>
              </w:rPr>
              <w:t>No.</w:t>
            </w:r>
            <w:r w:rsidRPr="00231BBA">
              <w:rPr>
                <w:rFonts w:eastAsia="Calibri"/>
                <w:noProof/>
                <w:sz w:val="18"/>
                <w:szCs w:val="18"/>
              </w:rPr>
              <w:t xml:space="preserve"> UTECT-CCC-PEOR-2025-000</w:t>
            </w:r>
            <w:bookmarkEnd w:id="75"/>
            <w:r w:rsidRPr="00231BBA">
              <w:rPr>
                <w:rFonts w:eastAsia="Calibri"/>
                <w:noProof/>
                <w:sz w:val="18"/>
                <w:szCs w:val="18"/>
              </w:rPr>
              <w:t>2.</w:t>
            </w:r>
            <w:bookmarkEnd w:id="76"/>
            <w:bookmarkEnd w:id="77"/>
            <w:bookmarkEnd w:id="78"/>
            <w:bookmarkEnd w:id="79"/>
            <w:bookmarkEnd w:id="80"/>
          </w:p>
        </w:tc>
      </w:tr>
      <w:tr w:rsidR="008D780C" w:rsidRPr="00227E64" w14:paraId="0269639A" w14:textId="77777777" w:rsidTr="008D780C">
        <w:tc>
          <w:tcPr>
            <w:tcW w:w="596" w:type="dxa"/>
          </w:tcPr>
          <w:p w14:paraId="7D482B55"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31</w:t>
            </w:r>
          </w:p>
        </w:tc>
        <w:tc>
          <w:tcPr>
            <w:tcW w:w="2104" w:type="dxa"/>
          </w:tcPr>
          <w:p w14:paraId="54B353D7" w14:textId="77777777" w:rsidR="00227E64" w:rsidRPr="00231BBA" w:rsidRDefault="00227E64" w:rsidP="00B22350">
            <w:pPr>
              <w:rPr>
                <w:rFonts w:eastAsia="Calibri"/>
                <w:noProof/>
                <w:sz w:val="20"/>
                <w:szCs w:val="20"/>
              </w:rPr>
            </w:pPr>
            <w:r w:rsidRPr="00231BBA">
              <w:rPr>
                <w:rFonts w:eastAsia="Calibri"/>
                <w:noProof/>
                <w:sz w:val="20"/>
                <w:szCs w:val="20"/>
              </w:rPr>
              <w:t>UTECT-2025-0031</w:t>
            </w:r>
          </w:p>
        </w:tc>
        <w:tc>
          <w:tcPr>
            <w:tcW w:w="1328" w:type="dxa"/>
          </w:tcPr>
          <w:p w14:paraId="7EA43199" w14:textId="7B0BD981" w:rsidR="00227E64" w:rsidRPr="00231BBA" w:rsidRDefault="00227E64" w:rsidP="00B22350">
            <w:pPr>
              <w:rPr>
                <w:rFonts w:eastAsia="Calibri"/>
                <w:noProof/>
                <w:sz w:val="20"/>
                <w:szCs w:val="20"/>
              </w:rPr>
            </w:pPr>
            <w:r w:rsidRPr="00231BBA">
              <w:rPr>
                <w:rFonts w:eastAsia="Calibri"/>
                <w:noProof/>
                <w:sz w:val="20"/>
                <w:szCs w:val="20"/>
              </w:rPr>
              <w:t>25</w:t>
            </w:r>
            <w:r w:rsidR="00086399" w:rsidRPr="00231BBA">
              <w:rPr>
                <w:rFonts w:eastAsia="Calibri"/>
                <w:noProof/>
                <w:sz w:val="20"/>
                <w:szCs w:val="20"/>
              </w:rPr>
              <w:t>/</w:t>
            </w:r>
            <w:r w:rsidRPr="00231BBA">
              <w:rPr>
                <w:rFonts w:eastAsia="Calibri"/>
                <w:noProof/>
                <w:sz w:val="20"/>
                <w:szCs w:val="20"/>
              </w:rPr>
              <w:t>09</w:t>
            </w:r>
            <w:r w:rsidR="00086399" w:rsidRPr="00231BBA">
              <w:rPr>
                <w:rFonts w:eastAsia="Calibri"/>
                <w:noProof/>
                <w:sz w:val="20"/>
                <w:szCs w:val="20"/>
              </w:rPr>
              <w:t>/</w:t>
            </w:r>
            <w:r w:rsidRPr="00231BBA">
              <w:rPr>
                <w:rFonts w:eastAsia="Calibri"/>
                <w:noProof/>
                <w:sz w:val="20"/>
                <w:szCs w:val="20"/>
              </w:rPr>
              <w:t>2025</w:t>
            </w:r>
          </w:p>
        </w:tc>
        <w:tc>
          <w:tcPr>
            <w:tcW w:w="3712" w:type="dxa"/>
          </w:tcPr>
          <w:p w14:paraId="7C0FBA42" w14:textId="13A31EFA" w:rsidR="00227E64" w:rsidRPr="00231BBA" w:rsidRDefault="00227E64" w:rsidP="00227E64">
            <w:pPr>
              <w:rPr>
                <w:rFonts w:eastAsia="Calibri"/>
                <w:noProof/>
                <w:sz w:val="18"/>
                <w:szCs w:val="18"/>
              </w:rPr>
            </w:pPr>
            <w:r w:rsidRPr="00231BBA">
              <w:rPr>
                <w:rFonts w:eastAsia="Calibri"/>
                <w:noProof/>
                <w:sz w:val="18"/>
                <w:szCs w:val="18"/>
              </w:rPr>
              <w:t xml:space="preserve">Inicio del Procedimiento Ordinario de Comparación de Precios </w:t>
            </w:r>
            <w:r w:rsidR="00CE5EA9" w:rsidRPr="00231BBA">
              <w:rPr>
                <w:rFonts w:eastAsia="Calibri"/>
                <w:noProof/>
                <w:sz w:val="18"/>
                <w:szCs w:val="18"/>
              </w:rPr>
              <w:t>No.</w:t>
            </w:r>
            <w:r w:rsidRPr="00231BBA">
              <w:rPr>
                <w:rFonts w:eastAsia="Calibri"/>
                <w:noProof/>
                <w:sz w:val="18"/>
                <w:szCs w:val="18"/>
              </w:rPr>
              <w:t xml:space="preserve"> UTECT-CCC-CP-2025-0004.</w:t>
            </w:r>
          </w:p>
        </w:tc>
      </w:tr>
      <w:tr w:rsidR="008D780C" w:rsidRPr="00227E64" w14:paraId="2F0D2899" w14:textId="77777777" w:rsidTr="008D780C">
        <w:tc>
          <w:tcPr>
            <w:tcW w:w="596" w:type="dxa"/>
          </w:tcPr>
          <w:p w14:paraId="201EB488"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32</w:t>
            </w:r>
          </w:p>
        </w:tc>
        <w:tc>
          <w:tcPr>
            <w:tcW w:w="2104" w:type="dxa"/>
          </w:tcPr>
          <w:p w14:paraId="550097FB" w14:textId="77777777" w:rsidR="00227E64" w:rsidRPr="00231BBA" w:rsidRDefault="00227E64" w:rsidP="00B22350">
            <w:pPr>
              <w:rPr>
                <w:rFonts w:eastAsia="Calibri"/>
                <w:noProof/>
                <w:sz w:val="20"/>
                <w:szCs w:val="20"/>
              </w:rPr>
            </w:pPr>
            <w:r w:rsidRPr="00231BBA">
              <w:rPr>
                <w:rFonts w:eastAsia="Calibri"/>
                <w:noProof/>
                <w:sz w:val="20"/>
                <w:szCs w:val="20"/>
              </w:rPr>
              <w:t>UTECT-2025-0032</w:t>
            </w:r>
          </w:p>
        </w:tc>
        <w:tc>
          <w:tcPr>
            <w:tcW w:w="1328" w:type="dxa"/>
          </w:tcPr>
          <w:p w14:paraId="12D3491C" w14:textId="53647B81" w:rsidR="00227E64" w:rsidRPr="00231BBA" w:rsidRDefault="00227E64" w:rsidP="00B22350">
            <w:pPr>
              <w:rPr>
                <w:rFonts w:eastAsia="Calibri"/>
                <w:noProof/>
                <w:sz w:val="20"/>
                <w:szCs w:val="20"/>
              </w:rPr>
            </w:pPr>
            <w:r w:rsidRPr="00231BBA">
              <w:rPr>
                <w:rFonts w:eastAsia="Calibri"/>
                <w:noProof/>
                <w:sz w:val="20"/>
                <w:szCs w:val="20"/>
              </w:rPr>
              <w:t>25</w:t>
            </w:r>
            <w:r w:rsidR="00086399" w:rsidRPr="00231BBA">
              <w:rPr>
                <w:rFonts w:eastAsia="Calibri"/>
                <w:noProof/>
                <w:sz w:val="20"/>
                <w:szCs w:val="20"/>
              </w:rPr>
              <w:t>/</w:t>
            </w:r>
            <w:r w:rsidRPr="00231BBA">
              <w:rPr>
                <w:rFonts w:eastAsia="Calibri"/>
                <w:noProof/>
                <w:sz w:val="20"/>
                <w:szCs w:val="20"/>
              </w:rPr>
              <w:t>09</w:t>
            </w:r>
            <w:r w:rsidR="00086399" w:rsidRPr="00231BBA">
              <w:rPr>
                <w:rFonts w:eastAsia="Calibri"/>
                <w:noProof/>
                <w:sz w:val="20"/>
                <w:szCs w:val="20"/>
              </w:rPr>
              <w:t>/</w:t>
            </w:r>
            <w:r w:rsidRPr="00231BBA">
              <w:rPr>
                <w:rFonts w:eastAsia="Calibri"/>
                <w:noProof/>
                <w:sz w:val="20"/>
                <w:szCs w:val="20"/>
              </w:rPr>
              <w:t>2025</w:t>
            </w:r>
          </w:p>
        </w:tc>
        <w:tc>
          <w:tcPr>
            <w:tcW w:w="3712" w:type="dxa"/>
          </w:tcPr>
          <w:p w14:paraId="4EA8713E" w14:textId="3E295190" w:rsidR="00227E64" w:rsidRPr="00231BBA" w:rsidRDefault="00227E64" w:rsidP="00227E64">
            <w:pPr>
              <w:rPr>
                <w:rFonts w:eastAsia="Calibri"/>
                <w:noProof/>
                <w:sz w:val="18"/>
                <w:szCs w:val="18"/>
              </w:rPr>
            </w:pPr>
            <w:r w:rsidRPr="00231BBA">
              <w:rPr>
                <w:rFonts w:eastAsia="Calibri"/>
                <w:noProof/>
                <w:sz w:val="18"/>
                <w:szCs w:val="18"/>
              </w:rPr>
              <w:t xml:space="preserve">Adjudicación Procedimiento de Excepción </w:t>
            </w:r>
            <w:r w:rsidR="00CE5EA9" w:rsidRPr="00231BBA">
              <w:rPr>
                <w:rFonts w:eastAsia="Calibri"/>
                <w:noProof/>
                <w:sz w:val="18"/>
                <w:szCs w:val="18"/>
              </w:rPr>
              <w:t>No.</w:t>
            </w:r>
            <w:r w:rsidRPr="00231BBA">
              <w:rPr>
                <w:rFonts w:eastAsia="Calibri"/>
                <w:noProof/>
                <w:sz w:val="18"/>
                <w:szCs w:val="18"/>
              </w:rPr>
              <w:t xml:space="preserve"> UTECT-CCC-PEOR-2025-0002.</w:t>
            </w:r>
          </w:p>
        </w:tc>
      </w:tr>
      <w:tr w:rsidR="008D780C" w:rsidRPr="00227E64" w14:paraId="7CEE8D4D" w14:textId="77777777" w:rsidTr="008D780C">
        <w:tc>
          <w:tcPr>
            <w:tcW w:w="596" w:type="dxa"/>
          </w:tcPr>
          <w:p w14:paraId="7D0D9841"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34</w:t>
            </w:r>
          </w:p>
        </w:tc>
        <w:tc>
          <w:tcPr>
            <w:tcW w:w="2104" w:type="dxa"/>
          </w:tcPr>
          <w:p w14:paraId="0D96E509" w14:textId="77777777" w:rsidR="00227E64" w:rsidRPr="00231BBA" w:rsidRDefault="00227E64" w:rsidP="00B22350">
            <w:pPr>
              <w:rPr>
                <w:rFonts w:eastAsia="Calibri"/>
                <w:noProof/>
                <w:sz w:val="20"/>
                <w:szCs w:val="20"/>
              </w:rPr>
            </w:pPr>
            <w:r w:rsidRPr="00231BBA">
              <w:rPr>
                <w:rFonts w:eastAsia="Calibri"/>
                <w:noProof/>
                <w:sz w:val="20"/>
                <w:szCs w:val="20"/>
              </w:rPr>
              <w:t>UTECT-2025-0034</w:t>
            </w:r>
          </w:p>
        </w:tc>
        <w:tc>
          <w:tcPr>
            <w:tcW w:w="1328" w:type="dxa"/>
          </w:tcPr>
          <w:p w14:paraId="70DD41A4" w14:textId="5C70E8D1" w:rsidR="00227E64" w:rsidRPr="00231BBA" w:rsidRDefault="00227E64" w:rsidP="00B22350">
            <w:pPr>
              <w:rPr>
                <w:rFonts w:eastAsia="Calibri"/>
                <w:noProof/>
                <w:sz w:val="20"/>
                <w:szCs w:val="20"/>
              </w:rPr>
            </w:pPr>
            <w:r w:rsidRPr="00231BBA">
              <w:rPr>
                <w:rFonts w:eastAsia="Calibri"/>
                <w:noProof/>
                <w:sz w:val="20"/>
                <w:szCs w:val="20"/>
              </w:rPr>
              <w:t>29</w:t>
            </w:r>
            <w:r w:rsidR="00086399" w:rsidRPr="00231BBA">
              <w:rPr>
                <w:rFonts w:eastAsia="Calibri"/>
                <w:noProof/>
                <w:sz w:val="20"/>
                <w:szCs w:val="20"/>
              </w:rPr>
              <w:t>/</w:t>
            </w:r>
            <w:r w:rsidRPr="00231BBA">
              <w:rPr>
                <w:rFonts w:eastAsia="Calibri"/>
                <w:noProof/>
                <w:sz w:val="20"/>
                <w:szCs w:val="20"/>
              </w:rPr>
              <w:t>09</w:t>
            </w:r>
            <w:r w:rsidR="00086399" w:rsidRPr="00231BBA">
              <w:rPr>
                <w:rFonts w:eastAsia="Calibri"/>
                <w:noProof/>
                <w:sz w:val="20"/>
                <w:szCs w:val="20"/>
              </w:rPr>
              <w:t>/</w:t>
            </w:r>
            <w:r w:rsidRPr="00231BBA">
              <w:rPr>
                <w:rFonts w:eastAsia="Calibri"/>
                <w:noProof/>
                <w:sz w:val="20"/>
                <w:szCs w:val="20"/>
              </w:rPr>
              <w:t>2025</w:t>
            </w:r>
          </w:p>
        </w:tc>
        <w:tc>
          <w:tcPr>
            <w:tcW w:w="3712" w:type="dxa"/>
          </w:tcPr>
          <w:p w14:paraId="732C1355" w14:textId="13DB43F0" w:rsidR="00227E64" w:rsidRPr="00231BBA" w:rsidRDefault="00227E64" w:rsidP="00227E64">
            <w:pPr>
              <w:rPr>
                <w:rFonts w:eastAsia="Calibri"/>
                <w:noProof/>
                <w:sz w:val="18"/>
                <w:szCs w:val="18"/>
              </w:rPr>
            </w:pPr>
            <w:r w:rsidRPr="00231BBA">
              <w:rPr>
                <w:rFonts w:eastAsia="Calibri"/>
                <w:noProof/>
                <w:sz w:val="18"/>
                <w:szCs w:val="18"/>
              </w:rPr>
              <w:t xml:space="preserve">Aprobación del Procedimiento Ordinario de Subasta Inversa Electrónica </w:t>
            </w:r>
            <w:r w:rsidR="00CE5EA9" w:rsidRPr="00231BBA">
              <w:rPr>
                <w:rFonts w:eastAsia="Calibri"/>
                <w:noProof/>
                <w:sz w:val="18"/>
                <w:szCs w:val="18"/>
              </w:rPr>
              <w:t>No.</w:t>
            </w:r>
            <w:r w:rsidRPr="00231BBA">
              <w:rPr>
                <w:rFonts w:eastAsia="Calibri"/>
                <w:noProof/>
                <w:sz w:val="18"/>
                <w:szCs w:val="18"/>
              </w:rPr>
              <w:t xml:space="preserve"> UTECT-CCC-SI-2025-0003.</w:t>
            </w:r>
          </w:p>
        </w:tc>
      </w:tr>
      <w:tr w:rsidR="008D780C" w:rsidRPr="00227E64" w14:paraId="3292BC47" w14:textId="77777777" w:rsidTr="008D780C">
        <w:tc>
          <w:tcPr>
            <w:tcW w:w="596" w:type="dxa"/>
          </w:tcPr>
          <w:p w14:paraId="66AFB2B0"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35</w:t>
            </w:r>
          </w:p>
        </w:tc>
        <w:tc>
          <w:tcPr>
            <w:tcW w:w="2104" w:type="dxa"/>
          </w:tcPr>
          <w:p w14:paraId="7D67038B" w14:textId="77777777" w:rsidR="00227E64" w:rsidRPr="00231BBA" w:rsidRDefault="00227E64" w:rsidP="00B22350">
            <w:pPr>
              <w:rPr>
                <w:rFonts w:eastAsia="Calibri"/>
                <w:noProof/>
                <w:sz w:val="20"/>
                <w:szCs w:val="20"/>
              </w:rPr>
            </w:pPr>
            <w:r w:rsidRPr="00231BBA">
              <w:rPr>
                <w:rFonts w:eastAsia="Calibri"/>
                <w:noProof/>
                <w:sz w:val="20"/>
                <w:szCs w:val="20"/>
              </w:rPr>
              <w:t>UTECT-2025-0035</w:t>
            </w:r>
          </w:p>
        </w:tc>
        <w:tc>
          <w:tcPr>
            <w:tcW w:w="1328" w:type="dxa"/>
          </w:tcPr>
          <w:p w14:paraId="73FFE421" w14:textId="1EC857AF" w:rsidR="00227E64" w:rsidRPr="00231BBA" w:rsidRDefault="00227E64" w:rsidP="00B22350">
            <w:pPr>
              <w:rPr>
                <w:rFonts w:eastAsia="Calibri"/>
                <w:noProof/>
                <w:sz w:val="20"/>
                <w:szCs w:val="20"/>
              </w:rPr>
            </w:pPr>
            <w:r w:rsidRPr="00231BBA">
              <w:rPr>
                <w:rFonts w:eastAsia="Calibri"/>
                <w:noProof/>
                <w:sz w:val="20"/>
                <w:szCs w:val="20"/>
              </w:rPr>
              <w:t>30</w:t>
            </w:r>
            <w:r w:rsidR="00086399" w:rsidRPr="00231BBA">
              <w:rPr>
                <w:rFonts w:eastAsia="Calibri"/>
                <w:noProof/>
                <w:sz w:val="20"/>
                <w:szCs w:val="20"/>
              </w:rPr>
              <w:t>/</w:t>
            </w:r>
            <w:r w:rsidRPr="00231BBA">
              <w:rPr>
                <w:rFonts w:eastAsia="Calibri"/>
                <w:noProof/>
                <w:sz w:val="20"/>
                <w:szCs w:val="20"/>
              </w:rPr>
              <w:t>09</w:t>
            </w:r>
            <w:r w:rsidR="00086399" w:rsidRPr="00231BBA">
              <w:rPr>
                <w:rFonts w:eastAsia="Calibri"/>
                <w:noProof/>
                <w:sz w:val="20"/>
                <w:szCs w:val="20"/>
              </w:rPr>
              <w:t>/</w:t>
            </w:r>
            <w:r w:rsidRPr="00231BBA">
              <w:rPr>
                <w:rFonts w:eastAsia="Calibri"/>
                <w:noProof/>
                <w:sz w:val="20"/>
                <w:szCs w:val="20"/>
              </w:rPr>
              <w:t>2025</w:t>
            </w:r>
          </w:p>
        </w:tc>
        <w:tc>
          <w:tcPr>
            <w:tcW w:w="3712" w:type="dxa"/>
          </w:tcPr>
          <w:p w14:paraId="3ADFB0E9" w14:textId="01B57115" w:rsidR="00227E64" w:rsidRPr="00231BBA" w:rsidRDefault="00227E64" w:rsidP="00227E64">
            <w:pPr>
              <w:rPr>
                <w:rFonts w:eastAsia="Calibri"/>
                <w:noProof/>
                <w:sz w:val="18"/>
                <w:szCs w:val="18"/>
              </w:rPr>
            </w:pPr>
            <w:r w:rsidRPr="00231BBA">
              <w:rPr>
                <w:rFonts w:eastAsia="Calibri"/>
                <w:noProof/>
                <w:sz w:val="18"/>
                <w:szCs w:val="18"/>
              </w:rPr>
              <w:t xml:space="preserve">Inicio del Procedimiento Ordinario de Subasta Inversa Electrónica </w:t>
            </w:r>
            <w:r w:rsidR="00CE5EA9" w:rsidRPr="00231BBA">
              <w:rPr>
                <w:rFonts w:eastAsia="Calibri"/>
                <w:noProof/>
                <w:sz w:val="18"/>
                <w:szCs w:val="18"/>
              </w:rPr>
              <w:t>No.</w:t>
            </w:r>
            <w:r w:rsidRPr="00231BBA">
              <w:rPr>
                <w:rFonts w:eastAsia="Calibri"/>
                <w:noProof/>
                <w:sz w:val="18"/>
                <w:szCs w:val="18"/>
              </w:rPr>
              <w:t xml:space="preserve"> UTECT-CCC-SI-2025-0003.</w:t>
            </w:r>
          </w:p>
        </w:tc>
      </w:tr>
      <w:tr w:rsidR="008D780C" w:rsidRPr="00227E64" w14:paraId="7D8B4A11" w14:textId="77777777" w:rsidTr="008D780C">
        <w:tc>
          <w:tcPr>
            <w:tcW w:w="596" w:type="dxa"/>
          </w:tcPr>
          <w:p w14:paraId="424DBD45"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36</w:t>
            </w:r>
          </w:p>
        </w:tc>
        <w:tc>
          <w:tcPr>
            <w:tcW w:w="2104" w:type="dxa"/>
          </w:tcPr>
          <w:p w14:paraId="3B62D2DD" w14:textId="77777777" w:rsidR="00227E64" w:rsidRPr="00231BBA" w:rsidRDefault="00227E64" w:rsidP="00B22350">
            <w:pPr>
              <w:rPr>
                <w:rFonts w:eastAsia="Calibri"/>
                <w:noProof/>
                <w:sz w:val="20"/>
                <w:szCs w:val="20"/>
              </w:rPr>
            </w:pPr>
            <w:r w:rsidRPr="00231BBA">
              <w:rPr>
                <w:rFonts w:eastAsia="Calibri"/>
                <w:noProof/>
                <w:sz w:val="20"/>
                <w:szCs w:val="20"/>
              </w:rPr>
              <w:t>UTECT-2025-0036</w:t>
            </w:r>
          </w:p>
        </w:tc>
        <w:tc>
          <w:tcPr>
            <w:tcW w:w="1328" w:type="dxa"/>
          </w:tcPr>
          <w:p w14:paraId="5940371C" w14:textId="39AA10C2" w:rsidR="00227E64" w:rsidRPr="00231BBA" w:rsidRDefault="00227E64" w:rsidP="00B22350">
            <w:pPr>
              <w:rPr>
                <w:rFonts w:eastAsia="Calibri"/>
                <w:noProof/>
                <w:sz w:val="20"/>
                <w:szCs w:val="20"/>
              </w:rPr>
            </w:pPr>
            <w:r w:rsidRPr="00231BBA">
              <w:rPr>
                <w:rFonts w:eastAsia="Calibri"/>
                <w:noProof/>
                <w:sz w:val="20"/>
                <w:szCs w:val="20"/>
              </w:rPr>
              <w:t>01</w:t>
            </w:r>
            <w:r w:rsidR="00086399" w:rsidRPr="00231BBA">
              <w:rPr>
                <w:rFonts w:eastAsia="Calibri"/>
                <w:noProof/>
                <w:sz w:val="20"/>
                <w:szCs w:val="20"/>
              </w:rPr>
              <w:t>/</w:t>
            </w:r>
            <w:r w:rsidRPr="00231BBA">
              <w:rPr>
                <w:rFonts w:eastAsia="Calibri"/>
                <w:noProof/>
                <w:sz w:val="20"/>
                <w:szCs w:val="20"/>
              </w:rPr>
              <w:t>10</w:t>
            </w:r>
            <w:r w:rsidR="00086399" w:rsidRPr="00231BBA">
              <w:rPr>
                <w:rFonts w:eastAsia="Calibri"/>
                <w:noProof/>
                <w:sz w:val="20"/>
                <w:szCs w:val="20"/>
              </w:rPr>
              <w:t>/</w:t>
            </w:r>
            <w:r w:rsidRPr="00231BBA">
              <w:rPr>
                <w:rFonts w:eastAsia="Calibri"/>
                <w:noProof/>
                <w:sz w:val="20"/>
                <w:szCs w:val="20"/>
              </w:rPr>
              <w:t>2025</w:t>
            </w:r>
          </w:p>
        </w:tc>
        <w:tc>
          <w:tcPr>
            <w:tcW w:w="3712" w:type="dxa"/>
          </w:tcPr>
          <w:p w14:paraId="0F8F0A50" w14:textId="2ACD4CFE" w:rsidR="00227E64" w:rsidRPr="00231BBA" w:rsidRDefault="00227E64" w:rsidP="00227E64">
            <w:pPr>
              <w:rPr>
                <w:rFonts w:eastAsia="Calibri"/>
                <w:noProof/>
                <w:sz w:val="18"/>
                <w:szCs w:val="18"/>
              </w:rPr>
            </w:pPr>
            <w:r w:rsidRPr="00231BBA">
              <w:rPr>
                <w:rFonts w:eastAsia="Calibri"/>
                <w:noProof/>
                <w:sz w:val="18"/>
                <w:szCs w:val="18"/>
              </w:rPr>
              <w:t xml:space="preserve">Aprobación del Procedimiento Ordinario de Comparación de Precios </w:t>
            </w:r>
            <w:r w:rsidR="008C3ACA" w:rsidRPr="00231BBA">
              <w:rPr>
                <w:rFonts w:eastAsia="Calibri"/>
                <w:noProof/>
                <w:sz w:val="18"/>
                <w:szCs w:val="18"/>
              </w:rPr>
              <w:t xml:space="preserve">No. </w:t>
            </w:r>
            <w:r w:rsidRPr="00231BBA">
              <w:rPr>
                <w:rFonts w:eastAsia="Calibri"/>
                <w:noProof/>
                <w:sz w:val="18"/>
                <w:szCs w:val="18"/>
              </w:rPr>
              <w:t>UTECT-CCC-CP-2025-0005.</w:t>
            </w:r>
          </w:p>
        </w:tc>
      </w:tr>
      <w:tr w:rsidR="008D780C" w:rsidRPr="00227E64" w14:paraId="19E97E8A" w14:textId="77777777" w:rsidTr="008D780C">
        <w:tc>
          <w:tcPr>
            <w:tcW w:w="596" w:type="dxa"/>
          </w:tcPr>
          <w:p w14:paraId="63A5786B"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37</w:t>
            </w:r>
          </w:p>
        </w:tc>
        <w:tc>
          <w:tcPr>
            <w:tcW w:w="2104" w:type="dxa"/>
          </w:tcPr>
          <w:p w14:paraId="5E097FA7" w14:textId="77777777" w:rsidR="00227E64" w:rsidRPr="00231BBA" w:rsidRDefault="00227E64" w:rsidP="00B22350">
            <w:pPr>
              <w:rPr>
                <w:rFonts w:eastAsia="Calibri"/>
                <w:noProof/>
                <w:sz w:val="20"/>
                <w:szCs w:val="20"/>
              </w:rPr>
            </w:pPr>
            <w:r w:rsidRPr="00231BBA">
              <w:rPr>
                <w:rFonts w:eastAsia="Calibri"/>
                <w:noProof/>
                <w:sz w:val="20"/>
                <w:szCs w:val="20"/>
              </w:rPr>
              <w:t>UTECT-2025-0037</w:t>
            </w:r>
          </w:p>
        </w:tc>
        <w:tc>
          <w:tcPr>
            <w:tcW w:w="1328" w:type="dxa"/>
          </w:tcPr>
          <w:p w14:paraId="2D732141" w14:textId="3454498E" w:rsidR="00227E64" w:rsidRPr="00231BBA" w:rsidRDefault="00227E64" w:rsidP="00B22350">
            <w:pPr>
              <w:rPr>
                <w:rFonts w:eastAsia="Calibri"/>
                <w:noProof/>
                <w:sz w:val="20"/>
                <w:szCs w:val="20"/>
              </w:rPr>
            </w:pPr>
            <w:r w:rsidRPr="00231BBA">
              <w:rPr>
                <w:rFonts w:eastAsia="Calibri"/>
                <w:noProof/>
                <w:sz w:val="20"/>
                <w:szCs w:val="20"/>
              </w:rPr>
              <w:t>03</w:t>
            </w:r>
            <w:r w:rsidR="00086399" w:rsidRPr="00231BBA">
              <w:rPr>
                <w:rFonts w:eastAsia="Calibri"/>
                <w:noProof/>
                <w:sz w:val="20"/>
                <w:szCs w:val="20"/>
              </w:rPr>
              <w:t>/</w:t>
            </w:r>
            <w:r w:rsidRPr="00231BBA">
              <w:rPr>
                <w:rFonts w:eastAsia="Calibri"/>
                <w:noProof/>
                <w:sz w:val="20"/>
                <w:szCs w:val="20"/>
              </w:rPr>
              <w:t>10</w:t>
            </w:r>
            <w:r w:rsidR="00086399" w:rsidRPr="00231BBA">
              <w:rPr>
                <w:rFonts w:eastAsia="Calibri"/>
                <w:noProof/>
                <w:sz w:val="20"/>
                <w:szCs w:val="20"/>
              </w:rPr>
              <w:t>/</w:t>
            </w:r>
            <w:r w:rsidRPr="00231BBA">
              <w:rPr>
                <w:rFonts w:eastAsia="Calibri"/>
                <w:noProof/>
                <w:sz w:val="20"/>
                <w:szCs w:val="20"/>
              </w:rPr>
              <w:t>2025</w:t>
            </w:r>
          </w:p>
        </w:tc>
        <w:tc>
          <w:tcPr>
            <w:tcW w:w="3712" w:type="dxa"/>
          </w:tcPr>
          <w:p w14:paraId="34CF908F" w14:textId="4ED31BF5" w:rsidR="00227E64" w:rsidRPr="00231BBA" w:rsidRDefault="00227E64" w:rsidP="00227E64">
            <w:pPr>
              <w:rPr>
                <w:rFonts w:eastAsia="Calibri"/>
                <w:noProof/>
                <w:sz w:val="18"/>
                <w:szCs w:val="18"/>
              </w:rPr>
            </w:pPr>
            <w:r w:rsidRPr="00231BBA">
              <w:rPr>
                <w:rFonts w:eastAsia="Calibri"/>
                <w:noProof/>
                <w:sz w:val="18"/>
                <w:szCs w:val="18"/>
              </w:rPr>
              <w:t xml:space="preserve">Inicio del Procedimiento Ordinario de Comparación de Precios </w:t>
            </w:r>
            <w:r w:rsidR="008C3ACA" w:rsidRPr="00231BBA">
              <w:rPr>
                <w:rFonts w:eastAsia="Calibri"/>
                <w:noProof/>
                <w:sz w:val="18"/>
                <w:szCs w:val="18"/>
              </w:rPr>
              <w:t>No.</w:t>
            </w:r>
            <w:r w:rsidRPr="00231BBA">
              <w:rPr>
                <w:rFonts w:eastAsia="Calibri"/>
                <w:noProof/>
                <w:sz w:val="18"/>
                <w:szCs w:val="18"/>
              </w:rPr>
              <w:t xml:space="preserve"> UTECT-CCC-CP-2025-0005.</w:t>
            </w:r>
          </w:p>
        </w:tc>
      </w:tr>
      <w:tr w:rsidR="008D780C" w:rsidRPr="00227E64" w14:paraId="0CC3BF8C" w14:textId="77777777" w:rsidTr="008D780C">
        <w:tc>
          <w:tcPr>
            <w:tcW w:w="596" w:type="dxa"/>
          </w:tcPr>
          <w:p w14:paraId="2DA83DA4"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37-1</w:t>
            </w:r>
          </w:p>
        </w:tc>
        <w:tc>
          <w:tcPr>
            <w:tcW w:w="2104" w:type="dxa"/>
          </w:tcPr>
          <w:p w14:paraId="2A517753" w14:textId="77777777" w:rsidR="00227E64" w:rsidRPr="00231BBA" w:rsidRDefault="00227E64" w:rsidP="00B22350">
            <w:pPr>
              <w:rPr>
                <w:rFonts w:eastAsia="Calibri"/>
                <w:noProof/>
                <w:sz w:val="20"/>
                <w:szCs w:val="20"/>
              </w:rPr>
            </w:pPr>
            <w:r w:rsidRPr="00231BBA">
              <w:rPr>
                <w:rFonts w:eastAsia="Calibri"/>
                <w:noProof/>
                <w:sz w:val="20"/>
                <w:szCs w:val="20"/>
              </w:rPr>
              <w:t>UTECT-2025-0037</w:t>
            </w:r>
          </w:p>
        </w:tc>
        <w:tc>
          <w:tcPr>
            <w:tcW w:w="1328" w:type="dxa"/>
          </w:tcPr>
          <w:p w14:paraId="125B6E37" w14:textId="598ECB57" w:rsidR="00227E64" w:rsidRPr="00231BBA" w:rsidRDefault="00227E64" w:rsidP="00B22350">
            <w:pPr>
              <w:rPr>
                <w:rFonts w:eastAsia="Calibri"/>
                <w:noProof/>
                <w:sz w:val="20"/>
                <w:szCs w:val="20"/>
              </w:rPr>
            </w:pPr>
            <w:r w:rsidRPr="00231BBA">
              <w:rPr>
                <w:rFonts w:eastAsia="Calibri"/>
                <w:noProof/>
                <w:sz w:val="20"/>
                <w:szCs w:val="20"/>
              </w:rPr>
              <w:t>16</w:t>
            </w:r>
            <w:r w:rsidR="00086399" w:rsidRPr="00231BBA">
              <w:rPr>
                <w:rFonts w:eastAsia="Calibri"/>
                <w:noProof/>
                <w:sz w:val="20"/>
                <w:szCs w:val="20"/>
              </w:rPr>
              <w:t>/</w:t>
            </w:r>
            <w:r w:rsidRPr="00231BBA">
              <w:rPr>
                <w:rFonts w:eastAsia="Calibri"/>
                <w:noProof/>
                <w:sz w:val="20"/>
                <w:szCs w:val="20"/>
              </w:rPr>
              <w:t>10</w:t>
            </w:r>
            <w:r w:rsidR="00086399" w:rsidRPr="00231BBA">
              <w:rPr>
                <w:rFonts w:eastAsia="Calibri"/>
                <w:noProof/>
                <w:sz w:val="20"/>
                <w:szCs w:val="20"/>
              </w:rPr>
              <w:t>/</w:t>
            </w:r>
            <w:r w:rsidRPr="00231BBA">
              <w:rPr>
                <w:rFonts w:eastAsia="Calibri"/>
                <w:noProof/>
                <w:sz w:val="20"/>
                <w:szCs w:val="20"/>
              </w:rPr>
              <w:t>2025</w:t>
            </w:r>
          </w:p>
        </w:tc>
        <w:tc>
          <w:tcPr>
            <w:tcW w:w="3712" w:type="dxa"/>
          </w:tcPr>
          <w:p w14:paraId="589FFD42" w14:textId="6803EEEB" w:rsidR="00227E64" w:rsidRPr="00231BBA" w:rsidRDefault="008C3ACA" w:rsidP="00227E64">
            <w:pPr>
              <w:rPr>
                <w:rFonts w:eastAsia="Calibri"/>
                <w:noProof/>
                <w:sz w:val="18"/>
                <w:szCs w:val="18"/>
              </w:rPr>
            </w:pPr>
            <w:r w:rsidRPr="00231BBA">
              <w:rPr>
                <w:rFonts w:eastAsia="Calibri"/>
                <w:noProof/>
                <w:sz w:val="18"/>
                <w:szCs w:val="18"/>
              </w:rPr>
              <w:t>H</w:t>
            </w:r>
            <w:r w:rsidR="00227E64" w:rsidRPr="00231BBA">
              <w:rPr>
                <w:rFonts w:eastAsia="Calibri"/>
                <w:noProof/>
                <w:sz w:val="18"/>
                <w:szCs w:val="18"/>
              </w:rPr>
              <w:t xml:space="preserve">abilitación para apertura sobre B, Procedimiento Ordinario de Comparación de Precios </w:t>
            </w:r>
            <w:r w:rsidRPr="00231BBA">
              <w:rPr>
                <w:rFonts w:eastAsia="Calibri"/>
                <w:noProof/>
                <w:sz w:val="18"/>
                <w:szCs w:val="18"/>
              </w:rPr>
              <w:t>No.</w:t>
            </w:r>
            <w:r w:rsidR="00227E64" w:rsidRPr="00231BBA">
              <w:rPr>
                <w:rFonts w:eastAsia="Calibri"/>
                <w:noProof/>
                <w:sz w:val="18"/>
                <w:szCs w:val="18"/>
              </w:rPr>
              <w:t xml:space="preserve"> UTECT-CCC-CP-2025-0003.</w:t>
            </w:r>
          </w:p>
        </w:tc>
      </w:tr>
      <w:tr w:rsidR="008D780C" w:rsidRPr="00227E64" w14:paraId="23E4DF70" w14:textId="77777777" w:rsidTr="008D780C">
        <w:tc>
          <w:tcPr>
            <w:tcW w:w="596" w:type="dxa"/>
          </w:tcPr>
          <w:p w14:paraId="4C9806EB"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38</w:t>
            </w:r>
          </w:p>
        </w:tc>
        <w:tc>
          <w:tcPr>
            <w:tcW w:w="2104" w:type="dxa"/>
          </w:tcPr>
          <w:p w14:paraId="7F4E53E3" w14:textId="77777777" w:rsidR="00227E64" w:rsidRPr="00231BBA" w:rsidRDefault="00227E64" w:rsidP="00B22350">
            <w:pPr>
              <w:rPr>
                <w:rFonts w:eastAsia="Calibri"/>
                <w:noProof/>
                <w:sz w:val="20"/>
                <w:szCs w:val="20"/>
              </w:rPr>
            </w:pPr>
            <w:r w:rsidRPr="00231BBA">
              <w:rPr>
                <w:rFonts w:eastAsia="Calibri"/>
                <w:noProof/>
                <w:sz w:val="20"/>
                <w:szCs w:val="20"/>
              </w:rPr>
              <w:t>UTECT-2025-0038</w:t>
            </w:r>
          </w:p>
        </w:tc>
        <w:tc>
          <w:tcPr>
            <w:tcW w:w="1328" w:type="dxa"/>
          </w:tcPr>
          <w:p w14:paraId="7AF52898" w14:textId="024B51CE" w:rsidR="00227E64" w:rsidRPr="00231BBA" w:rsidRDefault="00227E64" w:rsidP="00B22350">
            <w:pPr>
              <w:rPr>
                <w:rFonts w:eastAsia="Calibri"/>
                <w:noProof/>
                <w:sz w:val="20"/>
                <w:szCs w:val="20"/>
              </w:rPr>
            </w:pPr>
            <w:r w:rsidRPr="00231BBA">
              <w:rPr>
                <w:rFonts w:eastAsia="Calibri"/>
                <w:noProof/>
                <w:sz w:val="20"/>
                <w:szCs w:val="20"/>
              </w:rPr>
              <w:t>01</w:t>
            </w:r>
            <w:r w:rsidR="00086399" w:rsidRPr="00231BBA">
              <w:rPr>
                <w:rFonts w:eastAsia="Calibri"/>
                <w:noProof/>
                <w:sz w:val="20"/>
                <w:szCs w:val="20"/>
              </w:rPr>
              <w:t>/</w:t>
            </w:r>
            <w:r w:rsidRPr="00231BBA">
              <w:rPr>
                <w:rFonts w:eastAsia="Calibri"/>
                <w:noProof/>
                <w:sz w:val="20"/>
                <w:szCs w:val="20"/>
              </w:rPr>
              <w:t>10</w:t>
            </w:r>
            <w:r w:rsidR="00086399" w:rsidRPr="00231BBA">
              <w:rPr>
                <w:rFonts w:eastAsia="Calibri"/>
                <w:noProof/>
                <w:sz w:val="20"/>
                <w:szCs w:val="20"/>
              </w:rPr>
              <w:t>/</w:t>
            </w:r>
            <w:r w:rsidRPr="00231BBA">
              <w:rPr>
                <w:rFonts w:eastAsia="Calibri"/>
                <w:noProof/>
                <w:sz w:val="20"/>
                <w:szCs w:val="20"/>
              </w:rPr>
              <w:t>2025</w:t>
            </w:r>
          </w:p>
        </w:tc>
        <w:tc>
          <w:tcPr>
            <w:tcW w:w="3712" w:type="dxa"/>
          </w:tcPr>
          <w:p w14:paraId="2A23363F" w14:textId="014E1E3B" w:rsidR="00227E64" w:rsidRPr="00231BBA" w:rsidRDefault="00227E64" w:rsidP="00227E64">
            <w:pPr>
              <w:rPr>
                <w:rFonts w:eastAsia="Calibri"/>
                <w:noProof/>
                <w:sz w:val="18"/>
                <w:szCs w:val="18"/>
              </w:rPr>
            </w:pPr>
            <w:r w:rsidRPr="00231BBA">
              <w:rPr>
                <w:rFonts w:eastAsia="Calibri"/>
                <w:noProof/>
                <w:sz w:val="18"/>
                <w:szCs w:val="18"/>
              </w:rPr>
              <w:t xml:space="preserve">Aprobación del Procedimiento Ordinario de Comparación de Precios </w:t>
            </w:r>
            <w:r w:rsidR="00531E53" w:rsidRPr="00231BBA">
              <w:rPr>
                <w:rFonts w:eastAsia="Calibri"/>
                <w:noProof/>
                <w:sz w:val="18"/>
                <w:szCs w:val="18"/>
              </w:rPr>
              <w:t>No.</w:t>
            </w:r>
            <w:r w:rsidRPr="00231BBA">
              <w:rPr>
                <w:rFonts w:eastAsia="Calibri"/>
                <w:noProof/>
                <w:sz w:val="18"/>
                <w:szCs w:val="18"/>
              </w:rPr>
              <w:t xml:space="preserve"> UTECT-CCC-CP-2025-0006.</w:t>
            </w:r>
          </w:p>
        </w:tc>
      </w:tr>
      <w:tr w:rsidR="008D780C" w:rsidRPr="00227E64" w14:paraId="0A1398CE" w14:textId="77777777" w:rsidTr="008D780C">
        <w:tc>
          <w:tcPr>
            <w:tcW w:w="596" w:type="dxa"/>
          </w:tcPr>
          <w:p w14:paraId="1E5C8948"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38-1</w:t>
            </w:r>
          </w:p>
        </w:tc>
        <w:tc>
          <w:tcPr>
            <w:tcW w:w="2104" w:type="dxa"/>
          </w:tcPr>
          <w:p w14:paraId="5F0B4E78" w14:textId="77777777" w:rsidR="00227E64" w:rsidRPr="00231BBA" w:rsidRDefault="00227E64" w:rsidP="00B22350">
            <w:pPr>
              <w:rPr>
                <w:rFonts w:eastAsia="Calibri"/>
                <w:noProof/>
                <w:sz w:val="20"/>
                <w:szCs w:val="20"/>
              </w:rPr>
            </w:pPr>
            <w:r w:rsidRPr="00231BBA">
              <w:rPr>
                <w:rFonts w:eastAsia="Calibri"/>
                <w:noProof/>
                <w:sz w:val="20"/>
                <w:szCs w:val="20"/>
              </w:rPr>
              <w:t>UTECT-2025-0038</w:t>
            </w:r>
          </w:p>
        </w:tc>
        <w:tc>
          <w:tcPr>
            <w:tcW w:w="1328" w:type="dxa"/>
          </w:tcPr>
          <w:p w14:paraId="4FCE3E17" w14:textId="24C14A57" w:rsidR="00227E64" w:rsidRPr="00231BBA" w:rsidRDefault="00227E64" w:rsidP="00B22350">
            <w:pPr>
              <w:rPr>
                <w:rFonts w:eastAsia="Calibri"/>
                <w:noProof/>
                <w:sz w:val="20"/>
                <w:szCs w:val="20"/>
              </w:rPr>
            </w:pPr>
            <w:r w:rsidRPr="00231BBA">
              <w:rPr>
                <w:rFonts w:eastAsia="Calibri"/>
                <w:noProof/>
                <w:sz w:val="20"/>
                <w:szCs w:val="20"/>
              </w:rPr>
              <w:t>16</w:t>
            </w:r>
            <w:r w:rsidR="00086399" w:rsidRPr="00231BBA">
              <w:rPr>
                <w:rFonts w:eastAsia="Calibri"/>
                <w:noProof/>
                <w:sz w:val="20"/>
                <w:szCs w:val="20"/>
              </w:rPr>
              <w:t>/</w:t>
            </w:r>
            <w:r w:rsidRPr="00231BBA">
              <w:rPr>
                <w:rFonts w:eastAsia="Calibri"/>
                <w:noProof/>
                <w:sz w:val="20"/>
                <w:szCs w:val="20"/>
              </w:rPr>
              <w:t>10</w:t>
            </w:r>
            <w:r w:rsidR="00086399" w:rsidRPr="00231BBA">
              <w:rPr>
                <w:rFonts w:eastAsia="Calibri"/>
                <w:noProof/>
                <w:sz w:val="20"/>
                <w:szCs w:val="20"/>
              </w:rPr>
              <w:t>/</w:t>
            </w:r>
            <w:r w:rsidRPr="00231BBA">
              <w:rPr>
                <w:rFonts w:eastAsia="Calibri"/>
                <w:noProof/>
                <w:sz w:val="20"/>
                <w:szCs w:val="20"/>
              </w:rPr>
              <w:t>2025</w:t>
            </w:r>
          </w:p>
        </w:tc>
        <w:tc>
          <w:tcPr>
            <w:tcW w:w="3712" w:type="dxa"/>
          </w:tcPr>
          <w:p w14:paraId="3630D2CB" w14:textId="55E492F0" w:rsidR="00227E64" w:rsidRPr="00231BBA" w:rsidRDefault="008C3ACA" w:rsidP="00227E64">
            <w:pPr>
              <w:rPr>
                <w:rFonts w:eastAsia="Calibri"/>
                <w:noProof/>
                <w:sz w:val="18"/>
                <w:szCs w:val="18"/>
              </w:rPr>
            </w:pPr>
            <w:r w:rsidRPr="00231BBA">
              <w:rPr>
                <w:rFonts w:eastAsia="Calibri"/>
                <w:noProof/>
                <w:sz w:val="18"/>
                <w:szCs w:val="18"/>
              </w:rPr>
              <w:t xml:space="preserve">Habilitación para apertura </w:t>
            </w:r>
            <w:r w:rsidR="00227E64" w:rsidRPr="00231BBA">
              <w:rPr>
                <w:rFonts w:eastAsia="Calibri"/>
                <w:noProof/>
                <w:sz w:val="18"/>
                <w:szCs w:val="18"/>
              </w:rPr>
              <w:t xml:space="preserve">Procedimiento Ordinario de Subasta Inversa Electrónica </w:t>
            </w:r>
            <w:r w:rsidR="00531E53" w:rsidRPr="00231BBA">
              <w:rPr>
                <w:rFonts w:eastAsia="Calibri"/>
                <w:noProof/>
                <w:sz w:val="18"/>
                <w:szCs w:val="18"/>
              </w:rPr>
              <w:t>No.</w:t>
            </w:r>
            <w:r w:rsidR="00227E64" w:rsidRPr="00231BBA">
              <w:rPr>
                <w:rFonts w:eastAsia="Calibri"/>
                <w:noProof/>
                <w:sz w:val="18"/>
                <w:szCs w:val="18"/>
              </w:rPr>
              <w:t xml:space="preserve"> UTECT-CCC-SI-2025-0003.</w:t>
            </w:r>
          </w:p>
        </w:tc>
      </w:tr>
      <w:tr w:rsidR="008D780C" w:rsidRPr="00227E64" w14:paraId="0600305E" w14:textId="77777777" w:rsidTr="008D780C">
        <w:tc>
          <w:tcPr>
            <w:tcW w:w="596" w:type="dxa"/>
          </w:tcPr>
          <w:p w14:paraId="2CD9CF42"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39</w:t>
            </w:r>
          </w:p>
        </w:tc>
        <w:tc>
          <w:tcPr>
            <w:tcW w:w="2104" w:type="dxa"/>
          </w:tcPr>
          <w:p w14:paraId="3AF0E833" w14:textId="77777777" w:rsidR="00227E64" w:rsidRPr="00231BBA" w:rsidRDefault="00227E64" w:rsidP="00B22350">
            <w:pPr>
              <w:rPr>
                <w:rFonts w:eastAsia="Calibri"/>
                <w:noProof/>
                <w:sz w:val="20"/>
                <w:szCs w:val="20"/>
              </w:rPr>
            </w:pPr>
            <w:r w:rsidRPr="00231BBA">
              <w:rPr>
                <w:rFonts w:eastAsia="Calibri"/>
                <w:noProof/>
                <w:sz w:val="20"/>
                <w:szCs w:val="20"/>
              </w:rPr>
              <w:t>UTECT-2025-0039</w:t>
            </w:r>
          </w:p>
        </w:tc>
        <w:tc>
          <w:tcPr>
            <w:tcW w:w="1328" w:type="dxa"/>
          </w:tcPr>
          <w:p w14:paraId="4708C278" w14:textId="587F0DB3" w:rsidR="00227E64" w:rsidRPr="00231BBA" w:rsidRDefault="00227E64" w:rsidP="00B22350">
            <w:pPr>
              <w:rPr>
                <w:rFonts w:eastAsia="Calibri"/>
                <w:noProof/>
                <w:sz w:val="20"/>
                <w:szCs w:val="20"/>
              </w:rPr>
            </w:pPr>
            <w:r w:rsidRPr="00231BBA">
              <w:rPr>
                <w:rFonts w:eastAsia="Calibri"/>
                <w:noProof/>
                <w:sz w:val="20"/>
                <w:szCs w:val="20"/>
              </w:rPr>
              <w:t>03</w:t>
            </w:r>
            <w:r w:rsidR="00086399" w:rsidRPr="00231BBA">
              <w:rPr>
                <w:rFonts w:eastAsia="Calibri"/>
                <w:noProof/>
                <w:sz w:val="20"/>
                <w:szCs w:val="20"/>
              </w:rPr>
              <w:t>/</w:t>
            </w:r>
            <w:r w:rsidRPr="00231BBA">
              <w:rPr>
                <w:rFonts w:eastAsia="Calibri"/>
                <w:noProof/>
                <w:sz w:val="20"/>
                <w:szCs w:val="20"/>
              </w:rPr>
              <w:t>10</w:t>
            </w:r>
            <w:r w:rsidR="00086399" w:rsidRPr="00231BBA">
              <w:rPr>
                <w:rFonts w:eastAsia="Calibri"/>
                <w:noProof/>
                <w:sz w:val="20"/>
                <w:szCs w:val="20"/>
              </w:rPr>
              <w:t>/</w:t>
            </w:r>
            <w:r w:rsidRPr="00231BBA">
              <w:rPr>
                <w:rFonts w:eastAsia="Calibri"/>
                <w:noProof/>
                <w:sz w:val="20"/>
                <w:szCs w:val="20"/>
              </w:rPr>
              <w:t>2025</w:t>
            </w:r>
          </w:p>
        </w:tc>
        <w:tc>
          <w:tcPr>
            <w:tcW w:w="3712" w:type="dxa"/>
          </w:tcPr>
          <w:p w14:paraId="36195C8C" w14:textId="15084676" w:rsidR="00227E64" w:rsidRPr="00231BBA" w:rsidRDefault="00227E64" w:rsidP="00227E64">
            <w:pPr>
              <w:rPr>
                <w:rFonts w:eastAsia="Calibri"/>
                <w:noProof/>
                <w:sz w:val="18"/>
                <w:szCs w:val="18"/>
              </w:rPr>
            </w:pPr>
            <w:r w:rsidRPr="00231BBA">
              <w:rPr>
                <w:rFonts w:eastAsia="Calibri"/>
                <w:noProof/>
                <w:sz w:val="18"/>
                <w:szCs w:val="18"/>
              </w:rPr>
              <w:t xml:space="preserve">Inicio del Procedimiento Ordinario de Comparación de Precios </w:t>
            </w:r>
            <w:r w:rsidR="00086399" w:rsidRPr="00231BBA">
              <w:rPr>
                <w:rFonts w:eastAsia="Calibri"/>
                <w:noProof/>
                <w:sz w:val="18"/>
                <w:szCs w:val="18"/>
              </w:rPr>
              <w:t>No.</w:t>
            </w:r>
            <w:r w:rsidRPr="00231BBA">
              <w:rPr>
                <w:rFonts w:eastAsia="Calibri"/>
                <w:noProof/>
                <w:sz w:val="18"/>
                <w:szCs w:val="18"/>
              </w:rPr>
              <w:t xml:space="preserve"> UTECT-CCC-CP-2025-0006.</w:t>
            </w:r>
          </w:p>
        </w:tc>
      </w:tr>
      <w:tr w:rsidR="008D780C" w:rsidRPr="00227E64" w14:paraId="60B0551D" w14:textId="77777777" w:rsidTr="008D780C">
        <w:tc>
          <w:tcPr>
            <w:tcW w:w="596" w:type="dxa"/>
          </w:tcPr>
          <w:p w14:paraId="504C40E4"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39-1</w:t>
            </w:r>
          </w:p>
        </w:tc>
        <w:tc>
          <w:tcPr>
            <w:tcW w:w="2104" w:type="dxa"/>
          </w:tcPr>
          <w:p w14:paraId="18625441" w14:textId="77777777" w:rsidR="00227E64" w:rsidRPr="00231BBA" w:rsidRDefault="00227E64" w:rsidP="00B22350">
            <w:pPr>
              <w:rPr>
                <w:rFonts w:eastAsia="Calibri"/>
                <w:noProof/>
                <w:sz w:val="20"/>
                <w:szCs w:val="20"/>
              </w:rPr>
            </w:pPr>
            <w:r w:rsidRPr="00231BBA">
              <w:rPr>
                <w:rFonts w:eastAsia="Calibri"/>
                <w:noProof/>
                <w:sz w:val="20"/>
                <w:szCs w:val="20"/>
              </w:rPr>
              <w:t>UTECT-2025-0039</w:t>
            </w:r>
          </w:p>
        </w:tc>
        <w:tc>
          <w:tcPr>
            <w:tcW w:w="1328" w:type="dxa"/>
          </w:tcPr>
          <w:p w14:paraId="0F470AE5" w14:textId="4ACA786C" w:rsidR="00227E64" w:rsidRPr="00231BBA" w:rsidRDefault="00227E64" w:rsidP="00B22350">
            <w:pPr>
              <w:rPr>
                <w:rFonts w:eastAsia="Calibri"/>
                <w:noProof/>
                <w:sz w:val="20"/>
                <w:szCs w:val="20"/>
              </w:rPr>
            </w:pPr>
            <w:r w:rsidRPr="00231BBA">
              <w:rPr>
                <w:rFonts w:eastAsia="Calibri"/>
                <w:noProof/>
                <w:sz w:val="20"/>
                <w:szCs w:val="20"/>
              </w:rPr>
              <w:t>21</w:t>
            </w:r>
            <w:r w:rsidR="00086399" w:rsidRPr="00231BBA">
              <w:rPr>
                <w:rFonts w:eastAsia="Calibri"/>
                <w:noProof/>
                <w:sz w:val="20"/>
                <w:szCs w:val="20"/>
              </w:rPr>
              <w:t>/</w:t>
            </w:r>
            <w:r w:rsidRPr="00231BBA">
              <w:rPr>
                <w:rFonts w:eastAsia="Calibri"/>
                <w:noProof/>
                <w:sz w:val="20"/>
                <w:szCs w:val="20"/>
              </w:rPr>
              <w:t>10</w:t>
            </w:r>
            <w:r w:rsidR="00086399" w:rsidRPr="00231BBA">
              <w:rPr>
                <w:rFonts w:eastAsia="Calibri"/>
                <w:noProof/>
                <w:sz w:val="20"/>
                <w:szCs w:val="20"/>
              </w:rPr>
              <w:t>/</w:t>
            </w:r>
            <w:r w:rsidRPr="00231BBA">
              <w:rPr>
                <w:rFonts w:eastAsia="Calibri"/>
                <w:noProof/>
                <w:sz w:val="20"/>
                <w:szCs w:val="20"/>
              </w:rPr>
              <w:t>2025</w:t>
            </w:r>
          </w:p>
        </w:tc>
        <w:tc>
          <w:tcPr>
            <w:tcW w:w="3712" w:type="dxa"/>
          </w:tcPr>
          <w:p w14:paraId="3379BF65" w14:textId="13E841AC" w:rsidR="00227E64" w:rsidRPr="00231BBA" w:rsidRDefault="00CE5EA9" w:rsidP="00227E64">
            <w:pPr>
              <w:rPr>
                <w:rFonts w:eastAsia="Calibri"/>
                <w:noProof/>
                <w:sz w:val="18"/>
                <w:szCs w:val="18"/>
              </w:rPr>
            </w:pPr>
            <w:r w:rsidRPr="00231BBA">
              <w:rPr>
                <w:rFonts w:eastAsia="Calibri"/>
                <w:noProof/>
                <w:sz w:val="18"/>
                <w:szCs w:val="18"/>
              </w:rPr>
              <w:t>Habilitación para apertura sobre B,</w:t>
            </w:r>
            <w:r w:rsidR="00227E64" w:rsidRPr="00231BBA">
              <w:rPr>
                <w:rFonts w:eastAsia="Calibri"/>
                <w:noProof/>
                <w:sz w:val="18"/>
                <w:szCs w:val="18"/>
              </w:rPr>
              <w:t xml:space="preserve"> Procedimiento Ordinario de Comparación de Precios </w:t>
            </w:r>
            <w:r w:rsidR="00086399" w:rsidRPr="00231BBA">
              <w:rPr>
                <w:rFonts w:eastAsia="Calibri"/>
                <w:noProof/>
                <w:sz w:val="18"/>
                <w:szCs w:val="18"/>
              </w:rPr>
              <w:t xml:space="preserve">No. </w:t>
            </w:r>
            <w:r w:rsidR="00227E64" w:rsidRPr="00231BBA">
              <w:rPr>
                <w:rFonts w:eastAsia="Calibri"/>
                <w:noProof/>
                <w:sz w:val="18"/>
                <w:szCs w:val="18"/>
              </w:rPr>
              <w:t>UTECT-CCC-CP-2025-0004.</w:t>
            </w:r>
          </w:p>
        </w:tc>
      </w:tr>
    </w:tbl>
    <w:p w14:paraId="0C79C034" w14:textId="77777777" w:rsidR="008D780C" w:rsidRDefault="008D780C">
      <w:r>
        <w:br w:type="page"/>
      </w:r>
    </w:p>
    <w:tbl>
      <w:tblPr>
        <w:tblStyle w:val="Tablaconcuadrcula"/>
        <w:tblW w:w="7740" w:type="dxa"/>
        <w:tblInd w:w="265" w:type="dxa"/>
        <w:tblLook w:val="04A0" w:firstRow="1" w:lastRow="0" w:firstColumn="1" w:lastColumn="0" w:noHBand="0" w:noVBand="1"/>
      </w:tblPr>
      <w:tblGrid>
        <w:gridCol w:w="596"/>
        <w:gridCol w:w="2104"/>
        <w:gridCol w:w="1328"/>
        <w:gridCol w:w="3712"/>
      </w:tblGrid>
      <w:tr w:rsidR="001B7E39" w14:paraId="5B6B5A67" w14:textId="77777777" w:rsidTr="008D780C">
        <w:tc>
          <w:tcPr>
            <w:tcW w:w="596" w:type="dxa"/>
            <w:shd w:val="clear" w:color="auto" w:fill="CBD3DE" w:themeFill="text2" w:themeFillTint="40"/>
          </w:tcPr>
          <w:p w14:paraId="322F33E7" w14:textId="42FD5A30" w:rsidR="00231BBA" w:rsidRPr="005A2AD9" w:rsidRDefault="00231BBA" w:rsidP="00B22350">
            <w:pPr>
              <w:jc w:val="center"/>
              <w:rPr>
                <w:b/>
                <w:bCs/>
              </w:rPr>
            </w:pPr>
            <w:r>
              <w:rPr>
                <w:b/>
                <w:bCs/>
              </w:rPr>
              <w:lastRenderedPageBreak/>
              <w:t>#</w:t>
            </w:r>
          </w:p>
        </w:tc>
        <w:tc>
          <w:tcPr>
            <w:tcW w:w="2104" w:type="dxa"/>
            <w:shd w:val="clear" w:color="auto" w:fill="CBD3DE" w:themeFill="text2" w:themeFillTint="40"/>
          </w:tcPr>
          <w:p w14:paraId="57E6EEDF" w14:textId="77777777" w:rsidR="00231BBA" w:rsidRPr="005A2AD9" w:rsidRDefault="00231BBA" w:rsidP="00B22350">
            <w:pPr>
              <w:jc w:val="center"/>
              <w:rPr>
                <w:b/>
                <w:bCs/>
              </w:rPr>
            </w:pPr>
            <w:r w:rsidRPr="005A2AD9">
              <w:rPr>
                <w:b/>
                <w:bCs/>
              </w:rPr>
              <w:t>Número Acta</w:t>
            </w:r>
          </w:p>
        </w:tc>
        <w:tc>
          <w:tcPr>
            <w:tcW w:w="1328" w:type="dxa"/>
            <w:shd w:val="clear" w:color="auto" w:fill="CBD3DE" w:themeFill="text2" w:themeFillTint="40"/>
          </w:tcPr>
          <w:p w14:paraId="5166C591" w14:textId="77777777" w:rsidR="00231BBA" w:rsidRPr="005A2AD9" w:rsidRDefault="00231BBA" w:rsidP="00B22350">
            <w:pPr>
              <w:jc w:val="center"/>
              <w:rPr>
                <w:b/>
                <w:bCs/>
              </w:rPr>
            </w:pPr>
            <w:r w:rsidRPr="005A2AD9">
              <w:rPr>
                <w:b/>
                <w:bCs/>
              </w:rPr>
              <w:t>Fecha</w:t>
            </w:r>
          </w:p>
        </w:tc>
        <w:tc>
          <w:tcPr>
            <w:tcW w:w="3712" w:type="dxa"/>
            <w:shd w:val="clear" w:color="auto" w:fill="CBD3DE" w:themeFill="text2" w:themeFillTint="40"/>
          </w:tcPr>
          <w:p w14:paraId="6EB61C5F" w14:textId="77777777" w:rsidR="00231BBA" w:rsidRPr="005A2AD9" w:rsidRDefault="00231BBA" w:rsidP="00B22350">
            <w:pPr>
              <w:jc w:val="center"/>
              <w:rPr>
                <w:b/>
                <w:bCs/>
              </w:rPr>
            </w:pPr>
            <w:r w:rsidRPr="005A2AD9">
              <w:rPr>
                <w:b/>
                <w:bCs/>
              </w:rPr>
              <w:t>Objeto</w:t>
            </w:r>
          </w:p>
        </w:tc>
      </w:tr>
      <w:tr w:rsidR="008D780C" w:rsidRPr="00227E64" w14:paraId="0DB5F1EB" w14:textId="77777777" w:rsidTr="008D780C">
        <w:tc>
          <w:tcPr>
            <w:tcW w:w="596" w:type="dxa"/>
          </w:tcPr>
          <w:p w14:paraId="67BE280D"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40</w:t>
            </w:r>
          </w:p>
        </w:tc>
        <w:tc>
          <w:tcPr>
            <w:tcW w:w="2104" w:type="dxa"/>
          </w:tcPr>
          <w:p w14:paraId="051377DB" w14:textId="77777777" w:rsidR="00227E64" w:rsidRPr="00231BBA" w:rsidRDefault="00227E64" w:rsidP="00B22350">
            <w:pPr>
              <w:rPr>
                <w:rFonts w:eastAsia="Calibri"/>
                <w:noProof/>
                <w:sz w:val="20"/>
                <w:szCs w:val="20"/>
              </w:rPr>
            </w:pPr>
            <w:r w:rsidRPr="00231BBA">
              <w:rPr>
                <w:rFonts w:eastAsia="Calibri"/>
                <w:noProof/>
                <w:sz w:val="20"/>
                <w:szCs w:val="20"/>
              </w:rPr>
              <w:t>UTECT-2025-0040</w:t>
            </w:r>
          </w:p>
        </w:tc>
        <w:tc>
          <w:tcPr>
            <w:tcW w:w="1328" w:type="dxa"/>
          </w:tcPr>
          <w:p w14:paraId="56E9CD12" w14:textId="1F69D48D" w:rsidR="00227E64" w:rsidRPr="00231BBA" w:rsidRDefault="00227E64" w:rsidP="00B22350">
            <w:pPr>
              <w:rPr>
                <w:rFonts w:eastAsia="Calibri"/>
                <w:noProof/>
                <w:sz w:val="20"/>
                <w:szCs w:val="20"/>
              </w:rPr>
            </w:pPr>
            <w:r w:rsidRPr="00231BBA">
              <w:rPr>
                <w:rFonts w:eastAsia="Calibri"/>
                <w:noProof/>
                <w:sz w:val="20"/>
                <w:szCs w:val="20"/>
              </w:rPr>
              <w:t>27</w:t>
            </w:r>
            <w:r w:rsidR="00086399" w:rsidRPr="00231BBA">
              <w:rPr>
                <w:rFonts w:eastAsia="Calibri"/>
                <w:noProof/>
                <w:sz w:val="20"/>
                <w:szCs w:val="20"/>
              </w:rPr>
              <w:t>/</w:t>
            </w:r>
            <w:r w:rsidRPr="00231BBA">
              <w:rPr>
                <w:rFonts w:eastAsia="Calibri"/>
                <w:noProof/>
                <w:sz w:val="20"/>
                <w:szCs w:val="20"/>
              </w:rPr>
              <w:t>10</w:t>
            </w:r>
            <w:r w:rsidR="00086399" w:rsidRPr="00231BBA">
              <w:rPr>
                <w:rFonts w:eastAsia="Calibri"/>
                <w:noProof/>
                <w:sz w:val="20"/>
                <w:szCs w:val="20"/>
              </w:rPr>
              <w:t>/</w:t>
            </w:r>
            <w:r w:rsidRPr="00231BBA">
              <w:rPr>
                <w:rFonts w:eastAsia="Calibri"/>
                <w:noProof/>
                <w:sz w:val="20"/>
                <w:szCs w:val="20"/>
              </w:rPr>
              <w:t>2025</w:t>
            </w:r>
          </w:p>
        </w:tc>
        <w:tc>
          <w:tcPr>
            <w:tcW w:w="3712" w:type="dxa"/>
          </w:tcPr>
          <w:p w14:paraId="626D1470" w14:textId="3A63C437" w:rsidR="00227E64" w:rsidRPr="00231BBA" w:rsidRDefault="00227E64" w:rsidP="00227E64">
            <w:pPr>
              <w:rPr>
                <w:rFonts w:eastAsia="Calibri"/>
                <w:noProof/>
                <w:sz w:val="18"/>
                <w:szCs w:val="18"/>
              </w:rPr>
            </w:pPr>
            <w:r w:rsidRPr="00231BBA">
              <w:rPr>
                <w:rFonts w:eastAsia="Calibri"/>
                <w:noProof/>
                <w:sz w:val="18"/>
                <w:szCs w:val="18"/>
              </w:rPr>
              <w:t xml:space="preserve">Adjudicación del Procedimiento Ordinario de Subasta Inversa Electrónica </w:t>
            </w:r>
            <w:bookmarkStart w:id="81" w:name="_Hlk165457829"/>
            <w:r w:rsidRPr="00231BBA">
              <w:rPr>
                <w:rFonts w:eastAsia="Calibri"/>
                <w:noProof/>
                <w:sz w:val="18"/>
                <w:szCs w:val="18"/>
              </w:rPr>
              <w:t>No. UTECT-CCC-SI-2025-0003.</w:t>
            </w:r>
            <w:bookmarkEnd w:id="81"/>
          </w:p>
        </w:tc>
      </w:tr>
      <w:tr w:rsidR="008D780C" w:rsidRPr="00227E64" w14:paraId="65DBED50" w14:textId="77777777" w:rsidTr="008D780C">
        <w:tc>
          <w:tcPr>
            <w:tcW w:w="596" w:type="dxa"/>
          </w:tcPr>
          <w:p w14:paraId="3C80BB99"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42</w:t>
            </w:r>
          </w:p>
        </w:tc>
        <w:tc>
          <w:tcPr>
            <w:tcW w:w="2104" w:type="dxa"/>
          </w:tcPr>
          <w:p w14:paraId="31A9B11A" w14:textId="77777777" w:rsidR="00227E64" w:rsidRPr="00231BBA" w:rsidRDefault="00227E64" w:rsidP="00B22350">
            <w:pPr>
              <w:rPr>
                <w:rFonts w:eastAsia="Calibri"/>
                <w:noProof/>
                <w:sz w:val="20"/>
                <w:szCs w:val="20"/>
              </w:rPr>
            </w:pPr>
            <w:r w:rsidRPr="00231BBA">
              <w:rPr>
                <w:rFonts w:eastAsia="Calibri"/>
                <w:noProof/>
                <w:sz w:val="20"/>
                <w:szCs w:val="20"/>
              </w:rPr>
              <w:t>UTECT-2025-0042</w:t>
            </w:r>
          </w:p>
        </w:tc>
        <w:tc>
          <w:tcPr>
            <w:tcW w:w="1328" w:type="dxa"/>
          </w:tcPr>
          <w:p w14:paraId="55FC0816" w14:textId="73CF8252" w:rsidR="00227E64" w:rsidRPr="00231BBA" w:rsidRDefault="00227E64" w:rsidP="00B22350">
            <w:pPr>
              <w:rPr>
                <w:rFonts w:eastAsia="Calibri"/>
                <w:noProof/>
                <w:sz w:val="20"/>
                <w:szCs w:val="20"/>
              </w:rPr>
            </w:pPr>
            <w:r w:rsidRPr="00231BBA">
              <w:rPr>
                <w:rFonts w:eastAsia="Calibri"/>
                <w:noProof/>
                <w:sz w:val="20"/>
                <w:szCs w:val="20"/>
              </w:rPr>
              <w:t>30</w:t>
            </w:r>
            <w:r w:rsidR="00086399" w:rsidRPr="00231BBA">
              <w:rPr>
                <w:rFonts w:eastAsia="Calibri"/>
                <w:noProof/>
                <w:sz w:val="20"/>
                <w:szCs w:val="20"/>
              </w:rPr>
              <w:t>/</w:t>
            </w:r>
            <w:r w:rsidRPr="00231BBA">
              <w:rPr>
                <w:rFonts w:eastAsia="Calibri"/>
                <w:noProof/>
                <w:sz w:val="20"/>
                <w:szCs w:val="20"/>
              </w:rPr>
              <w:t>10</w:t>
            </w:r>
            <w:r w:rsidR="00086399" w:rsidRPr="00231BBA">
              <w:rPr>
                <w:rFonts w:eastAsia="Calibri"/>
                <w:noProof/>
                <w:sz w:val="20"/>
                <w:szCs w:val="20"/>
              </w:rPr>
              <w:t>/</w:t>
            </w:r>
            <w:r w:rsidRPr="00231BBA">
              <w:rPr>
                <w:rFonts w:eastAsia="Calibri"/>
                <w:noProof/>
                <w:sz w:val="20"/>
                <w:szCs w:val="20"/>
              </w:rPr>
              <w:t>2025</w:t>
            </w:r>
          </w:p>
        </w:tc>
        <w:tc>
          <w:tcPr>
            <w:tcW w:w="3712" w:type="dxa"/>
          </w:tcPr>
          <w:p w14:paraId="40CF256F" w14:textId="6E5DF6F5" w:rsidR="00227E64" w:rsidRPr="00231BBA" w:rsidRDefault="00227E64" w:rsidP="00227E64">
            <w:pPr>
              <w:rPr>
                <w:rFonts w:eastAsia="Calibri"/>
                <w:noProof/>
                <w:sz w:val="18"/>
                <w:szCs w:val="18"/>
              </w:rPr>
            </w:pPr>
            <w:r w:rsidRPr="00231BBA">
              <w:rPr>
                <w:rFonts w:eastAsia="Calibri"/>
                <w:noProof/>
                <w:sz w:val="18"/>
                <w:szCs w:val="18"/>
              </w:rPr>
              <w:t xml:space="preserve">Adjudicación del Procedimiento Ordinario de Comparación de Precios </w:t>
            </w:r>
            <w:r w:rsidR="00086399" w:rsidRPr="00231BBA">
              <w:rPr>
                <w:rFonts w:eastAsia="Calibri"/>
                <w:noProof/>
                <w:sz w:val="18"/>
                <w:szCs w:val="18"/>
              </w:rPr>
              <w:t>No.</w:t>
            </w:r>
            <w:r w:rsidRPr="00231BBA">
              <w:rPr>
                <w:rFonts w:eastAsia="Calibri"/>
                <w:noProof/>
                <w:sz w:val="18"/>
                <w:szCs w:val="18"/>
              </w:rPr>
              <w:t xml:space="preserve"> UTECT-CCC-CP-2025-0003.</w:t>
            </w:r>
          </w:p>
        </w:tc>
      </w:tr>
      <w:tr w:rsidR="008D780C" w:rsidRPr="00227E64" w14:paraId="1979E2B4" w14:textId="77777777" w:rsidTr="008D780C">
        <w:tc>
          <w:tcPr>
            <w:tcW w:w="596" w:type="dxa"/>
          </w:tcPr>
          <w:p w14:paraId="412BF5AC"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43</w:t>
            </w:r>
          </w:p>
        </w:tc>
        <w:tc>
          <w:tcPr>
            <w:tcW w:w="2104" w:type="dxa"/>
          </w:tcPr>
          <w:p w14:paraId="4E7C98A2" w14:textId="77777777" w:rsidR="00227E64" w:rsidRPr="00231BBA" w:rsidRDefault="00227E64" w:rsidP="00B22350">
            <w:pPr>
              <w:rPr>
                <w:rFonts w:eastAsia="Calibri"/>
                <w:noProof/>
                <w:sz w:val="20"/>
                <w:szCs w:val="20"/>
              </w:rPr>
            </w:pPr>
            <w:r w:rsidRPr="00231BBA">
              <w:rPr>
                <w:rFonts w:eastAsia="Calibri"/>
                <w:noProof/>
                <w:sz w:val="20"/>
                <w:szCs w:val="20"/>
              </w:rPr>
              <w:t>UTECT-2025-0043</w:t>
            </w:r>
          </w:p>
        </w:tc>
        <w:tc>
          <w:tcPr>
            <w:tcW w:w="1328" w:type="dxa"/>
          </w:tcPr>
          <w:p w14:paraId="1CF84DD4" w14:textId="6CB16F2D" w:rsidR="00227E64" w:rsidRPr="00231BBA" w:rsidRDefault="00227E64" w:rsidP="00B22350">
            <w:pPr>
              <w:rPr>
                <w:rFonts w:eastAsia="Calibri"/>
                <w:noProof/>
                <w:sz w:val="20"/>
                <w:szCs w:val="20"/>
              </w:rPr>
            </w:pPr>
            <w:r w:rsidRPr="00231BBA">
              <w:rPr>
                <w:rFonts w:eastAsia="Calibri"/>
                <w:noProof/>
                <w:sz w:val="20"/>
                <w:szCs w:val="20"/>
              </w:rPr>
              <w:t>31</w:t>
            </w:r>
            <w:r w:rsidR="00086399" w:rsidRPr="00231BBA">
              <w:rPr>
                <w:rFonts w:eastAsia="Calibri"/>
                <w:noProof/>
                <w:sz w:val="20"/>
                <w:szCs w:val="20"/>
              </w:rPr>
              <w:t>/</w:t>
            </w:r>
            <w:r w:rsidRPr="00231BBA">
              <w:rPr>
                <w:rFonts w:eastAsia="Calibri"/>
                <w:noProof/>
                <w:sz w:val="20"/>
                <w:szCs w:val="20"/>
              </w:rPr>
              <w:t>10</w:t>
            </w:r>
            <w:r w:rsidR="00086399" w:rsidRPr="00231BBA">
              <w:rPr>
                <w:rFonts w:eastAsia="Calibri"/>
                <w:noProof/>
                <w:sz w:val="20"/>
                <w:szCs w:val="20"/>
              </w:rPr>
              <w:t>/</w:t>
            </w:r>
            <w:r w:rsidRPr="00231BBA">
              <w:rPr>
                <w:rFonts w:eastAsia="Calibri"/>
                <w:noProof/>
                <w:sz w:val="20"/>
                <w:szCs w:val="20"/>
              </w:rPr>
              <w:t>2025</w:t>
            </w:r>
          </w:p>
        </w:tc>
        <w:tc>
          <w:tcPr>
            <w:tcW w:w="3712" w:type="dxa"/>
          </w:tcPr>
          <w:p w14:paraId="7CCE82B9" w14:textId="50DBD05A" w:rsidR="00227E64" w:rsidRPr="00231BBA" w:rsidRDefault="00227E64" w:rsidP="00227E64">
            <w:pPr>
              <w:rPr>
                <w:rFonts w:eastAsia="Calibri"/>
                <w:noProof/>
                <w:sz w:val="18"/>
                <w:szCs w:val="18"/>
              </w:rPr>
            </w:pPr>
            <w:r w:rsidRPr="00231BBA">
              <w:rPr>
                <w:rFonts w:eastAsia="Calibri"/>
                <w:noProof/>
                <w:sz w:val="18"/>
                <w:szCs w:val="18"/>
              </w:rPr>
              <w:t xml:space="preserve">Aprobación del Procedimiento Ordinario para la Licitación Pública Nacional </w:t>
            </w:r>
            <w:r w:rsidR="00086399" w:rsidRPr="00231BBA">
              <w:rPr>
                <w:rFonts w:eastAsia="Calibri"/>
                <w:noProof/>
                <w:sz w:val="18"/>
                <w:szCs w:val="18"/>
              </w:rPr>
              <w:t>No.</w:t>
            </w:r>
            <w:r w:rsidRPr="00231BBA">
              <w:rPr>
                <w:rFonts w:eastAsia="Calibri"/>
                <w:noProof/>
                <w:sz w:val="18"/>
                <w:szCs w:val="18"/>
              </w:rPr>
              <w:t xml:space="preserve"> UTECT-CCC-LPN-2025-0005.</w:t>
            </w:r>
          </w:p>
        </w:tc>
      </w:tr>
      <w:tr w:rsidR="008D780C" w:rsidRPr="00227E64" w14:paraId="67DCD4BA" w14:textId="77777777" w:rsidTr="008D780C">
        <w:tc>
          <w:tcPr>
            <w:tcW w:w="596" w:type="dxa"/>
          </w:tcPr>
          <w:p w14:paraId="73FAD1A7"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44</w:t>
            </w:r>
          </w:p>
        </w:tc>
        <w:tc>
          <w:tcPr>
            <w:tcW w:w="2104" w:type="dxa"/>
          </w:tcPr>
          <w:p w14:paraId="7849F1B2" w14:textId="77777777" w:rsidR="00227E64" w:rsidRPr="00231BBA" w:rsidRDefault="00227E64" w:rsidP="00B22350">
            <w:pPr>
              <w:rPr>
                <w:rFonts w:eastAsia="Calibri"/>
                <w:noProof/>
                <w:sz w:val="20"/>
                <w:szCs w:val="20"/>
              </w:rPr>
            </w:pPr>
            <w:r w:rsidRPr="00231BBA">
              <w:rPr>
                <w:rFonts w:eastAsia="Calibri"/>
                <w:noProof/>
                <w:sz w:val="20"/>
                <w:szCs w:val="20"/>
              </w:rPr>
              <w:t>UTECT-2025-0044</w:t>
            </w:r>
          </w:p>
        </w:tc>
        <w:tc>
          <w:tcPr>
            <w:tcW w:w="1328" w:type="dxa"/>
          </w:tcPr>
          <w:p w14:paraId="47CA2795" w14:textId="247F4AB0" w:rsidR="00227E64" w:rsidRPr="00231BBA" w:rsidRDefault="00227E64" w:rsidP="00B22350">
            <w:pPr>
              <w:rPr>
                <w:rFonts w:eastAsia="Calibri"/>
                <w:noProof/>
                <w:sz w:val="20"/>
                <w:szCs w:val="20"/>
              </w:rPr>
            </w:pPr>
            <w:r w:rsidRPr="00231BBA">
              <w:rPr>
                <w:rFonts w:eastAsia="Calibri"/>
                <w:noProof/>
                <w:sz w:val="20"/>
                <w:szCs w:val="20"/>
              </w:rPr>
              <w:t>03</w:t>
            </w:r>
            <w:r w:rsidR="00086399" w:rsidRPr="00231BBA">
              <w:rPr>
                <w:rFonts w:eastAsia="Calibri"/>
                <w:noProof/>
                <w:sz w:val="20"/>
                <w:szCs w:val="20"/>
              </w:rPr>
              <w:t>/</w:t>
            </w:r>
            <w:r w:rsidRPr="00231BBA">
              <w:rPr>
                <w:rFonts w:eastAsia="Calibri"/>
                <w:noProof/>
                <w:sz w:val="20"/>
                <w:szCs w:val="20"/>
              </w:rPr>
              <w:t>11</w:t>
            </w:r>
            <w:r w:rsidR="00086399" w:rsidRPr="00231BBA">
              <w:rPr>
                <w:rFonts w:eastAsia="Calibri"/>
                <w:noProof/>
                <w:sz w:val="20"/>
                <w:szCs w:val="20"/>
              </w:rPr>
              <w:t>/</w:t>
            </w:r>
            <w:r w:rsidRPr="00231BBA">
              <w:rPr>
                <w:rFonts w:eastAsia="Calibri"/>
                <w:noProof/>
                <w:sz w:val="20"/>
                <w:szCs w:val="20"/>
              </w:rPr>
              <w:t>2025</w:t>
            </w:r>
          </w:p>
        </w:tc>
        <w:tc>
          <w:tcPr>
            <w:tcW w:w="3712" w:type="dxa"/>
          </w:tcPr>
          <w:p w14:paraId="315D6AF4" w14:textId="57217EB6" w:rsidR="00227E64" w:rsidRPr="00231BBA" w:rsidRDefault="00227E64" w:rsidP="00227E64">
            <w:pPr>
              <w:rPr>
                <w:rFonts w:eastAsia="Calibri"/>
                <w:noProof/>
                <w:sz w:val="18"/>
                <w:szCs w:val="18"/>
              </w:rPr>
            </w:pPr>
            <w:r w:rsidRPr="00231BBA">
              <w:rPr>
                <w:rFonts w:eastAsia="Calibri"/>
                <w:noProof/>
                <w:sz w:val="18"/>
                <w:szCs w:val="18"/>
              </w:rPr>
              <w:t xml:space="preserve">Inicio del Procedimiento Ordinario de Licitación Pública Nacional </w:t>
            </w:r>
            <w:r w:rsidR="00086399" w:rsidRPr="00231BBA">
              <w:rPr>
                <w:rFonts w:eastAsia="Calibri"/>
                <w:noProof/>
                <w:sz w:val="18"/>
                <w:szCs w:val="18"/>
              </w:rPr>
              <w:t>No.</w:t>
            </w:r>
            <w:r w:rsidRPr="00231BBA">
              <w:rPr>
                <w:rFonts w:eastAsia="Calibri"/>
                <w:noProof/>
                <w:sz w:val="18"/>
                <w:szCs w:val="18"/>
              </w:rPr>
              <w:t>UTECT-CCC-LPN-2025-0005.</w:t>
            </w:r>
          </w:p>
        </w:tc>
      </w:tr>
      <w:tr w:rsidR="008D780C" w:rsidRPr="00227E64" w14:paraId="12865D8A" w14:textId="77777777" w:rsidTr="008D780C">
        <w:tc>
          <w:tcPr>
            <w:tcW w:w="596" w:type="dxa"/>
          </w:tcPr>
          <w:p w14:paraId="1DD9C55B"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45</w:t>
            </w:r>
          </w:p>
        </w:tc>
        <w:tc>
          <w:tcPr>
            <w:tcW w:w="2104" w:type="dxa"/>
          </w:tcPr>
          <w:p w14:paraId="4674E91C" w14:textId="77777777" w:rsidR="00227E64" w:rsidRPr="00231BBA" w:rsidRDefault="00227E64" w:rsidP="00B22350">
            <w:pPr>
              <w:rPr>
                <w:rFonts w:eastAsia="Calibri"/>
                <w:noProof/>
                <w:sz w:val="20"/>
                <w:szCs w:val="20"/>
              </w:rPr>
            </w:pPr>
            <w:r w:rsidRPr="00231BBA">
              <w:rPr>
                <w:rFonts w:eastAsia="Calibri"/>
                <w:noProof/>
                <w:sz w:val="20"/>
                <w:szCs w:val="20"/>
              </w:rPr>
              <w:t>UTECT-2025-0045</w:t>
            </w:r>
          </w:p>
        </w:tc>
        <w:tc>
          <w:tcPr>
            <w:tcW w:w="1328" w:type="dxa"/>
          </w:tcPr>
          <w:p w14:paraId="0E1FA1BB" w14:textId="20CB0E95" w:rsidR="00227E64" w:rsidRPr="00231BBA" w:rsidRDefault="00227E64" w:rsidP="00B22350">
            <w:pPr>
              <w:rPr>
                <w:rFonts w:eastAsia="Calibri"/>
                <w:noProof/>
                <w:sz w:val="20"/>
                <w:szCs w:val="20"/>
              </w:rPr>
            </w:pPr>
            <w:r w:rsidRPr="00231BBA">
              <w:rPr>
                <w:rFonts w:eastAsia="Calibri"/>
                <w:noProof/>
                <w:sz w:val="20"/>
                <w:szCs w:val="20"/>
              </w:rPr>
              <w:t>05</w:t>
            </w:r>
            <w:r w:rsidR="00086399" w:rsidRPr="00231BBA">
              <w:rPr>
                <w:rFonts w:eastAsia="Calibri"/>
                <w:noProof/>
                <w:sz w:val="20"/>
                <w:szCs w:val="20"/>
              </w:rPr>
              <w:t>/</w:t>
            </w:r>
            <w:r w:rsidRPr="00231BBA">
              <w:rPr>
                <w:rFonts w:eastAsia="Calibri"/>
                <w:noProof/>
                <w:sz w:val="20"/>
                <w:szCs w:val="20"/>
              </w:rPr>
              <w:t>11</w:t>
            </w:r>
            <w:r w:rsidR="00086399" w:rsidRPr="00231BBA">
              <w:rPr>
                <w:rFonts w:eastAsia="Calibri"/>
                <w:noProof/>
                <w:sz w:val="20"/>
                <w:szCs w:val="20"/>
              </w:rPr>
              <w:t>/</w:t>
            </w:r>
            <w:r w:rsidRPr="00231BBA">
              <w:rPr>
                <w:rFonts w:eastAsia="Calibri"/>
                <w:noProof/>
                <w:sz w:val="20"/>
                <w:szCs w:val="20"/>
              </w:rPr>
              <w:t>2025</w:t>
            </w:r>
          </w:p>
        </w:tc>
        <w:tc>
          <w:tcPr>
            <w:tcW w:w="3712" w:type="dxa"/>
          </w:tcPr>
          <w:p w14:paraId="6E8C2C24" w14:textId="667D464C" w:rsidR="00227E64" w:rsidRPr="00231BBA" w:rsidRDefault="008C3ACA" w:rsidP="00227E64">
            <w:pPr>
              <w:rPr>
                <w:rFonts w:eastAsia="Calibri"/>
                <w:noProof/>
                <w:sz w:val="18"/>
                <w:szCs w:val="18"/>
              </w:rPr>
            </w:pPr>
            <w:r w:rsidRPr="00231BBA">
              <w:rPr>
                <w:rFonts w:eastAsia="Calibri"/>
                <w:noProof/>
                <w:sz w:val="18"/>
                <w:szCs w:val="18"/>
              </w:rPr>
              <w:t>Habilitación para apertura sobre B</w:t>
            </w:r>
            <w:r w:rsidR="00227E64" w:rsidRPr="00231BBA">
              <w:rPr>
                <w:rFonts w:eastAsia="Calibri"/>
                <w:noProof/>
                <w:sz w:val="18"/>
                <w:szCs w:val="18"/>
              </w:rPr>
              <w:t xml:space="preserve">, Procedimiento Ordinario de Comparación de Precios </w:t>
            </w:r>
            <w:r w:rsidR="00086399" w:rsidRPr="00231BBA">
              <w:rPr>
                <w:rFonts w:eastAsia="Calibri"/>
                <w:noProof/>
                <w:sz w:val="18"/>
                <w:szCs w:val="18"/>
              </w:rPr>
              <w:t xml:space="preserve">No. </w:t>
            </w:r>
            <w:r w:rsidR="00227E64" w:rsidRPr="00231BBA">
              <w:rPr>
                <w:rFonts w:eastAsia="Calibri"/>
                <w:noProof/>
                <w:sz w:val="18"/>
                <w:szCs w:val="18"/>
              </w:rPr>
              <w:t>UTECT-CCC-CP-2025-0005.</w:t>
            </w:r>
          </w:p>
        </w:tc>
      </w:tr>
      <w:tr w:rsidR="008D780C" w:rsidRPr="00227E64" w14:paraId="7CCCAAB4" w14:textId="77777777" w:rsidTr="008D780C">
        <w:tc>
          <w:tcPr>
            <w:tcW w:w="596" w:type="dxa"/>
          </w:tcPr>
          <w:p w14:paraId="47BF1F5F"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46</w:t>
            </w:r>
          </w:p>
        </w:tc>
        <w:tc>
          <w:tcPr>
            <w:tcW w:w="2104" w:type="dxa"/>
          </w:tcPr>
          <w:p w14:paraId="0A2347BF" w14:textId="77777777" w:rsidR="00227E64" w:rsidRPr="00231BBA" w:rsidRDefault="00227E64" w:rsidP="00B22350">
            <w:pPr>
              <w:rPr>
                <w:rFonts w:eastAsia="Calibri"/>
                <w:noProof/>
                <w:sz w:val="20"/>
                <w:szCs w:val="20"/>
              </w:rPr>
            </w:pPr>
            <w:r w:rsidRPr="00231BBA">
              <w:rPr>
                <w:rFonts w:eastAsia="Calibri"/>
                <w:noProof/>
                <w:sz w:val="20"/>
                <w:szCs w:val="20"/>
              </w:rPr>
              <w:t>UTECT-2025-0046</w:t>
            </w:r>
          </w:p>
        </w:tc>
        <w:tc>
          <w:tcPr>
            <w:tcW w:w="1328" w:type="dxa"/>
          </w:tcPr>
          <w:p w14:paraId="068421C3" w14:textId="1474598A" w:rsidR="00227E64" w:rsidRPr="00231BBA" w:rsidRDefault="00227E64" w:rsidP="00B22350">
            <w:pPr>
              <w:rPr>
                <w:rFonts w:eastAsia="Calibri"/>
                <w:noProof/>
                <w:sz w:val="20"/>
                <w:szCs w:val="20"/>
              </w:rPr>
            </w:pPr>
            <w:r w:rsidRPr="00231BBA">
              <w:rPr>
                <w:rFonts w:eastAsia="Calibri"/>
                <w:noProof/>
                <w:sz w:val="20"/>
                <w:szCs w:val="20"/>
              </w:rPr>
              <w:t>05</w:t>
            </w:r>
            <w:r w:rsidR="00086399" w:rsidRPr="00231BBA">
              <w:rPr>
                <w:rFonts w:eastAsia="Calibri"/>
                <w:noProof/>
                <w:sz w:val="20"/>
                <w:szCs w:val="20"/>
              </w:rPr>
              <w:t>/</w:t>
            </w:r>
            <w:r w:rsidRPr="00231BBA">
              <w:rPr>
                <w:rFonts w:eastAsia="Calibri"/>
                <w:noProof/>
                <w:sz w:val="20"/>
                <w:szCs w:val="20"/>
              </w:rPr>
              <w:t>11</w:t>
            </w:r>
            <w:r w:rsidR="00086399" w:rsidRPr="00231BBA">
              <w:rPr>
                <w:rFonts w:eastAsia="Calibri"/>
                <w:noProof/>
                <w:sz w:val="20"/>
                <w:szCs w:val="20"/>
              </w:rPr>
              <w:t>/</w:t>
            </w:r>
            <w:r w:rsidRPr="00231BBA">
              <w:rPr>
                <w:rFonts w:eastAsia="Calibri"/>
                <w:noProof/>
                <w:sz w:val="20"/>
                <w:szCs w:val="20"/>
              </w:rPr>
              <w:t>2025</w:t>
            </w:r>
          </w:p>
        </w:tc>
        <w:tc>
          <w:tcPr>
            <w:tcW w:w="3712" w:type="dxa"/>
          </w:tcPr>
          <w:p w14:paraId="160FF23C" w14:textId="6F792504" w:rsidR="00227E64" w:rsidRPr="00231BBA" w:rsidRDefault="008C3ACA" w:rsidP="00227E64">
            <w:pPr>
              <w:rPr>
                <w:rFonts w:eastAsia="Calibri"/>
                <w:noProof/>
                <w:sz w:val="18"/>
                <w:szCs w:val="18"/>
              </w:rPr>
            </w:pPr>
            <w:r w:rsidRPr="00231BBA">
              <w:rPr>
                <w:rFonts w:eastAsia="Calibri"/>
                <w:noProof/>
                <w:sz w:val="18"/>
                <w:szCs w:val="18"/>
              </w:rPr>
              <w:t>Habilitación para apertura sobre B,</w:t>
            </w:r>
            <w:r w:rsidR="00227E64" w:rsidRPr="00231BBA">
              <w:rPr>
                <w:rFonts w:eastAsia="Calibri"/>
                <w:noProof/>
                <w:sz w:val="18"/>
                <w:szCs w:val="18"/>
              </w:rPr>
              <w:t xml:space="preserve"> Procedimiento Ordinario de Comparación de Precios </w:t>
            </w:r>
            <w:r w:rsidR="00086399" w:rsidRPr="00231BBA">
              <w:rPr>
                <w:rFonts w:eastAsia="Calibri"/>
                <w:noProof/>
                <w:sz w:val="18"/>
                <w:szCs w:val="18"/>
              </w:rPr>
              <w:t>No.</w:t>
            </w:r>
            <w:r w:rsidR="00227E64" w:rsidRPr="00231BBA">
              <w:rPr>
                <w:rFonts w:eastAsia="Calibri"/>
                <w:noProof/>
                <w:sz w:val="18"/>
                <w:szCs w:val="18"/>
              </w:rPr>
              <w:t xml:space="preserve"> UTECT-CCC-CP-2025-0006.</w:t>
            </w:r>
          </w:p>
        </w:tc>
      </w:tr>
      <w:tr w:rsidR="008D780C" w:rsidRPr="00227E64" w14:paraId="3AACF389" w14:textId="77777777" w:rsidTr="008D780C">
        <w:tc>
          <w:tcPr>
            <w:tcW w:w="596" w:type="dxa"/>
          </w:tcPr>
          <w:p w14:paraId="52BDC376"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47</w:t>
            </w:r>
          </w:p>
        </w:tc>
        <w:tc>
          <w:tcPr>
            <w:tcW w:w="2104" w:type="dxa"/>
          </w:tcPr>
          <w:p w14:paraId="55005A4F" w14:textId="77777777" w:rsidR="00227E64" w:rsidRPr="00231BBA" w:rsidRDefault="00227E64" w:rsidP="00B22350">
            <w:pPr>
              <w:rPr>
                <w:rFonts w:eastAsia="Calibri"/>
                <w:noProof/>
                <w:sz w:val="20"/>
                <w:szCs w:val="20"/>
              </w:rPr>
            </w:pPr>
            <w:r w:rsidRPr="00231BBA">
              <w:rPr>
                <w:rFonts w:eastAsia="Calibri"/>
                <w:noProof/>
                <w:sz w:val="20"/>
                <w:szCs w:val="20"/>
              </w:rPr>
              <w:t>UTECT-2025-0047</w:t>
            </w:r>
          </w:p>
        </w:tc>
        <w:tc>
          <w:tcPr>
            <w:tcW w:w="1328" w:type="dxa"/>
          </w:tcPr>
          <w:p w14:paraId="09957DBE" w14:textId="59B61C76" w:rsidR="00227E64" w:rsidRPr="00231BBA" w:rsidRDefault="00227E64" w:rsidP="00B22350">
            <w:pPr>
              <w:rPr>
                <w:rFonts w:eastAsia="Calibri"/>
                <w:noProof/>
                <w:sz w:val="20"/>
                <w:szCs w:val="20"/>
              </w:rPr>
            </w:pPr>
            <w:r w:rsidRPr="00231BBA">
              <w:rPr>
                <w:rFonts w:eastAsia="Calibri"/>
                <w:noProof/>
                <w:sz w:val="20"/>
                <w:szCs w:val="20"/>
              </w:rPr>
              <w:t>06</w:t>
            </w:r>
            <w:r w:rsidR="00086399" w:rsidRPr="00231BBA">
              <w:rPr>
                <w:rFonts w:eastAsia="Calibri"/>
                <w:noProof/>
                <w:sz w:val="20"/>
                <w:szCs w:val="20"/>
              </w:rPr>
              <w:t>/</w:t>
            </w:r>
            <w:r w:rsidRPr="00231BBA">
              <w:rPr>
                <w:rFonts w:eastAsia="Calibri"/>
                <w:noProof/>
                <w:sz w:val="20"/>
                <w:szCs w:val="20"/>
              </w:rPr>
              <w:t>11</w:t>
            </w:r>
            <w:r w:rsidR="00086399" w:rsidRPr="00231BBA">
              <w:rPr>
                <w:rFonts w:eastAsia="Calibri"/>
                <w:noProof/>
                <w:sz w:val="20"/>
                <w:szCs w:val="20"/>
              </w:rPr>
              <w:t>/</w:t>
            </w:r>
            <w:r w:rsidRPr="00231BBA">
              <w:rPr>
                <w:rFonts w:eastAsia="Calibri"/>
                <w:noProof/>
                <w:sz w:val="20"/>
                <w:szCs w:val="20"/>
              </w:rPr>
              <w:t>2025</w:t>
            </w:r>
          </w:p>
        </w:tc>
        <w:tc>
          <w:tcPr>
            <w:tcW w:w="3712" w:type="dxa"/>
          </w:tcPr>
          <w:p w14:paraId="47058ADC" w14:textId="590283FE" w:rsidR="00227E64" w:rsidRPr="00231BBA" w:rsidRDefault="00227E64" w:rsidP="00227E64">
            <w:pPr>
              <w:rPr>
                <w:rFonts w:eastAsia="Calibri"/>
                <w:noProof/>
                <w:sz w:val="18"/>
                <w:szCs w:val="18"/>
              </w:rPr>
            </w:pPr>
            <w:r w:rsidRPr="00231BBA">
              <w:rPr>
                <w:rFonts w:eastAsia="Calibri"/>
                <w:noProof/>
                <w:sz w:val="18"/>
                <w:szCs w:val="18"/>
              </w:rPr>
              <w:t>Adjudicación del Procedimiento Ordinario de Comparación de Precios No. UTECT-CCC-CP-2025-0004.</w:t>
            </w:r>
          </w:p>
        </w:tc>
      </w:tr>
      <w:tr w:rsidR="008D780C" w:rsidRPr="00227E64" w14:paraId="0AD6EBB0" w14:textId="77777777" w:rsidTr="008D780C">
        <w:tc>
          <w:tcPr>
            <w:tcW w:w="596" w:type="dxa"/>
          </w:tcPr>
          <w:p w14:paraId="1807B1E7"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48</w:t>
            </w:r>
          </w:p>
        </w:tc>
        <w:tc>
          <w:tcPr>
            <w:tcW w:w="2104" w:type="dxa"/>
          </w:tcPr>
          <w:p w14:paraId="7A40AA4E" w14:textId="77777777" w:rsidR="00227E64" w:rsidRPr="00231BBA" w:rsidRDefault="00227E64" w:rsidP="00B22350">
            <w:pPr>
              <w:rPr>
                <w:rFonts w:eastAsia="Calibri"/>
                <w:noProof/>
                <w:sz w:val="20"/>
                <w:szCs w:val="20"/>
              </w:rPr>
            </w:pPr>
            <w:r w:rsidRPr="00231BBA">
              <w:rPr>
                <w:rFonts w:eastAsia="Calibri"/>
                <w:noProof/>
                <w:sz w:val="20"/>
                <w:szCs w:val="20"/>
              </w:rPr>
              <w:t>UTECT-2025-0048</w:t>
            </w:r>
          </w:p>
        </w:tc>
        <w:tc>
          <w:tcPr>
            <w:tcW w:w="1328" w:type="dxa"/>
          </w:tcPr>
          <w:p w14:paraId="1DD265CE" w14:textId="02D6FC35" w:rsidR="00227E64" w:rsidRPr="00231BBA" w:rsidRDefault="00227E64" w:rsidP="00B22350">
            <w:pPr>
              <w:rPr>
                <w:rFonts w:eastAsia="Calibri"/>
                <w:noProof/>
                <w:sz w:val="20"/>
                <w:szCs w:val="20"/>
              </w:rPr>
            </w:pPr>
            <w:r w:rsidRPr="00231BBA">
              <w:rPr>
                <w:rFonts w:eastAsia="Calibri"/>
                <w:noProof/>
                <w:sz w:val="20"/>
                <w:szCs w:val="20"/>
              </w:rPr>
              <w:t>05</w:t>
            </w:r>
            <w:r w:rsidR="00086399" w:rsidRPr="00231BBA">
              <w:rPr>
                <w:rFonts w:eastAsia="Calibri"/>
                <w:noProof/>
                <w:sz w:val="20"/>
                <w:szCs w:val="20"/>
              </w:rPr>
              <w:t>/</w:t>
            </w:r>
            <w:r w:rsidRPr="00231BBA">
              <w:rPr>
                <w:rFonts w:eastAsia="Calibri"/>
                <w:noProof/>
                <w:sz w:val="20"/>
                <w:szCs w:val="20"/>
              </w:rPr>
              <w:t>11</w:t>
            </w:r>
            <w:r w:rsidR="00086399" w:rsidRPr="00231BBA">
              <w:rPr>
                <w:rFonts w:eastAsia="Calibri"/>
                <w:noProof/>
                <w:sz w:val="20"/>
                <w:szCs w:val="20"/>
              </w:rPr>
              <w:t>/</w:t>
            </w:r>
            <w:r w:rsidRPr="00231BBA">
              <w:rPr>
                <w:rFonts w:eastAsia="Calibri"/>
                <w:noProof/>
                <w:sz w:val="20"/>
                <w:szCs w:val="20"/>
              </w:rPr>
              <w:t>2025</w:t>
            </w:r>
          </w:p>
        </w:tc>
        <w:tc>
          <w:tcPr>
            <w:tcW w:w="3712" w:type="dxa"/>
          </w:tcPr>
          <w:p w14:paraId="2B983FDE" w14:textId="0CA96132" w:rsidR="00227E64" w:rsidRPr="00231BBA" w:rsidRDefault="00227E64" w:rsidP="00227E64">
            <w:pPr>
              <w:rPr>
                <w:rFonts w:eastAsia="Calibri"/>
                <w:noProof/>
                <w:sz w:val="18"/>
                <w:szCs w:val="18"/>
              </w:rPr>
            </w:pPr>
            <w:r w:rsidRPr="00231BBA">
              <w:rPr>
                <w:rFonts w:eastAsia="Calibri"/>
                <w:noProof/>
                <w:sz w:val="18"/>
                <w:szCs w:val="18"/>
              </w:rPr>
              <w:t xml:space="preserve">Aprobación Procedimiento Ordinario de Comparación de Precios </w:t>
            </w:r>
            <w:r w:rsidR="00086399" w:rsidRPr="00231BBA">
              <w:rPr>
                <w:rFonts w:eastAsia="Calibri"/>
                <w:noProof/>
                <w:sz w:val="18"/>
                <w:szCs w:val="18"/>
              </w:rPr>
              <w:t>No.</w:t>
            </w:r>
            <w:r w:rsidRPr="00231BBA">
              <w:rPr>
                <w:rFonts w:eastAsia="Calibri"/>
                <w:noProof/>
                <w:sz w:val="18"/>
                <w:szCs w:val="18"/>
              </w:rPr>
              <w:t xml:space="preserve"> UTECT-CCC-CP-2025-0007.</w:t>
            </w:r>
          </w:p>
        </w:tc>
      </w:tr>
      <w:tr w:rsidR="008D780C" w:rsidRPr="00227E64" w14:paraId="1BC4E7BD" w14:textId="77777777" w:rsidTr="008D780C">
        <w:tc>
          <w:tcPr>
            <w:tcW w:w="596" w:type="dxa"/>
          </w:tcPr>
          <w:p w14:paraId="721C6FB7"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48-1</w:t>
            </w:r>
          </w:p>
        </w:tc>
        <w:tc>
          <w:tcPr>
            <w:tcW w:w="2104" w:type="dxa"/>
          </w:tcPr>
          <w:p w14:paraId="47F6A2D6" w14:textId="77777777" w:rsidR="00227E64" w:rsidRPr="00231BBA" w:rsidRDefault="00227E64" w:rsidP="00B22350">
            <w:pPr>
              <w:rPr>
                <w:rFonts w:eastAsia="Calibri"/>
                <w:noProof/>
                <w:sz w:val="20"/>
                <w:szCs w:val="20"/>
              </w:rPr>
            </w:pPr>
            <w:r w:rsidRPr="00231BBA">
              <w:rPr>
                <w:rFonts w:eastAsia="Calibri"/>
                <w:noProof/>
                <w:sz w:val="20"/>
                <w:szCs w:val="20"/>
              </w:rPr>
              <w:t>UTECT-2025-0048</w:t>
            </w:r>
          </w:p>
        </w:tc>
        <w:tc>
          <w:tcPr>
            <w:tcW w:w="1328" w:type="dxa"/>
          </w:tcPr>
          <w:p w14:paraId="5BD1C02F" w14:textId="1E8C6F15" w:rsidR="00227E64" w:rsidRPr="00231BBA" w:rsidRDefault="00227E64" w:rsidP="00B22350">
            <w:pPr>
              <w:rPr>
                <w:rFonts w:eastAsia="Calibri"/>
                <w:noProof/>
                <w:sz w:val="20"/>
                <w:szCs w:val="20"/>
              </w:rPr>
            </w:pPr>
            <w:r w:rsidRPr="00231BBA">
              <w:rPr>
                <w:rFonts w:eastAsia="Calibri"/>
                <w:noProof/>
                <w:sz w:val="20"/>
                <w:szCs w:val="20"/>
              </w:rPr>
              <w:t>28</w:t>
            </w:r>
            <w:r w:rsidR="00086399" w:rsidRPr="00231BBA">
              <w:rPr>
                <w:rFonts w:eastAsia="Calibri"/>
                <w:noProof/>
                <w:sz w:val="20"/>
                <w:szCs w:val="20"/>
              </w:rPr>
              <w:t>/</w:t>
            </w:r>
            <w:r w:rsidRPr="00231BBA">
              <w:rPr>
                <w:rFonts w:eastAsia="Calibri"/>
                <w:noProof/>
                <w:sz w:val="20"/>
                <w:szCs w:val="20"/>
              </w:rPr>
              <w:t>11</w:t>
            </w:r>
            <w:r w:rsidR="00086399" w:rsidRPr="00231BBA">
              <w:rPr>
                <w:rFonts w:eastAsia="Calibri"/>
                <w:noProof/>
                <w:sz w:val="20"/>
                <w:szCs w:val="20"/>
              </w:rPr>
              <w:t>/</w:t>
            </w:r>
            <w:r w:rsidRPr="00231BBA">
              <w:rPr>
                <w:rFonts w:eastAsia="Calibri"/>
                <w:noProof/>
                <w:sz w:val="20"/>
                <w:szCs w:val="20"/>
              </w:rPr>
              <w:t>2025</w:t>
            </w:r>
          </w:p>
        </w:tc>
        <w:tc>
          <w:tcPr>
            <w:tcW w:w="3712" w:type="dxa"/>
          </w:tcPr>
          <w:p w14:paraId="18C6C01D" w14:textId="129C52C4" w:rsidR="00227E64" w:rsidRPr="00231BBA" w:rsidRDefault="00227E64" w:rsidP="00227E64">
            <w:pPr>
              <w:rPr>
                <w:rFonts w:eastAsia="Calibri"/>
                <w:noProof/>
                <w:sz w:val="18"/>
                <w:szCs w:val="18"/>
              </w:rPr>
            </w:pPr>
            <w:r w:rsidRPr="00231BBA">
              <w:rPr>
                <w:rFonts w:eastAsia="Calibri"/>
                <w:noProof/>
                <w:sz w:val="18"/>
                <w:szCs w:val="18"/>
              </w:rPr>
              <w:t xml:space="preserve">Adjudicación del Procedimiento Ordinario de Comparación de Precios </w:t>
            </w:r>
            <w:r w:rsidR="00086399" w:rsidRPr="00231BBA">
              <w:rPr>
                <w:rFonts w:eastAsia="Calibri"/>
                <w:noProof/>
                <w:sz w:val="18"/>
                <w:szCs w:val="18"/>
              </w:rPr>
              <w:t>No.</w:t>
            </w:r>
            <w:r w:rsidRPr="00231BBA">
              <w:rPr>
                <w:rFonts w:eastAsia="Calibri"/>
                <w:noProof/>
                <w:sz w:val="18"/>
                <w:szCs w:val="18"/>
              </w:rPr>
              <w:t xml:space="preserve"> UTECT-CCC-CP-2025-0005.</w:t>
            </w:r>
          </w:p>
        </w:tc>
      </w:tr>
      <w:tr w:rsidR="008D780C" w:rsidRPr="00227E64" w14:paraId="177C250F" w14:textId="77777777" w:rsidTr="008D780C">
        <w:tc>
          <w:tcPr>
            <w:tcW w:w="596" w:type="dxa"/>
          </w:tcPr>
          <w:p w14:paraId="6BFAF0E9"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49</w:t>
            </w:r>
          </w:p>
        </w:tc>
        <w:tc>
          <w:tcPr>
            <w:tcW w:w="2104" w:type="dxa"/>
          </w:tcPr>
          <w:p w14:paraId="14F8FDC7" w14:textId="77777777" w:rsidR="00227E64" w:rsidRPr="00231BBA" w:rsidRDefault="00227E64" w:rsidP="00B22350">
            <w:pPr>
              <w:rPr>
                <w:rFonts w:eastAsia="Calibri"/>
                <w:noProof/>
                <w:sz w:val="20"/>
                <w:szCs w:val="20"/>
              </w:rPr>
            </w:pPr>
            <w:r w:rsidRPr="00231BBA">
              <w:rPr>
                <w:rFonts w:eastAsia="Calibri"/>
                <w:noProof/>
                <w:sz w:val="20"/>
                <w:szCs w:val="20"/>
              </w:rPr>
              <w:t>UTECT-2025-0049</w:t>
            </w:r>
          </w:p>
        </w:tc>
        <w:tc>
          <w:tcPr>
            <w:tcW w:w="1328" w:type="dxa"/>
          </w:tcPr>
          <w:p w14:paraId="2F2C7AC2" w14:textId="5F41412D" w:rsidR="00227E64" w:rsidRPr="00231BBA" w:rsidRDefault="00227E64" w:rsidP="00B22350">
            <w:pPr>
              <w:rPr>
                <w:rFonts w:eastAsia="Calibri"/>
                <w:noProof/>
                <w:sz w:val="20"/>
                <w:szCs w:val="20"/>
              </w:rPr>
            </w:pPr>
            <w:r w:rsidRPr="00231BBA">
              <w:rPr>
                <w:rFonts w:eastAsia="Calibri"/>
                <w:noProof/>
                <w:sz w:val="20"/>
                <w:szCs w:val="20"/>
              </w:rPr>
              <w:t>06</w:t>
            </w:r>
            <w:r w:rsidR="00086399" w:rsidRPr="00231BBA">
              <w:rPr>
                <w:rFonts w:eastAsia="Calibri"/>
                <w:noProof/>
                <w:sz w:val="20"/>
                <w:szCs w:val="20"/>
              </w:rPr>
              <w:t>/</w:t>
            </w:r>
            <w:r w:rsidRPr="00231BBA">
              <w:rPr>
                <w:rFonts w:eastAsia="Calibri"/>
                <w:noProof/>
                <w:sz w:val="20"/>
                <w:szCs w:val="20"/>
              </w:rPr>
              <w:t>11</w:t>
            </w:r>
            <w:r w:rsidR="00086399" w:rsidRPr="00231BBA">
              <w:rPr>
                <w:rFonts w:eastAsia="Calibri"/>
                <w:noProof/>
                <w:sz w:val="20"/>
                <w:szCs w:val="20"/>
              </w:rPr>
              <w:t>/</w:t>
            </w:r>
            <w:r w:rsidRPr="00231BBA">
              <w:rPr>
                <w:rFonts w:eastAsia="Calibri"/>
                <w:noProof/>
                <w:sz w:val="20"/>
                <w:szCs w:val="20"/>
              </w:rPr>
              <w:t>2025</w:t>
            </w:r>
          </w:p>
        </w:tc>
        <w:tc>
          <w:tcPr>
            <w:tcW w:w="3712" w:type="dxa"/>
          </w:tcPr>
          <w:p w14:paraId="586E388C" w14:textId="5C7EC1B6" w:rsidR="00227E64" w:rsidRPr="00231BBA" w:rsidRDefault="00227E64" w:rsidP="00227E64">
            <w:pPr>
              <w:rPr>
                <w:rFonts w:eastAsia="Calibri"/>
                <w:noProof/>
                <w:sz w:val="18"/>
                <w:szCs w:val="18"/>
              </w:rPr>
            </w:pPr>
            <w:r w:rsidRPr="00231BBA">
              <w:rPr>
                <w:rFonts w:eastAsia="Calibri"/>
                <w:noProof/>
                <w:sz w:val="18"/>
                <w:szCs w:val="18"/>
              </w:rPr>
              <w:t xml:space="preserve">Inicio del Procedimiento de Comparación de Precios </w:t>
            </w:r>
            <w:r w:rsidR="00086399" w:rsidRPr="00231BBA">
              <w:rPr>
                <w:rFonts w:eastAsia="Calibri"/>
                <w:noProof/>
                <w:sz w:val="18"/>
                <w:szCs w:val="18"/>
              </w:rPr>
              <w:t>No.</w:t>
            </w:r>
            <w:r w:rsidRPr="00231BBA">
              <w:rPr>
                <w:rFonts w:eastAsia="Calibri"/>
                <w:noProof/>
                <w:sz w:val="18"/>
                <w:szCs w:val="18"/>
              </w:rPr>
              <w:t xml:space="preserve"> UTECT-CCC-CP-2025-0007.</w:t>
            </w:r>
          </w:p>
        </w:tc>
      </w:tr>
      <w:tr w:rsidR="008D780C" w:rsidRPr="00227E64" w14:paraId="48102243" w14:textId="77777777" w:rsidTr="008D780C">
        <w:tc>
          <w:tcPr>
            <w:tcW w:w="596" w:type="dxa"/>
          </w:tcPr>
          <w:p w14:paraId="10A66DE5"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49-1</w:t>
            </w:r>
          </w:p>
        </w:tc>
        <w:tc>
          <w:tcPr>
            <w:tcW w:w="2104" w:type="dxa"/>
          </w:tcPr>
          <w:p w14:paraId="5BD29B91" w14:textId="77777777" w:rsidR="00227E64" w:rsidRPr="00231BBA" w:rsidRDefault="00227E64" w:rsidP="00B22350">
            <w:pPr>
              <w:rPr>
                <w:rFonts w:eastAsia="Calibri"/>
                <w:noProof/>
                <w:sz w:val="20"/>
                <w:szCs w:val="20"/>
              </w:rPr>
            </w:pPr>
            <w:r w:rsidRPr="00231BBA">
              <w:rPr>
                <w:rFonts w:eastAsia="Calibri"/>
                <w:noProof/>
                <w:sz w:val="20"/>
                <w:szCs w:val="20"/>
              </w:rPr>
              <w:t>UTECT-2025-0049</w:t>
            </w:r>
          </w:p>
        </w:tc>
        <w:tc>
          <w:tcPr>
            <w:tcW w:w="1328" w:type="dxa"/>
          </w:tcPr>
          <w:p w14:paraId="39A6FE6A" w14:textId="6CB13B16" w:rsidR="00227E64" w:rsidRPr="00231BBA" w:rsidRDefault="00227E64" w:rsidP="00B22350">
            <w:pPr>
              <w:rPr>
                <w:rFonts w:eastAsia="Calibri"/>
                <w:noProof/>
                <w:sz w:val="20"/>
                <w:szCs w:val="20"/>
              </w:rPr>
            </w:pPr>
            <w:r w:rsidRPr="00231BBA">
              <w:rPr>
                <w:rFonts w:eastAsia="Calibri"/>
                <w:noProof/>
                <w:sz w:val="20"/>
                <w:szCs w:val="20"/>
              </w:rPr>
              <w:t>28</w:t>
            </w:r>
            <w:r w:rsidR="00086399" w:rsidRPr="00231BBA">
              <w:rPr>
                <w:rFonts w:eastAsia="Calibri"/>
                <w:noProof/>
                <w:sz w:val="20"/>
                <w:szCs w:val="20"/>
              </w:rPr>
              <w:t>/</w:t>
            </w:r>
            <w:r w:rsidRPr="00231BBA">
              <w:rPr>
                <w:rFonts w:eastAsia="Calibri"/>
                <w:noProof/>
                <w:sz w:val="20"/>
                <w:szCs w:val="20"/>
              </w:rPr>
              <w:t>11</w:t>
            </w:r>
            <w:r w:rsidR="00086399" w:rsidRPr="00231BBA">
              <w:rPr>
                <w:rFonts w:eastAsia="Calibri"/>
                <w:noProof/>
                <w:sz w:val="20"/>
                <w:szCs w:val="20"/>
              </w:rPr>
              <w:t>/</w:t>
            </w:r>
            <w:r w:rsidRPr="00231BBA">
              <w:rPr>
                <w:rFonts w:eastAsia="Calibri"/>
                <w:noProof/>
                <w:sz w:val="20"/>
                <w:szCs w:val="20"/>
              </w:rPr>
              <w:t>2025</w:t>
            </w:r>
          </w:p>
        </w:tc>
        <w:tc>
          <w:tcPr>
            <w:tcW w:w="3712" w:type="dxa"/>
          </w:tcPr>
          <w:p w14:paraId="567B0232" w14:textId="4D7D56C7" w:rsidR="00227E64" w:rsidRPr="00231BBA" w:rsidRDefault="00227E64" w:rsidP="00227E64">
            <w:pPr>
              <w:rPr>
                <w:rFonts w:eastAsia="Calibri"/>
                <w:noProof/>
                <w:sz w:val="18"/>
                <w:szCs w:val="18"/>
              </w:rPr>
            </w:pPr>
            <w:r w:rsidRPr="00231BBA">
              <w:rPr>
                <w:rFonts w:eastAsia="Calibri"/>
                <w:noProof/>
                <w:sz w:val="18"/>
                <w:szCs w:val="18"/>
              </w:rPr>
              <w:t xml:space="preserve">Adjudicación del Procedimiento Ordinario de Comparación de Precios </w:t>
            </w:r>
            <w:r w:rsidR="00086399" w:rsidRPr="00231BBA">
              <w:rPr>
                <w:rFonts w:eastAsia="Calibri"/>
                <w:noProof/>
                <w:sz w:val="18"/>
                <w:szCs w:val="18"/>
              </w:rPr>
              <w:t>No.</w:t>
            </w:r>
            <w:r w:rsidRPr="00231BBA">
              <w:rPr>
                <w:rFonts w:eastAsia="Calibri"/>
                <w:noProof/>
                <w:sz w:val="18"/>
                <w:szCs w:val="18"/>
              </w:rPr>
              <w:t xml:space="preserve"> UTECT-CCC-CP-2025-0006.</w:t>
            </w:r>
          </w:p>
        </w:tc>
      </w:tr>
      <w:tr w:rsidR="008D780C" w:rsidRPr="00227E64" w14:paraId="3DD212A1" w14:textId="77777777" w:rsidTr="008D780C">
        <w:tc>
          <w:tcPr>
            <w:tcW w:w="596" w:type="dxa"/>
          </w:tcPr>
          <w:p w14:paraId="2DFF45F9" w14:textId="77777777" w:rsidR="00227E64" w:rsidRPr="00231BBA" w:rsidRDefault="00227E64" w:rsidP="00CE5EA9">
            <w:pPr>
              <w:ind w:left="-25" w:right="-135"/>
              <w:jc w:val="center"/>
              <w:rPr>
                <w:rFonts w:eastAsia="Calibri"/>
                <w:noProof/>
                <w:sz w:val="20"/>
                <w:szCs w:val="20"/>
              </w:rPr>
            </w:pPr>
            <w:r w:rsidRPr="00231BBA">
              <w:rPr>
                <w:rFonts w:eastAsia="Calibri"/>
                <w:noProof/>
                <w:sz w:val="20"/>
                <w:szCs w:val="20"/>
              </w:rPr>
              <w:t>50</w:t>
            </w:r>
          </w:p>
        </w:tc>
        <w:tc>
          <w:tcPr>
            <w:tcW w:w="2104" w:type="dxa"/>
          </w:tcPr>
          <w:p w14:paraId="352C2EEF" w14:textId="77777777" w:rsidR="00227E64" w:rsidRPr="00231BBA" w:rsidRDefault="00227E64" w:rsidP="00B22350">
            <w:pPr>
              <w:rPr>
                <w:rFonts w:eastAsia="Calibri"/>
                <w:noProof/>
                <w:sz w:val="20"/>
                <w:szCs w:val="20"/>
              </w:rPr>
            </w:pPr>
            <w:r w:rsidRPr="00231BBA">
              <w:rPr>
                <w:rFonts w:eastAsia="Calibri"/>
                <w:noProof/>
                <w:sz w:val="20"/>
                <w:szCs w:val="20"/>
              </w:rPr>
              <w:t>UTECT-2025-0050</w:t>
            </w:r>
          </w:p>
        </w:tc>
        <w:tc>
          <w:tcPr>
            <w:tcW w:w="1328" w:type="dxa"/>
          </w:tcPr>
          <w:p w14:paraId="7B11599E" w14:textId="64F1DEBF" w:rsidR="00227E64" w:rsidRPr="00231BBA" w:rsidRDefault="00227E64" w:rsidP="00B22350">
            <w:pPr>
              <w:rPr>
                <w:rFonts w:eastAsia="Calibri"/>
                <w:noProof/>
                <w:sz w:val="20"/>
                <w:szCs w:val="20"/>
              </w:rPr>
            </w:pPr>
            <w:r w:rsidRPr="00231BBA">
              <w:rPr>
                <w:rFonts w:eastAsia="Calibri"/>
                <w:noProof/>
                <w:sz w:val="20"/>
                <w:szCs w:val="20"/>
              </w:rPr>
              <w:t>10</w:t>
            </w:r>
            <w:r w:rsidR="00086399" w:rsidRPr="00231BBA">
              <w:rPr>
                <w:rFonts w:eastAsia="Calibri"/>
                <w:noProof/>
                <w:sz w:val="20"/>
                <w:szCs w:val="20"/>
              </w:rPr>
              <w:t>/</w:t>
            </w:r>
            <w:r w:rsidRPr="00231BBA">
              <w:rPr>
                <w:rFonts w:eastAsia="Calibri"/>
                <w:noProof/>
                <w:sz w:val="20"/>
                <w:szCs w:val="20"/>
              </w:rPr>
              <w:t>11</w:t>
            </w:r>
            <w:r w:rsidR="00086399" w:rsidRPr="00231BBA">
              <w:rPr>
                <w:rFonts w:eastAsia="Calibri"/>
                <w:noProof/>
                <w:sz w:val="20"/>
                <w:szCs w:val="20"/>
              </w:rPr>
              <w:t>/</w:t>
            </w:r>
            <w:r w:rsidRPr="00231BBA">
              <w:rPr>
                <w:rFonts w:eastAsia="Calibri"/>
                <w:noProof/>
                <w:sz w:val="20"/>
                <w:szCs w:val="20"/>
              </w:rPr>
              <w:t>2025</w:t>
            </w:r>
          </w:p>
        </w:tc>
        <w:tc>
          <w:tcPr>
            <w:tcW w:w="3712" w:type="dxa"/>
          </w:tcPr>
          <w:p w14:paraId="63A7F796" w14:textId="0F1ACB01" w:rsidR="00227E64" w:rsidRPr="00231BBA" w:rsidRDefault="008C3ACA" w:rsidP="00227E64">
            <w:pPr>
              <w:rPr>
                <w:rFonts w:eastAsia="Calibri"/>
                <w:noProof/>
                <w:sz w:val="18"/>
                <w:szCs w:val="18"/>
              </w:rPr>
            </w:pPr>
            <w:r w:rsidRPr="00231BBA">
              <w:rPr>
                <w:rFonts w:eastAsia="Calibri"/>
                <w:noProof/>
                <w:sz w:val="18"/>
                <w:szCs w:val="18"/>
              </w:rPr>
              <w:t>Habilitación para apertura sobre B,</w:t>
            </w:r>
            <w:r w:rsidR="00227E64" w:rsidRPr="00231BBA">
              <w:rPr>
                <w:rFonts w:eastAsia="Calibri"/>
                <w:noProof/>
                <w:sz w:val="18"/>
                <w:szCs w:val="18"/>
              </w:rPr>
              <w:t xml:space="preserve"> Procedimiento Ordinario de Comparación de Precios </w:t>
            </w:r>
            <w:r w:rsidR="00086399" w:rsidRPr="00231BBA">
              <w:rPr>
                <w:rFonts w:eastAsia="Calibri"/>
                <w:noProof/>
                <w:sz w:val="18"/>
                <w:szCs w:val="18"/>
              </w:rPr>
              <w:t>No.</w:t>
            </w:r>
            <w:r w:rsidR="00227E64" w:rsidRPr="00231BBA">
              <w:rPr>
                <w:rFonts w:eastAsia="Calibri"/>
                <w:noProof/>
                <w:sz w:val="18"/>
                <w:szCs w:val="18"/>
              </w:rPr>
              <w:t xml:space="preserve"> UTECT-CCC-CP-2025-0007.</w:t>
            </w:r>
          </w:p>
        </w:tc>
      </w:tr>
    </w:tbl>
    <w:p w14:paraId="6E13FE1F" w14:textId="29789CA7" w:rsidR="001B7E39" w:rsidRDefault="001B7E39" w:rsidP="001B7E39">
      <w:pPr>
        <w:pStyle w:val="Prrafodelista"/>
        <w:spacing w:after="240" w:line="360" w:lineRule="auto"/>
        <w:ind w:left="90"/>
        <w:jc w:val="center"/>
        <w:rPr>
          <w:rFonts w:ascii="Times New Roman" w:eastAsia="Calibri" w:hAnsi="Times New Roman" w:cs="Times New Roman"/>
          <w:i/>
          <w:iCs/>
          <w:noProof/>
          <w:color w:val="767171" w:themeColor="background2" w:themeShade="80"/>
          <w:spacing w:val="20"/>
          <w:sz w:val="18"/>
          <w:szCs w:val="18"/>
        </w:rPr>
      </w:pPr>
      <w:r w:rsidRPr="007E3EB9">
        <w:rPr>
          <w:rFonts w:ascii="Times New Roman" w:eastAsia="Calibri" w:hAnsi="Times New Roman" w:cs="Times New Roman"/>
          <w:i/>
          <w:iCs/>
          <w:noProof/>
          <w:color w:val="767171" w:themeColor="background2" w:themeShade="80"/>
          <w:spacing w:val="20"/>
          <w:sz w:val="18"/>
          <w:szCs w:val="18"/>
        </w:rPr>
        <w:t xml:space="preserve">Fuente: Departamento </w:t>
      </w:r>
      <w:r>
        <w:rPr>
          <w:rFonts w:ascii="Times New Roman" w:eastAsia="Calibri" w:hAnsi="Times New Roman" w:cs="Times New Roman"/>
          <w:i/>
          <w:iCs/>
          <w:noProof/>
          <w:color w:val="767171" w:themeColor="background2" w:themeShade="80"/>
          <w:spacing w:val="20"/>
          <w:sz w:val="18"/>
          <w:szCs w:val="18"/>
        </w:rPr>
        <w:t>Jurídico</w:t>
      </w:r>
    </w:p>
    <w:p w14:paraId="131E70DD" w14:textId="77777777" w:rsidR="001B7E39" w:rsidRPr="007E3EB9" w:rsidRDefault="001B7E39" w:rsidP="00F541BB">
      <w:pPr>
        <w:pStyle w:val="Prrafodelista"/>
        <w:spacing w:after="0" w:line="240" w:lineRule="auto"/>
        <w:ind w:left="90"/>
        <w:jc w:val="center"/>
        <w:rPr>
          <w:rFonts w:ascii="Times New Roman" w:eastAsia="Calibri" w:hAnsi="Times New Roman" w:cs="Times New Roman"/>
          <w:i/>
          <w:iCs/>
          <w:noProof/>
          <w:color w:val="767171" w:themeColor="background2" w:themeShade="80"/>
          <w:spacing w:val="20"/>
          <w:sz w:val="18"/>
          <w:szCs w:val="18"/>
        </w:rPr>
      </w:pPr>
    </w:p>
    <w:p w14:paraId="016352D4" w14:textId="342B1B9E" w:rsidR="1D86BF1E" w:rsidRPr="00F541BB" w:rsidRDefault="1D86BF1E" w:rsidP="00F541BB">
      <w:pPr>
        <w:spacing w:after="120" w:line="360" w:lineRule="auto"/>
        <w:jc w:val="both"/>
        <w:rPr>
          <w:rFonts w:ascii="Times New Roman" w:eastAsia="Calibri" w:hAnsi="Times New Roman" w:cs="Times New Roman"/>
          <w:noProof/>
          <w:color w:val="767171"/>
          <w:spacing w:val="20"/>
          <w:sz w:val="24"/>
          <w:szCs w:val="24"/>
        </w:rPr>
      </w:pPr>
      <w:r w:rsidRPr="00F541BB">
        <w:rPr>
          <w:rFonts w:ascii="Times New Roman" w:eastAsia="Calibri" w:hAnsi="Times New Roman" w:cs="Times New Roman"/>
          <w:noProof/>
          <w:color w:val="767171"/>
          <w:spacing w:val="20"/>
          <w:sz w:val="24"/>
          <w:szCs w:val="24"/>
        </w:rPr>
        <w:t>Subir a la plataforma de la Contraloría General de la República los contratos y adendas, monitorear su seguimiento y notificar a la División de Compras al momento de la certificación.</w:t>
      </w:r>
    </w:p>
    <w:p w14:paraId="30CCA415" w14:textId="1982F200" w:rsidR="00FB2205" w:rsidRPr="00F541BB" w:rsidRDefault="00FB2205" w:rsidP="00F541BB">
      <w:pPr>
        <w:pStyle w:val="Prrafodelista"/>
        <w:spacing w:after="0"/>
        <w:ind w:left="0"/>
        <w:jc w:val="center"/>
        <w:rPr>
          <w:rFonts w:ascii="Times New Roman" w:eastAsia="Calibri" w:hAnsi="Times New Roman" w:cs="Times New Roman"/>
          <w:noProof/>
          <w:color w:val="767171"/>
          <w:spacing w:val="20"/>
          <w:sz w:val="24"/>
          <w:szCs w:val="24"/>
        </w:rPr>
      </w:pPr>
      <w:r w:rsidRPr="00F541BB">
        <w:rPr>
          <w:rFonts w:ascii="Times New Roman" w:eastAsia="Calibri" w:hAnsi="Times New Roman" w:cs="Times New Roman"/>
          <w:noProof/>
          <w:color w:val="767171"/>
          <w:spacing w:val="20"/>
          <w:sz w:val="24"/>
          <w:szCs w:val="24"/>
        </w:rPr>
        <w:t>RELACIÓN DE CONTRATOS REALIZADOS</w:t>
      </w:r>
    </w:p>
    <w:tbl>
      <w:tblPr>
        <w:tblStyle w:val="Tablaconcuadrcula"/>
        <w:tblW w:w="0" w:type="auto"/>
        <w:tblLook w:val="04A0" w:firstRow="1" w:lastRow="0" w:firstColumn="1" w:lastColumn="0" w:noHBand="0" w:noVBand="1"/>
      </w:tblPr>
      <w:tblGrid>
        <w:gridCol w:w="672"/>
        <w:gridCol w:w="2023"/>
        <w:gridCol w:w="1328"/>
        <w:gridCol w:w="3789"/>
      </w:tblGrid>
      <w:tr w:rsidR="00FB2205" w14:paraId="5D3A8427" w14:textId="77777777" w:rsidTr="00F541BB">
        <w:tc>
          <w:tcPr>
            <w:tcW w:w="672" w:type="dxa"/>
            <w:shd w:val="clear" w:color="auto" w:fill="CBD3DE" w:themeFill="text2" w:themeFillTint="40"/>
          </w:tcPr>
          <w:p w14:paraId="35BF8C47" w14:textId="77777777" w:rsidR="00FB2205" w:rsidRDefault="00FB2205" w:rsidP="00B22350">
            <w:pPr>
              <w:jc w:val="center"/>
              <w:rPr>
                <w:b/>
                <w:bCs/>
              </w:rPr>
            </w:pPr>
          </w:p>
          <w:p w14:paraId="107540AF" w14:textId="77777777" w:rsidR="00FB2205" w:rsidRPr="005A2AD9" w:rsidRDefault="00FB2205" w:rsidP="00B22350">
            <w:pPr>
              <w:jc w:val="center"/>
              <w:rPr>
                <w:b/>
                <w:bCs/>
              </w:rPr>
            </w:pPr>
            <w:r>
              <w:rPr>
                <w:b/>
                <w:bCs/>
              </w:rPr>
              <w:t>#</w:t>
            </w:r>
          </w:p>
        </w:tc>
        <w:tc>
          <w:tcPr>
            <w:tcW w:w="2023" w:type="dxa"/>
            <w:shd w:val="clear" w:color="auto" w:fill="CBD3DE" w:themeFill="text2" w:themeFillTint="40"/>
          </w:tcPr>
          <w:p w14:paraId="7D3F3896" w14:textId="77777777" w:rsidR="00FB2205" w:rsidRPr="005A2AD9" w:rsidRDefault="00FB2205" w:rsidP="00B22350">
            <w:pPr>
              <w:jc w:val="center"/>
              <w:rPr>
                <w:b/>
                <w:bCs/>
              </w:rPr>
            </w:pPr>
            <w:r w:rsidRPr="005A2AD9">
              <w:rPr>
                <w:b/>
                <w:bCs/>
              </w:rPr>
              <w:t xml:space="preserve">Número </w:t>
            </w:r>
            <w:r>
              <w:rPr>
                <w:b/>
                <w:bCs/>
              </w:rPr>
              <w:t>Contrato</w:t>
            </w:r>
          </w:p>
        </w:tc>
        <w:tc>
          <w:tcPr>
            <w:tcW w:w="1328" w:type="dxa"/>
            <w:shd w:val="clear" w:color="auto" w:fill="CBD3DE" w:themeFill="text2" w:themeFillTint="40"/>
          </w:tcPr>
          <w:p w14:paraId="7D6AC97A" w14:textId="77777777" w:rsidR="00FB2205" w:rsidRPr="005A2AD9" w:rsidRDefault="00FB2205" w:rsidP="00B22350">
            <w:pPr>
              <w:jc w:val="center"/>
              <w:rPr>
                <w:b/>
                <w:bCs/>
              </w:rPr>
            </w:pPr>
            <w:r w:rsidRPr="005A2AD9">
              <w:rPr>
                <w:b/>
                <w:bCs/>
              </w:rPr>
              <w:t>Fecha</w:t>
            </w:r>
          </w:p>
        </w:tc>
        <w:tc>
          <w:tcPr>
            <w:tcW w:w="3789" w:type="dxa"/>
            <w:shd w:val="clear" w:color="auto" w:fill="CBD3DE" w:themeFill="text2" w:themeFillTint="40"/>
          </w:tcPr>
          <w:p w14:paraId="04C0383F" w14:textId="77777777" w:rsidR="00FB2205" w:rsidRPr="005A2AD9" w:rsidRDefault="00FB2205" w:rsidP="00B22350">
            <w:pPr>
              <w:jc w:val="center"/>
              <w:rPr>
                <w:b/>
                <w:bCs/>
              </w:rPr>
            </w:pPr>
            <w:r>
              <w:rPr>
                <w:b/>
                <w:bCs/>
              </w:rPr>
              <w:t>Proveedor</w:t>
            </w:r>
          </w:p>
        </w:tc>
      </w:tr>
      <w:tr w:rsidR="00FB2205" w:rsidRPr="00F541BB" w14:paraId="2D969160" w14:textId="77777777" w:rsidTr="00F541BB">
        <w:tc>
          <w:tcPr>
            <w:tcW w:w="672" w:type="dxa"/>
          </w:tcPr>
          <w:p w14:paraId="28ECC002" w14:textId="77777777" w:rsidR="00FB2205" w:rsidRPr="00F541BB" w:rsidRDefault="00FB2205" w:rsidP="00B22350">
            <w:pPr>
              <w:rPr>
                <w:sz w:val="20"/>
                <w:szCs w:val="20"/>
              </w:rPr>
            </w:pPr>
            <w:r w:rsidRPr="00F541BB">
              <w:rPr>
                <w:sz w:val="20"/>
                <w:szCs w:val="20"/>
              </w:rPr>
              <w:t>1</w:t>
            </w:r>
          </w:p>
        </w:tc>
        <w:tc>
          <w:tcPr>
            <w:tcW w:w="2023" w:type="dxa"/>
          </w:tcPr>
          <w:p w14:paraId="1D8EDF86" w14:textId="77777777" w:rsidR="00FB2205" w:rsidRPr="00F541BB" w:rsidRDefault="00FB2205" w:rsidP="00F541BB">
            <w:pPr>
              <w:ind w:left="-57" w:right="-141"/>
              <w:rPr>
                <w:sz w:val="20"/>
                <w:szCs w:val="20"/>
              </w:rPr>
            </w:pPr>
            <w:r w:rsidRPr="00F541BB">
              <w:rPr>
                <w:sz w:val="20"/>
                <w:szCs w:val="20"/>
              </w:rPr>
              <w:t>UTECT-2025-0001</w:t>
            </w:r>
          </w:p>
        </w:tc>
        <w:tc>
          <w:tcPr>
            <w:tcW w:w="1328" w:type="dxa"/>
          </w:tcPr>
          <w:p w14:paraId="0D21E682" w14:textId="36939F3E" w:rsidR="00FB2205" w:rsidRPr="00F541BB" w:rsidRDefault="00FB2205" w:rsidP="00B22350">
            <w:pPr>
              <w:rPr>
                <w:sz w:val="20"/>
                <w:szCs w:val="20"/>
              </w:rPr>
            </w:pPr>
            <w:r w:rsidRPr="00F541BB">
              <w:rPr>
                <w:sz w:val="20"/>
                <w:szCs w:val="20"/>
              </w:rPr>
              <w:t>01</w:t>
            </w:r>
            <w:r w:rsidR="00F541BB" w:rsidRPr="00F541BB">
              <w:rPr>
                <w:sz w:val="20"/>
                <w:szCs w:val="20"/>
              </w:rPr>
              <w:t>/</w:t>
            </w:r>
            <w:r w:rsidRPr="00F541BB">
              <w:rPr>
                <w:sz w:val="20"/>
                <w:szCs w:val="20"/>
              </w:rPr>
              <w:t>02</w:t>
            </w:r>
            <w:r w:rsidR="00F541BB" w:rsidRPr="00F541BB">
              <w:rPr>
                <w:sz w:val="20"/>
                <w:szCs w:val="20"/>
              </w:rPr>
              <w:t>/</w:t>
            </w:r>
            <w:r w:rsidRPr="00F541BB">
              <w:rPr>
                <w:sz w:val="20"/>
                <w:szCs w:val="20"/>
              </w:rPr>
              <w:t>2025</w:t>
            </w:r>
          </w:p>
        </w:tc>
        <w:tc>
          <w:tcPr>
            <w:tcW w:w="3789" w:type="dxa"/>
          </w:tcPr>
          <w:p w14:paraId="6894BFFF" w14:textId="4406B8AF" w:rsidR="00FB2205" w:rsidRPr="00F541BB" w:rsidRDefault="00FB2205" w:rsidP="00B22350">
            <w:pPr>
              <w:ind w:right="72"/>
              <w:jc w:val="both"/>
              <w:textAlignment w:val="baseline"/>
              <w:rPr>
                <w:sz w:val="20"/>
                <w:szCs w:val="20"/>
              </w:rPr>
            </w:pPr>
            <w:r w:rsidRPr="00F541BB">
              <w:rPr>
                <w:sz w:val="20"/>
                <w:szCs w:val="20"/>
              </w:rPr>
              <w:t>Joel Inmobiliaria, S.R.L., Referencia UTECT-CCC-PEPU-2024-0001.</w:t>
            </w:r>
          </w:p>
        </w:tc>
      </w:tr>
    </w:tbl>
    <w:p w14:paraId="3AE77534" w14:textId="77777777" w:rsidR="00560E24" w:rsidRDefault="00560E24">
      <w:r>
        <w:br w:type="page"/>
      </w:r>
    </w:p>
    <w:tbl>
      <w:tblPr>
        <w:tblStyle w:val="Tablaconcuadrcula"/>
        <w:tblW w:w="0" w:type="auto"/>
        <w:tblLook w:val="04A0" w:firstRow="1" w:lastRow="0" w:firstColumn="1" w:lastColumn="0" w:noHBand="0" w:noVBand="1"/>
      </w:tblPr>
      <w:tblGrid>
        <w:gridCol w:w="672"/>
        <w:gridCol w:w="2023"/>
        <w:gridCol w:w="1328"/>
        <w:gridCol w:w="3789"/>
      </w:tblGrid>
      <w:tr w:rsidR="00560E24" w14:paraId="2CCF362A" w14:textId="77777777" w:rsidTr="00B22350">
        <w:tc>
          <w:tcPr>
            <w:tcW w:w="672" w:type="dxa"/>
            <w:shd w:val="clear" w:color="auto" w:fill="CBD3DE" w:themeFill="text2" w:themeFillTint="40"/>
          </w:tcPr>
          <w:p w14:paraId="6DD96A54" w14:textId="245DBB4E" w:rsidR="00560E24" w:rsidRDefault="00560E24" w:rsidP="00B22350">
            <w:pPr>
              <w:jc w:val="center"/>
              <w:rPr>
                <w:b/>
                <w:bCs/>
              </w:rPr>
            </w:pPr>
          </w:p>
          <w:p w14:paraId="48D0FB1F" w14:textId="77777777" w:rsidR="00560E24" w:rsidRPr="005A2AD9" w:rsidRDefault="00560E24" w:rsidP="00B22350">
            <w:pPr>
              <w:jc w:val="center"/>
              <w:rPr>
                <w:b/>
                <w:bCs/>
              </w:rPr>
            </w:pPr>
            <w:r>
              <w:rPr>
                <w:b/>
                <w:bCs/>
              </w:rPr>
              <w:t>#</w:t>
            </w:r>
          </w:p>
        </w:tc>
        <w:tc>
          <w:tcPr>
            <w:tcW w:w="2023" w:type="dxa"/>
            <w:shd w:val="clear" w:color="auto" w:fill="CBD3DE" w:themeFill="text2" w:themeFillTint="40"/>
          </w:tcPr>
          <w:p w14:paraId="143EAF9A" w14:textId="77777777" w:rsidR="00560E24" w:rsidRPr="005A2AD9" w:rsidRDefault="00560E24" w:rsidP="00B22350">
            <w:pPr>
              <w:jc w:val="center"/>
              <w:rPr>
                <w:b/>
                <w:bCs/>
              </w:rPr>
            </w:pPr>
            <w:r w:rsidRPr="005A2AD9">
              <w:rPr>
                <w:b/>
                <w:bCs/>
              </w:rPr>
              <w:t xml:space="preserve">Número </w:t>
            </w:r>
            <w:r>
              <w:rPr>
                <w:b/>
                <w:bCs/>
              </w:rPr>
              <w:t>Contrato</w:t>
            </w:r>
          </w:p>
        </w:tc>
        <w:tc>
          <w:tcPr>
            <w:tcW w:w="1328" w:type="dxa"/>
            <w:shd w:val="clear" w:color="auto" w:fill="CBD3DE" w:themeFill="text2" w:themeFillTint="40"/>
          </w:tcPr>
          <w:p w14:paraId="43E36A88" w14:textId="77777777" w:rsidR="00560E24" w:rsidRPr="005A2AD9" w:rsidRDefault="00560E24" w:rsidP="00B22350">
            <w:pPr>
              <w:jc w:val="center"/>
              <w:rPr>
                <w:b/>
                <w:bCs/>
              </w:rPr>
            </w:pPr>
            <w:r w:rsidRPr="005A2AD9">
              <w:rPr>
                <w:b/>
                <w:bCs/>
              </w:rPr>
              <w:t>Fecha</w:t>
            </w:r>
          </w:p>
        </w:tc>
        <w:tc>
          <w:tcPr>
            <w:tcW w:w="3789" w:type="dxa"/>
            <w:shd w:val="clear" w:color="auto" w:fill="CBD3DE" w:themeFill="text2" w:themeFillTint="40"/>
          </w:tcPr>
          <w:p w14:paraId="067AB71B" w14:textId="77777777" w:rsidR="00560E24" w:rsidRPr="005A2AD9" w:rsidRDefault="00560E24" w:rsidP="00B22350">
            <w:pPr>
              <w:jc w:val="center"/>
              <w:rPr>
                <w:b/>
                <w:bCs/>
              </w:rPr>
            </w:pPr>
            <w:r>
              <w:rPr>
                <w:b/>
                <w:bCs/>
              </w:rPr>
              <w:t>Proveedor</w:t>
            </w:r>
          </w:p>
        </w:tc>
      </w:tr>
      <w:tr w:rsidR="00FB2205" w:rsidRPr="00F541BB" w14:paraId="5CC0BC9E" w14:textId="77777777" w:rsidTr="00F541BB">
        <w:tc>
          <w:tcPr>
            <w:tcW w:w="672" w:type="dxa"/>
          </w:tcPr>
          <w:p w14:paraId="0453CD65" w14:textId="77777777" w:rsidR="00FB2205" w:rsidRPr="00F541BB" w:rsidRDefault="00FB2205" w:rsidP="00B22350">
            <w:pPr>
              <w:rPr>
                <w:sz w:val="20"/>
                <w:szCs w:val="20"/>
              </w:rPr>
            </w:pPr>
            <w:r w:rsidRPr="00F541BB">
              <w:rPr>
                <w:sz w:val="20"/>
                <w:szCs w:val="20"/>
              </w:rPr>
              <w:t>2</w:t>
            </w:r>
          </w:p>
        </w:tc>
        <w:tc>
          <w:tcPr>
            <w:tcW w:w="2023" w:type="dxa"/>
          </w:tcPr>
          <w:p w14:paraId="1DFB540A" w14:textId="77777777" w:rsidR="00FB2205" w:rsidRPr="00F541BB" w:rsidRDefault="00FB2205" w:rsidP="00F541BB">
            <w:pPr>
              <w:ind w:left="-57" w:right="-141"/>
              <w:rPr>
                <w:sz w:val="20"/>
                <w:szCs w:val="20"/>
              </w:rPr>
            </w:pPr>
            <w:r w:rsidRPr="00F541BB">
              <w:rPr>
                <w:sz w:val="20"/>
                <w:szCs w:val="20"/>
              </w:rPr>
              <w:t>UTECT-2025-0002</w:t>
            </w:r>
          </w:p>
        </w:tc>
        <w:tc>
          <w:tcPr>
            <w:tcW w:w="1328" w:type="dxa"/>
          </w:tcPr>
          <w:p w14:paraId="4DD3CDE3" w14:textId="459D83C0" w:rsidR="00FB2205" w:rsidRPr="00F541BB" w:rsidRDefault="00FB2205" w:rsidP="00B22350">
            <w:pPr>
              <w:rPr>
                <w:sz w:val="20"/>
                <w:szCs w:val="20"/>
              </w:rPr>
            </w:pPr>
            <w:r w:rsidRPr="00F541BB">
              <w:rPr>
                <w:sz w:val="20"/>
                <w:szCs w:val="20"/>
              </w:rPr>
              <w:t>28</w:t>
            </w:r>
            <w:r w:rsidR="00F541BB" w:rsidRPr="00F541BB">
              <w:rPr>
                <w:sz w:val="20"/>
                <w:szCs w:val="20"/>
              </w:rPr>
              <w:t>/</w:t>
            </w:r>
            <w:r w:rsidRPr="00F541BB">
              <w:rPr>
                <w:sz w:val="20"/>
                <w:szCs w:val="20"/>
              </w:rPr>
              <w:t>05</w:t>
            </w:r>
            <w:r w:rsidR="00F541BB" w:rsidRPr="00F541BB">
              <w:rPr>
                <w:sz w:val="20"/>
                <w:szCs w:val="20"/>
              </w:rPr>
              <w:t>/</w:t>
            </w:r>
            <w:r w:rsidRPr="00F541BB">
              <w:rPr>
                <w:sz w:val="20"/>
                <w:szCs w:val="20"/>
              </w:rPr>
              <w:t>2025</w:t>
            </w:r>
          </w:p>
        </w:tc>
        <w:tc>
          <w:tcPr>
            <w:tcW w:w="3789" w:type="dxa"/>
          </w:tcPr>
          <w:p w14:paraId="518E5787" w14:textId="55CF2FCC" w:rsidR="00FB2205" w:rsidRPr="00F541BB" w:rsidRDefault="00FB2205" w:rsidP="00B22350">
            <w:pPr>
              <w:ind w:right="72"/>
              <w:jc w:val="both"/>
              <w:textAlignment w:val="baseline"/>
              <w:rPr>
                <w:sz w:val="20"/>
                <w:szCs w:val="20"/>
              </w:rPr>
            </w:pPr>
            <w:r w:rsidRPr="00F541BB">
              <w:rPr>
                <w:sz w:val="20"/>
                <w:szCs w:val="20"/>
              </w:rPr>
              <w:t>Condominio Unicentro Plaza, Referencia UTECT-CCC-PEPU-2025-0001.</w:t>
            </w:r>
          </w:p>
        </w:tc>
      </w:tr>
      <w:tr w:rsidR="00FB2205" w:rsidRPr="00F541BB" w14:paraId="3E6D2F67" w14:textId="77777777" w:rsidTr="00F541BB">
        <w:tc>
          <w:tcPr>
            <w:tcW w:w="672" w:type="dxa"/>
          </w:tcPr>
          <w:p w14:paraId="6910ECC9" w14:textId="77777777" w:rsidR="00FB2205" w:rsidRPr="00F541BB" w:rsidRDefault="00FB2205" w:rsidP="00B22350">
            <w:pPr>
              <w:rPr>
                <w:sz w:val="20"/>
                <w:szCs w:val="20"/>
              </w:rPr>
            </w:pPr>
            <w:r w:rsidRPr="00F541BB">
              <w:rPr>
                <w:sz w:val="20"/>
                <w:szCs w:val="20"/>
              </w:rPr>
              <w:t>3</w:t>
            </w:r>
          </w:p>
        </w:tc>
        <w:tc>
          <w:tcPr>
            <w:tcW w:w="2023" w:type="dxa"/>
          </w:tcPr>
          <w:p w14:paraId="4958D0BB" w14:textId="77777777" w:rsidR="00FB2205" w:rsidRPr="00F541BB" w:rsidRDefault="00FB2205" w:rsidP="00F541BB">
            <w:pPr>
              <w:ind w:left="-57" w:right="-141"/>
              <w:rPr>
                <w:sz w:val="20"/>
                <w:szCs w:val="20"/>
              </w:rPr>
            </w:pPr>
            <w:r w:rsidRPr="00F541BB">
              <w:rPr>
                <w:sz w:val="20"/>
                <w:szCs w:val="20"/>
              </w:rPr>
              <w:t>UTECT-2025-0003</w:t>
            </w:r>
          </w:p>
        </w:tc>
        <w:tc>
          <w:tcPr>
            <w:tcW w:w="1328" w:type="dxa"/>
          </w:tcPr>
          <w:p w14:paraId="6F4C7D7B" w14:textId="6573C625" w:rsidR="00FB2205" w:rsidRPr="00F541BB" w:rsidRDefault="00FB2205" w:rsidP="00B22350">
            <w:pPr>
              <w:rPr>
                <w:sz w:val="20"/>
                <w:szCs w:val="20"/>
              </w:rPr>
            </w:pPr>
            <w:r w:rsidRPr="00F541BB">
              <w:rPr>
                <w:sz w:val="20"/>
                <w:szCs w:val="20"/>
              </w:rPr>
              <w:t>24</w:t>
            </w:r>
            <w:r w:rsidR="00F541BB" w:rsidRPr="00F541BB">
              <w:rPr>
                <w:sz w:val="20"/>
                <w:szCs w:val="20"/>
              </w:rPr>
              <w:t>/</w:t>
            </w:r>
            <w:r w:rsidRPr="00F541BB">
              <w:rPr>
                <w:sz w:val="20"/>
                <w:szCs w:val="20"/>
              </w:rPr>
              <w:t>07</w:t>
            </w:r>
            <w:r w:rsidR="00F541BB" w:rsidRPr="00F541BB">
              <w:rPr>
                <w:sz w:val="20"/>
                <w:szCs w:val="20"/>
              </w:rPr>
              <w:t>/</w:t>
            </w:r>
            <w:r w:rsidRPr="00F541BB">
              <w:rPr>
                <w:sz w:val="20"/>
                <w:szCs w:val="20"/>
              </w:rPr>
              <w:t>2025</w:t>
            </w:r>
          </w:p>
        </w:tc>
        <w:tc>
          <w:tcPr>
            <w:tcW w:w="3789" w:type="dxa"/>
          </w:tcPr>
          <w:p w14:paraId="6476D8EF" w14:textId="08698013" w:rsidR="00FB2205" w:rsidRPr="00F541BB" w:rsidRDefault="00FB2205" w:rsidP="00B22350">
            <w:pPr>
              <w:ind w:right="72"/>
              <w:jc w:val="both"/>
              <w:textAlignment w:val="baseline"/>
              <w:rPr>
                <w:sz w:val="20"/>
                <w:szCs w:val="20"/>
              </w:rPr>
            </w:pPr>
            <w:proofErr w:type="spellStart"/>
            <w:r w:rsidRPr="00F541BB">
              <w:rPr>
                <w:sz w:val="20"/>
                <w:szCs w:val="20"/>
              </w:rPr>
              <w:t>Cecomsa</w:t>
            </w:r>
            <w:proofErr w:type="spellEnd"/>
            <w:r w:rsidRPr="00F541BB">
              <w:rPr>
                <w:sz w:val="20"/>
                <w:szCs w:val="20"/>
              </w:rPr>
              <w:t>, SRL, Referencia UTECT-CCC-CP-2025-0001.</w:t>
            </w:r>
          </w:p>
        </w:tc>
      </w:tr>
      <w:tr w:rsidR="00FB2205" w:rsidRPr="00F541BB" w14:paraId="0994BC60" w14:textId="77777777" w:rsidTr="00F541BB">
        <w:tc>
          <w:tcPr>
            <w:tcW w:w="672" w:type="dxa"/>
          </w:tcPr>
          <w:p w14:paraId="7DC04F71" w14:textId="77777777" w:rsidR="00FB2205" w:rsidRPr="00F541BB" w:rsidRDefault="00FB2205" w:rsidP="00B22350">
            <w:pPr>
              <w:rPr>
                <w:sz w:val="20"/>
                <w:szCs w:val="20"/>
              </w:rPr>
            </w:pPr>
            <w:r w:rsidRPr="00F541BB">
              <w:rPr>
                <w:sz w:val="20"/>
                <w:szCs w:val="20"/>
              </w:rPr>
              <w:t>4</w:t>
            </w:r>
          </w:p>
        </w:tc>
        <w:tc>
          <w:tcPr>
            <w:tcW w:w="2023" w:type="dxa"/>
          </w:tcPr>
          <w:p w14:paraId="55B497C3" w14:textId="77777777" w:rsidR="00FB2205" w:rsidRPr="00F541BB" w:rsidRDefault="00FB2205" w:rsidP="00F541BB">
            <w:pPr>
              <w:ind w:left="-57" w:right="-141"/>
              <w:rPr>
                <w:sz w:val="20"/>
                <w:szCs w:val="20"/>
              </w:rPr>
            </w:pPr>
            <w:r w:rsidRPr="00F541BB">
              <w:rPr>
                <w:sz w:val="20"/>
                <w:szCs w:val="20"/>
              </w:rPr>
              <w:t>UTECT-2025-0004</w:t>
            </w:r>
          </w:p>
        </w:tc>
        <w:tc>
          <w:tcPr>
            <w:tcW w:w="1328" w:type="dxa"/>
          </w:tcPr>
          <w:p w14:paraId="0C2EFB78" w14:textId="0367E6BE" w:rsidR="00FB2205" w:rsidRPr="00F541BB" w:rsidRDefault="00FB2205" w:rsidP="00B22350">
            <w:pPr>
              <w:rPr>
                <w:sz w:val="20"/>
                <w:szCs w:val="20"/>
              </w:rPr>
            </w:pPr>
            <w:r w:rsidRPr="00F541BB">
              <w:rPr>
                <w:sz w:val="20"/>
                <w:szCs w:val="20"/>
              </w:rPr>
              <w:t>30</w:t>
            </w:r>
            <w:r w:rsidR="00F541BB" w:rsidRPr="00F541BB">
              <w:rPr>
                <w:sz w:val="20"/>
                <w:szCs w:val="20"/>
              </w:rPr>
              <w:t>/</w:t>
            </w:r>
            <w:r w:rsidRPr="00F541BB">
              <w:rPr>
                <w:sz w:val="20"/>
                <w:szCs w:val="20"/>
              </w:rPr>
              <w:t>07</w:t>
            </w:r>
            <w:r w:rsidR="00F541BB" w:rsidRPr="00F541BB">
              <w:rPr>
                <w:sz w:val="20"/>
                <w:szCs w:val="20"/>
              </w:rPr>
              <w:t>/</w:t>
            </w:r>
            <w:r w:rsidRPr="00F541BB">
              <w:rPr>
                <w:sz w:val="20"/>
                <w:szCs w:val="20"/>
              </w:rPr>
              <w:t>2025</w:t>
            </w:r>
          </w:p>
        </w:tc>
        <w:tc>
          <w:tcPr>
            <w:tcW w:w="3789" w:type="dxa"/>
          </w:tcPr>
          <w:p w14:paraId="0171E617" w14:textId="52632002" w:rsidR="00FB2205" w:rsidRPr="00F541BB" w:rsidRDefault="00FB2205" w:rsidP="00B22350">
            <w:pPr>
              <w:ind w:right="72"/>
              <w:jc w:val="both"/>
              <w:textAlignment w:val="baseline"/>
              <w:rPr>
                <w:sz w:val="20"/>
                <w:szCs w:val="20"/>
              </w:rPr>
            </w:pPr>
            <w:r w:rsidRPr="00F541BB">
              <w:rPr>
                <w:sz w:val="20"/>
                <w:szCs w:val="20"/>
              </w:rPr>
              <w:t>Bonanza Dominicana, SAS, Referencia UTECT-CCC-LPN-2025-0001.</w:t>
            </w:r>
          </w:p>
        </w:tc>
      </w:tr>
      <w:tr w:rsidR="00FB2205" w:rsidRPr="00F541BB" w14:paraId="37A8BFB1" w14:textId="77777777" w:rsidTr="00F541BB">
        <w:tc>
          <w:tcPr>
            <w:tcW w:w="672" w:type="dxa"/>
          </w:tcPr>
          <w:p w14:paraId="2A0B754F" w14:textId="77777777" w:rsidR="00FB2205" w:rsidRPr="00F541BB" w:rsidRDefault="00FB2205" w:rsidP="00B22350">
            <w:pPr>
              <w:rPr>
                <w:sz w:val="20"/>
                <w:szCs w:val="20"/>
              </w:rPr>
            </w:pPr>
            <w:r w:rsidRPr="00F541BB">
              <w:rPr>
                <w:sz w:val="20"/>
                <w:szCs w:val="20"/>
              </w:rPr>
              <w:t>5</w:t>
            </w:r>
          </w:p>
        </w:tc>
        <w:tc>
          <w:tcPr>
            <w:tcW w:w="2023" w:type="dxa"/>
          </w:tcPr>
          <w:p w14:paraId="14A03327" w14:textId="77777777" w:rsidR="00FB2205" w:rsidRPr="00F541BB" w:rsidRDefault="00FB2205" w:rsidP="00F541BB">
            <w:pPr>
              <w:ind w:left="-57" w:right="-141"/>
              <w:rPr>
                <w:sz w:val="20"/>
                <w:szCs w:val="20"/>
              </w:rPr>
            </w:pPr>
            <w:r w:rsidRPr="00F541BB">
              <w:rPr>
                <w:sz w:val="20"/>
                <w:szCs w:val="20"/>
              </w:rPr>
              <w:t>UTECT-2025-0005</w:t>
            </w:r>
          </w:p>
        </w:tc>
        <w:tc>
          <w:tcPr>
            <w:tcW w:w="1328" w:type="dxa"/>
          </w:tcPr>
          <w:p w14:paraId="60D71A06" w14:textId="24962274" w:rsidR="00FB2205" w:rsidRPr="00F541BB" w:rsidRDefault="00FB2205" w:rsidP="00B22350">
            <w:pPr>
              <w:rPr>
                <w:sz w:val="20"/>
                <w:szCs w:val="20"/>
              </w:rPr>
            </w:pPr>
            <w:r w:rsidRPr="00F541BB">
              <w:rPr>
                <w:sz w:val="20"/>
                <w:szCs w:val="20"/>
              </w:rPr>
              <w:t>01</w:t>
            </w:r>
            <w:r w:rsidR="00F541BB" w:rsidRPr="00F541BB">
              <w:rPr>
                <w:sz w:val="20"/>
                <w:szCs w:val="20"/>
              </w:rPr>
              <w:t>/</w:t>
            </w:r>
            <w:r w:rsidRPr="00F541BB">
              <w:rPr>
                <w:sz w:val="20"/>
                <w:szCs w:val="20"/>
              </w:rPr>
              <w:t>08</w:t>
            </w:r>
            <w:r w:rsidR="00F541BB" w:rsidRPr="00F541BB">
              <w:rPr>
                <w:sz w:val="20"/>
                <w:szCs w:val="20"/>
              </w:rPr>
              <w:t>/</w:t>
            </w:r>
            <w:r w:rsidRPr="00F541BB">
              <w:rPr>
                <w:sz w:val="20"/>
                <w:szCs w:val="20"/>
              </w:rPr>
              <w:t>2025</w:t>
            </w:r>
          </w:p>
        </w:tc>
        <w:tc>
          <w:tcPr>
            <w:tcW w:w="3789" w:type="dxa"/>
          </w:tcPr>
          <w:p w14:paraId="370E38E0" w14:textId="7768A031" w:rsidR="00FB2205" w:rsidRPr="00F541BB" w:rsidRDefault="00FB2205" w:rsidP="00B22350">
            <w:pPr>
              <w:ind w:right="72"/>
              <w:jc w:val="both"/>
              <w:textAlignment w:val="baseline"/>
              <w:rPr>
                <w:sz w:val="20"/>
                <w:szCs w:val="20"/>
              </w:rPr>
            </w:pPr>
            <w:r w:rsidRPr="00F541BB">
              <w:rPr>
                <w:sz w:val="20"/>
                <w:szCs w:val="20"/>
              </w:rPr>
              <w:t>Wagner Antonio Benítez Abreu, Referencia UTECT-CCC-PEOR-2025-0001.</w:t>
            </w:r>
          </w:p>
        </w:tc>
      </w:tr>
      <w:tr w:rsidR="00FB2205" w:rsidRPr="00F541BB" w14:paraId="2F90CA52" w14:textId="77777777" w:rsidTr="00F541BB">
        <w:tc>
          <w:tcPr>
            <w:tcW w:w="672" w:type="dxa"/>
          </w:tcPr>
          <w:p w14:paraId="5FCECCBB" w14:textId="77777777" w:rsidR="00FB2205" w:rsidRPr="00F541BB" w:rsidRDefault="00FB2205" w:rsidP="00B22350">
            <w:pPr>
              <w:rPr>
                <w:sz w:val="20"/>
                <w:szCs w:val="20"/>
              </w:rPr>
            </w:pPr>
            <w:r w:rsidRPr="00F541BB">
              <w:rPr>
                <w:sz w:val="20"/>
                <w:szCs w:val="20"/>
              </w:rPr>
              <w:t>6</w:t>
            </w:r>
          </w:p>
        </w:tc>
        <w:tc>
          <w:tcPr>
            <w:tcW w:w="2023" w:type="dxa"/>
          </w:tcPr>
          <w:p w14:paraId="1B90FD33" w14:textId="77777777" w:rsidR="00FB2205" w:rsidRPr="00F541BB" w:rsidRDefault="00FB2205" w:rsidP="00F541BB">
            <w:pPr>
              <w:ind w:left="-57" w:right="-141"/>
              <w:rPr>
                <w:sz w:val="20"/>
                <w:szCs w:val="20"/>
              </w:rPr>
            </w:pPr>
            <w:r w:rsidRPr="00F541BB">
              <w:rPr>
                <w:sz w:val="20"/>
                <w:szCs w:val="20"/>
              </w:rPr>
              <w:t>UTECT-2025-0006</w:t>
            </w:r>
          </w:p>
        </w:tc>
        <w:tc>
          <w:tcPr>
            <w:tcW w:w="1328" w:type="dxa"/>
          </w:tcPr>
          <w:p w14:paraId="244E4A25" w14:textId="577770D8" w:rsidR="00FB2205" w:rsidRPr="00F541BB" w:rsidRDefault="00FB2205" w:rsidP="00B22350">
            <w:pPr>
              <w:rPr>
                <w:sz w:val="20"/>
                <w:szCs w:val="20"/>
              </w:rPr>
            </w:pPr>
            <w:r w:rsidRPr="00F541BB">
              <w:rPr>
                <w:sz w:val="20"/>
                <w:szCs w:val="20"/>
              </w:rPr>
              <w:t>05</w:t>
            </w:r>
            <w:r w:rsidR="00F541BB" w:rsidRPr="00F541BB">
              <w:rPr>
                <w:sz w:val="20"/>
                <w:szCs w:val="20"/>
              </w:rPr>
              <w:t>/</w:t>
            </w:r>
            <w:r w:rsidRPr="00F541BB">
              <w:rPr>
                <w:sz w:val="20"/>
                <w:szCs w:val="20"/>
              </w:rPr>
              <w:t>08</w:t>
            </w:r>
            <w:r w:rsidR="00F541BB" w:rsidRPr="00F541BB">
              <w:rPr>
                <w:sz w:val="20"/>
                <w:szCs w:val="20"/>
              </w:rPr>
              <w:t>/</w:t>
            </w:r>
            <w:r w:rsidRPr="00F541BB">
              <w:rPr>
                <w:sz w:val="20"/>
                <w:szCs w:val="20"/>
              </w:rPr>
              <w:t>2025</w:t>
            </w:r>
          </w:p>
        </w:tc>
        <w:tc>
          <w:tcPr>
            <w:tcW w:w="3789" w:type="dxa"/>
          </w:tcPr>
          <w:p w14:paraId="6A7F4541" w14:textId="03D6783B" w:rsidR="00FB2205" w:rsidRPr="00F541BB" w:rsidRDefault="00FB2205" w:rsidP="00B22350">
            <w:pPr>
              <w:ind w:right="72"/>
              <w:jc w:val="both"/>
              <w:textAlignment w:val="baseline"/>
              <w:rPr>
                <w:sz w:val="20"/>
                <w:szCs w:val="20"/>
              </w:rPr>
            </w:pPr>
            <w:proofErr w:type="spellStart"/>
            <w:r w:rsidRPr="00F541BB">
              <w:rPr>
                <w:sz w:val="20"/>
                <w:szCs w:val="20"/>
              </w:rPr>
              <w:t>Orox</w:t>
            </w:r>
            <w:proofErr w:type="spellEnd"/>
            <w:r w:rsidRPr="00F541BB">
              <w:rPr>
                <w:sz w:val="20"/>
                <w:szCs w:val="20"/>
              </w:rPr>
              <w:t xml:space="preserve"> Inversiones, SRL, Referencia UTECT-CCC-LPN-2025-0002.</w:t>
            </w:r>
          </w:p>
        </w:tc>
      </w:tr>
      <w:tr w:rsidR="00FB2205" w:rsidRPr="00F541BB" w14:paraId="69633A1B" w14:textId="77777777" w:rsidTr="00F541BB">
        <w:tc>
          <w:tcPr>
            <w:tcW w:w="672" w:type="dxa"/>
          </w:tcPr>
          <w:p w14:paraId="60AE815B" w14:textId="77777777" w:rsidR="00FB2205" w:rsidRPr="00F541BB" w:rsidRDefault="00FB2205" w:rsidP="00B22350">
            <w:pPr>
              <w:rPr>
                <w:sz w:val="20"/>
                <w:szCs w:val="20"/>
              </w:rPr>
            </w:pPr>
            <w:r w:rsidRPr="00F541BB">
              <w:rPr>
                <w:sz w:val="20"/>
                <w:szCs w:val="20"/>
              </w:rPr>
              <w:t>7</w:t>
            </w:r>
          </w:p>
        </w:tc>
        <w:tc>
          <w:tcPr>
            <w:tcW w:w="2023" w:type="dxa"/>
          </w:tcPr>
          <w:p w14:paraId="21A56A89" w14:textId="77777777" w:rsidR="00FB2205" w:rsidRPr="00F541BB" w:rsidRDefault="00FB2205" w:rsidP="00F541BB">
            <w:pPr>
              <w:ind w:left="-57" w:right="-141"/>
              <w:rPr>
                <w:sz w:val="20"/>
                <w:szCs w:val="20"/>
              </w:rPr>
            </w:pPr>
            <w:r w:rsidRPr="00F541BB">
              <w:rPr>
                <w:sz w:val="20"/>
                <w:szCs w:val="20"/>
              </w:rPr>
              <w:t>UTECT-2025-0007</w:t>
            </w:r>
          </w:p>
        </w:tc>
        <w:tc>
          <w:tcPr>
            <w:tcW w:w="1328" w:type="dxa"/>
          </w:tcPr>
          <w:p w14:paraId="61F4C184" w14:textId="2FB0A070" w:rsidR="00FB2205" w:rsidRPr="00F541BB" w:rsidRDefault="00FB2205" w:rsidP="00B22350">
            <w:pPr>
              <w:rPr>
                <w:sz w:val="20"/>
                <w:szCs w:val="20"/>
              </w:rPr>
            </w:pPr>
            <w:r w:rsidRPr="00F541BB">
              <w:rPr>
                <w:sz w:val="20"/>
                <w:szCs w:val="20"/>
              </w:rPr>
              <w:t>19</w:t>
            </w:r>
            <w:r w:rsidR="00F541BB" w:rsidRPr="00F541BB">
              <w:rPr>
                <w:sz w:val="20"/>
                <w:szCs w:val="20"/>
              </w:rPr>
              <w:t>/</w:t>
            </w:r>
            <w:r w:rsidRPr="00F541BB">
              <w:rPr>
                <w:sz w:val="20"/>
                <w:szCs w:val="20"/>
              </w:rPr>
              <w:t>08</w:t>
            </w:r>
            <w:r w:rsidR="00F541BB" w:rsidRPr="00F541BB">
              <w:rPr>
                <w:sz w:val="20"/>
                <w:szCs w:val="20"/>
              </w:rPr>
              <w:t>/</w:t>
            </w:r>
            <w:r w:rsidRPr="00F541BB">
              <w:rPr>
                <w:sz w:val="20"/>
                <w:szCs w:val="20"/>
              </w:rPr>
              <w:t>2025</w:t>
            </w:r>
          </w:p>
        </w:tc>
        <w:tc>
          <w:tcPr>
            <w:tcW w:w="3789" w:type="dxa"/>
          </w:tcPr>
          <w:p w14:paraId="05B0C431" w14:textId="7F6817CB" w:rsidR="00FB2205" w:rsidRPr="00F541BB" w:rsidRDefault="00FB2205" w:rsidP="00B22350">
            <w:pPr>
              <w:ind w:right="72"/>
              <w:jc w:val="both"/>
              <w:textAlignment w:val="baseline"/>
              <w:rPr>
                <w:sz w:val="20"/>
                <w:szCs w:val="20"/>
              </w:rPr>
            </w:pPr>
            <w:proofErr w:type="spellStart"/>
            <w:r w:rsidRPr="00F541BB">
              <w:rPr>
                <w:sz w:val="20"/>
                <w:szCs w:val="20"/>
              </w:rPr>
              <w:t>Geomedición</w:t>
            </w:r>
            <w:proofErr w:type="spellEnd"/>
            <w:r w:rsidRPr="00F541BB">
              <w:rPr>
                <w:sz w:val="20"/>
                <w:szCs w:val="20"/>
              </w:rPr>
              <w:t>, Instrumentos y Sistemas (GIS), SRL, Referencia UTECT-CCC-LPN-2025-0003.</w:t>
            </w:r>
          </w:p>
        </w:tc>
      </w:tr>
      <w:tr w:rsidR="00FB2205" w:rsidRPr="00F541BB" w14:paraId="5667A531" w14:textId="77777777" w:rsidTr="00F541BB">
        <w:tc>
          <w:tcPr>
            <w:tcW w:w="672" w:type="dxa"/>
          </w:tcPr>
          <w:p w14:paraId="1EB90164" w14:textId="77777777" w:rsidR="00FB2205" w:rsidRPr="00F541BB" w:rsidRDefault="00FB2205" w:rsidP="00B22350">
            <w:pPr>
              <w:rPr>
                <w:sz w:val="20"/>
                <w:szCs w:val="20"/>
              </w:rPr>
            </w:pPr>
            <w:r w:rsidRPr="00F541BB">
              <w:rPr>
                <w:sz w:val="20"/>
                <w:szCs w:val="20"/>
              </w:rPr>
              <w:t>8</w:t>
            </w:r>
          </w:p>
        </w:tc>
        <w:tc>
          <w:tcPr>
            <w:tcW w:w="2023" w:type="dxa"/>
          </w:tcPr>
          <w:p w14:paraId="3A771C2A" w14:textId="77777777" w:rsidR="00FB2205" w:rsidRPr="00F541BB" w:rsidRDefault="00FB2205" w:rsidP="00F541BB">
            <w:pPr>
              <w:ind w:left="-57" w:right="-141"/>
              <w:rPr>
                <w:sz w:val="20"/>
                <w:szCs w:val="20"/>
              </w:rPr>
            </w:pPr>
            <w:r w:rsidRPr="00F541BB">
              <w:rPr>
                <w:sz w:val="20"/>
                <w:szCs w:val="20"/>
              </w:rPr>
              <w:t>UTECT-2025-0008</w:t>
            </w:r>
          </w:p>
        </w:tc>
        <w:tc>
          <w:tcPr>
            <w:tcW w:w="1328" w:type="dxa"/>
          </w:tcPr>
          <w:p w14:paraId="06805200" w14:textId="071EA9FE" w:rsidR="00FB2205" w:rsidRPr="00F541BB" w:rsidRDefault="00FB2205" w:rsidP="00B22350">
            <w:pPr>
              <w:rPr>
                <w:sz w:val="20"/>
                <w:szCs w:val="20"/>
              </w:rPr>
            </w:pPr>
            <w:r w:rsidRPr="00F541BB">
              <w:rPr>
                <w:sz w:val="20"/>
                <w:szCs w:val="20"/>
              </w:rPr>
              <w:t>26</w:t>
            </w:r>
            <w:r w:rsidR="00F541BB" w:rsidRPr="00F541BB">
              <w:rPr>
                <w:sz w:val="20"/>
                <w:szCs w:val="20"/>
              </w:rPr>
              <w:t>/</w:t>
            </w:r>
            <w:r w:rsidRPr="00F541BB">
              <w:rPr>
                <w:sz w:val="20"/>
                <w:szCs w:val="20"/>
              </w:rPr>
              <w:t>08</w:t>
            </w:r>
            <w:r w:rsidR="00F541BB" w:rsidRPr="00F541BB">
              <w:rPr>
                <w:sz w:val="20"/>
                <w:szCs w:val="20"/>
              </w:rPr>
              <w:t>/</w:t>
            </w:r>
            <w:r w:rsidRPr="00F541BB">
              <w:rPr>
                <w:sz w:val="20"/>
                <w:szCs w:val="20"/>
              </w:rPr>
              <w:t>2025</w:t>
            </w:r>
          </w:p>
        </w:tc>
        <w:tc>
          <w:tcPr>
            <w:tcW w:w="3789" w:type="dxa"/>
          </w:tcPr>
          <w:p w14:paraId="03D67C35" w14:textId="3FCFD507" w:rsidR="00FB2205" w:rsidRPr="00F541BB" w:rsidRDefault="00FB2205" w:rsidP="00B22350">
            <w:pPr>
              <w:ind w:right="72"/>
              <w:jc w:val="both"/>
              <w:textAlignment w:val="baseline"/>
              <w:rPr>
                <w:sz w:val="20"/>
                <w:szCs w:val="20"/>
              </w:rPr>
            </w:pPr>
            <w:r w:rsidRPr="00F541BB">
              <w:rPr>
                <w:sz w:val="20"/>
                <w:szCs w:val="20"/>
              </w:rPr>
              <w:t>Eco Petróleo Dominicana, SA, Referencia UTECT-CCC-CP-2025-0002.</w:t>
            </w:r>
          </w:p>
        </w:tc>
      </w:tr>
      <w:tr w:rsidR="00FB2205" w:rsidRPr="00F541BB" w14:paraId="0DB9A69D" w14:textId="77777777" w:rsidTr="00F541BB">
        <w:tc>
          <w:tcPr>
            <w:tcW w:w="672" w:type="dxa"/>
          </w:tcPr>
          <w:p w14:paraId="61391B85" w14:textId="77777777" w:rsidR="00FB2205" w:rsidRPr="00F541BB" w:rsidRDefault="00FB2205" w:rsidP="00B22350">
            <w:pPr>
              <w:rPr>
                <w:sz w:val="20"/>
                <w:szCs w:val="20"/>
              </w:rPr>
            </w:pPr>
            <w:r w:rsidRPr="00F541BB">
              <w:rPr>
                <w:sz w:val="20"/>
                <w:szCs w:val="20"/>
              </w:rPr>
              <w:t>9</w:t>
            </w:r>
          </w:p>
        </w:tc>
        <w:tc>
          <w:tcPr>
            <w:tcW w:w="2023" w:type="dxa"/>
          </w:tcPr>
          <w:p w14:paraId="66E1AB89" w14:textId="77777777" w:rsidR="00FB2205" w:rsidRPr="00F541BB" w:rsidRDefault="00FB2205" w:rsidP="00F541BB">
            <w:pPr>
              <w:ind w:left="-57" w:right="-141"/>
              <w:rPr>
                <w:sz w:val="20"/>
                <w:szCs w:val="20"/>
              </w:rPr>
            </w:pPr>
            <w:r w:rsidRPr="00F541BB">
              <w:rPr>
                <w:sz w:val="20"/>
                <w:szCs w:val="20"/>
              </w:rPr>
              <w:t>UTECT-2025-0009</w:t>
            </w:r>
          </w:p>
        </w:tc>
        <w:tc>
          <w:tcPr>
            <w:tcW w:w="1328" w:type="dxa"/>
          </w:tcPr>
          <w:p w14:paraId="7A7E8806" w14:textId="13A05A95" w:rsidR="00FB2205" w:rsidRPr="00F541BB" w:rsidRDefault="00FB2205" w:rsidP="00B22350">
            <w:pPr>
              <w:rPr>
                <w:sz w:val="20"/>
                <w:szCs w:val="20"/>
              </w:rPr>
            </w:pPr>
            <w:r w:rsidRPr="00F541BB">
              <w:rPr>
                <w:sz w:val="20"/>
                <w:szCs w:val="20"/>
              </w:rPr>
              <w:t>13</w:t>
            </w:r>
            <w:r w:rsidR="00F541BB" w:rsidRPr="00F541BB">
              <w:rPr>
                <w:sz w:val="20"/>
                <w:szCs w:val="20"/>
              </w:rPr>
              <w:t>/</w:t>
            </w:r>
            <w:r w:rsidRPr="00F541BB">
              <w:rPr>
                <w:sz w:val="20"/>
                <w:szCs w:val="20"/>
              </w:rPr>
              <w:t>10</w:t>
            </w:r>
            <w:r w:rsidR="00F541BB" w:rsidRPr="00F541BB">
              <w:rPr>
                <w:sz w:val="20"/>
                <w:szCs w:val="20"/>
              </w:rPr>
              <w:t>/</w:t>
            </w:r>
            <w:r w:rsidRPr="00F541BB">
              <w:rPr>
                <w:sz w:val="20"/>
                <w:szCs w:val="20"/>
              </w:rPr>
              <w:t>2025</w:t>
            </w:r>
          </w:p>
        </w:tc>
        <w:tc>
          <w:tcPr>
            <w:tcW w:w="3789" w:type="dxa"/>
          </w:tcPr>
          <w:p w14:paraId="6335458A" w14:textId="232C4164" w:rsidR="00FB2205" w:rsidRPr="00F541BB" w:rsidRDefault="00FB2205" w:rsidP="00B22350">
            <w:pPr>
              <w:ind w:right="72"/>
              <w:jc w:val="both"/>
              <w:textAlignment w:val="baseline"/>
              <w:rPr>
                <w:sz w:val="20"/>
                <w:szCs w:val="20"/>
              </w:rPr>
            </w:pPr>
            <w:r w:rsidRPr="00F541BB">
              <w:rPr>
                <w:sz w:val="20"/>
                <w:szCs w:val="20"/>
              </w:rPr>
              <w:t xml:space="preserve">Marce </w:t>
            </w:r>
            <w:proofErr w:type="spellStart"/>
            <w:r w:rsidRPr="00F541BB">
              <w:rPr>
                <w:sz w:val="20"/>
                <w:szCs w:val="20"/>
              </w:rPr>
              <w:t>Strategia</w:t>
            </w:r>
            <w:proofErr w:type="spellEnd"/>
            <w:r w:rsidRPr="00F541BB">
              <w:rPr>
                <w:sz w:val="20"/>
                <w:szCs w:val="20"/>
              </w:rPr>
              <w:t>, SRL, Referencia UTECT-CCC-PEOR-2025-0002.</w:t>
            </w:r>
          </w:p>
        </w:tc>
      </w:tr>
      <w:tr w:rsidR="00FB2205" w:rsidRPr="00F541BB" w14:paraId="09770080" w14:textId="77777777" w:rsidTr="00F541BB">
        <w:tc>
          <w:tcPr>
            <w:tcW w:w="672" w:type="dxa"/>
          </w:tcPr>
          <w:p w14:paraId="26398298" w14:textId="77777777" w:rsidR="00FB2205" w:rsidRPr="00F541BB" w:rsidRDefault="00FB2205" w:rsidP="00B22350">
            <w:pPr>
              <w:rPr>
                <w:sz w:val="20"/>
                <w:szCs w:val="20"/>
              </w:rPr>
            </w:pPr>
            <w:r w:rsidRPr="00F541BB">
              <w:rPr>
                <w:sz w:val="20"/>
                <w:szCs w:val="20"/>
              </w:rPr>
              <w:t>10</w:t>
            </w:r>
          </w:p>
        </w:tc>
        <w:tc>
          <w:tcPr>
            <w:tcW w:w="2023" w:type="dxa"/>
          </w:tcPr>
          <w:p w14:paraId="0753C57B" w14:textId="77777777" w:rsidR="00FB2205" w:rsidRPr="00F541BB" w:rsidRDefault="00FB2205" w:rsidP="00F541BB">
            <w:pPr>
              <w:ind w:left="-57" w:right="-141"/>
              <w:rPr>
                <w:sz w:val="20"/>
                <w:szCs w:val="20"/>
              </w:rPr>
            </w:pPr>
            <w:r w:rsidRPr="00F541BB">
              <w:rPr>
                <w:sz w:val="20"/>
                <w:szCs w:val="20"/>
              </w:rPr>
              <w:t>UTECT-2025-0010</w:t>
            </w:r>
          </w:p>
        </w:tc>
        <w:tc>
          <w:tcPr>
            <w:tcW w:w="1328" w:type="dxa"/>
          </w:tcPr>
          <w:p w14:paraId="33CBC55E" w14:textId="2524A7A9" w:rsidR="00FB2205" w:rsidRPr="00F541BB" w:rsidRDefault="00FB2205" w:rsidP="00B22350">
            <w:pPr>
              <w:rPr>
                <w:sz w:val="20"/>
                <w:szCs w:val="20"/>
              </w:rPr>
            </w:pPr>
            <w:r w:rsidRPr="00F541BB">
              <w:rPr>
                <w:sz w:val="20"/>
                <w:szCs w:val="20"/>
              </w:rPr>
              <w:t>30</w:t>
            </w:r>
            <w:r w:rsidR="00F541BB" w:rsidRPr="00F541BB">
              <w:rPr>
                <w:sz w:val="20"/>
                <w:szCs w:val="20"/>
              </w:rPr>
              <w:t>/</w:t>
            </w:r>
            <w:r w:rsidRPr="00F541BB">
              <w:rPr>
                <w:sz w:val="20"/>
                <w:szCs w:val="20"/>
              </w:rPr>
              <w:t>10</w:t>
            </w:r>
            <w:r w:rsidR="00F541BB" w:rsidRPr="00F541BB">
              <w:rPr>
                <w:sz w:val="20"/>
                <w:szCs w:val="20"/>
              </w:rPr>
              <w:t>/</w:t>
            </w:r>
            <w:r w:rsidRPr="00F541BB">
              <w:rPr>
                <w:sz w:val="20"/>
                <w:szCs w:val="20"/>
              </w:rPr>
              <w:t>2025</w:t>
            </w:r>
          </w:p>
        </w:tc>
        <w:tc>
          <w:tcPr>
            <w:tcW w:w="3789" w:type="dxa"/>
          </w:tcPr>
          <w:p w14:paraId="2B5F7E24" w14:textId="5765CCA4" w:rsidR="00FB2205" w:rsidRPr="00F541BB" w:rsidRDefault="00FB2205" w:rsidP="00B22350">
            <w:pPr>
              <w:ind w:right="72"/>
              <w:jc w:val="both"/>
              <w:textAlignment w:val="baseline"/>
              <w:rPr>
                <w:sz w:val="20"/>
                <w:szCs w:val="20"/>
              </w:rPr>
            </w:pPr>
            <w:proofErr w:type="spellStart"/>
            <w:r w:rsidRPr="00F541BB">
              <w:rPr>
                <w:sz w:val="20"/>
                <w:szCs w:val="20"/>
              </w:rPr>
              <w:t>Geomedición</w:t>
            </w:r>
            <w:proofErr w:type="spellEnd"/>
            <w:r w:rsidRPr="00F541BB">
              <w:rPr>
                <w:sz w:val="20"/>
                <w:szCs w:val="20"/>
              </w:rPr>
              <w:t>, Instrumentos y Sistemas (GIS), SRL, Referencia UTECT-CCC-SI-2025-0002.</w:t>
            </w:r>
          </w:p>
        </w:tc>
      </w:tr>
      <w:tr w:rsidR="00FB2205" w:rsidRPr="00F541BB" w14:paraId="5B538AF4" w14:textId="77777777" w:rsidTr="00F541BB">
        <w:tc>
          <w:tcPr>
            <w:tcW w:w="672" w:type="dxa"/>
          </w:tcPr>
          <w:p w14:paraId="355AE4AD" w14:textId="77777777" w:rsidR="00FB2205" w:rsidRPr="00F541BB" w:rsidRDefault="00FB2205" w:rsidP="00B22350">
            <w:pPr>
              <w:rPr>
                <w:sz w:val="20"/>
                <w:szCs w:val="20"/>
              </w:rPr>
            </w:pPr>
            <w:r w:rsidRPr="00F541BB">
              <w:rPr>
                <w:sz w:val="20"/>
                <w:szCs w:val="20"/>
              </w:rPr>
              <w:t>11</w:t>
            </w:r>
          </w:p>
        </w:tc>
        <w:tc>
          <w:tcPr>
            <w:tcW w:w="2023" w:type="dxa"/>
          </w:tcPr>
          <w:p w14:paraId="7B0380D5" w14:textId="77777777" w:rsidR="00FB2205" w:rsidRPr="00F541BB" w:rsidRDefault="00FB2205" w:rsidP="00F541BB">
            <w:pPr>
              <w:ind w:left="-57" w:right="-141"/>
              <w:rPr>
                <w:sz w:val="20"/>
                <w:szCs w:val="20"/>
              </w:rPr>
            </w:pPr>
            <w:r w:rsidRPr="00F541BB">
              <w:rPr>
                <w:sz w:val="20"/>
                <w:szCs w:val="20"/>
              </w:rPr>
              <w:t>UTECT-2025-0011</w:t>
            </w:r>
          </w:p>
        </w:tc>
        <w:tc>
          <w:tcPr>
            <w:tcW w:w="1328" w:type="dxa"/>
          </w:tcPr>
          <w:p w14:paraId="5072703A" w14:textId="242CBB56" w:rsidR="00FB2205" w:rsidRPr="00F541BB" w:rsidRDefault="00FB2205" w:rsidP="00B22350">
            <w:pPr>
              <w:rPr>
                <w:sz w:val="20"/>
                <w:szCs w:val="20"/>
              </w:rPr>
            </w:pPr>
            <w:r w:rsidRPr="00F541BB">
              <w:rPr>
                <w:sz w:val="20"/>
                <w:szCs w:val="20"/>
              </w:rPr>
              <w:t>29</w:t>
            </w:r>
            <w:r w:rsidR="00F541BB" w:rsidRPr="00F541BB">
              <w:rPr>
                <w:sz w:val="20"/>
                <w:szCs w:val="20"/>
              </w:rPr>
              <w:t>/</w:t>
            </w:r>
            <w:r w:rsidRPr="00F541BB">
              <w:rPr>
                <w:sz w:val="20"/>
                <w:szCs w:val="20"/>
              </w:rPr>
              <w:t>10</w:t>
            </w:r>
            <w:r w:rsidR="00F541BB" w:rsidRPr="00F541BB">
              <w:rPr>
                <w:sz w:val="20"/>
                <w:szCs w:val="20"/>
              </w:rPr>
              <w:t>/</w:t>
            </w:r>
            <w:r w:rsidRPr="00F541BB">
              <w:rPr>
                <w:sz w:val="20"/>
                <w:szCs w:val="20"/>
              </w:rPr>
              <w:t>2025</w:t>
            </w:r>
          </w:p>
        </w:tc>
        <w:tc>
          <w:tcPr>
            <w:tcW w:w="3789" w:type="dxa"/>
          </w:tcPr>
          <w:p w14:paraId="51483CDB" w14:textId="5A68DB91" w:rsidR="00FB2205" w:rsidRPr="00F541BB" w:rsidRDefault="00FB2205" w:rsidP="00B22350">
            <w:pPr>
              <w:ind w:right="72"/>
              <w:jc w:val="both"/>
              <w:textAlignment w:val="baseline"/>
              <w:rPr>
                <w:sz w:val="20"/>
                <w:szCs w:val="20"/>
              </w:rPr>
            </w:pPr>
            <w:proofErr w:type="spellStart"/>
            <w:r w:rsidRPr="00F541BB">
              <w:rPr>
                <w:sz w:val="20"/>
                <w:szCs w:val="20"/>
              </w:rPr>
              <w:t>Viamar</w:t>
            </w:r>
            <w:proofErr w:type="spellEnd"/>
            <w:r w:rsidRPr="00F541BB">
              <w:rPr>
                <w:sz w:val="20"/>
                <w:szCs w:val="20"/>
              </w:rPr>
              <w:t>, SA, Referencia UTECT-CCC-SI-2025-0003.</w:t>
            </w:r>
          </w:p>
        </w:tc>
      </w:tr>
      <w:tr w:rsidR="00FB2205" w:rsidRPr="0023185A" w14:paraId="12E69D05" w14:textId="77777777" w:rsidTr="00F541BB">
        <w:tc>
          <w:tcPr>
            <w:tcW w:w="672" w:type="dxa"/>
          </w:tcPr>
          <w:p w14:paraId="2F0693F9" w14:textId="77777777" w:rsidR="00FB2205" w:rsidRPr="00F541BB" w:rsidRDefault="00FB2205" w:rsidP="00B22350">
            <w:pPr>
              <w:rPr>
                <w:sz w:val="20"/>
                <w:szCs w:val="20"/>
              </w:rPr>
            </w:pPr>
            <w:r w:rsidRPr="00F541BB">
              <w:rPr>
                <w:sz w:val="20"/>
                <w:szCs w:val="20"/>
              </w:rPr>
              <w:t>12</w:t>
            </w:r>
          </w:p>
        </w:tc>
        <w:tc>
          <w:tcPr>
            <w:tcW w:w="2023" w:type="dxa"/>
          </w:tcPr>
          <w:p w14:paraId="2A678F6D" w14:textId="77777777" w:rsidR="00FB2205" w:rsidRPr="00F541BB" w:rsidRDefault="00FB2205" w:rsidP="00F541BB">
            <w:pPr>
              <w:ind w:left="-57" w:right="-141"/>
              <w:rPr>
                <w:sz w:val="20"/>
                <w:szCs w:val="20"/>
              </w:rPr>
            </w:pPr>
            <w:r w:rsidRPr="00F541BB">
              <w:rPr>
                <w:sz w:val="20"/>
                <w:szCs w:val="20"/>
              </w:rPr>
              <w:t>UTECT-2025-0012</w:t>
            </w:r>
          </w:p>
        </w:tc>
        <w:tc>
          <w:tcPr>
            <w:tcW w:w="1328" w:type="dxa"/>
          </w:tcPr>
          <w:p w14:paraId="61F60583" w14:textId="30AE46FB" w:rsidR="00FB2205" w:rsidRPr="00F541BB" w:rsidRDefault="00FB2205" w:rsidP="00B22350">
            <w:pPr>
              <w:rPr>
                <w:sz w:val="20"/>
                <w:szCs w:val="20"/>
              </w:rPr>
            </w:pPr>
            <w:r w:rsidRPr="00F541BB">
              <w:rPr>
                <w:sz w:val="20"/>
                <w:szCs w:val="20"/>
              </w:rPr>
              <w:t>04</w:t>
            </w:r>
            <w:r w:rsidR="00F541BB" w:rsidRPr="00F541BB">
              <w:rPr>
                <w:sz w:val="20"/>
                <w:szCs w:val="20"/>
              </w:rPr>
              <w:t>/</w:t>
            </w:r>
            <w:r w:rsidRPr="00F541BB">
              <w:rPr>
                <w:sz w:val="20"/>
                <w:szCs w:val="20"/>
              </w:rPr>
              <w:t>11</w:t>
            </w:r>
            <w:r w:rsidR="00F541BB" w:rsidRPr="00F541BB">
              <w:rPr>
                <w:sz w:val="20"/>
                <w:szCs w:val="20"/>
              </w:rPr>
              <w:t>/</w:t>
            </w:r>
            <w:r w:rsidRPr="00F541BB">
              <w:rPr>
                <w:sz w:val="20"/>
                <w:szCs w:val="20"/>
              </w:rPr>
              <w:t>2025</w:t>
            </w:r>
          </w:p>
        </w:tc>
        <w:tc>
          <w:tcPr>
            <w:tcW w:w="3789" w:type="dxa"/>
          </w:tcPr>
          <w:p w14:paraId="363E6648" w14:textId="6332960E" w:rsidR="00FB2205" w:rsidRPr="0023185A" w:rsidRDefault="00FB2205" w:rsidP="00B22350">
            <w:pPr>
              <w:ind w:right="72"/>
              <w:jc w:val="both"/>
              <w:textAlignment w:val="baseline"/>
              <w:rPr>
                <w:sz w:val="20"/>
                <w:szCs w:val="20"/>
                <w:lang w:val="pt-BR"/>
              </w:rPr>
            </w:pPr>
            <w:r w:rsidRPr="0023185A">
              <w:rPr>
                <w:sz w:val="20"/>
                <w:szCs w:val="20"/>
                <w:lang w:val="pt-BR"/>
              </w:rPr>
              <w:t>Santo Domingo Motors Company, SA, Referencia UTECT-CCC-SI-2025-0003.</w:t>
            </w:r>
          </w:p>
        </w:tc>
      </w:tr>
      <w:tr w:rsidR="00FB2205" w:rsidRPr="00F541BB" w14:paraId="521ED459" w14:textId="77777777" w:rsidTr="00F541BB">
        <w:tc>
          <w:tcPr>
            <w:tcW w:w="672" w:type="dxa"/>
          </w:tcPr>
          <w:p w14:paraId="34227985" w14:textId="77777777" w:rsidR="00FB2205" w:rsidRPr="00F541BB" w:rsidRDefault="00FB2205" w:rsidP="00B22350">
            <w:pPr>
              <w:rPr>
                <w:sz w:val="20"/>
                <w:szCs w:val="20"/>
              </w:rPr>
            </w:pPr>
            <w:r w:rsidRPr="00F541BB">
              <w:rPr>
                <w:sz w:val="20"/>
                <w:szCs w:val="20"/>
              </w:rPr>
              <w:t>13</w:t>
            </w:r>
          </w:p>
        </w:tc>
        <w:tc>
          <w:tcPr>
            <w:tcW w:w="2023" w:type="dxa"/>
          </w:tcPr>
          <w:p w14:paraId="299CBFB4" w14:textId="77777777" w:rsidR="00FB2205" w:rsidRPr="00F541BB" w:rsidRDefault="00FB2205" w:rsidP="00F541BB">
            <w:pPr>
              <w:ind w:left="-57" w:right="-141"/>
              <w:rPr>
                <w:sz w:val="20"/>
                <w:szCs w:val="20"/>
              </w:rPr>
            </w:pPr>
            <w:r w:rsidRPr="00F541BB">
              <w:rPr>
                <w:sz w:val="20"/>
                <w:szCs w:val="20"/>
              </w:rPr>
              <w:t>UTECT-2025-0013</w:t>
            </w:r>
          </w:p>
        </w:tc>
        <w:tc>
          <w:tcPr>
            <w:tcW w:w="1328" w:type="dxa"/>
          </w:tcPr>
          <w:p w14:paraId="7D7334CD" w14:textId="406DAB3D" w:rsidR="00FB2205" w:rsidRPr="00F541BB" w:rsidRDefault="00FB2205" w:rsidP="00B22350">
            <w:pPr>
              <w:rPr>
                <w:sz w:val="20"/>
                <w:szCs w:val="20"/>
              </w:rPr>
            </w:pPr>
            <w:r w:rsidRPr="00F541BB">
              <w:rPr>
                <w:sz w:val="20"/>
                <w:szCs w:val="20"/>
              </w:rPr>
              <w:t>11</w:t>
            </w:r>
            <w:r w:rsidR="00F541BB" w:rsidRPr="00F541BB">
              <w:rPr>
                <w:sz w:val="20"/>
                <w:szCs w:val="20"/>
              </w:rPr>
              <w:t>/</w:t>
            </w:r>
            <w:r w:rsidRPr="00F541BB">
              <w:rPr>
                <w:sz w:val="20"/>
                <w:szCs w:val="20"/>
              </w:rPr>
              <w:t>11</w:t>
            </w:r>
            <w:r w:rsidR="00F541BB" w:rsidRPr="00F541BB">
              <w:rPr>
                <w:sz w:val="20"/>
                <w:szCs w:val="20"/>
              </w:rPr>
              <w:t>/</w:t>
            </w:r>
            <w:r w:rsidRPr="00F541BB">
              <w:rPr>
                <w:sz w:val="20"/>
                <w:szCs w:val="20"/>
              </w:rPr>
              <w:t>2025</w:t>
            </w:r>
          </w:p>
        </w:tc>
        <w:tc>
          <w:tcPr>
            <w:tcW w:w="3789" w:type="dxa"/>
          </w:tcPr>
          <w:p w14:paraId="47BDA990" w14:textId="583A39A6" w:rsidR="00FB2205" w:rsidRPr="00F541BB" w:rsidRDefault="00FB2205" w:rsidP="00B22350">
            <w:pPr>
              <w:ind w:right="72"/>
              <w:jc w:val="both"/>
              <w:textAlignment w:val="baseline"/>
              <w:rPr>
                <w:sz w:val="20"/>
                <w:szCs w:val="20"/>
              </w:rPr>
            </w:pPr>
            <w:r w:rsidRPr="00F541BB">
              <w:rPr>
                <w:sz w:val="20"/>
                <w:szCs w:val="20"/>
              </w:rPr>
              <w:t xml:space="preserve">Lola 5 </w:t>
            </w:r>
            <w:proofErr w:type="spellStart"/>
            <w:r w:rsidRPr="00F541BB">
              <w:rPr>
                <w:sz w:val="20"/>
                <w:szCs w:val="20"/>
              </w:rPr>
              <w:t>Multiservices</w:t>
            </w:r>
            <w:proofErr w:type="spellEnd"/>
            <w:r w:rsidRPr="00F541BB">
              <w:rPr>
                <w:sz w:val="20"/>
                <w:szCs w:val="20"/>
              </w:rPr>
              <w:t>, SRL</w:t>
            </w:r>
            <w:r w:rsidR="00F541BB" w:rsidRPr="00F541BB">
              <w:rPr>
                <w:sz w:val="20"/>
                <w:szCs w:val="20"/>
              </w:rPr>
              <w:t>,</w:t>
            </w:r>
            <w:r w:rsidRPr="00F541BB">
              <w:rPr>
                <w:sz w:val="20"/>
                <w:szCs w:val="20"/>
              </w:rPr>
              <w:t xml:space="preserve"> No. UTECT-CCC-CP-2024-0004.</w:t>
            </w:r>
          </w:p>
        </w:tc>
      </w:tr>
      <w:tr w:rsidR="00FB2205" w:rsidRPr="00F541BB" w14:paraId="78DC429C" w14:textId="77777777" w:rsidTr="00F541BB">
        <w:tc>
          <w:tcPr>
            <w:tcW w:w="672" w:type="dxa"/>
          </w:tcPr>
          <w:p w14:paraId="03C54EC6" w14:textId="77777777" w:rsidR="00FB2205" w:rsidRPr="00F541BB" w:rsidRDefault="00FB2205" w:rsidP="00B22350">
            <w:pPr>
              <w:rPr>
                <w:sz w:val="20"/>
                <w:szCs w:val="20"/>
              </w:rPr>
            </w:pPr>
            <w:r w:rsidRPr="00F541BB">
              <w:rPr>
                <w:sz w:val="20"/>
                <w:szCs w:val="20"/>
              </w:rPr>
              <w:t>14</w:t>
            </w:r>
          </w:p>
        </w:tc>
        <w:tc>
          <w:tcPr>
            <w:tcW w:w="2023" w:type="dxa"/>
          </w:tcPr>
          <w:p w14:paraId="436BBFBF" w14:textId="77777777" w:rsidR="00FB2205" w:rsidRPr="00F541BB" w:rsidRDefault="00FB2205" w:rsidP="00F541BB">
            <w:pPr>
              <w:ind w:left="-57" w:right="-141"/>
              <w:rPr>
                <w:sz w:val="20"/>
                <w:szCs w:val="20"/>
              </w:rPr>
            </w:pPr>
            <w:r w:rsidRPr="00F541BB">
              <w:rPr>
                <w:sz w:val="20"/>
                <w:szCs w:val="20"/>
              </w:rPr>
              <w:t>UTECT-2025-0014</w:t>
            </w:r>
          </w:p>
        </w:tc>
        <w:tc>
          <w:tcPr>
            <w:tcW w:w="1328" w:type="dxa"/>
          </w:tcPr>
          <w:p w14:paraId="17A7D69C" w14:textId="48B6A3FE" w:rsidR="00FB2205" w:rsidRPr="00F541BB" w:rsidRDefault="00FB2205" w:rsidP="00B22350">
            <w:pPr>
              <w:rPr>
                <w:sz w:val="20"/>
                <w:szCs w:val="20"/>
              </w:rPr>
            </w:pPr>
            <w:r w:rsidRPr="00F541BB">
              <w:rPr>
                <w:sz w:val="20"/>
                <w:szCs w:val="20"/>
              </w:rPr>
              <w:t>12</w:t>
            </w:r>
            <w:r w:rsidR="00F541BB" w:rsidRPr="00F541BB">
              <w:rPr>
                <w:sz w:val="20"/>
                <w:szCs w:val="20"/>
              </w:rPr>
              <w:t>/</w:t>
            </w:r>
            <w:r w:rsidRPr="00F541BB">
              <w:rPr>
                <w:sz w:val="20"/>
                <w:szCs w:val="20"/>
              </w:rPr>
              <w:t>11</w:t>
            </w:r>
            <w:r w:rsidR="00F541BB" w:rsidRPr="00F541BB">
              <w:rPr>
                <w:sz w:val="20"/>
                <w:szCs w:val="20"/>
              </w:rPr>
              <w:t>/</w:t>
            </w:r>
            <w:r w:rsidRPr="00F541BB">
              <w:rPr>
                <w:sz w:val="20"/>
                <w:szCs w:val="20"/>
              </w:rPr>
              <w:t>2025</w:t>
            </w:r>
          </w:p>
        </w:tc>
        <w:tc>
          <w:tcPr>
            <w:tcW w:w="3789" w:type="dxa"/>
          </w:tcPr>
          <w:p w14:paraId="1CE0D872" w14:textId="5AFAC6EE" w:rsidR="00FB2205" w:rsidRPr="00F541BB" w:rsidRDefault="00FB2205" w:rsidP="00B22350">
            <w:pPr>
              <w:ind w:right="72"/>
              <w:jc w:val="both"/>
              <w:textAlignment w:val="baseline"/>
              <w:rPr>
                <w:sz w:val="20"/>
                <w:szCs w:val="20"/>
              </w:rPr>
            </w:pPr>
            <w:r w:rsidRPr="00F541BB">
              <w:rPr>
                <w:sz w:val="20"/>
                <w:szCs w:val="20"/>
              </w:rPr>
              <w:t>Muebles &amp; Equipos para Oficina León González, SRL, Referencia UTECT-CCC-CP-2025-0004.</w:t>
            </w:r>
          </w:p>
        </w:tc>
      </w:tr>
      <w:tr w:rsidR="00FB2205" w:rsidRPr="00F541BB" w14:paraId="045FCB23" w14:textId="77777777" w:rsidTr="00F541BB">
        <w:tc>
          <w:tcPr>
            <w:tcW w:w="672" w:type="dxa"/>
          </w:tcPr>
          <w:p w14:paraId="34F45987" w14:textId="77777777" w:rsidR="00FB2205" w:rsidRPr="00F541BB" w:rsidRDefault="00FB2205" w:rsidP="00B22350">
            <w:pPr>
              <w:rPr>
                <w:sz w:val="20"/>
                <w:szCs w:val="20"/>
              </w:rPr>
            </w:pPr>
            <w:r w:rsidRPr="00F541BB">
              <w:rPr>
                <w:sz w:val="20"/>
                <w:szCs w:val="20"/>
              </w:rPr>
              <w:t>15</w:t>
            </w:r>
          </w:p>
        </w:tc>
        <w:tc>
          <w:tcPr>
            <w:tcW w:w="2023" w:type="dxa"/>
          </w:tcPr>
          <w:p w14:paraId="1D1B5774" w14:textId="77777777" w:rsidR="00FB2205" w:rsidRPr="00F541BB" w:rsidRDefault="00FB2205" w:rsidP="00F541BB">
            <w:pPr>
              <w:ind w:left="-57" w:right="-141"/>
              <w:rPr>
                <w:sz w:val="20"/>
                <w:szCs w:val="20"/>
              </w:rPr>
            </w:pPr>
            <w:r w:rsidRPr="00F541BB">
              <w:rPr>
                <w:sz w:val="20"/>
                <w:szCs w:val="20"/>
              </w:rPr>
              <w:t>UTECT-2025-0015</w:t>
            </w:r>
          </w:p>
        </w:tc>
        <w:tc>
          <w:tcPr>
            <w:tcW w:w="1328" w:type="dxa"/>
          </w:tcPr>
          <w:p w14:paraId="3CF6B497" w14:textId="47769884" w:rsidR="00FB2205" w:rsidRPr="00F541BB" w:rsidRDefault="00FB2205" w:rsidP="00B22350">
            <w:pPr>
              <w:rPr>
                <w:sz w:val="20"/>
                <w:szCs w:val="20"/>
              </w:rPr>
            </w:pPr>
            <w:r w:rsidRPr="00F541BB">
              <w:rPr>
                <w:sz w:val="20"/>
                <w:szCs w:val="20"/>
              </w:rPr>
              <w:t>11</w:t>
            </w:r>
            <w:r w:rsidR="00F541BB" w:rsidRPr="00F541BB">
              <w:rPr>
                <w:sz w:val="20"/>
                <w:szCs w:val="20"/>
              </w:rPr>
              <w:t>/</w:t>
            </w:r>
            <w:r w:rsidRPr="00F541BB">
              <w:rPr>
                <w:sz w:val="20"/>
                <w:szCs w:val="20"/>
              </w:rPr>
              <w:t>11</w:t>
            </w:r>
            <w:r w:rsidR="00F541BB" w:rsidRPr="00F541BB">
              <w:rPr>
                <w:sz w:val="20"/>
                <w:szCs w:val="20"/>
              </w:rPr>
              <w:t>/</w:t>
            </w:r>
            <w:r w:rsidRPr="00F541BB">
              <w:rPr>
                <w:sz w:val="20"/>
                <w:szCs w:val="20"/>
              </w:rPr>
              <w:t>2025</w:t>
            </w:r>
          </w:p>
        </w:tc>
        <w:tc>
          <w:tcPr>
            <w:tcW w:w="3789" w:type="dxa"/>
          </w:tcPr>
          <w:p w14:paraId="5F7AC837" w14:textId="4B84AA1A" w:rsidR="00FB2205" w:rsidRPr="00F541BB" w:rsidRDefault="00FB2205" w:rsidP="00B22350">
            <w:pPr>
              <w:ind w:right="72"/>
              <w:jc w:val="both"/>
              <w:textAlignment w:val="baseline"/>
              <w:rPr>
                <w:sz w:val="20"/>
                <w:szCs w:val="20"/>
              </w:rPr>
            </w:pPr>
            <w:proofErr w:type="spellStart"/>
            <w:r w:rsidRPr="00F541BB">
              <w:rPr>
                <w:sz w:val="20"/>
                <w:szCs w:val="20"/>
              </w:rPr>
              <w:t>Burdiez</w:t>
            </w:r>
            <w:proofErr w:type="spellEnd"/>
            <w:r w:rsidRPr="00F541BB">
              <w:rPr>
                <w:sz w:val="20"/>
                <w:szCs w:val="20"/>
              </w:rPr>
              <w:t xml:space="preserve"> y Compañía, SRL</w:t>
            </w:r>
            <w:r w:rsidR="00F541BB" w:rsidRPr="00F541BB">
              <w:rPr>
                <w:sz w:val="20"/>
                <w:szCs w:val="20"/>
              </w:rPr>
              <w:t>,</w:t>
            </w:r>
            <w:r w:rsidRPr="00F541BB">
              <w:rPr>
                <w:sz w:val="20"/>
                <w:szCs w:val="20"/>
              </w:rPr>
              <w:t xml:space="preserve"> No. UTECT-CCC-CP-2024-0004.</w:t>
            </w:r>
          </w:p>
        </w:tc>
      </w:tr>
      <w:tr w:rsidR="00FB2205" w:rsidRPr="00F541BB" w14:paraId="21EC394B" w14:textId="77777777" w:rsidTr="00F541BB">
        <w:tc>
          <w:tcPr>
            <w:tcW w:w="672" w:type="dxa"/>
          </w:tcPr>
          <w:p w14:paraId="6A00B96E" w14:textId="77777777" w:rsidR="00FB2205" w:rsidRPr="00F541BB" w:rsidRDefault="00FB2205" w:rsidP="00B22350">
            <w:pPr>
              <w:rPr>
                <w:sz w:val="20"/>
                <w:szCs w:val="20"/>
              </w:rPr>
            </w:pPr>
            <w:r w:rsidRPr="00F541BB">
              <w:rPr>
                <w:sz w:val="20"/>
                <w:szCs w:val="20"/>
              </w:rPr>
              <w:t>16</w:t>
            </w:r>
          </w:p>
        </w:tc>
        <w:tc>
          <w:tcPr>
            <w:tcW w:w="2023" w:type="dxa"/>
          </w:tcPr>
          <w:p w14:paraId="38D6A83F" w14:textId="77777777" w:rsidR="00FB2205" w:rsidRPr="00F541BB" w:rsidRDefault="00FB2205" w:rsidP="00F541BB">
            <w:pPr>
              <w:ind w:left="-57" w:right="-141"/>
              <w:rPr>
                <w:sz w:val="20"/>
                <w:szCs w:val="20"/>
              </w:rPr>
            </w:pPr>
            <w:r w:rsidRPr="00F541BB">
              <w:rPr>
                <w:sz w:val="20"/>
                <w:szCs w:val="20"/>
              </w:rPr>
              <w:t>UTECT-2025-0016</w:t>
            </w:r>
          </w:p>
        </w:tc>
        <w:tc>
          <w:tcPr>
            <w:tcW w:w="1328" w:type="dxa"/>
          </w:tcPr>
          <w:p w14:paraId="1E015952" w14:textId="7CE084FB" w:rsidR="00FB2205" w:rsidRPr="00F541BB" w:rsidRDefault="00FB2205" w:rsidP="00B22350">
            <w:pPr>
              <w:rPr>
                <w:sz w:val="20"/>
                <w:szCs w:val="20"/>
              </w:rPr>
            </w:pPr>
            <w:r w:rsidRPr="00F541BB">
              <w:rPr>
                <w:sz w:val="20"/>
                <w:szCs w:val="20"/>
              </w:rPr>
              <w:t>11</w:t>
            </w:r>
            <w:r w:rsidR="00F541BB" w:rsidRPr="00F541BB">
              <w:rPr>
                <w:sz w:val="20"/>
                <w:szCs w:val="20"/>
              </w:rPr>
              <w:t>/</w:t>
            </w:r>
            <w:r w:rsidRPr="00F541BB">
              <w:rPr>
                <w:sz w:val="20"/>
                <w:szCs w:val="20"/>
              </w:rPr>
              <w:t>11</w:t>
            </w:r>
            <w:r w:rsidR="00F541BB" w:rsidRPr="00F541BB">
              <w:rPr>
                <w:sz w:val="20"/>
                <w:szCs w:val="20"/>
              </w:rPr>
              <w:t>/</w:t>
            </w:r>
            <w:r w:rsidRPr="00F541BB">
              <w:rPr>
                <w:sz w:val="20"/>
                <w:szCs w:val="20"/>
              </w:rPr>
              <w:t>2025</w:t>
            </w:r>
          </w:p>
        </w:tc>
        <w:tc>
          <w:tcPr>
            <w:tcW w:w="3789" w:type="dxa"/>
          </w:tcPr>
          <w:p w14:paraId="34CC6FDD" w14:textId="53957FC3" w:rsidR="00FB2205" w:rsidRPr="00F541BB" w:rsidRDefault="00FB2205" w:rsidP="00B22350">
            <w:pPr>
              <w:ind w:right="72"/>
              <w:jc w:val="both"/>
              <w:textAlignment w:val="baseline"/>
              <w:rPr>
                <w:sz w:val="20"/>
                <w:szCs w:val="20"/>
              </w:rPr>
            </w:pPr>
            <w:r w:rsidRPr="00F541BB">
              <w:rPr>
                <w:sz w:val="20"/>
                <w:szCs w:val="20"/>
              </w:rPr>
              <w:t>BH Mobiliario, SRL, Referencia UTECT-CCC-CP-2025-0004.</w:t>
            </w:r>
          </w:p>
        </w:tc>
      </w:tr>
      <w:tr w:rsidR="00FB2205" w:rsidRPr="00F541BB" w14:paraId="1B3D37F1" w14:textId="77777777" w:rsidTr="00F541BB">
        <w:tc>
          <w:tcPr>
            <w:tcW w:w="672" w:type="dxa"/>
          </w:tcPr>
          <w:p w14:paraId="7E5EBB13" w14:textId="77777777" w:rsidR="00FB2205" w:rsidRPr="00F541BB" w:rsidRDefault="00FB2205" w:rsidP="00B22350">
            <w:pPr>
              <w:rPr>
                <w:sz w:val="20"/>
                <w:szCs w:val="20"/>
              </w:rPr>
            </w:pPr>
            <w:r w:rsidRPr="00F541BB">
              <w:rPr>
                <w:sz w:val="20"/>
                <w:szCs w:val="20"/>
              </w:rPr>
              <w:t>17</w:t>
            </w:r>
          </w:p>
        </w:tc>
        <w:tc>
          <w:tcPr>
            <w:tcW w:w="2023" w:type="dxa"/>
          </w:tcPr>
          <w:p w14:paraId="133BB706" w14:textId="77777777" w:rsidR="00FB2205" w:rsidRPr="00F541BB" w:rsidRDefault="00FB2205" w:rsidP="00F541BB">
            <w:pPr>
              <w:ind w:left="-57" w:right="-141"/>
              <w:rPr>
                <w:sz w:val="20"/>
                <w:szCs w:val="20"/>
              </w:rPr>
            </w:pPr>
            <w:r w:rsidRPr="00F541BB">
              <w:rPr>
                <w:sz w:val="20"/>
                <w:szCs w:val="20"/>
              </w:rPr>
              <w:t>UTECT-2025-0017</w:t>
            </w:r>
          </w:p>
        </w:tc>
        <w:tc>
          <w:tcPr>
            <w:tcW w:w="1328" w:type="dxa"/>
          </w:tcPr>
          <w:p w14:paraId="74E9230A" w14:textId="5A165709" w:rsidR="00FB2205" w:rsidRPr="00F541BB" w:rsidRDefault="00FB2205" w:rsidP="00B22350">
            <w:pPr>
              <w:rPr>
                <w:sz w:val="20"/>
                <w:szCs w:val="20"/>
              </w:rPr>
            </w:pPr>
            <w:r w:rsidRPr="00F541BB">
              <w:rPr>
                <w:sz w:val="20"/>
                <w:szCs w:val="20"/>
              </w:rPr>
              <w:t>07</w:t>
            </w:r>
            <w:r w:rsidR="00F541BB" w:rsidRPr="00F541BB">
              <w:rPr>
                <w:sz w:val="20"/>
                <w:szCs w:val="20"/>
              </w:rPr>
              <w:t>/</w:t>
            </w:r>
            <w:r w:rsidRPr="00F541BB">
              <w:rPr>
                <w:sz w:val="20"/>
                <w:szCs w:val="20"/>
              </w:rPr>
              <w:t>11</w:t>
            </w:r>
            <w:r w:rsidR="00F541BB" w:rsidRPr="00F541BB">
              <w:rPr>
                <w:sz w:val="20"/>
                <w:szCs w:val="20"/>
              </w:rPr>
              <w:t>/</w:t>
            </w:r>
            <w:r w:rsidRPr="00F541BB">
              <w:rPr>
                <w:sz w:val="20"/>
                <w:szCs w:val="20"/>
              </w:rPr>
              <w:t>2025</w:t>
            </w:r>
          </w:p>
        </w:tc>
        <w:tc>
          <w:tcPr>
            <w:tcW w:w="3789" w:type="dxa"/>
          </w:tcPr>
          <w:p w14:paraId="2EF229E0" w14:textId="799B0D3C" w:rsidR="00FB2205" w:rsidRPr="00F541BB" w:rsidRDefault="00FB2205" w:rsidP="00B22350">
            <w:pPr>
              <w:ind w:right="72"/>
              <w:jc w:val="both"/>
              <w:textAlignment w:val="baseline"/>
              <w:rPr>
                <w:sz w:val="20"/>
                <w:szCs w:val="20"/>
              </w:rPr>
            </w:pPr>
            <w:proofErr w:type="spellStart"/>
            <w:r w:rsidRPr="00F541BB">
              <w:rPr>
                <w:sz w:val="20"/>
                <w:szCs w:val="20"/>
              </w:rPr>
              <w:t>Cecomsa</w:t>
            </w:r>
            <w:proofErr w:type="spellEnd"/>
            <w:r w:rsidRPr="00F541BB">
              <w:rPr>
                <w:sz w:val="20"/>
                <w:szCs w:val="20"/>
              </w:rPr>
              <w:t>, SRL, Referencia UTECT-CCC-CP-2025-0003.</w:t>
            </w:r>
          </w:p>
        </w:tc>
      </w:tr>
      <w:tr w:rsidR="00FB2205" w:rsidRPr="00F541BB" w14:paraId="76FCEE3C" w14:textId="77777777" w:rsidTr="00F541BB">
        <w:tc>
          <w:tcPr>
            <w:tcW w:w="672" w:type="dxa"/>
          </w:tcPr>
          <w:p w14:paraId="1697C98F" w14:textId="77777777" w:rsidR="00FB2205" w:rsidRPr="00F541BB" w:rsidRDefault="00FB2205" w:rsidP="00B22350">
            <w:pPr>
              <w:rPr>
                <w:sz w:val="20"/>
                <w:szCs w:val="20"/>
              </w:rPr>
            </w:pPr>
            <w:r w:rsidRPr="00F541BB">
              <w:rPr>
                <w:sz w:val="20"/>
                <w:szCs w:val="20"/>
              </w:rPr>
              <w:t>18</w:t>
            </w:r>
          </w:p>
        </w:tc>
        <w:tc>
          <w:tcPr>
            <w:tcW w:w="2023" w:type="dxa"/>
          </w:tcPr>
          <w:p w14:paraId="581C1E7B" w14:textId="77777777" w:rsidR="00FB2205" w:rsidRPr="00F541BB" w:rsidRDefault="00FB2205" w:rsidP="00F541BB">
            <w:pPr>
              <w:ind w:left="-57" w:right="-141"/>
              <w:rPr>
                <w:sz w:val="20"/>
                <w:szCs w:val="20"/>
              </w:rPr>
            </w:pPr>
            <w:r w:rsidRPr="00F541BB">
              <w:rPr>
                <w:sz w:val="20"/>
                <w:szCs w:val="20"/>
              </w:rPr>
              <w:t>UTECT-2025-0018</w:t>
            </w:r>
          </w:p>
        </w:tc>
        <w:tc>
          <w:tcPr>
            <w:tcW w:w="1328" w:type="dxa"/>
          </w:tcPr>
          <w:p w14:paraId="49CA42FA" w14:textId="359C99B1" w:rsidR="00FB2205" w:rsidRPr="00F541BB" w:rsidRDefault="00FB2205" w:rsidP="00B22350">
            <w:pPr>
              <w:rPr>
                <w:sz w:val="20"/>
                <w:szCs w:val="20"/>
              </w:rPr>
            </w:pPr>
            <w:r w:rsidRPr="00F541BB">
              <w:rPr>
                <w:sz w:val="20"/>
                <w:szCs w:val="20"/>
              </w:rPr>
              <w:t>13</w:t>
            </w:r>
            <w:r w:rsidR="00F541BB" w:rsidRPr="00F541BB">
              <w:rPr>
                <w:sz w:val="20"/>
                <w:szCs w:val="20"/>
              </w:rPr>
              <w:t>/</w:t>
            </w:r>
            <w:r w:rsidRPr="00F541BB">
              <w:rPr>
                <w:sz w:val="20"/>
                <w:szCs w:val="20"/>
              </w:rPr>
              <w:t>11</w:t>
            </w:r>
            <w:r w:rsidR="00F541BB" w:rsidRPr="00F541BB">
              <w:rPr>
                <w:sz w:val="20"/>
                <w:szCs w:val="20"/>
              </w:rPr>
              <w:t>/</w:t>
            </w:r>
            <w:r w:rsidRPr="00F541BB">
              <w:rPr>
                <w:sz w:val="20"/>
                <w:szCs w:val="20"/>
              </w:rPr>
              <w:t>2025</w:t>
            </w:r>
          </w:p>
        </w:tc>
        <w:tc>
          <w:tcPr>
            <w:tcW w:w="3789" w:type="dxa"/>
          </w:tcPr>
          <w:p w14:paraId="6F78590B" w14:textId="5AAA1D0A" w:rsidR="00FB2205" w:rsidRPr="00F541BB" w:rsidRDefault="00FB2205" w:rsidP="00B22350">
            <w:pPr>
              <w:ind w:right="72"/>
              <w:jc w:val="both"/>
              <w:textAlignment w:val="baseline"/>
              <w:rPr>
                <w:sz w:val="20"/>
                <w:szCs w:val="20"/>
              </w:rPr>
            </w:pPr>
            <w:proofErr w:type="spellStart"/>
            <w:r w:rsidRPr="00F541BB">
              <w:rPr>
                <w:sz w:val="20"/>
                <w:szCs w:val="20"/>
              </w:rPr>
              <w:t>Clickteck</w:t>
            </w:r>
            <w:proofErr w:type="spellEnd"/>
            <w:r w:rsidRPr="00F541BB">
              <w:rPr>
                <w:sz w:val="20"/>
                <w:szCs w:val="20"/>
              </w:rPr>
              <w:t>, SRL, Referencia UTECT-CCC-CP-2025-0003.</w:t>
            </w:r>
          </w:p>
        </w:tc>
      </w:tr>
      <w:tr w:rsidR="00FB2205" w:rsidRPr="00F541BB" w14:paraId="212C7F17" w14:textId="77777777" w:rsidTr="00F541BB">
        <w:tc>
          <w:tcPr>
            <w:tcW w:w="672" w:type="dxa"/>
          </w:tcPr>
          <w:p w14:paraId="604C5BB9" w14:textId="77777777" w:rsidR="00FB2205" w:rsidRPr="00F541BB" w:rsidRDefault="00FB2205" w:rsidP="00B22350">
            <w:pPr>
              <w:rPr>
                <w:sz w:val="20"/>
                <w:szCs w:val="20"/>
              </w:rPr>
            </w:pPr>
            <w:r w:rsidRPr="00F541BB">
              <w:rPr>
                <w:sz w:val="20"/>
                <w:szCs w:val="20"/>
              </w:rPr>
              <w:t>19</w:t>
            </w:r>
          </w:p>
        </w:tc>
        <w:tc>
          <w:tcPr>
            <w:tcW w:w="2023" w:type="dxa"/>
          </w:tcPr>
          <w:p w14:paraId="6C679FA5" w14:textId="77777777" w:rsidR="00FB2205" w:rsidRPr="00F541BB" w:rsidRDefault="00FB2205" w:rsidP="00F541BB">
            <w:pPr>
              <w:ind w:left="-57" w:right="-141"/>
              <w:rPr>
                <w:sz w:val="20"/>
                <w:szCs w:val="20"/>
              </w:rPr>
            </w:pPr>
            <w:r w:rsidRPr="00F541BB">
              <w:rPr>
                <w:sz w:val="20"/>
                <w:szCs w:val="20"/>
              </w:rPr>
              <w:t>UTECT-2025-0019</w:t>
            </w:r>
          </w:p>
        </w:tc>
        <w:tc>
          <w:tcPr>
            <w:tcW w:w="1328" w:type="dxa"/>
          </w:tcPr>
          <w:p w14:paraId="5E647C2B" w14:textId="1485A809" w:rsidR="00FB2205" w:rsidRPr="00F541BB" w:rsidRDefault="00FB2205" w:rsidP="00B22350">
            <w:pPr>
              <w:rPr>
                <w:sz w:val="20"/>
                <w:szCs w:val="20"/>
              </w:rPr>
            </w:pPr>
            <w:r w:rsidRPr="00F541BB">
              <w:rPr>
                <w:sz w:val="20"/>
                <w:szCs w:val="20"/>
              </w:rPr>
              <w:t>14</w:t>
            </w:r>
            <w:r w:rsidR="00F541BB" w:rsidRPr="00F541BB">
              <w:rPr>
                <w:sz w:val="20"/>
                <w:szCs w:val="20"/>
              </w:rPr>
              <w:t>/</w:t>
            </w:r>
            <w:r w:rsidRPr="00F541BB">
              <w:rPr>
                <w:sz w:val="20"/>
                <w:szCs w:val="20"/>
              </w:rPr>
              <w:t>11</w:t>
            </w:r>
            <w:r w:rsidR="00F541BB" w:rsidRPr="00F541BB">
              <w:rPr>
                <w:sz w:val="20"/>
                <w:szCs w:val="20"/>
              </w:rPr>
              <w:t>/</w:t>
            </w:r>
            <w:r w:rsidRPr="00F541BB">
              <w:rPr>
                <w:sz w:val="20"/>
                <w:szCs w:val="20"/>
              </w:rPr>
              <w:t>2025</w:t>
            </w:r>
          </w:p>
        </w:tc>
        <w:tc>
          <w:tcPr>
            <w:tcW w:w="3789" w:type="dxa"/>
          </w:tcPr>
          <w:p w14:paraId="4FFC67F2" w14:textId="7E92BEF0" w:rsidR="00FB2205" w:rsidRPr="00F541BB" w:rsidRDefault="00FB2205" w:rsidP="00B22350">
            <w:pPr>
              <w:ind w:right="72"/>
              <w:jc w:val="both"/>
              <w:textAlignment w:val="baseline"/>
              <w:rPr>
                <w:sz w:val="20"/>
                <w:szCs w:val="20"/>
              </w:rPr>
            </w:pPr>
            <w:r w:rsidRPr="00F541BB">
              <w:rPr>
                <w:sz w:val="20"/>
                <w:szCs w:val="20"/>
              </w:rPr>
              <w:t>Flow, SRL, Referencia No. UTECT-CCC-CP-2024-0004.</w:t>
            </w:r>
          </w:p>
        </w:tc>
      </w:tr>
    </w:tbl>
    <w:p w14:paraId="70889D48" w14:textId="77777777" w:rsidR="00F541BB" w:rsidRDefault="00F541BB" w:rsidP="00F541BB">
      <w:pPr>
        <w:pStyle w:val="Prrafodelista"/>
        <w:spacing w:after="240" w:line="360" w:lineRule="auto"/>
        <w:ind w:left="90"/>
        <w:jc w:val="center"/>
        <w:rPr>
          <w:rFonts w:ascii="Times New Roman" w:eastAsia="Calibri" w:hAnsi="Times New Roman" w:cs="Times New Roman"/>
          <w:i/>
          <w:iCs/>
          <w:noProof/>
          <w:color w:val="767171" w:themeColor="background2" w:themeShade="80"/>
          <w:spacing w:val="20"/>
          <w:sz w:val="18"/>
          <w:szCs w:val="18"/>
        </w:rPr>
      </w:pPr>
      <w:r w:rsidRPr="007E3EB9">
        <w:rPr>
          <w:rFonts w:ascii="Times New Roman" w:eastAsia="Calibri" w:hAnsi="Times New Roman" w:cs="Times New Roman"/>
          <w:i/>
          <w:iCs/>
          <w:noProof/>
          <w:color w:val="767171" w:themeColor="background2" w:themeShade="80"/>
          <w:spacing w:val="20"/>
          <w:sz w:val="18"/>
          <w:szCs w:val="18"/>
        </w:rPr>
        <w:t xml:space="preserve">Fuente: Departamento </w:t>
      </w:r>
      <w:r>
        <w:rPr>
          <w:rFonts w:ascii="Times New Roman" w:eastAsia="Calibri" w:hAnsi="Times New Roman" w:cs="Times New Roman"/>
          <w:i/>
          <w:iCs/>
          <w:noProof/>
          <w:color w:val="767171" w:themeColor="background2" w:themeShade="80"/>
          <w:spacing w:val="20"/>
          <w:sz w:val="18"/>
          <w:szCs w:val="18"/>
        </w:rPr>
        <w:t>Jurídico</w:t>
      </w:r>
    </w:p>
    <w:p w14:paraId="7D5651EC" w14:textId="0948594B" w:rsidR="1D86BF1E" w:rsidRPr="000450FA" w:rsidRDefault="1D86BF1E" w:rsidP="00F541BB">
      <w:pPr>
        <w:spacing w:after="120" w:line="360" w:lineRule="auto"/>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El seguimiento a la implementación y ejecución de cada uno de los procesos adjudicados para velar por el correcto cierre del contrato conforme a lo establecido en la Ley 340-06 y su reglamento de aplicación. </w:t>
      </w:r>
    </w:p>
    <w:p w14:paraId="2667109D" w14:textId="077ACBD1" w:rsidR="00C91215" w:rsidRPr="00EA6684" w:rsidRDefault="00C91215" w:rsidP="00560E24">
      <w:pPr>
        <w:pStyle w:val="Prrafodelista"/>
        <w:spacing w:after="0"/>
        <w:ind w:left="0"/>
        <w:jc w:val="center"/>
        <w:rPr>
          <w:rFonts w:ascii="Times New Roman" w:eastAsia="Calibri" w:hAnsi="Times New Roman" w:cs="Times New Roman"/>
          <w:b/>
          <w:bCs/>
          <w:noProof/>
          <w:color w:val="767171"/>
          <w:spacing w:val="20"/>
          <w:sz w:val="24"/>
          <w:szCs w:val="24"/>
        </w:rPr>
      </w:pPr>
      <w:r w:rsidRPr="00EA6684">
        <w:rPr>
          <w:rFonts w:ascii="Times New Roman" w:eastAsia="Calibri" w:hAnsi="Times New Roman" w:cs="Times New Roman"/>
          <w:b/>
          <w:bCs/>
          <w:noProof/>
          <w:color w:val="767171"/>
          <w:spacing w:val="20"/>
          <w:sz w:val="24"/>
          <w:szCs w:val="24"/>
        </w:rPr>
        <w:lastRenderedPageBreak/>
        <w:t>RELACIÓN DE ADENDAS REALIZADAS</w:t>
      </w:r>
    </w:p>
    <w:tbl>
      <w:tblPr>
        <w:tblStyle w:val="Tablaconcuadrcula"/>
        <w:tblW w:w="0" w:type="auto"/>
        <w:tblLook w:val="04A0" w:firstRow="1" w:lastRow="0" w:firstColumn="1" w:lastColumn="0" w:noHBand="0" w:noVBand="1"/>
      </w:tblPr>
      <w:tblGrid>
        <w:gridCol w:w="657"/>
        <w:gridCol w:w="2242"/>
        <w:gridCol w:w="1351"/>
        <w:gridCol w:w="3660"/>
      </w:tblGrid>
      <w:tr w:rsidR="00C91215" w:rsidRPr="005A2AD9" w14:paraId="1A44E96A" w14:textId="77777777" w:rsidTr="00560E24">
        <w:tc>
          <w:tcPr>
            <w:tcW w:w="657" w:type="dxa"/>
            <w:shd w:val="clear" w:color="auto" w:fill="CBD3DE" w:themeFill="text2" w:themeFillTint="40"/>
          </w:tcPr>
          <w:p w14:paraId="5AF51A52" w14:textId="77777777" w:rsidR="00C91215" w:rsidRDefault="00C91215" w:rsidP="00B22350">
            <w:pPr>
              <w:jc w:val="center"/>
              <w:rPr>
                <w:b/>
                <w:bCs/>
              </w:rPr>
            </w:pPr>
          </w:p>
          <w:p w14:paraId="07FF99FA" w14:textId="77777777" w:rsidR="00C91215" w:rsidRPr="005A2AD9" w:rsidRDefault="00C91215" w:rsidP="00B22350">
            <w:pPr>
              <w:jc w:val="center"/>
              <w:rPr>
                <w:b/>
                <w:bCs/>
              </w:rPr>
            </w:pPr>
            <w:r>
              <w:rPr>
                <w:b/>
                <w:bCs/>
              </w:rPr>
              <w:t>#</w:t>
            </w:r>
          </w:p>
        </w:tc>
        <w:tc>
          <w:tcPr>
            <w:tcW w:w="2242" w:type="dxa"/>
            <w:shd w:val="clear" w:color="auto" w:fill="CBD3DE" w:themeFill="text2" w:themeFillTint="40"/>
          </w:tcPr>
          <w:p w14:paraId="73C2CBA8" w14:textId="77777777" w:rsidR="00C91215" w:rsidRPr="005A2AD9" w:rsidRDefault="00C91215" w:rsidP="00B22350">
            <w:pPr>
              <w:jc w:val="center"/>
              <w:rPr>
                <w:b/>
                <w:bCs/>
              </w:rPr>
            </w:pPr>
            <w:r>
              <w:rPr>
                <w:b/>
                <w:bCs/>
              </w:rPr>
              <w:t xml:space="preserve">Adenda </w:t>
            </w:r>
            <w:r w:rsidRPr="005A2AD9">
              <w:rPr>
                <w:b/>
                <w:bCs/>
              </w:rPr>
              <w:t xml:space="preserve">Número </w:t>
            </w:r>
          </w:p>
        </w:tc>
        <w:tc>
          <w:tcPr>
            <w:tcW w:w="1351" w:type="dxa"/>
            <w:shd w:val="clear" w:color="auto" w:fill="CBD3DE" w:themeFill="text2" w:themeFillTint="40"/>
          </w:tcPr>
          <w:p w14:paraId="130BE2F2" w14:textId="77777777" w:rsidR="00C91215" w:rsidRPr="005A2AD9" w:rsidRDefault="00C91215" w:rsidP="00B22350">
            <w:pPr>
              <w:jc w:val="center"/>
              <w:rPr>
                <w:b/>
                <w:bCs/>
              </w:rPr>
            </w:pPr>
            <w:r w:rsidRPr="005A2AD9">
              <w:rPr>
                <w:b/>
                <w:bCs/>
              </w:rPr>
              <w:t>Fecha</w:t>
            </w:r>
          </w:p>
        </w:tc>
        <w:tc>
          <w:tcPr>
            <w:tcW w:w="3660" w:type="dxa"/>
            <w:shd w:val="clear" w:color="auto" w:fill="CBD3DE" w:themeFill="text2" w:themeFillTint="40"/>
          </w:tcPr>
          <w:p w14:paraId="4A0E1B94" w14:textId="77777777" w:rsidR="00C91215" w:rsidRPr="005A2AD9" w:rsidRDefault="00C91215" w:rsidP="00B22350">
            <w:pPr>
              <w:jc w:val="center"/>
              <w:rPr>
                <w:b/>
                <w:bCs/>
              </w:rPr>
            </w:pPr>
            <w:r>
              <w:rPr>
                <w:b/>
                <w:bCs/>
              </w:rPr>
              <w:t>Proveedor</w:t>
            </w:r>
          </w:p>
        </w:tc>
      </w:tr>
      <w:tr w:rsidR="00C91215" w:rsidRPr="00B22350" w14:paraId="714E1004" w14:textId="77777777" w:rsidTr="00560E24">
        <w:tc>
          <w:tcPr>
            <w:tcW w:w="657" w:type="dxa"/>
            <w:shd w:val="clear" w:color="auto" w:fill="FFFFFF" w:themeFill="background1"/>
          </w:tcPr>
          <w:p w14:paraId="60BB4985" w14:textId="77777777" w:rsidR="00C91215" w:rsidRPr="00560E24" w:rsidRDefault="00C91215" w:rsidP="00B22350">
            <w:pPr>
              <w:jc w:val="both"/>
              <w:rPr>
                <w:sz w:val="20"/>
                <w:szCs w:val="20"/>
              </w:rPr>
            </w:pPr>
            <w:r w:rsidRPr="00560E24">
              <w:rPr>
                <w:sz w:val="20"/>
                <w:szCs w:val="20"/>
              </w:rPr>
              <w:t>1</w:t>
            </w:r>
          </w:p>
        </w:tc>
        <w:tc>
          <w:tcPr>
            <w:tcW w:w="2242" w:type="dxa"/>
            <w:shd w:val="clear" w:color="auto" w:fill="FFFFFF" w:themeFill="background1"/>
          </w:tcPr>
          <w:p w14:paraId="0C004E22" w14:textId="77777777" w:rsidR="00C91215" w:rsidRPr="00560E24" w:rsidRDefault="00C91215" w:rsidP="00B22350">
            <w:pPr>
              <w:jc w:val="both"/>
              <w:rPr>
                <w:sz w:val="20"/>
                <w:szCs w:val="20"/>
              </w:rPr>
            </w:pPr>
            <w:r w:rsidRPr="00560E24">
              <w:rPr>
                <w:sz w:val="20"/>
                <w:szCs w:val="20"/>
              </w:rPr>
              <w:t>Primera Adenda al Contrato UTECT-2024-0022.</w:t>
            </w:r>
          </w:p>
        </w:tc>
        <w:tc>
          <w:tcPr>
            <w:tcW w:w="1351" w:type="dxa"/>
            <w:shd w:val="clear" w:color="auto" w:fill="FFFFFF" w:themeFill="background1"/>
          </w:tcPr>
          <w:p w14:paraId="02C22787" w14:textId="77777777" w:rsidR="00C91215" w:rsidRPr="00560E24" w:rsidRDefault="00C91215" w:rsidP="00B22350">
            <w:pPr>
              <w:jc w:val="center"/>
              <w:rPr>
                <w:sz w:val="20"/>
                <w:szCs w:val="20"/>
              </w:rPr>
            </w:pPr>
            <w:r w:rsidRPr="00560E24">
              <w:rPr>
                <w:sz w:val="20"/>
                <w:szCs w:val="20"/>
              </w:rPr>
              <w:t>04-03-2025</w:t>
            </w:r>
          </w:p>
        </w:tc>
        <w:tc>
          <w:tcPr>
            <w:tcW w:w="3660" w:type="dxa"/>
            <w:shd w:val="clear" w:color="auto" w:fill="FFFFFF" w:themeFill="background1"/>
          </w:tcPr>
          <w:p w14:paraId="6D7309DB" w14:textId="7C7173FF" w:rsidR="00C91215" w:rsidRPr="00560E24" w:rsidRDefault="00C91215" w:rsidP="00B22350">
            <w:pPr>
              <w:jc w:val="both"/>
              <w:rPr>
                <w:sz w:val="20"/>
                <w:szCs w:val="20"/>
                <w:lang w:val="en-US"/>
              </w:rPr>
            </w:pPr>
            <w:r w:rsidRPr="00560E24">
              <w:rPr>
                <w:sz w:val="20"/>
                <w:szCs w:val="20"/>
                <w:lang w:val="en-US"/>
              </w:rPr>
              <w:t xml:space="preserve">Stage Visual Sound SVS, SRL, </w:t>
            </w:r>
            <w:proofErr w:type="spellStart"/>
            <w:r w:rsidRPr="00560E24">
              <w:rPr>
                <w:sz w:val="20"/>
                <w:szCs w:val="20"/>
                <w:lang w:val="en-US"/>
              </w:rPr>
              <w:t>Referencia</w:t>
            </w:r>
            <w:proofErr w:type="spellEnd"/>
            <w:r w:rsidRPr="00560E24">
              <w:rPr>
                <w:sz w:val="20"/>
                <w:szCs w:val="20"/>
                <w:lang w:val="en-US"/>
              </w:rPr>
              <w:t xml:space="preserve"> UTECT-CCC-LPN-2024-0001. </w:t>
            </w:r>
          </w:p>
        </w:tc>
      </w:tr>
      <w:tr w:rsidR="00C91215" w:rsidRPr="00560E24" w14:paraId="19290C2E" w14:textId="77777777" w:rsidTr="00560E24">
        <w:tc>
          <w:tcPr>
            <w:tcW w:w="657" w:type="dxa"/>
            <w:shd w:val="clear" w:color="auto" w:fill="FFFFFF" w:themeFill="background1"/>
          </w:tcPr>
          <w:p w14:paraId="5AC96B27" w14:textId="77777777" w:rsidR="00C91215" w:rsidRPr="00560E24" w:rsidRDefault="00C91215" w:rsidP="00B22350">
            <w:pPr>
              <w:jc w:val="both"/>
              <w:rPr>
                <w:sz w:val="20"/>
                <w:szCs w:val="20"/>
              </w:rPr>
            </w:pPr>
            <w:r w:rsidRPr="00560E24">
              <w:rPr>
                <w:sz w:val="20"/>
                <w:szCs w:val="20"/>
              </w:rPr>
              <w:t>2</w:t>
            </w:r>
          </w:p>
        </w:tc>
        <w:tc>
          <w:tcPr>
            <w:tcW w:w="2242" w:type="dxa"/>
            <w:shd w:val="clear" w:color="auto" w:fill="FFFFFF" w:themeFill="background1"/>
          </w:tcPr>
          <w:p w14:paraId="7C20A130" w14:textId="77777777" w:rsidR="00C91215" w:rsidRPr="00560E24" w:rsidRDefault="00C91215" w:rsidP="00B22350">
            <w:pPr>
              <w:jc w:val="both"/>
              <w:rPr>
                <w:b/>
                <w:bCs/>
                <w:sz w:val="20"/>
                <w:szCs w:val="20"/>
              </w:rPr>
            </w:pPr>
            <w:r w:rsidRPr="00560E24">
              <w:rPr>
                <w:sz w:val="20"/>
                <w:szCs w:val="20"/>
              </w:rPr>
              <w:t>Segunda Adenda al Contrato UTECT-2023-0016</w:t>
            </w:r>
          </w:p>
        </w:tc>
        <w:tc>
          <w:tcPr>
            <w:tcW w:w="1351" w:type="dxa"/>
            <w:shd w:val="clear" w:color="auto" w:fill="FFFFFF" w:themeFill="background1"/>
          </w:tcPr>
          <w:p w14:paraId="0AD4AF78" w14:textId="77777777" w:rsidR="00C91215" w:rsidRPr="00560E24" w:rsidRDefault="00C91215" w:rsidP="00B22350">
            <w:pPr>
              <w:jc w:val="center"/>
              <w:rPr>
                <w:b/>
                <w:bCs/>
                <w:sz w:val="20"/>
                <w:szCs w:val="20"/>
              </w:rPr>
            </w:pPr>
            <w:r w:rsidRPr="00560E24">
              <w:rPr>
                <w:sz w:val="20"/>
                <w:szCs w:val="20"/>
              </w:rPr>
              <w:t>18-03-2025</w:t>
            </w:r>
          </w:p>
        </w:tc>
        <w:tc>
          <w:tcPr>
            <w:tcW w:w="3660" w:type="dxa"/>
            <w:shd w:val="clear" w:color="auto" w:fill="FFFFFF" w:themeFill="background1"/>
          </w:tcPr>
          <w:p w14:paraId="1C5C39FB" w14:textId="277BF0E1" w:rsidR="00C91215" w:rsidRPr="00560E24" w:rsidRDefault="00C91215" w:rsidP="00B22350">
            <w:pPr>
              <w:jc w:val="both"/>
              <w:rPr>
                <w:b/>
                <w:bCs/>
                <w:i/>
                <w:iCs/>
                <w:sz w:val="20"/>
                <w:szCs w:val="20"/>
              </w:rPr>
            </w:pPr>
            <w:proofErr w:type="spellStart"/>
            <w:r w:rsidRPr="00560E24">
              <w:rPr>
                <w:sz w:val="20"/>
                <w:szCs w:val="20"/>
              </w:rPr>
              <w:t>Ronel</w:t>
            </w:r>
            <w:proofErr w:type="spellEnd"/>
            <w:r w:rsidRPr="00560E24">
              <w:rPr>
                <w:sz w:val="20"/>
                <w:szCs w:val="20"/>
              </w:rPr>
              <w:t xml:space="preserve"> Díaz </w:t>
            </w:r>
            <w:proofErr w:type="spellStart"/>
            <w:r w:rsidRPr="00560E24">
              <w:rPr>
                <w:sz w:val="20"/>
                <w:szCs w:val="20"/>
              </w:rPr>
              <w:t>Investment</w:t>
            </w:r>
            <w:proofErr w:type="spellEnd"/>
            <w:r w:rsidRPr="00560E24">
              <w:rPr>
                <w:sz w:val="20"/>
                <w:szCs w:val="20"/>
              </w:rPr>
              <w:t>, SRL, Referencia No. UTECT-CCC-LPN-2023-0004.</w:t>
            </w:r>
          </w:p>
        </w:tc>
      </w:tr>
      <w:tr w:rsidR="00C91215" w:rsidRPr="00560E24" w14:paraId="251D0B53" w14:textId="77777777" w:rsidTr="00560E24">
        <w:tc>
          <w:tcPr>
            <w:tcW w:w="657" w:type="dxa"/>
            <w:shd w:val="clear" w:color="auto" w:fill="FFFFFF" w:themeFill="background1"/>
          </w:tcPr>
          <w:p w14:paraId="56C50AD0" w14:textId="77777777" w:rsidR="00C91215" w:rsidRPr="00560E24" w:rsidRDefault="00C91215" w:rsidP="00B22350">
            <w:pPr>
              <w:jc w:val="both"/>
              <w:rPr>
                <w:sz w:val="20"/>
                <w:szCs w:val="20"/>
              </w:rPr>
            </w:pPr>
            <w:r w:rsidRPr="00560E24">
              <w:rPr>
                <w:sz w:val="20"/>
                <w:szCs w:val="20"/>
              </w:rPr>
              <w:t>3</w:t>
            </w:r>
          </w:p>
        </w:tc>
        <w:tc>
          <w:tcPr>
            <w:tcW w:w="2242" w:type="dxa"/>
            <w:shd w:val="clear" w:color="auto" w:fill="FFFFFF" w:themeFill="background1"/>
          </w:tcPr>
          <w:p w14:paraId="603CC00D" w14:textId="77777777" w:rsidR="00C91215" w:rsidRPr="00560E24" w:rsidRDefault="00C91215" w:rsidP="00B22350">
            <w:pPr>
              <w:jc w:val="both"/>
              <w:rPr>
                <w:sz w:val="20"/>
                <w:szCs w:val="20"/>
              </w:rPr>
            </w:pPr>
            <w:r w:rsidRPr="00560E24">
              <w:rPr>
                <w:sz w:val="20"/>
                <w:szCs w:val="20"/>
              </w:rPr>
              <w:t>Primera Adenda al Contrato UTECT-2024-0006</w:t>
            </w:r>
          </w:p>
        </w:tc>
        <w:tc>
          <w:tcPr>
            <w:tcW w:w="1351" w:type="dxa"/>
            <w:shd w:val="clear" w:color="auto" w:fill="FFFFFF" w:themeFill="background1"/>
          </w:tcPr>
          <w:p w14:paraId="15A0A18B" w14:textId="77777777" w:rsidR="00C91215" w:rsidRPr="00560E24" w:rsidRDefault="00C91215" w:rsidP="00B22350">
            <w:pPr>
              <w:jc w:val="center"/>
              <w:rPr>
                <w:sz w:val="20"/>
                <w:szCs w:val="20"/>
              </w:rPr>
            </w:pPr>
            <w:r w:rsidRPr="00560E24">
              <w:rPr>
                <w:sz w:val="20"/>
                <w:szCs w:val="20"/>
              </w:rPr>
              <w:t>09-05-2025</w:t>
            </w:r>
          </w:p>
        </w:tc>
        <w:tc>
          <w:tcPr>
            <w:tcW w:w="3660" w:type="dxa"/>
            <w:shd w:val="clear" w:color="auto" w:fill="FFFFFF" w:themeFill="background1"/>
          </w:tcPr>
          <w:p w14:paraId="4E621DC6" w14:textId="716FC656" w:rsidR="00C91215" w:rsidRPr="00560E24" w:rsidRDefault="00C91215" w:rsidP="00B22350">
            <w:pPr>
              <w:jc w:val="both"/>
              <w:rPr>
                <w:sz w:val="20"/>
                <w:szCs w:val="20"/>
              </w:rPr>
            </w:pPr>
            <w:proofErr w:type="spellStart"/>
            <w:r w:rsidRPr="00560E24">
              <w:rPr>
                <w:sz w:val="20"/>
                <w:szCs w:val="20"/>
              </w:rPr>
              <w:t>Xentric</w:t>
            </w:r>
            <w:proofErr w:type="spellEnd"/>
            <w:r w:rsidRPr="00560E24">
              <w:rPr>
                <w:sz w:val="20"/>
                <w:szCs w:val="20"/>
              </w:rPr>
              <w:t xml:space="preserve"> Auto Services, SRL, Referencia UTECT-CCC-CP-2024-0003.</w:t>
            </w:r>
          </w:p>
        </w:tc>
      </w:tr>
      <w:tr w:rsidR="00C91215" w:rsidRPr="00560E24" w14:paraId="1CA7076E" w14:textId="77777777" w:rsidTr="00560E24">
        <w:tc>
          <w:tcPr>
            <w:tcW w:w="657" w:type="dxa"/>
            <w:shd w:val="clear" w:color="auto" w:fill="FFFFFF" w:themeFill="background1"/>
          </w:tcPr>
          <w:p w14:paraId="6648332F" w14:textId="77777777" w:rsidR="00C91215" w:rsidRPr="00560E24" w:rsidRDefault="00C91215" w:rsidP="00B22350">
            <w:pPr>
              <w:jc w:val="both"/>
              <w:rPr>
                <w:sz w:val="20"/>
                <w:szCs w:val="20"/>
              </w:rPr>
            </w:pPr>
            <w:r w:rsidRPr="00560E24">
              <w:rPr>
                <w:sz w:val="20"/>
                <w:szCs w:val="20"/>
              </w:rPr>
              <w:t>4</w:t>
            </w:r>
          </w:p>
        </w:tc>
        <w:tc>
          <w:tcPr>
            <w:tcW w:w="2242" w:type="dxa"/>
            <w:shd w:val="clear" w:color="auto" w:fill="FFFFFF" w:themeFill="background1"/>
          </w:tcPr>
          <w:p w14:paraId="7AE08F93" w14:textId="77777777" w:rsidR="00C91215" w:rsidRPr="00560E24" w:rsidRDefault="00C91215" w:rsidP="00B22350">
            <w:pPr>
              <w:jc w:val="both"/>
              <w:rPr>
                <w:sz w:val="20"/>
                <w:szCs w:val="20"/>
              </w:rPr>
            </w:pPr>
            <w:r w:rsidRPr="00560E24">
              <w:rPr>
                <w:sz w:val="20"/>
                <w:szCs w:val="20"/>
              </w:rPr>
              <w:t>Primera Adenda al Contrato UTECT-2024-0013</w:t>
            </w:r>
          </w:p>
        </w:tc>
        <w:tc>
          <w:tcPr>
            <w:tcW w:w="1351" w:type="dxa"/>
            <w:shd w:val="clear" w:color="auto" w:fill="FFFFFF" w:themeFill="background1"/>
          </w:tcPr>
          <w:p w14:paraId="13F10420" w14:textId="77777777" w:rsidR="00C91215" w:rsidRPr="00560E24" w:rsidRDefault="00C91215" w:rsidP="00B22350">
            <w:pPr>
              <w:jc w:val="center"/>
              <w:rPr>
                <w:sz w:val="20"/>
                <w:szCs w:val="20"/>
              </w:rPr>
            </w:pPr>
            <w:r w:rsidRPr="00560E24">
              <w:rPr>
                <w:sz w:val="20"/>
                <w:szCs w:val="20"/>
              </w:rPr>
              <w:t>17-06-2025</w:t>
            </w:r>
          </w:p>
        </w:tc>
        <w:tc>
          <w:tcPr>
            <w:tcW w:w="3660" w:type="dxa"/>
            <w:shd w:val="clear" w:color="auto" w:fill="FFFFFF" w:themeFill="background1"/>
          </w:tcPr>
          <w:p w14:paraId="2037EDB5" w14:textId="4BED9739" w:rsidR="00C91215" w:rsidRPr="00560E24" w:rsidRDefault="00C91215" w:rsidP="00B22350">
            <w:pPr>
              <w:jc w:val="both"/>
              <w:rPr>
                <w:sz w:val="20"/>
                <w:szCs w:val="20"/>
              </w:rPr>
            </w:pPr>
            <w:r w:rsidRPr="00560E24">
              <w:rPr>
                <w:sz w:val="20"/>
                <w:szCs w:val="20"/>
              </w:rPr>
              <w:t>Planificaciones y Eventos Rosemary, SRL, Referencia UTECT-CCC-CP-2024-0005.</w:t>
            </w:r>
          </w:p>
        </w:tc>
      </w:tr>
      <w:tr w:rsidR="00C91215" w:rsidRPr="00560E24" w14:paraId="2D7ADAD1" w14:textId="77777777" w:rsidTr="00560E24">
        <w:tc>
          <w:tcPr>
            <w:tcW w:w="657" w:type="dxa"/>
            <w:shd w:val="clear" w:color="auto" w:fill="FFFFFF" w:themeFill="background1"/>
          </w:tcPr>
          <w:p w14:paraId="4ED4D629" w14:textId="77777777" w:rsidR="00C91215" w:rsidRPr="00560E24" w:rsidRDefault="00C91215" w:rsidP="00B22350">
            <w:pPr>
              <w:jc w:val="both"/>
              <w:rPr>
                <w:sz w:val="20"/>
                <w:szCs w:val="20"/>
              </w:rPr>
            </w:pPr>
            <w:r w:rsidRPr="00560E24">
              <w:rPr>
                <w:sz w:val="20"/>
                <w:szCs w:val="20"/>
              </w:rPr>
              <w:t>5</w:t>
            </w:r>
          </w:p>
        </w:tc>
        <w:tc>
          <w:tcPr>
            <w:tcW w:w="2242" w:type="dxa"/>
            <w:shd w:val="clear" w:color="auto" w:fill="FFFFFF" w:themeFill="background1"/>
          </w:tcPr>
          <w:p w14:paraId="5628BC82" w14:textId="77777777" w:rsidR="00C91215" w:rsidRPr="00560E24" w:rsidRDefault="00C91215" w:rsidP="00B22350">
            <w:pPr>
              <w:jc w:val="both"/>
              <w:rPr>
                <w:sz w:val="20"/>
                <w:szCs w:val="20"/>
              </w:rPr>
            </w:pPr>
            <w:r w:rsidRPr="00560E24">
              <w:rPr>
                <w:sz w:val="20"/>
                <w:szCs w:val="20"/>
              </w:rPr>
              <w:t>Segunda Adenda al Contrato UTECT-2024-0006</w:t>
            </w:r>
          </w:p>
        </w:tc>
        <w:tc>
          <w:tcPr>
            <w:tcW w:w="1351" w:type="dxa"/>
            <w:shd w:val="clear" w:color="auto" w:fill="FFFFFF" w:themeFill="background1"/>
          </w:tcPr>
          <w:p w14:paraId="73D4AA5B" w14:textId="77777777" w:rsidR="00C91215" w:rsidRPr="00560E24" w:rsidRDefault="00C91215" w:rsidP="00B22350">
            <w:pPr>
              <w:jc w:val="center"/>
              <w:rPr>
                <w:sz w:val="20"/>
                <w:szCs w:val="20"/>
              </w:rPr>
            </w:pPr>
            <w:r w:rsidRPr="00560E24">
              <w:rPr>
                <w:sz w:val="20"/>
                <w:szCs w:val="20"/>
              </w:rPr>
              <w:t>09-11-2025</w:t>
            </w:r>
          </w:p>
        </w:tc>
        <w:tc>
          <w:tcPr>
            <w:tcW w:w="3660" w:type="dxa"/>
            <w:shd w:val="clear" w:color="auto" w:fill="FFFFFF" w:themeFill="background1"/>
          </w:tcPr>
          <w:p w14:paraId="40984AD0" w14:textId="4FEAB6D4" w:rsidR="00C91215" w:rsidRPr="00560E24" w:rsidRDefault="00C91215" w:rsidP="00B22350">
            <w:pPr>
              <w:jc w:val="both"/>
              <w:rPr>
                <w:sz w:val="20"/>
                <w:szCs w:val="20"/>
              </w:rPr>
            </w:pPr>
            <w:proofErr w:type="spellStart"/>
            <w:r w:rsidRPr="00560E24">
              <w:rPr>
                <w:sz w:val="20"/>
                <w:szCs w:val="20"/>
              </w:rPr>
              <w:t>Xentric</w:t>
            </w:r>
            <w:proofErr w:type="spellEnd"/>
            <w:r w:rsidRPr="00560E24">
              <w:rPr>
                <w:sz w:val="20"/>
                <w:szCs w:val="20"/>
              </w:rPr>
              <w:t xml:space="preserve"> Auto Services, SRL, Referencia UTECT-CCC-CP-2024-0003.</w:t>
            </w:r>
          </w:p>
        </w:tc>
      </w:tr>
      <w:tr w:rsidR="00C91215" w:rsidRPr="00560E24" w14:paraId="25F9EB14" w14:textId="77777777" w:rsidTr="00560E24">
        <w:tc>
          <w:tcPr>
            <w:tcW w:w="657" w:type="dxa"/>
            <w:shd w:val="clear" w:color="auto" w:fill="FFFFFF" w:themeFill="background1"/>
          </w:tcPr>
          <w:p w14:paraId="5D2941D1" w14:textId="77777777" w:rsidR="00C91215" w:rsidRPr="00560E24" w:rsidRDefault="00C91215" w:rsidP="00B22350">
            <w:pPr>
              <w:jc w:val="both"/>
              <w:rPr>
                <w:sz w:val="20"/>
                <w:szCs w:val="20"/>
              </w:rPr>
            </w:pPr>
            <w:r w:rsidRPr="00560E24">
              <w:rPr>
                <w:sz w:val="20"/>
                <w:szCs w:val="20"/>
              </w:rPr>
              <w:t>6</w:t>
            </w:r>
          </w:p>
        </w:tc>
        <w:tc>
          <w:tcPr>
            <w:tcW w:w="2242" w:type="dxa"/>
            <w:shd w:val="clear" w:color="auto" w:fill="FFFFFF" w:themeFill="background1"/>
          </w:tcPr>
          <w:p w14:paraId="12CECA1E" w14:textId="77777777" w:rsidR="00C91215" w:rsidRPr="00560E24" w:rsidRDefault="00C91215" w:rsidP="00B22350">
            <w:pPr>
              <w:jc w:val="both"/>
              <w:rPr>
                <w:sz w:val="20"/>
                <w:szCs w:val="20"/>
              </w:rPr>
            </w:pPr>
            <w:r w:rsidRPr="00560E24">
              <w:rPr>
                <w:sz w:val="20"/>
                <w:szCs w:val="20"/>
              </w:rPr>
              <w:t>Primera Adenda al Contrato UTECT-2024-0018</w:t>
            </w:r>
          </w:p>
        </w:tc>
        <w:tc>
          <w:tcPr>
            <w:tcW w:w="1351" w:type="dxa"/>
            <w:shd w:val="clear" w:color="auto" w:fill="FFFFFF" w:themeFill="background1"/>
          </w:tcPr>
          <w:p w14:paraId="222C968D" w14:textId="77777777" w:rsidR="00C91215" w:rsidRPr="00560E24" w:rsidRDefault="00C91215" w:rsidP="00B22350">
            <w:pPr>
              <w:jc w:val="center"/>
              <w:rPr>
                <w:sz w:val="20"/>
                <w:szCs w:val="20"/>
              </w:rPr>
            </w:pPr>
            <w:r w:rsidRPr="00560E24">
              <w:rPr>
                <w:sz w:val="20"/>
                <w:szCs w:val="20"/>
              </w:rPr>
              <w:t>9-12-2025</w:t>
            </w:r>
          </w:p>
        </w:tc>
        <w:tc>
          <w:tcPr>
            <w:tcW w:w="3660" w:type="dxa"/>
            <w:shd w:val="clear" w:color="auto" w:fill="FFFFFF" w:themeFill="background1"/>
          </w:tcPr>
          <w:p w14:paraId="239854CC" w14:textId="6E358FEE" w:rsidR="00C91215" w:rsidRPr="00560E24" w:rsidRDefault="00C91215" w:rsidP="00B22350">
            <w:pPr>
              <w:jc w:val="both"/>
              <w:rPr>
                <w:sz w:val="20"/>
                <w:szCs w:val="20"/>
              </w:rPr>
            </w:pPr>
            <w:r w:rsidRPr="00560E24">
              <w:rPr>
                <w:sz w:val="20"/>
                <w:szCs w:val="20"/>
              </w:rPr>
              <w:t xml:space="preserve">JH </w:t>
            </w:r>
            <w:proofErr w:type="spellStart"/>
            <w:r w:rsidRPr="00560E24">
              <w:rPr>
                <w:sz w:val="20"/>
                <w:szCs w:val="20"/>
              </w:rPr>
              <w:t>Desing</w:t>
            </w:r>
            <w:proofErr w:type="spellEnd"/>
            <w:r w:rsidRPr="00560E24">
              <w:rPr>
                <w:sz w:val="20"/>
                <w:szCs w:val="20"/>
              </w:rPr>
              <w:t>, SRL, Referencia UTECT-CCC-CP-2024-0006.</w:t>
            </w:r>
          </w:p>
        </w:tc>
      </w:tr>
    </w:tbl>
    <w:p w14:paraId="0746C6E2" w14:textId="77777777" w:rsidR="00560E24" w:rsidRDefault="00560E24" w:rsidP="00560E24">
      <w:pPr>
        <w:pStyle w:val="Prrafodelista"/>
        <w:spacing w:after="240" w:line="360" w:lineRule="auto"/>
        <w:ind w:left="90"/>
        <w:jc w:val="center"/>
        <w:rPr>
          <w:rFonts w:ascii="Times New Roman" w:eastAsia="Calibri" w:hAnsi="Times New Roman" w:cs="Times New Roman"/>
          <w:i/>
          <w:iCs/>
          <w:noProof/>
          <w:color w:val="767171" w:themeColor="background2" w:themeShade="80"/>
          <w:spacing w:val="20"/>
          <w:sz w:val="18"/>
          <w:szCs w:val="18"/>
        </w:rPr>
      </w:pPr>
      <w:r w:rsidRPr="007E3EB9">
        <w:rPr>
          <w:rFonts w:ascii="Times New Roman" w:eastAsia="Calibri" w:hAnsi="Times New Roman" w:cs="Times New Roman"/>
          <w:i/>
          <w:iCs/>
          <w:noProof/>
          <w:color w:val="767171" w:themeColor="background2" w:themeShade="80"/>
          <w:spacing w:val="20"/>
          <w:sz w:val="18"/>
          <w:szCs w:val="18"/>
        </w:rPr>
        <w:t xml:space="preserve">Fuente: Departamento </w:t>
      </w:r>
      <w:r>
        <w:rPr>
          <w:rFonts w:ascii="Times New Roman" w:eastAsia="Calibri" w:hAnsi="Times New Roman" w:cs="Times New Roman"/>
          <w:i/>
          <w:iCs/>
          <w:noProof/>
          <w:color w:val="767171" w:themeColor="background2" w:themeShade="80"/>
          <w:spacing w:val="20"/>
          <w:sz w:val="18"/>
          <w:szCs w:val="18"/>
        </w:rPr>
        <w:t>Jurídico</w:t>
      </w:r>
    </w:p>
    <w:p w14:paraId="38EDD810" w14:textId="0B245C11" w:rsidR="1D86BF1E" w:rsidRPr="000450FA" w:rsidRDefault="1D86BF1E" w:rsidP="00F541BB">
      <w:pPr>
        <w:spacing w:after="120" w:line="360" w:lineRule="auto"/>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De igual forma, hemos contribuido a que la institución realice las funciones apegadas a los principios de la eficiencia, igualdad y libre competencia, transparencia, publicidad, equidad, para lograr una gestión que cumpla con las normativas legales vigentes y los principios éticos establecidos, a través de la rendición de cuentas y suministro de información completa de forma satisfactoria y oportuna, colocando en tiempo real, todas las actuaciones administrativas al alcance de la ciudadanía en el portal de la institución </w:t>
      </w:r>
      <w:hyperlink r:id="rId48">
        <w:r w:rsidRPr="000450FA">
          <w:rPr>
            <w:rFonts w:ascii="Times New Roman" w:eastAsia="Calibri" w:hAnsi="Times New Roman" w:cs="Times New Roman"/>
            <w:noProof/>
            <w:color w:val="767171"/>
            <w:spacing w:val="20"/>
            <w:sz w:val="24"/>
            <w:szCs w:val="24"/>
          </w:rPr>
          <w:t>www.titulacion.gob.do</w:t>
        </w:r>
      </w:hyperlink>
      <w:r w:rsidRPr="000450FA">
        <w:rPr>
          <w:rFonts w:ascii="Times New Roman" w:eastAsia="Calibri" w:hAnsi="Times New Roman" w:cs="Times New Roman"/>
          <w:noProof/>
          <w:color w:val="767171"/>
          <w:spacing w:val="20"/>
          <w:sz w:val="24"/>
          <w:szCs w:val="24"/>
        </w:rPr>
        <w:t xml:space="preserve">. </w:t>
      </w:r>
    </w:p>
    <w:p w14:paraId="57376158" w14:textId="5668DFED" w:rsidR="1D86BF1E" w:rsidRPr="000450FA" w:rsidRDefault="1D86BF1E" w:rsidP="00F541BB">
      <w:pPr>
        <w:spacing w:after="120" w:line="360" w:lineRule="auto"/>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Todas estas actuaciones contribuyen, de forma directa, al cumplimiento de las metas presidenciales trazadas en período del año 2025.  </w:t>
      </w:r>
    </w:p>
    <w:p w14:paraId="73F1B5CF" w14:textId="6AECF4BD" w:rsidR="00256407" w:rsidRPr="00C5034F" w:rsidRDefault="00256407" w:rsidP="00C5034F">
      <w:pPr>
        <w:spacing w:after="0"/>
        <w:jc w:val="center"/>
        <w:rPr>
          <w:rFonts w:ascii="Times New Roman" w:eastAsia="Calibri" w:hAnsi="Times New Roman" w:cs="Times New Roman"/>
          <w:b/>
          <w:bCs/>
          <w:noProof/>
          <w:color w:val="767171"/>
          <w:spacing w:val="20"/>
          <w:sz w:val="24"/>
          <w:szCs w:val="24"/>
        </w:rPr>
      </w:pPr>
      <w:r w:rsidRPr="00C5034F">
        <w:rPr>
          <w:rFonts w:ascii="Times New Roman" w:eastAsia="Calibri" w:hAnsi="Times New Roman" w:cs="Times New Roman"/>
          <w:b/>
          <w:bCs/>
          <w:noProof/>
          <w:color w:val="767171"/>
          <w:spacing w:val="20"/>
          <w:sz w:val="24"/>
          <w:szCs w:val="24"/>
        </w:rPr>
        <w:t>RELACIÓN DE RESOLUCIONES REALIZADAS</w:t>
      </w:r>
    </w:p>
    <w:tbl>
      <w:tblPr>
        <w:tblStyle w:val="Tablaconcuadrcula"/>
        <w:tblW w:w="0" w:type="auto"/>
        <w:tblInd w:w="265" w:type="dxa"/>
        <w:tblLook w:val="04A0" w:firstRow="1" w:lastRow="0" w:firstColumn="1" w:lastColumn="0" w:noHBand="0" w:noVBand="1"/>
      </w:tblPr>
      <w:tblGrid>
        <w:gridCol w:w="659"/>
        <w:gridCol w:w="1946"/>
        <w:gridCol w:w="1339"/>
        <w:gridCol w:w="3682"/>
      </w:tblGrid>
      <w:tr w:rsidR="00256407" w14:paraId="52D9E0ED" w14:textId="77777777" w:rsidTr="00C5034F">
        <w:tc>
          <w:tcPr>
            <w:tcW w:w="659" w:type="dxa"/>
            <w:shd w:val="clear" w:color="auto" w:fill="E8E8E8"/>
          </w:tcPr>
          <w:p w14:paraId="086E58AF" w14:textId="77777777" w:rsidR="00256407" w:rsidRPr="00560E24" w:rsidRDefault="00256407" w:rsidP="00256407">
            <w:pPr>
              <w:jc w:val="center"/>
              <w:rPr>
                <w:rFonts w:eastAsia="Calibri"/>
                <w:b/>
                <w:bCs/>
                <w:noProof/>
                <w:sz w:val="18"/>
                <w:szCs w:val="18"/>
              </w:rPr>
            </w:pPr>
            <w:r w:rsidRPr="00560E24">
              <w:rPr>
                <w:rFonts w:eastAsia="Calibri"/>
                <w:b/>
                <w:bCs/>
                <w:noProof/>
                <w:sz w:val="20"/>
                <w:szCs w:val="20"/>
              </w:rPr>
              <w:t>#</w:t>
            </w:r>
          </w:p>
        </w:tc>
        <w:tc>
          <w:tcPr>
            <w:tcW w:w="1946" w:type="dxa"/>
            <w:shd w:val="clear" w:color="auto" w:fill="E8E8E8"/>
          </w:tcPr>
          <w:p w14:paraId="0C4CEC79" w14:textId="77777777" w:rsidR="00256407" w:rsidRPr="00C5034F" w:rsidRDefault="00256407" w:rsidP="00256407">
            <w:pPr>
              <w:ind w:left="-48" w:right="-106"/>
              <w:jc w:val="center"/>
              <w:rPr>
                <w:rFonts w:eastAsia="Calibri"/>
                <w:b/>
                <w:bCs/>
                <w:noProof/>
                <w:sz w:val="20"/>
                <w:szCs w:val="20"/>
              </w:rPr>
            </w:pPr>
            <w:r w:rsidRPr="00C5034F">
              <w:rPr>
                <w:rFonts w:eastAsia="Calibri"/>
                <w:b/>
                <w:bCs/>
                <w:noProof/>
                <w:sz w:val="20"/>
                <w:szCs w:val="20"/>
              </w:rPr>
              <w:t>Número Acta</w:t>
            </w:r>
          </w:p>
        </w:tc>
        <w:tc>
          <w:tcPr>
            <w:tcW w:w="1339" w:type="dxa"/>
            <w:shd w:val="clear" w:color="auto" w:fill="E8E8E8"/>
          </w:tcPr>
          <w:p w14:paraId="7E188896" w14:textId="77777777" w:rsidR="00256407" w:rsidRPr="00C5034F" w:rsidRDefault="00256407" w:rsidP="00256407">
            <w:pPr>
              <w:jc w:val="center"/>
              <w:rPr>
                <w:rFonts w:eastAsia="Calibri"/>
                <w:b/>
                <w:bCs/>
                <w:noProof/>
                <w:sz w:val="20"/>
                <w:szCs w:val="20"/>
              </w:rPr>
            </w:pPr>
            <w:r w:rsidRPr="00C5034F">
              <w:rPr>
                <w:rFonts w:eastAsia="Calibri"/>
                <w:b/>
                <w:bCs/>
                <w:noProof/>
                <w:sz w:val="20"/>
                <w:szCs w:val="20"/>
              </w:rPr>
              <w:t>Fecha</w:t>
            </w:r>
          </w:p>
        </w:tc>
        <w:tc>
          <w:tcPr>
            <w:tcW w:w="3682" w:type="dxa"/>
            <w:shd w:val="clear" w:color="auto" w:fill="E8E8E8"/>
          </w:tcPr>
          <w:p w14:paraId="0E3CF043" w14:textId="77777777" w:rsidR="00256407" w:rsidRPr="00C5034F" w:rsidRDefault="00256407" w:rsidP="00256407">
            <w:pPr>
              <w:jc w:val="center"/>
              <w:rPr>
                <w:rFonts w:eastAsia="Calibri"/>
                <w:b/>
                <w:bCs/>
                <w:noProof/>
                <w:sz w:val="20"/>
                <w:szCs w:val="20"/>
              </w:rPr>
            </w:pPr>
            <w:r w:rsidRPr="00C5034F">
              <w:rPr>
                <w:rFonts w:eastAsia="Calibri"/>
                <w:b/>
                <w:bCs/>
                <w:noProof/>
                <w:sz w:val="20"/>
                <w:szCs w:val="20"/>
              </w:rPr>
              <w:t>Objeto</w:t>
            </w:r>
          </w:p>
        </w:tc>
      </w:tr>
      <w:tr w:rsidR="00256407" w14:paraId="2C1BA796" w14:textId="77777777" w:rsidTr="00C5034F">
        <w:tc>
          <w:tcPr>
            <w:tcW w:w="659" w:type="dxa"/>
          </w:tcPr>
          <w:p w14:paraId="0B96D2D8" w14:textId="77777777" w:rsidR="00256407" w:rsidRPr="00C5034F" w:rsidRDefault="00256407" w:rsidP="00256407">
            <w:pPr>
              <w:jc w:val="center"/>
              <w:rPr>
                <w:rFonts w:eastAsia="Calibri"/>
                <w:noProof/>
                <w:sz w:val="20"/>
                <w:szCs w:val="20"/>
              </w:rPr>
            </w:pPr>
            <w:r w:rsidRPr="00C5034F">
              <w:rPr>
                <w:rFonts w:eastAsia="Calibri"/>
                <w:noProof/>
                <w:sz w:val="20"/>
                <w:szCs w:val="20"/>
              </w:rPr>
              <w:t>1</w:t>
            </w:r>
          </w:p>
        </w:tc>
        <w:tc>
          <w:tcPr>
            <w:tcW w:w="1946" w:type="dxa"/>
          </w:tcPr>
          <w:p w14:paraId="34236DC7" w14:textId="77777777" w:rsidR="00256407" w:rsidRPr="00C5034F" w:rsidRDefault="00256407" w:rsidP="00256407">
            <w:pPr>
              <w:ind w:left="-48" w:right="-106"/>
              <w:rPr>
                <w:rFonts w:eastAsia="Calibri"/>
                <w:noProof/>
                <w:sz w:val="20"/>
                <w:szCs w:val="20"/>
              </w:rPr>
            </w:pPr>
            <w:r w:rsidRPr="00C5034F">
              <w:rPr>
                <w:rFonts w:eastAsia="Calibri"/>
                <w:noProof/>
                <w:sz w:val="20"/>
                <w:szCs w:val="20"/>
              </w:rPr>
              <w:t>UTECT-2025-0001</w:t>
            </w:r>
          </w:p>
        </w:tc>
        <w:tc>
          <w:tcPr>
            <w:tcW w:w="1339" w:type="dxa"/>
          </w:tcPr>
          <w:p w14:paraId="4E3745CE" w14:textId="059FF5C8" w:rsidR="00256407" w:rsidRPr="00C5034F" w:rsidRDefault="00256407" w:rsidP="00B22350">
            <w:pPr>
              <w:rPr>
                <w:rFonts w:eastAsia="Calibri"/>
                <w:noProof/>
                <w:sz w:val="20"/>
                <w:szCs w:val="20"/>
              </w:rPr>
            </w:pPr>
            <w:r w:rsidRPr="00C5034F">
              <w:rPr>
                <w:rFonts w:eastAsia="Calibri"/>
                <w:noProof/>
                <w:sz w:val="20"/>
                <w:szCs w:val="20"/>
              </w:rPr>
              <w:t>10</w:t>
            </w:r>
            <w:r w:rsidR="00C5034F">
              <w:rPr>
                <w:rFonts w:eastAsia="Calibri"/>
                <w:noProof/>
                <w:sz w:val="20"/>
                <w:szCs w:val="20"/>
              </w:rPr>
              <w:t>/</w:t>
            </w:r>
            <w:r w:rsidRPr="00C5034F">
              <w:rPr>
                <w:rFonts w:eastAsia="Calibri"/>
                <w:noProof/>
                <w:sz w:val="20"/>
                <w:szCs w:val="20"/>
              </w:rPr>
              <w:t>03</w:t>
            </w:r>
            <w:r w:rsidR="00C5034F">
              <w:rPr>
                <w:rFonts w:eastAsia="Calibri"/>
                <w:noProof/>
                <w:sz w:val="20"/>
                <w:szCs w:val="20"/>
              </w:rPr>
              <w:t>/</w:t>
            </w:r>
            <w:r w:rsidRPr="00C5034F">
              <w:rPr>
                <w:rFonts w:eastAsia="Calibri"/>
                <w:noProof/>
                <w:sz w:val="20"/>
                <w:szCs w:val="20"/>
              </w:rPr>
              <w:t>2025</w:t>
            </w:r>
          </w:p>
        </w:tc>
        <w:tc>
          <w:tcPr>
            <w:tcW w:w="3682" w:type="dxa"/>
          </w:tcPr>
          <w:p w14:paraId="397DD9DC" w14:textId="0290CC14" w:rsidR="00256407" w:rsidRPr="00C5034F" w:rsidRDefault="00256407" w:rsidP="00B22350">
            <w:pPr>
              <w:ind w:right="72"/>
              <w:jc w:val="both"/>
              <w:textAlignment w:val="baseline"/>
              <w:rPr>
                <w:rFonts w:eastAsia="Calibri"/>
                <w:noProof/>
                <w:sz w:val="20"/>
                <w:szCs w:val="20"/>
              </w:rPr>
            </w:pPr>
            <w:r w:rsidRPr="00C5034F">
              <w:rPr>
                <w:rFonts w:eastAsia="Calibri"/>
                <w:noProof/>
                <w:sz w:val="20"/>
                <w:szCs w:val="20"/>
              </w:rPr>
              <w:t>Declaratoria de Desierto del Procedimiento por Comparación de Precios. No. UTECT-CCC-CP-2024-0008.</w:t>
            </w:r>
          </w:p>
        </w:tc>
      </w:tr>
      <w:tr w:rsidR="00256407" w14:paraId="795B6B80" w14:textId="77777777" w:rsidTr="00C5034F">
        <w:tc>
          <w:tcPr>
            <w:tcW w:w="659" w:type="dxa"/>
          </w:tcPr>
          <w:p w14:paraId="3BF8F717" w14:textId="77777777" w:rsidR="00256407" w:rsidRPr="00C5034F" w:rsidRDefault="00256407" w:rsidP="00256407">
            <w:pPr>
              <w:jc w:val="center"/>
              <w:rPr>
                <w:rFonts w:eastAsia="Calibri"/>
                <w:noProof/>
                <w:sz w:val="20"/>
                <w:szCs w:val="20"/>
              </w:rPr>
            </w:pPr>
            <w:r w:rsidRPr="00C5034F">
              <w:rPr>
                <w:rFonts w:eastAsia="Calibri"/>
                <w:noProof/>
                <w:sz w:val="20"/>
                <w:szCs w:val="20"/>
              </w:rPr>
              <w:t>2</w:t>
            </w:r>
          </w:p>
        </w:tc>
        <w:tc>
          <w:tcPr>
            <w:tcW w:w="1946" w:type="dxa"/>
          </w:tcPr>
          <w:p w14:paraId="592BFFC6" w14:textId="77777777" w:rsidR="00256407" w:rsidRPr="00C5034F" w:rsidRDefault="00256407" w:rsidP="00256407">
            <w:pPr>
              <w:ind w:left="-48" w:right="-106"/>
              <w:rPr>
                <w:rFonts w:eastAsia="Calibri"/>
                <w:noProof/>
                <w:sz w:val="20"/>
                <w:szCs w:val="20"/>
              </w:rPr>
            </w:pPr>
            <w:r w:rsidRPr="00C5034F">
              <w:rPr>
                <w:rFonts w:eastAsia="Calibri"/>
                <w:noProof/>
                <w:sz w:val="20"/>
                <w:szCs w:val="20"/>
              </w:rPr>
              <w:t>UTECT-2025-0002</w:t>
            </w:r>
          </w:p>
        </w:tc>
        <w:tc>
          <w:tcPr>
            <w:tcW w:w="1339" w:type="dxa"/>
          </w:tcPr>
          <w:p w14:paraId="080047A5" w14:textId="6A1840A7" w:rsidR="00256407" w:rsidRPr="00C5034F" w:rsidRDefault="00256407" w:rsidP="00B22350">
            <w:pPr>
              <w:rPr>
                <w:rFonts w:eastAsia="Calibri"/>
                <w:noProof/>
                <w:sz w:val="20"/>
                <w:szCs w:val="20"/>
              </w:rPr>
            </w:pPr>
            <w:r w:rsidRPr="00C5034F">
              <w:rPr>
                <w:rFonts w:eastAsia="Calibri"/>
                <w:noProof/>
                <w:sz w:val="20"/>
                <w:szCs w:val="20"/>
              </w:rPr>
              <w:t>14</w:t>
            </w:r>
            <w:r w:rsidR="00C5034F">
              <w:rPr>
                <w:rFonts w:eastAsia="Calibri"/>
                <w:noProof/>
                <w:sz w:val="20"/>
                <w:szCs w:val="20"/>
              </w:rPr>
              <w:t>/</w:t>
            </w:r>
            <w:r w:rsidRPr="00C5034F">
              <w:rPr>
                <w:rFonts w:eastAsia="Calibri"/>
                <w:noProof/>
                <w:sz w:val="20"/>
                <w:szCs w:val="20"/>
              </w:rPr>
              <w:t>03</w:t>
            </w:r>
            <w:r w:rsidR="00C5034F">
              <w:rPr>
                <w:rFonts w:eastAsia="Calibri"/>
                <w:noProof/>
                <w:sz w:val="20"/>
                <w:szCs w:val="20"/>
              </w:rPr>
              <w:t>/</w:t>
            </w:r>
            <w:r w:rsidRPr="00C5034F">
              <w:rPr>
                <w:rFonts w:eastAsia="Calibri"/>
                <w:noProof/>
                <w:sz w:val="20"/>
                <w:szCs w:val="20"/>
              </w:rPr>
              <w:t>2025</w:t>
            </w:r>
          </w:p>
        </w:tc>
        <w:tc>
          <w:tcPr>
            <w:tcW w:w="3682" w:type="dxa"/>
          </w:tcPr>
          <w:p w14:paraId="0DC929F6" w14:textId="07F1DFE7" w:rsidR="00256407" w:rsidRPr="00C5034F" w:rsidRDefault="00256407" w:rsidP="00B22350">
            <w:pPr>
              <w:ind w:right="72"/>
              <w:jc w:val="both"/>
              <w:textAlignment w:val="baseline"/>
              <w:rPr>
                <w:rFonts w:eastAsia="Calibri"/>
                <w:noProof/>
                <w:sz w:val="20"/>
                <w:szCs w:val="20"/>
              </w:rPr>
            </w:pPr>
            <w:r w:rsidRPr="00C5034F">
              <w:rPr>
                <w:rFonts w:eastAsia="Calibri"/>
                <w:noProof/>
                <w:sz w:val="20"/>
                <w:szCs w:val="20"/>
              </w:rPr>
              <w:t>Inicio del Proceso de Excepción por Proveedor Único No. UTECT-CCC-PEPU-2025-0001.</w:t>
            </w:r>
          </w:p>
        </w:tc>
      </w:tr>
      <w:tr w:rsidR="00560E24" w14:paraId="2C928160" w14:textId="77777777" w:rsidTr="00B22350">
        <w:tc>
          <w:tcPr>
            <w:tcW w:w="659" w:type="dxa"/>
            <w:shd w:val="clear" w:color="auto" w:fill="E8E8E8"/>
          </w:tcPr>
          <w:p w14:paraId="571C474F" w14:textId="77777777" w:rsidR="00560E24" w:rsidRPr="00560E24" w:rsidRDefault="00560E24" w:rsidP="00B22350">
            <w:pPr>
              <w:jc w:val="center"/>
              <w:rPr>
                <w:rFonts w:eastAsia="Calibri"/>
                <w:b/>
                <w:bCs/>
                <w:noProof/>
                <w:sz w:val="18"/>
                <w:szCs w:val="18"/>
              </w:rPr>
            </w:pPr>
            <w:r w:rsidRPr="00560E24">
              <w:rPr>
                <w:rFonts w:eastAsia="Calibri"/>
                <w:b/>
                <w:bCs/>
                <w:noProof/>
                <w:sz w:val="20"/>
                <w:szCs w:val="20"/>
              </w:rPr>
              <w:lastRenderedPageBreak/>
              <w:t>#</w:t>
            </w:r>
          </w:p>
        </w:tc>
        <w:tc>
          <w:tcPr>
            <w:tcW w:w="1946" w:type="dxa"/>
            <w:shd w:val="clear" w:color="auto" w:fill="E8E8E8"/>
          </w:tcPr>
          <w:p w14:paraId="72E890B4" w14:textId="77777777" w:rsidR="00560E24" w:rsidRPr="00C5034F" w:rsidRDefault="00560E24" w:rsidP="00B22350">
            <w:pPr>
              <w:ind w:left="-48" w:right="-106"/>
              <w:jc w:val="center"/>
              <w:rPr>
                <w:rFonts w:eastAsia="Calibri"/>
                <w:b/>
                <w:bCs/>
                <w:noProof/>
                <w:sz w:val="20"/>
                <w:szCs w:val="20"/>
              </w:rPr>
            </w:pPr>
            <w:r w:rsidRPr="00C5034F">
              <w:rPr>
                <w:rFonts w:eastAsia="Calibri"/>
                <w:b/>
                <w:bCs/>
                <w:noProof/>
                <w:sz w:val="20"/>
                <w:szCs w:val="20"/>
              </w:rPr>
              <w:t>Número Acta</w:t>
            </w:r>
          </w:p>
        </w:tc>
        <w:tc>
          <w:tcPr>
            <w:tcW w:w="1339" w:type="dxa"/>
            <w:shd w:val="clear" w:color="auto" w:fill="E8E8E8"/>
          </w:tcPr>
          <w:p w14:paraId="5F043A3B" w14:textId="77777777" w:rsidR="00560E24" w:rsidRPr="00C5034F" w:rsidRDefault="00560E24" w:rsidP="00B22350">
            <w:pPr>
              <w:jc w:val="center"/>
              <w:rPr>
                <w:rFonts w:eastAsia="Calibri"/>
                <w:b/>
                <w:bCs/>
                <w:noProof/>
                <w:sz w:val="20"/>
                <w:szCs w:val="20"/>
              </w:rPr>
            </w:pPr>
            <w:r w:rsidRPr="00C5034F">
              <w:rPr>
                <w:rFonts w:eastAsia="Calibri"/>
                <w:b/>
                <w:bCs/>
                <w:noProof/>
                <w:sz w:val="20"/>
                <w:szCs w:val="20"/>
              </w:rPr>
              <w:t>Fecha</w:t>
            </w:r>
          </w:p>
        </w:tc>
        <w:tc>
          <w:tcPr>
            <w:tcW w:w="3682" w:type="dxa"/>
            <w:shd w:val="clear" w:color="auto" w:fill="E8E8E8"/>
          </w:tcPr>
          <w:p w14:paraId="403AD88D" w14:textId="77777777" w:rsidR="00560E24" w:rsidRPr="00C5034F" w:rsidRDefault="00560E24" w:rsidP="00B22350">
            <w:pPr>
              <w:jc w:val="center"/>
              <w:rPr>
                <w:rFonts w:eastAsia="Calibri"/>
                <w:b/>
                <w:bCs/>
                <w:noProof/>
                <w:sz w:val="20"/>
                <w:szCs w:val="20"/>
              </w:rPr>
            </w:pPr>
            <w:r w:rsidRPr="00C5034F">
              <w:rPr>
                <w:rFonts w:eastAsia="Calibri"/>
                <w:b/>
                <w:bCs/>
                <w:noProof/>
                <w:sz w:val="20"/>
                <w:szCs w:val="20"/>
              </w:rPr>
              <w:t>Objeto</w:t>
            </w:r>
          </w:p>
        </w:tc>
      </w:tr>
      <w:tr w:rsidR="00256407" w14:paraId="4B429CE2" w14:textId="77777777" w:rsidTr="00C5034F">
        <w:tc>
          <w:tcPr>
            <w:tcW w:w="659" w:type="dxa"/>
          </w:tcPr>
          <w:p w14:paraId="433802FD" w14:textId="77777777" w:rsidR="00256407" w:rsidRPr="00C5034F" w:rsidRDefault="00256407" w:rsidP="00256407">
            <w:pPr>
              <w:jc w:val="center"/>
              <w:rPr>
                <w:rFonts w:eastAsia="Calibri"/>
                <w:noProof/>
                <w:sz w:val="20"/>
                <w:szCs w:val="20"/>
              </w:rPr>
            </w:pPr>
            <w:r w:rsidRPr="00C5034F">
              <w:rPr>
                <w:rFonts w:eastAsia="Calibri"/>
                <w:noProof/>
                <w:sz w:val="20"/>
                <w:szCs w:val="20"/>
              </w:rPr>
              <w:t>3</w:t>
            </w:r>
          </w:p>
        </w:tc>
        <w:tc>
          <w:tcPr>
            <w:tcW w:w="1946" w:type="dxa"/>
          </w:tcPr>
          <w:p w14:paraId="56D7768E" w14:textId="77777777" w:rsidR="00256407" w:rsidRPr="00C5034F" w:rsidRDefault="00256407" w:rsidP="00256407">
            <w:pPr>
              <w:ind w:left="-48" w:right="-106"/>
              <w:rPr>
                <w:rFonts w:eastAsia="Calibri"/>
                <w:noProof/>
                <w:sz w:val="20"/>
                <w:szCs w:val="20"/>
              </w:rPr>
            </w:pPr>
            <w:r w:rsidRPr="00C5034F">
              <w:rPr>
                <w:rFonts w:eastAsia="Calibri"/>
                <w:noProof/>
                <w:sz w:val="20"/>
                <w:szCs w:val="20"/>
              </w:rPr>
              <w:t>UTECT-2025-0003</w:t>
            </w:r>
          </w:p>
        </w:tc>
        <w:tc>
          <w:tcPr>
            <w:tcW w:w="1339" w:type="dxa"/>
          </w:tcPr>
          <w:p w14:paraId="22EC0CD7" w14:textId="567C8D62" w:rsidR="00256407" w:rsidRPr="00C5034F" w:rsidRDefault="00256407" w:rsidP="00B22350">
            <w:pPr>
              <w:rPr>
                <w:rFonts w:eastAsia="Calibri"/>
                <w:noProof/>
                <w:sz w:val="20"/>
                <w:szCs w:val="20"/>
              </w:rPr>
            </w:pPr>
            <w:r w:rsidRPr="00C5034F">
              <w:rPr>
                <w:rFonts w:eastAsia="Calibri"/>
                <w:noProof/>
                <w:sz w:val="20"/>
                <w:szCs w:val="20"/>
              </w:rPr>
              <w:t>30</w:t>
            </w:r>
            <w:r w:rsidR="00C5034F">
              <w:rPr>
                <w:rFonts w:eastAsia="Calibri"/>
                <w:noProof/>
                <w:sz w:val="20"/>
                <w:szCs w:val="20"/>
              </w:rPr>
              <w:t>/</w:t>
            </w:r>
            <w:r w:rsidRPr="00C5034F">
              <w:rPr>
                <w:rFonts w:eastAsia="Calibri"/>
                <w:noProof/>
                <w:sz w:val="20"/>
                <w:szCs w:val="20"/>
              </w:rPr>
              <w:t>06</w:t>
            </w:r>
            <w:r w:rsidR="00C5034F">
              <w:rPr>
                <w:rFonts w:eastAsia="Calibri"/>
                <w:noProof/>
                <w:sz w:val="20"/>
                <w:szCs w:val="20"/>
              </w:rPr>
              <w:t>/</w:t>
            </w:r>
            <w:r w:rsidRPr="00C5034F">
              <w:rPr>
                <w:rFonts w:eastAsia="Calibri"/>
                <w:noProof/>
                <w:sz w:val="20"/>
                <w:szCs w:val="20"/>
              </w:rPr>
              <w:t>2025</w:t>
            </w:r>
          </w:p>
        </w:tc>
        <w:tc>
          <w:tcPr>
            <w:tcW w:w="3682" w:type="dxa"/>
          </w:tcPr>
          <w:p w14:paraId="54B5531F" w14:textId="0C344C90" w:rsidR="00256407" w:rsidRPr="00C5034F" w:rsidRDefault="00256407" w:rsidP="00B22350">
            <w:pPr>
              <w:shd w:val="clear" w:color="auto" w:fill="FFFFFF"/>
              <w:jc w:val="both"/>
              <w:rPr>
                <w:rFonts w:eastAsia="Calibri"/>
                <w:noProof/>
                <w:sz w:val="20"/>
                <w:szCs w:val="20"/>
              </w:rPr>
            </w:pPr>
            <w:r w:rsidRPr="00C5034F">
              <w:rPr>
                <w:rFonts w:eastAsia="Calibri"/>
                <w:noProof/>
                <w:sz w:val="20"/>
                <w:szCs w:val="20"/>
              </w:rPr>
              <w:t>Autoriza el Procedimiento Especial Caso de Excepción (PEOR), No. UTECT-CCC-PEOR-2025-0001.</w:t>
            </w:r>
          </w:p>
        </w:tc>
      </w:tr>
      <w:tr w:rsidR="00256407" w14:paraId="3294AD95" w14:textId="77777777" w:rsidTr="00C5034F">
        <w:tc>
          <w:tcPr>
            <w:tcW w:w="659" w:type="dxa"/>
          </w:tcPr>
          <w:p w14:paraId="55897506" w14:textId="77777777" w:rsidR="00256407" w:rsidRPr="00C5034F" w:rsidRDefault="00256407" w:rsidP="00256407">
            <w:pPr>
              <w:jc w:val="center"/>
              <w:rPr>
                <w:rFonts w:eastAsia="Calibri"/>
                <w:noProof/>
                <w:sz w:val="20"/>
                <w:szCs w:val="20"/>
              </w:rPr>
            </w:pPr>
            <w:r w:rsidRPr="00C5034F">
              <w:rPr>
                <w:rFonts w:eastAsia="Calibri"/>
                <w:noProof/>
                <w:sz w:val="20"/>
                <w:szCs w:val="20"/>
              </w:rPr>
              <w:t>4</w:t>
            </w:r>
          </w:p>
        </w:tc>
        <w:tc>
          <w:tcPr>
            <w:tcW w:w="1946" w:type="dxa"/>
          </w:tcPr>
          <w:p w14:paraId="155B48BD" w14:textId="77777777" w:rsidR="00256407" w:rsidRPr="00C5034F" w:rsidRDefault="00256407" w:rsidP="00256407">
            <w:pPr>
              <w:ind w:left="-48" w:right="-106"/>
              <w:rPr>
                <w:rFonts w:eastAsia="Calibri"/>
                <w:noProof/>
                <w:sz w:val="20"/>
                <w:szCs w:val="20"/>
              </w:rPr>
            </w:pPr>
            <w:r w:rsidRPr="00C5034F">
              <w:rPr>
                <w:rFonts w:eastAsia="Calibri"/>
                <w:noProof/>
                <w:sz w:val="20"/>
                <w:szCs w:val="20"/>
              </w:rPr>
              <w:t>UTECT-2025-0004</w:t>
            </w:r>
          </w:p>
        </w:tc>
        <w:tc>
          <w:tcPr>
            <w:tcW w:w="1339" w:type="dxa"/>
          </w:tcPr>
          <w:p w14:paraId="6A02412A" w14:textId="27F14C1A" w:rsidR="00256407" w:rsidRPr="00C5034F" w:rsidRDefault="00256407" w:rsidP="00B22350">
            <w:pPr>
              <w:rPr>
                <w:rFonts w:eastAsia="Calibri"/>
                <w:noProof/>
                <w:sz w:val="20"/>
                <w:szCs w:val="20"/>
              </w:rPr>
            </w:pPr>
            <w:r w:rsidRPr="00C5034F">
              <w:rPr>
                <w:rFonts w:eastAsia="Calibri"/>
                <w:noProof/>
                <w:sz w:val="20"/>
                <w:szCs w:val="20"/>
              </w:rPr>
              <w:t>16</w:t>
            </w:r>
            <w:r w:rsidR="00C5034F">
              <w:rPr>
                <w:rFonts w:eastAsia="Calibri"/>
                <w:noProof/>
                <w:sz w:val="20"/>
                <w:szCs w:val="20"/>
              </w:rPr>
              <w:t>/</w:t>
            </w:r>
            <w:r w:rsidRPr="00C5034F">
              <w:rPr>
                <w:rFonts w:eastAsia="Calibri"/>
                <w:noProof/>
                <w:sz w:val="20"/>
                <w:szCs w:val="20"/>
              </w:rPr>
              <w:t>07</w:t>
            </w:r>
            <w:r w:rsidR="00C5034F">
              <w:rPr>
                <w:rFonts w:eastAsia="Calibri"/>
                <w:noProof/>
                <w:sz w:val="20"/>
                <w:szCs w:val="20"/>
              </w:rPr>
              <w:t>/</w:t>
            </w:r>
            <w:r w:rsidRPr="00C5034F">
              <w:rPr>
                <w:rFonts w:eastAsia="Calibri"/>
                <w:noProof/>
                <w:sz w:val="20"/>
                <w:szCs w:val="20"/>
              </w:rPr>
              <w:t>2025</w:t>
            </w:r>
          </w:p>
        </w:tc>
        <w:tc>
          <w:tcPr>
            <w:tcW w:w="3682" w:type="dxa"/>
          </w:tcPr>
          <w:p w14:paraId="738AE589" w14:textId="77777777" w:rsidR="00256407" w:rsidRPr="00C5034F" w:rsidRDefault="00256407" w:rsidP="00B22350">
            <w:pPr>
              <w:shd w:val="clear" w:color="auto" w:fill="FFFFFF"/>
              <w:jc w:val="both"/>
              <w:rPr>
                <w:rFonts w:eastAsia="Calibri"/>
                <w:noProof/>
                <w:sz w:val="20"/>
                <w:szCs w:val="20"/>
              </w:rPr>
            </w:pPr>
            <w:r w:rsidRPr="00C5034F">
              <w:rPr>
                <w:rFonts w:eastAsia="Calibri"/>
                <w:noProof/>
                <w:sz w:val="20"/>
                <w:szCs w:val="20"/>
              </w:rPr>
              <w:t>Resolución sobre Recurso de Impugnación en sede administrativa.</w:t>
            </w:r>
          </w:p>
        </w:tc>
      </w:tr>
      <w:tr w:rsidR="00256407" w14:paraId="65092D1D" w14:textId="77777777" w:rsidTr="00C5034F">
        <w:tc>
          <w:tcPr>
            <w:tcW w:w="659" w:type="dxa"/>
          </w:tcPr>
          <w:p w14:paraId="0CD40DDD" w14:textId="77777777" w:rsidR="00256407" w:rsidRPr="00C5034F" w:rsidRDefault="00256407" w:rsidP="00256407">
            <w:pPr>
              <w:jc w:val="center"/>
              <w:rPr>
                <w:rFonts w:eastAsia="Calibri"/>
                <w:noProof/>
                <w:sz w:val="20"/>
                <w:szCs w:val="20"/>
              </w:rPr>
            </w:pPr>
            <w:r w:rsidRPr="00C5034F">
              <w:rPr>
                <w:rFonts w:eastAsia="Calibri"/>
                <w:noProof/>
                <w:sz w:val="20"/>
                <w:szCs w:val="20"/>
              </w:rPr>
              <w:t>5</w:t>
            </w:r>
          </w:p>
        </w:tc>
        <w:tc>
          <w:tcPr>
            <w:tcW w:w="1946" w:type="dxa"/>
          </w:tcPr>
          <w:p w14:paraId="3E249DDE" w14:textId="77777777" w:rsidR="00256407" w:rsidRPr="00C5034F" w:rsidRDefault="00256407" w:rsidP="00256407">
            <w:pPr>
              <w:ind w:left="-48" w:right="-106"/>
              <w:rPr>
                <w:rFonts w:eastAsia="Calibri"/>
                <w:noProof/>
                <w:sz w:val="20"/>
                <w:szCs w:val="20"/>
              </w:rPr>
            </w:pPr>
            <w:r w:rsidRPr="00C5034F">
              <w:rPr>
                <w:rFonts w:eastAsia="Calibri"/>
                <w:noProof/>
                <w:sz w:val="20"/>
                <w:szCs w:val="20"/>
              </w:rPr>
              <w:t>UTECT-2025-0005</w:t>
            </w:r>
          </w:p>
        </w:tc>
        <w:tc>
          <w:tcPr>
            <w:tcW w:w="1339" w:type="dxa"/>
          </w:tcPr>
          <w:p w14:paraId="1DC92B89" w14:textId="20BEF2A0" w:rsidR="00256407" w:rsidRPr="00C5034F" w:rsidRDefault="00256407" w:rsidP="00B22350">
            <w:pPr>
              <w:rPr>
                <w:rFonts w:eastAsia="Calibri"/>
                <w:noProof/>
                <w:sz w:val="20"/>
                <w:szCs w:val="20"/>
              </w:rPr>
            </w:pPr>
            <w:r w:rsidRPr="00C5034F">
              <w:rPr>
                <w:rFonts w:eastAsia="Calibri"/>
                <w:noProof/>
                <w:sz w:val="20"/>
                <w:szCs w:val="20"/>
              </w:rPr>
              <w:t>17</w:t>
            </w:r>
            <w:r w:rsidR="00C5034F">
              <w:rPr>
                <w:rFonts w:eastAsia="Calibri"/>
                <w:noProof/>
                <w:sz w:val="20"/>
                <w:szCs w:val="20"/>
              </w:rPr>
              <w:t>/</w:t>
            </w:r>
            <w:r w:rsidRPr="00C5034F">
              <w:rPr>
                <w:rFonts w:eastAsia="Calibri"/>
                <w:noProof/>
                <w:sz w:val="20"/>
                <w:szCs w:val="20"/>
              </w:rPr>
              <w:t>07</w:t>
            </w:r>
            <w:r w:rsidR="00C5034F">
              <w:rPr>
                <w:rFonts w:eastAsia="Calibri"/>
                <w:noProof/>
                <w:sz w:val="20"/>
                <w:szCs w:val="20"/>
              </w:rPr>
              <w:t>/</w:t>
            </w:r>
            <w:r w:rsidRPr="00C5034F">
              <w:rPr>
                <w:rFonts w:eastAsia="Calibri"/>
                <w:noProof/>
                <w:sz w:val="20"/>
                <w:szCs w:val="20"/>
              </w:rPr>
              <w:t>2025</w:t>
            </w:r>
          </w:p>
        </w:tc>
        <w:tc>
          <w:tcPr>
            <w:tcW w:w="3682" w:type="dxa"/>
          </w:tcPr>
          <w:p w14:paraId="4997F119" w14:textId="77777777" w:rsidR="00256407" w:rsidRPr="00C5034F" w:rsidRDefault="00256407" w:rsidP="00B22350">
            <w:pPr>
              <w:shd w:val="clear" w:color="auto" w:fill="FFFFFF"/>
              <w:jc w:val="both"/>
              <w:rPr>
                <w:rFonts w:eastAsia="Calibri"/>
                <w:noProof/>
                <w:sz w:val="20"/>
                <w:szCs w:val="20"/>
              </w:rPr>
            </w:pPr>
            <w:r w:rsidRPr="00C5034F">
              <w:rPr>
                <w:rFonts w:eastAsia="Calibri"/>
                <w:noProof/>
                <w:sz w:val="20"/>
                <w:szCs w:val="20"/>
              </w:rPr>
              <w:t>Resolución sobre Impugnación Proceso Comparación de Precios UTECT-CCC-CP-2025-0001.</w:t>
            </w:r>
          </w:p>
        </w:tc>
      </w:tr>
    </w:tbl>
    <w:p w14:paraId="31A996CC" w14:textId="77777777" w:rsidR="006A3D6A" w:rsidRDefault="006A3D6A" w:rsidP="006A3D6A">
      <w:pPr>
        <w:pStyle w:val="Prrafodelista"/>
        <w:spacing w:after="240" w:line="360" w:lineRule="auto"/>
        <w:ind w:left="90"/>
        <w:jc w:val="center"/>
        <w:rPr>
          <w:rFonts w:ascii="Times New Roman" w:eastAsia="Calibri" w:hAnsi="Times New Roman" w:cs="Times New Roman"/>
          <w:i/>
          <w:iCs/>
          <w:noProof/>
          <w:color w:val="767171" w:themeColor="background2" w:themeShade="80"/>
          <w:spacing w:val="20"/>
          <w:sz w:val="18"/>
          <w:szCs w:val="18"/>
        </w:rPr>
      </w:pPr>
      <w:r w:rsidRPr="007E3EB9">
        <w:rPr>
          <w:rFonts w:ascii="Times New Roman" w:eastAsia="Calibri" w:hAnsi="Times New Roman" w:cs="Times New Roman"/>
          <w:i/>
          <w:iCs/>
          <w:noProof/>
          <w:color w:val="767171" w:themeColor="background2" w:themeShade="80"/>
          <w:spacing w:val="20"/>
          <w:sz w:val="18"/>
          <w:szCs w:val="18"/>
        </w:rPr>
        <w:t xml:space="preserve">Fuente: Departamento </w:t>
      </w:r>
      <w:r>
        <w:rPr>
          <w:rFonts w:ascii="Times New Roman" w:eastAsia="Calibri" w:hAnsi="Times New Roman" w:cs="Times New Roman"/>
          <w:i/>
          <w:iCs/>
          <w:noProof/>
          <w:color w:val="767171" w:themeColor="background2" w:themeShade="80"/>
          <w:spacing w:val="20"/>
          <w:sz w:val="18"/>
          <w:szCs w:val="18"/>
        </w:rPr>
        <w:t>Jurídico</w:t>
      </w:r>
    </w:p>
    <w:p w14:paraId="0DA05F16" w14:textId="456CB31F" w:rsidR="1D86BF1E" w:rsidRPr="000450FA" w:rsidRDefault="1D86BF1E" w:rsidP="000450FA">
      <w:pPr>
        <w:spacing w:after="120" w:line="360" w:lineRule="auto"/>
        <w:ind w:left="36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Entre otros renglones, podemos mencionar los acuerdos y convenios en los cuales tuvo participación el Departamento Jurídico de la Unidad Técnica Ejecutora de Titulación de Terrenos del Estado:</w:t>
      </w:r>
    </w:p>
    <w:p w14:paraId="78A68DFF" w14:textId="2364C5B2" w:rsidR="1D86BF1E" w:rsidRPr="000450FA" w:rsidRDefault="1D86BF1E" w:rsidP="00B618B6">
      <w:pPr>
        <w:pStyle w:val="Prrafodelista"/>
        <w:numPr>
          <w:ilvl w:val="0"/>
          <w:numId w:val="72"/>
        </w:numPr>
        <w:spacing w:after="120" w:line="360" w:lineRule="auto"/>
        <w:ind w:left="81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Acuerdo de Colaboración entre el Consejo del Poder Judicial (CPJ) y el Ministerio de la Presidencia (MINPRE), de fecha ocho (8) del mes de agosto del año dos mil veinticinco (2025).</w:t>
      </w:r>
    </w:p>
    <w:p w14:paraId="638AB408" w14:textId="010064D0" w:rsidR="1D86BF1E" w:rsidRPr="000450FA" w:rsidRDefault="1D86BF1E" w:rsidP="00B618B6">
      <w:pPr>
        <w:pStyle w:val="Prrafodelista"/>
        <w:numPr>
          <w:ilvl w:val="0"/>
          <w:numId w:val="72"/>
        </w:numPr>
        <w:spacing w:after="120" w:line="360" w:lineRule="auto"/>
        <w:ind w:left="81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Adendum núm. 006-2025 al Acuerdo de Colaboración Interinstitucional entre la Comisión Permanente de Titulación de Terrenos del Estado (CPTTE) y la Unidad Técnica Ejecutora de Proyectos de Desarrollo Agroforestal (UTEPDA), de fecha diez (10) del mes de noviembre del año dos mil veinticinco (2025).</w:t>
      </w:r>
    </w:p>
    <w:p w14:paraId="3B83861F" w14:textId="701B1894" w:rsidR="1D86BF1E" w:rsidRPr="00F3163B" w:rsidRDefault="1D86BF1E" w:rsidP="2B609934">
      <w:pPr>
        <w:spacing w:after="120" w:line="360" w:lineRule="auto"/>
        <w:jc w:val="both"/>
        <w:rPr>
          <w:rFonts w:ascii="Times New Roman" w:eastAsia="Calibri" w:hAnsi="Times New Roman" w:cs="Times New Roman"/>
          <w:noProof/>
          <w:color w:val="767171"/>
          <w:spacing w:val="20"/>
          <w:sz w:val="24"/>
          <w:szCs w:val="24"/>
        </w:rPr>
      </w:pPr>
      <w:r w:rsidRPr="00F3163B">
        <w:rPr>
          <w:rFonts w:ascii="Times New Roman" w:eastAsia="Calibri" w:hAnsi="Times New Roman" w:cs="Times New Roman"/>
          <w:noProof/>
          <w:color w:val="767171"/>
          <w:spacing w:val="20"/>
          <w:sz w:val="24"/>
          <w:szCs w:val="24"/>
        </w:rPr>
        <w:t>En cuanto a las controversias surgidas, se han realizado las siguientes acciones:</w:t>
      </w:r>
    </w:p>
    <w:p w14:paraId="409C7F1A" w14:textId="5CE0286A" w:rsidR="1D86BF1E" w:rsidRPr="000450FA" w:rsidRDefault="1D86BF1E" w:rsidP="00560E24">
      <w:pPr>
        <w:pStyle w:val="Prrafodelista"/>
        <w:numPr>
          <w:ilvl w:val="0"/>
          <w:numId w:val="72"/>
        </w:numPr>
        <w:spacing w:after="120" w:line="360" w:lineRule="auto"/>
        <w:ind w:left="36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Recurso Contencioso-Administrativo en Nulidad de Acto Administrativo, contra la Resolución RIC-0035-2025, de fecha 04-03-2025, emitida por la Dirección General de Contrataciones Públicas.</w:t>
      </w:r>
    </w:p>
    <w:p w14:paraId="29DF5708" w14:textId="70E19635" w:rsidR="1D86BF1E" w:rsidRPr="000450FA" w:rsidRDefault="1D86BF1E" w:rsidP="00560E24">
      <w:pPr>
        <w:pStyle w:val="Prrafodelista"/>
        <w:numPr>
          <w:ilvl w:val="0"/>
          <w:numId w:val="72"/>
        </w:numPr>
        <w:spacing w:after="120" w:line="360" w:lineRule="auto"/>
        <w:ind w:left="36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Acto de Notificación de Recurso Contencioso-Administrativo en Nulidad de Acto Administrativo, Documentos en que se fundamenta y auto, marcado con el No. 826/2025, de fecha 03 del mes de abril del año 2025, instrumentado por el ministerial </w:t>
      </w:r>
      <w:r w:rsidRPr="000450FA">
        <w:rPr>
          <w:rFonts w:ascii="Times New Roman" w:eastAsia="Calibri" w:hAnsi="Times New Roman" w:cs="Times New Roman"/>
          <w:noProof/>
          <w:color w:val="767171"/>
          <w:spacing w:val="20"/>
          <w:sz w:val="24"/>
          <w:szCs w:val="24"/>
        </w:rPr>
        <w:lastRenderedPageBreak/>
        <w:t>Samuel Armando Sención Billini, Alguacil Ordinario del Tribunal Superior Administrativo.</w:t>
      </w:r>
    </w:p>
    <w:p w14:paraId="0E3B2C85" w14:textId="631B25F4" w:rsidR="1D86BF1E" w:rsidRPr="000450FA" w:rsidRDefault="1D86BF1E" w:rsidP="00560E24">
      <w:pPr>
        <w:pStyle w:val="Prrafodelista"/>
        <w:numPr>
          <w:ilvl w:val="0"/>
          <w:numId w:val="72"/>
        </w:numPr>
        <w:spacing w:after="120" w:line="360" w:lineRule="auto"/>
        <w:ind w:left="36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Escrito de Réplica de fecha 23 del mes de julio del año 2025.</w:t>
      </w:r>
    </w:p>
    <w:p w14:paraId="0F9CBA40" w14:textId="471793B9" w:rsidR="1D86BF1E" w:rsidRPr="000450FA" w:rsidRDefault="1D86BF1E" w:rsidP="00560E24">
      <w:pPr>
        <w:pStyle w:val="Prrafodelista"/>
        <w:numPr>
          <w:ilvl w:val="0"/>
          <w:numId w:val="72"/>
        </w:numPr>
        <w:spacing w:after="120" w:line="360" w:lineRule="auto"/>
        <w:ind w:left="36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Con motivo de dicho Recurso Contencioso-Administrativo obtuvimos la Sentencia Núm. 0030-03-2025-SSEN-00482, de fecha 10-09-2025, contenida en el Expediente Núm. 2025-0072867, Solicitud Núm. 2025-R0274067, emitida por la Segunda Sala del Tribunal Superior Administrativo.</w:t>
      </w:r>
    </w:p>
    <w:p w14:paraId="1FBB57C6" w14:textId="51B2BD19" w:rsidR="1D86BF1E" w:rsidRPr="000450FA" w:rsidRDefault="1D86BF1E" w:rsidP="00560E24">
      <w:pPr>
        <w:pStyle w:val="Prrafodelista"/>
        <w:numPr>
          <w:ilvl w:val="0"/>
          <w:numId w:val="72"/>
        </w:numPr>
        <w:spacing w:after="120" w:line="360" w:lineRule="auto"/>
        <w:ind w:left="36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Memorial de Defensa contestando Recurso de Casación, depositado en fecha 05-12-2025, por ante la Secretaría General de la Suprema Corte de Justicia.</w:t>
      </w:r>
    </w:p>
    <w:p w14:paraId="79C206FE" w14:textId="17ACE582" w:rsidR="1D86BF1E" w:rsidRPr="00F3163B" w:rsidRDefault="1D86BF1E" w:rsidP="2B609934">
      <w:pPr>
        <w:spacing w:line="360" w:lineRule="auto"/>
        <w:jc w:val="both"/>
        <w:rPr>
          <w:rFonts w:ascii="Times New Roman" w:eastAsia="Calibri" w:hAnsi="Times New Roman" w:cs="Times New Roman"/>
          <w:noProof/>
          <w:color w:val="767171"/>
          <w:spacing w:val="20"/>
          <w:sz w:val="24"/>
          <w:szCs w:val="24"/>
        </w:rPr>
      </w:pPr>
      <w:r w:rsidRPr="00F3163B">
        <w:rPr>
          <w:rFonts w:ascii="Times New Roman" w:eastAsia="Calibri" w:hAnsi="Times New Roman" w:cs="Times New Roman"/>
          <w:noProof/>
          <w:color w:val="767171"/>
          <w:spacing w:val="20"/>
          <w:sz w:val="24"/>
          <w:szCs w:val="24"/>
        </w:rPr>
        <w:t>En cuanto a los aspectos de las actuaciones legales, en funciones administrativas, se ha elaborado las documentaciones siguientes:</w:t>
      </w:r>
    </w:p>
    <w:tbl>
      <w:tblPr>
        <w:tblStyle w:val="Tablaconcuadrcula"/>
        <w:tblW w:w="0" w:type="auto"/>
        <w:jc w:val="center"/>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4A0" w:firstRow="1" w:lastRow="0" w:firstColumn="1" w:lastColumn="0" w:noHBand="0" w:noVBand="1"/>
      </w:tblPr>
      <w:tblGrid>
        <w:gridCol w:w="3796"/>
        <w:gridCol w:w="1328"/>
      </w:tblGrid>
      <w:tr w:rsidR="2B609934" w14:paraId="38C1ABFA" w14:textId="77777777" w:rsidTr="007B2358">
        <w:trPr>
          <w:trHeight w:val="353"/>
          <w:jc w:val="center"/>
        </w:trPr>
        <w:tc>
          <w:tcPr>
            <w:tcW w:w="5124"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002060"/>
            <w:tcMar>
              <w:left w:w="108" w:type="dxa"/>
              <w:right w:w="108" w:type="dxa"/>
            </w:tcMar>
          </w:tcPr>
          <w:p w14:paraId="779CBCF2" w14:textId="333B4DDD" w:rsidR="2B609934" w:rsidRDefault="2B609934" w:rsidP="2B609934">
            <w:pPr>
              <w:spacing w:line="360" w:lineRule="auto"/>
              <w:jc w:val="center"/>
              <w:rPr>
                <w:rFonts w:eastAsia="Times New Roman"/>
                <w:b/>
                <w:bCs/>
                <w:color w:val="808080" w:themeColor="background1" w:themeShade="80"/>
                <w:lang w:val="es"/>
              </w:rPr>
            </w:pPr>
            <w:r w:rsidRPr="007B2358">
              <w:rPr>
                <w:rFonts w:eastAsia="Times New Roman"/>
                <w:b/>
                <w:bCs/>
                <w:color w:val="FFFFFF" w:themeColor="background1"/>
                <w:lang w:val="es"/>
              </w:rPr>
              <w:t>Documentos Legales</w:t>
            </w:r>
          </w:p>
        </w:tc>
      </w:tr>
      <w:tr w:rsidR="2B609934" w14:paraId="471C51ED" w14:textId="77777777" w:rsidTr="00F3163B">
        <w:trPr>
          <w:trHeight w:val="353"/>
          <w:jc w:val="center"/>
        </w:trPr>
        <w:tc>
          <w:tcPr>
            <w:tcW w:w="37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5464275B" w14:textId="694AE0E4" w:rsidR="2B609934" w:rsidRDefault="2B609934" w:rsidP="2B609934">
            <w:pPr>
              <w:spacing w:line="360" w:lineRule="auto"/>
              <w:jc w:val="both"/>
              <w:rPr>
                <w:rFonts w:eastAsia="Times New Roman"/>
                <w:color w:val="808080" w:themeColor="background1" w:themeShade="80"/>
                <w:lang w:val="es"/>
              </w:rPr>
            </w:pPr>
            <w:r w:rsidRPr="2B609934">
              <w:rPr>
                <w:rFonts w:eastAsia="Times New Roman"/>
                <w:color w:val="808080" w:themeColor="background1" w:themeShade="80"/>
                <w:lang w:val="es"/>
              </w:rPr>
              <w:t>Resoluciones Administrativas</w:t>
            </w:r>
          </w:p>
        </w:tc>
        <w:tc>
          <w:tcPr>
            <w:tcW w:w="132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6F27CCEA" w14:textId="59DE32CF" w:rsidR="2B609934" w:rsidRDefault="2B609934" w:rsidP="00F3163B">
            <w:pPr>
              <w:spacing w:line="360" w:lineRule="auto"/>
              <w:jc w:val="center"/>
              <w:rPr>
                <w:rFonts w:eastAsia="Times New Roman"/>
                <w:color w:val="808080" w:themeColor="background1" w:themeShade="80"/>
                <w:lang w:val="es"/>
              </w:rPr>
            </w:pPr>
            <w:r w:rsidRPr="2B609934">
              <w:rPr>
                <w:rFonts w:eastAsia="Times New Roman"/>
                <w:color w:val="808080" w:themeColor="background1" w:themeShade="80"/>
                <w:lang w:val="es"/>
              </w:rPr>
              <w:t>6</w:t>
            </w:r>
          </w:p>
        </w:tc>
      </w:tr>
      <w:tr w:rsidR="2B609934" w14:paraId="2D5E3CA5" w14:textId="77777777" w:rsidTr="00F3163B">
        <w:trPr>
          <w:trHeight w:val="364"/>
          <w:jc w:val="center"/>
        </w:trPr>
        <w:tc>
          <w:tcPr>
            <w:tcW w:w="37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095302FD" w14:textId="1F34FB5D" w:rsidR="2B609934" w:rsidRDefault="2B609934" w:rsidP="2B609934">
            <w:pPr>
              <w:spacing w:line="360" w:lineRule="auto"/>
              <w:jc w:val="both"/>
              <w:rPr>
                <w:rFonts w:eastAsia="Times New Roman"/>
                <w:color w:val="808080" w:themeColor="background1" w:themeShade="80"/>
                <w:lang w:val="es"/>
              </w:rPr>
            </w:pPr>
            <w:r w:rsidRPr="2B609934">
              <w:rPr>
                <w:rFonts w:eastAsia="Times New Roman"/>
                <w:color w:val="808080" w:themeColor="background1" w:themeShade="80"/>
                <w:lang w:val="es"/>
              </w:rPr>
              <w:t>Actas Administrativas</w:t>
            </w:r>
          </w:p>
        </w:tc>
        <w:tc>
          <w:tcPr>
            <w:tcW w:w="132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08B73579" w14:textId="0CEF37DD" w:rsidR="2B609934" w:rsidRDefault="2B609934" w:rsidP="00F3163B">
            <w:pPr>
              <w:spacing w:line="360" w:lineRule="auto"/>
              <w:jc w:val="center"/>
              <w:rPr>
                <w:rFonts w:eastAsia="Times New Roman"/>
                <w:color w:val="808080" w:themeColor="background1" w:themeShade="80"/>
                <w:lang w:val="es"/>
              </w:rPr>
            </w:pPr>
            <w:r w:rsidRPr="2B609934">
              <w:rPr>
                <w:rFonts w:eastAsia="Times New Roman"/>
                <w:color w:val="808080" w:themeColor="background1" w:themeShade="80"/>
                <w:lang w:val="es"/>
              </w:rPr>
              <w:t>61</w:t>
            </w:r>
          </w:p>
        </w:tc>
      </w:tr>
      <w:tr w:rsidR="2B609934" w14:paraId="5D196C6E" w14:textId="77777777" w:rsidTr="00F3163B">
        <w:trPr>
          <w:trHeight w:val="353"/>
          <w:jc w:val="center"/>
        </w:trPr>
        <w:tc>
          <w:tcPr>
            <w:tcW w:w="37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5139B1CB" w14:textId="1D3ABDD6" w:rsidR="2B609934" w:rsidRDefault="2B609934" w:rsidP="2B609934">
            <w:pPr>
              <w:spacing w:line="360" w:lineRule="auto"/>
              <w:jc w:val="both"/>
              <w:rPr>
                <w:rFonts w:eastAsia="Times New Roman"/>
                <w:color w:val="808080" w:themeColor="background1" w:themeShade="80"/>
                <w:lang w:val="es"/>
              </w:rPr>
            </w:pPr>
            <w:r w:rsidRPr="2B609934">
              <w:rPr>
                <w:rFonts w:eastAsia="Times New Roman"/>
                <w:color w:val="808080" w:themeColor="background1" w:themeShade="80"/>
                <w:lang w:val="es"/>
              </w:rPr>
              <w:t>Contratos</w:t>
            </w:r>
          </w:p>
        </w:tc>
        <w:tc>
          <w:tcPr>
            <w:tcW w:w="132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7D2B9435" w14:textId="1C252B2D" w:rsidR="2B609934" w:rsidRDefault="2B609934" w:rsidP="00F3163B">
            <w:pPr>
              <w:spacing w:line="360" w:lineRule="auto"/>
              <w:jc w:val="center"/>
              <w:rPr>
                <w:rFonts w:eastAsia="Times New Roman"/>
                <w:color w:val="808080" w:themeColor="background1" w:themeShade="80"/>
                <w:lang w:val="es"/>
              </w:rPr>
            </w:pPr>
            <w:r w:rsidRPr="2B609934">
              <w:rPr>
                <w:rFonts w:eastAsia="Times New Roman"/>
                <w:color w:val="808080" w:themeColor="background1" w:themeShade="80"/>
                <w:lang w:val="es"/>
              </w:rPr>
              <w:t>19</w:t>
            </w:r>
          </w:p>
        </w:tc>
      </w:tr>
      <w:tr w:rsidR="2B609934" w14:paraId="004197E1" w14:textId="77777777" w:rsidTr="00F3163B">
        <w:trPr>
          <w:trHeight w:val="330"/>
          <w:jc w:val="center"/>
        </w:trPr>
        <w:tc>
          <w:tcPr>
            <w:tcW w:w="37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4593EC62" w14:textId="1523CB44" w:rsidR="2B609934" w:rsidRDefault="2B609934" w:rsidP="2B609934">
            <w:pPr>
              <w:spacing w:line="360" w:lineRule="auto"/>
              <w:jc w:val="both"/>
              <w:rPr>
                <w:rFonts w:eastAsia="Times New Roman"/>
                <w:color w:val="808080" w:themeColor="background1" w:themeShade="80"/>
                <w:lang w:val="es"/>
              </w:rPr>
            </w:pPr>
            <w:r w:rsidRPr="2B609934">
              <w:rPr>
                <w:rFonts w:eastAsia="Times New Roman"/>
                <w:color w:val="808080" w:themeColor="background1" w:themeShade="80"/>
                <w:lang w:val="es"/>
              </w:rPr>
              <w:t>Adendas a Contratos</w:t>
            </w:r>
          </w:p>
        </w:tc>
        <w:tc>
          <w:tcPr>
            <w:tcW w:w="132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2515F297" w14:textId="020B517E" w:rsidR="2B609934" w:rsidRDefault="2B609934" w:rsidP="00F3163B">
            <w:pPr>
              <w:spacing w:line="360" w:lineRule="auto"/>
              <w:jc w:val="center"/>
              <w:rPr>
                <w:rFonts w:eastAsia="Times New Roman"/>
                <w:color w:val="808080" w:themeColor="background1" w:themeShade="80"/>
                <w:lang w:val="es"/>
              </w:rPr>
            </w:pPr>
            <w:r w:rsidRPr="2B609934">
              <w:rPr>
                <w:rFonts w:eastAsia="Times New Roman"/>
                <w:color w:val="808080" w:themeColor="background1" w:themeShade="80"/>
                <w:lang w:val="es"/>
              </w:rPr>
              <w:t>4</w:t>
            </w:r>
          </w:p>
        </w:tc>
      </w:tr>
      <w:tr w:rsidR="2B609934" w14:paraId="63C6647D" w14:textId="77777777" w:rsidTr="00F3163B">
        <w:trPr>
          <w:trHeight w:val="387"/>
          <w:jc w:val="center"/>
        </w:trPr>
        <w:tc>
          <w:tcPr>
            <w:tcW w:w="37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2FF38EFA" w14:textId="16E0E74A" w:rsidR="2B609934" w:rsidRDefault="2B609934" w:rsidP="2B609934">
            <w:pPr>
              <w:spacing w:line="360" w:lineRule="auto"/>
              <w:jc w:val="both"/>
              <w:rPr>
                <w:rFonts w:eastAsia="Times New Roman"/>
                <w:color w:val="808080" w:themeColor="background1" w:themeShade="80"/>
                <w:lang w:val="es"/>
              </w:rPr>
            </w:pPr>
            <w:r w:rsidRPr="2B609934">
              <w:rPr>
                <w:rFonts w:eastAsia="Times New Roman"/>
                <w:color w:val="808080" w:themeColor="background1" w:themeShade="80"/>
                <w:lang w:val="es"/>
              </w:rPr>
              <w:t>Oficios</w:t>
            </w:r>
          </w:p>
        </w:tc>
        <w:tc>
          <w:tcPr>
            <w:tcW w:w="132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5AA77347" w14:textId="6B6C7ECB" w:rsidR="2B609934" w:rsidRDefault="2B609934" w:rsidP="00F3163B">
            <w:pPr>
              <w:spacing w:line="360" w:lineRule="auto"/>
              <w:jc w:val="center"/>
              <w:rPr>
                <w:rFonts w:eastAsia="Times New Roman"/>
                <w:color w:val="808080" w:themeColor="background1" w:themeShade="80"/>
                <w:lang w:val="es"/>
              </w:rPr>
            </w:pPr>
            <w:r w:rsidRPr="2B609934">
              <w:rPr>
                <w:rFonts w:eastAsia="Times New Roman"/>
                <w:color w:val="808080" w:themeColor="background1" w:themeShade="80"/>
                <w:lang w:val="es"/>
              </w:rPr>
              <w:t>175</w:t>
            </w:r>
          </w:p>
        </w:tc>
      </w:tr>
      <w:tr w:rsidR="2B609934" w14:paraId="6319F101" w14:textId="77777777" w:rsidTr="00F3163B">
        <w:trPr>
          <w:trHeight w:val="307"/>
          <w:jc w:val="center"/>
        </w:trPr>
        <w:tc>
          <w:tcPr>
            <w:tcW w:w="37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8E8E8"/>
            <w:tcMar>
              <w:left w:w="108" w:type="dxa"/>
              <w:right w:w="108" w:type="dxa"/>
            </w:tcMar>
          </w:tcPr>
          <w:p w14:paraId="29321E94" w14:textId="04C4C4FB" w:rsidR="2B609934" w:rsidRPr="00F3163B" w:rsidRDefault="2B609934" w:rsidP="00F3163B">
            <w:pPr>
              <w:spacing w:line="360" w:lineRule="auto"/>
              <w:jc w:val="right"/>
              <w:rPr>
                <w:rFonts w:eastAsia="Times New Roman"/>
                <w:b/>
                <w:bCs/>
                <w:color w:val="808080" w:themeColor="background1" w:themeShade="80"/>
                <w:lang w:val="es"/>
              </w:rPr>
            </w:pPr>
            <w:r w:rsidRPr="00F3163B">
              <w:rPr>
                <w:rFonts w:eastAsia="Times New Roman"/>
                <w:b/>
                <w:bCs/>
                <w:color w:val="808080" w:themeColor="background1" w:themeShade="80"/>
                <w:lang w:val="es"/>
              </w:rPr>
              <w:t>Total</w:t>
            </w:r>
          </w:p>
        </w:tc>
        <w:tc>
          <w:tcPr>
            <w:tcW w:w="132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8E8E8"/>
            <w:tcMar>
              <w:left w:w="108" w:type="dxa"/>
              <w:right w:w="108" w:type="dxa"/>
            </w:tcMar>
          </w:tcPr>
          <w:p w14:paraId="16770898" w14:textId="3E9D7712" w:rsidR="2B609934" w:rsidRPr="00F3163B" w:rsidRDefault="2B609934" w:rsidP="00F3163B">
            <w:pPr>
              <w:spacing w:line="360" w:lineRule="auto"/>
              <w:jc w:val="center"/>
              <w:rPr>
                <w:rFonts w:eastAsia="Times New Roman"/>
                <w:b/>
                <w:bCs/>
                <w:color w:val="808080" w:themeColor="background1" w:themeShade="80"/>
                <w:lang w:val="es"/>
              </w:rPr>
            </w:pPr>
            <w:r w:rsidRPr="00F3163B">
              <w:rPr>
                <w:rFonts w:eastAsia="Times New Roman"/>
                <w:b/>
                <w:bCs/>
                <w:color w:val="808080" w:themeColor="background1" w:themeShade="80"/>
                <w:lang w:val="es"/>
              </w:rPr>
              <w:t>265</w:t>
            </w:r>
          </w:p>
        </w:tc>
      </w:tr>
    </w:tbl>
    <w:p w14:paraId="4943E6E8" w14:textId="77777777" w:rsidR="000C453C" w:rsidRDefault="000C453C" w:rsidP="000C453C">
      <w:pPr>
        <w:pStyle w:val="Prrafodelista"/>
        <w:spacing w:after="240" w:line="360" w:lineRule="auto"/>
        <w:ind w:left="90"/>
        <w:jc w:val="center"/>
        <w:rPr>
          <w:rFonts w:ascii="Times New Roman" w:eastAsia="Calibri" w:hAnsi="Times New Roman" w:cs="Times New Roman"/>
          <w:i/>
          <w:iCs/>
          <w:noProof/>
          <w:color w:val="767171" w:themeColor="background2" w:themeShade="80"/>
          <w:spacing w:val="20"/>
          <w:sz w:val="18"/>
          <w:szCs w:val="18"/>
        </w:rPr>
      </w:pPr>
      <w:r w:rsidRPr="007E3EB9">
        <w:rPr>
          <w:rFonts w:ascii="Times New Roman" w:eastAsia="Calibri" w:hAnsi="Times New Roman" w:cs="Times New Roman"/>
          <w:i/>
          <w:iCs/>
          <w:noProof/>
          <w:color w:val="767171" w:themeColor="background2" w:themeShade="80"/>
          <w:spacing w:val="20"/>
          <w:sz w:val="18"/>
          <w:szCs w:val="18"/>
        </w:rPr>
        <w:t xml:space="preserve">Fuente: Departamento </w:t>
      </w:r>
      <w:r>
        <w:rPr>
          <w:rFonts w:ascii="Times New Roman" w:eastAsia="Calibri" w:hAnsi="Times New Roman" w:cs="Times New Roman"/>
          <w:i/>
          <w:iCs/>
          <w:noProof/>
          <w:color w:val="767171" w:themeColor="background2" w:themeShade="80"/>
          <w:spacing w:val="20"/>
          <w:sz w:val="18"/>
          <w:szCs w:val="18"/>
        </w:rPr>
        <w:t>Jurídico</w:t>
      </w:r>
    </w:p>
    <w:p w14:paraId="493B38F6" w14:textId="648D1F85" w:rsidR="611535FC" w:rsidRPr="00E90A0F" w:rsidRDefault="76D754C2" w:rsidP="00E90A0F">
      <w:pPr>
        <w:pStyle w:val="Ttulo1"/>
        <w:numPr>
          <w:ilvl w:val="1"/>
          <w:numId w:val="83"/>
        </w:numPr>
        <w:tabs>
          <w:tab w:val="left" w:pos="567"/>
        </w:tabs>
        <w:spacing w:line="360" w:lineRule="auto"/>
        <w:ind w:right="130" w:hanging="1080"/>
        <w:contextualSpacing/>
        <w:rPr>
          <w:rFonts w:eastAsia="Calibri" w:cs="Times New Roman"/>
          <w:bCs/>
          <w:noProof/>
          <w:color w:val="767171"/>
          <w:spacing w:val="20"/>
          <w:szCs w:val="24"/>
        </w:rPr>
      </w:pPr>
      <w:bookmarkStart w:id="82" w:name="_Toc218853740"/>
      <w:r w:rsidRPr="00E90A0F">
        <w:rPr>
          <w:rFonts w:eastAsia="Calibri" w:cs="Times New Roman"/>
          <w:bCs/>
          <w:noProof/>
          <w:color w:val="767171"/>
          <w:spacing w:val="20"/>
          <w:szCs w:val="24"/>
        </w:rPr>
        <w:t>Desempeño del Área de Tecnología</w:t>
      </w:r>
      <w:bookmarkEnd w:id="82"/>
    </w:p>
    <w:p w14:paraId="17089000" w14:textId="36CECAF2" w:rsidR="76D754C2" w:rsidRPr="000450FA" w:rsidRDefault="76D754C2" w:rsidP="000450FA">
      <w:pPr>
        <w:spacing w:after="120" w:line="360" w:lineRule="auto"/>
        <w:ind w:left="27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Entre los productos implementados y las soluciones tecnológicas desarrolladas por el Departamento de Tecnologías de la Información y Comunicación (TIC), que han favorecido significativamente el cumplimiento de las metas institucionales de la Unidad Técnica Ejecutora de Titulación de Terrenos del Estado (UTECT), garantizando la calidad, estabilidad y confiabilidad de la plataforma y de la información generada, podemos destacar aquellos aportes que fortalecen la modernización institucional y </w:t>
      </w:r>
      <w:r w:rsidRPr="000450FA">
        <w:rPr>
          <w:rFonts w:ascii="Times New Roman" w:eastAsia="Calibri" w:hAnsi="Times New Roman" w:cs="Times New Roman"/>
          <w:noProof/>
          <w:color w:val="767171"/>
          <w:spacing w:val="20"/>
          <w:sz w:val="24"/>
          <w:szCs w:val="24"/>
        </w:rPr>
        <w:lastRenderedPageBreak/>
        <w:t>consolidan una gestión más eficiente, transparente y orientada a resultados:</w:t>
      </w:r>
    </w:p>
    <w:p w14:paraId="0B64392E" w14:textId="24880A98" w:rsidR="76D754C2" w:rsidRPr="00513E48" w:rsidRDefault="76D754C2" w:rsidP="00513E48">
      <w:pPr>
        <w:pStyle w:val="Prrafodelista"/>
        <w:numPr>
          <w:ilvl w:val="2"/>
          <w:numId w:val="83"/>
        </w:numPr>
        <w:spacing w:before="20" w:afterLines="20" w:after="48" w:line="360" w:lineRule="auto"/>
        <w:ind w:left="810"/>
        <w:jc w:val="both"/>
        <w:rPr>
          <w:rFonts w:ascii="Times New Roman" w:eastAsia="Calibri" w:hAnsi="Times New Roman" w:cs="Times New Roman"/>
          <w:b/>
          <w:bCs/>
          <w:noProof/>
          <w:color w:val="767171"/>
          <w:spacing w:val="20"/>
          <w:sz w:val="24"/>
          <w:szCs w:val="24"/>
        </w:rPr>
      </w:pPr>
      <w:r w:rsidRPr="00513E48">
        <w:rPr>
          <w:rFonts w:ascii="Times New Roman" w:eastAsia="Calibri" w:hAnsi="Times New Roman" w:cs="Times New Roman"/>
          <w:b/>
          <w:bCs/>
          <w:noProof/>
          <w:color w:val="767171"/>
          <w:spacing w:val="20"/>
          <w:sz w:val="24"/>
          <w:szCs w:val="24"/>
        </w:rPr>
        <w:t>Desarrollos, innovaciones e implementaciones</w:t>
      </w:r>
    </w:p>
    <w:p w14:paraId="788A15E4" w14:textId="26514027" w:rsidR="76D754C2" w:rsidRPr="00513E48" w:rsidRDefault="76D754C2" w:rsidP="00513E48">
      <w:pPr>
        <w:pStyle w:val="Prrafodelista"/>
        <w:numPr>
          <w:ilvl w:val="3"/>
          <w:numId w:val="83"/>
        </w:numPr>
        <w:spacing w:before="20" w:afterLines="20" w:after="48" w:line="360" w:lineRule="auto"/>
        <w:ind w:left="1170"/>
        <w:jc w:val="both"/>
        <w:rPr>
          <w:rFonts w:ascii="Times New Roman" w:eastAsia="Calibri" w:hAnsi="Times New Roman" w:cs="Times New Roman"/>
          <w:b/>
          <w:bCs/>
          <w:noProof/>
          <w:color w:val="767171"/>
          <w:spacing w:val="20"/>
          <w:sz w:val="24"/>
          <w:szCs w:val="24"/>
        </w:rPr>
      </w:pPr>
      <w:r w:rsidRPr="00513E48">
        <w:rPr>
          <w:rFonts w:ascii="Times New Roman" w:eastAsia="Calibri" w:hAnsi="Times New Roman" w:cs="Times New Roman"/>
          <w:b/>
          <w:bCs/>
          <w:noProof/>
          <w:color w:val="767171"/>
          <w:spacing w:val="20"/>
          <w:sz w:val="24"/>
          <w:szCs w:val="24"/>
        </w:rPr>
        <w:t>Actualización del Portal de Transparencia</w:t>
      </w:r>
    </w:p>
    <w:p w14:paraId="296FE8A5" w14:textId="77777777" w:rsidR="007B2358" w:rsidRPr="000450FA" w:rsidRDefault="76D754C2" w:rsidP="000450FA">
      <w:pPr>
        <w:spacing w:after="120" w:line="360" w:lineRule="auto"/>
        <w:ind w:left="27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Durante este año, las actualizaciones realizadas al portal de transparencia de la institución han representado un avance significativo en la accesibilidad y calidad de la información disponible para la ciudadanía. Los nuevos contenidos incorporados incluyen informes financieros, registros de contrataciones públicas, nóminas y otros datos relevantes, todos presentados de manera clara y comprensible. Estas mejoras han fortalecido la transparencia y la rendición de cuentas, empoderando a los beneficiarios y ciudadanos al brindarles información útil para supervisar y evaluar la gestión pública. </w:t>
      </w:r>
    </w:p>
    <w:p w14:paraId="2EE1D7E4" w14:textId="3BB1A767" w:rsidR="76D754C2" w:rsidRPr="000450FA" w:rsidRDefault="76D754C2" w:rsidP="000450FA">
      <w:pPr>
        <w:spacing w:after="120" w:line="360" w:lineRule="auto"/>
        <w:ind w:left="27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Como resultado, se ha incrementado la confianza en la institución y se ha consolidado una cultura de apertura y responsabilidad. El portal de transparencia se encuentra alojado dentro del portal web institucional (</w:t>
      </w:r>
      <w:hyperlink r:id="rId49">
        <w:r w:rsidRPr="00002C67">
          <w:rPr>
            <w:rFonts w:ascii="Times New Roman" w:eastAsia="Calibri" w:hAnsi="Times New Roman" w:cs="Times New Roman"/>
            <w:noProof/>
            <w:color w:val="767171"/>
            <w:spacing w:val="20"/>
            <w:sz w:val="24"/>
            <w:szCs w:val="24"/>
          </w:rPr>
          <w:t>https://titulacion.gob.do/transparencia/index.php</w:t>
        </w:r>
      </w:hyperlink>
      <w:r w:rsidRPr="000450FA">
        <w:rPr>
          <w:rFonts w:ascii="Times New Roman" w:eastAsia="Calibri" w:hAnsi="Times New Roman" w:cs="Times New Roman"/>
          <w:noProof/>
          <w:color w:val="767171"/>
          <w:spacing w:val="20"/>
          <w:sz w:val="24"/>
          <w:szCs w:val="24"/>
        </w:rPr>
        <w:t>), contribuyendo a una gestión más moderna y alineada con los estándares nacionales de gobierno abierto.</w:t>
      </w:r>
    </w:p>
    <w:p w14:paraId="45D95215" w14:textId="20E1D735" w:rsidR="76D754C2" w:rsidRDefault="76D754C2" w:rsidP="004942DF">
      <w:pPr>
        <w:spacing w:line="240" w:lineRule="auto"/>
        <w:jc w:val="center"/>
      </w:pPr>
      <w:r>
        <w:rPr>
          <w:noProof/>
          <w:lang w:eastAsia="es-DO"/>
        </w:rPr>
        <w:drawing>
          <wp:inline distT="0" distB="0" distL="0" distR="0" wp14:anchorId="1DAD65C7" wp14:editId="34D27DFE">
            <wp:extent cx="4441380" cy="2392423"/>
            <wp:effectExtent l="0" t="0" r="0" b="8255"/>
            <wp:docPr id="1661902371" name="drawing" title="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902371" name="Picture 1661902371"/>
                    <pic:cNvPicPr/>
                  </pic:nvPicPr>
                  <pic:blipFill rotWithShape="1">
                    <a:blip r:embed="rId50">
                      <a:extLst>
                        <a:ext uri="{28A0092B-C50C-407E-A947-70E740481C1C}">
                          <a14:useLocalDpi xmlns:a14="http://schemas.microsoft.com/office/drawing/2010/main"/>
                        </a:ext>
                      </a:extLst>
                    </a:blip>
                    <a:srcRect b="16751"/>
                    <a:stretch/>
                  </pic:blipFill>
                  <pic:spPr bwMode="auto">
                    <a:xfrm>
                      <a:off x="0" y="0"/>
                      <a:ext cx="4454591" cy="2399539"/>
                    </a:xfrm>
                    <a:prstGeom prst="rect">
                      <a:avLst/>
                    </a:prstGeom>
                    <a:ln>
                      <a:noFill/>
                    </a:ln>
                    <a:extLst>
                      <a:ext uri="{53640926-AAD7-44D8-BBD7-CCE9431645EC}">
                        <a14:shadowObscured xmlns:a14="http://schemas.microsoft.com/office/drawing/2010/main"/>
                      </a:ext>
                    </a:extLst>
                  </pic:spPr>
                </pic:pic>
              </a:graphicData>
            </a:graphic>
          </wp:inline>
        </w:drawing>
      </w:r>
    </w:p>
    <w:p w14:paraId="753D4190" w14:textId="58E7E8D0" w:rsidR="76D754C2" w:rsidRPr="004942DF" w:rsidRDefault="76D754C2" w:rsidP="004942DF">
      <w:pPr>
        <w:pStyle w:val="Prrafodelista"/>
        <w:spacing w:after="240" w:line="360" w:lineRule="auto"/>
        <w:ind w:left="90"/>
        <w:jc w:val="center"/>
        <w:rPr>
          <w:rFonts w:ascii="Times New Roman" w:eastAsia="Calibri" w:hAnsi="Times New Roman" w:cs="Times New Roman"/>
          <w:i/>
          <w:iCs/>
          <w:noProof/>
          <w:color w:val="767171" w:themeColor="background2" w:themeShade="80"/>
          <w:spacing w:val="20"/>
          <w:sz w:val="18"/>
          <w:szCs w:val="18"/>
        </w:rPr>
      </w:pPr>
      <w:r w:rsidRPr="004942DF">
        <w:rPr>
          <w:rFonts w:ascii="Times New Roman" w:eastAsia="Calibri" w:hAnsi="Times New Roman" w:cs="Times New Roman"/>
          <w:i/>
          <w:iCs/>
          <w:noProof/>
          <w:color w:val="767171" w:themeColor="background2" w:themeShade="80"/>
          <w:spacing w:val="20"/>
          <w:sz w:val="18"/>
          <w:szCs w:val="18"/>
        </w:rPr>
        <w:t>Fuente: Portal de Transparencia de la UTECT</w:t>
      </w:r>
    </w:p>
    <w:p w14:paraId="00D60F46" w14:textId="40422298" w:rsidR="76D754C2" w:rsidRPr="00C13FBF" w:rsidRDefault="76D754C2" w:rsidP="00C13FBF">
      <w:pPr>
        <w:spacing w:line="360" w:lineRule="auto"/>
        <w:jc w:val="center"/>
        <w:rPr>
          <w:rFonts w:ascii="Times New Roman" w:eastAsia="Calibri" w:hAnsi="Times New Roman" w:cs="Times New Roman"/>
          <w:i/>
          <w:iCs/>
          <w:noProof/>
          <w:color w:val="767171" w:themeColor="background2" w:themeShade="80"/>
          <w:spacing w:val="20"/>
          <w:sz w:val="18"/>
          <w:szCs w:val="18"/>
        </w:rPr>
      </w:pPr>
      <w:r>
        <w:rPr>
          <w:noProof/>
          <w:lang w:eastAsia="es-DO"/>
        </w:rPr>
        <w:lastRenderedPageBreak/>
        <w:drawing>
          <wp:inline distT="0" distB="0" distL="0" distR="0" wp14:anchorId="2C68BB64" wp14:editId="72DCA0D5">
            <wp:extent cx="5029200" cy="3371850"/>
            <wp:effectExtent l="0" t="0" r="0" b="0"/>
            <wp:docPr id="977124439" name="drawing" title="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124439" name="Picture 977124439"/>
                    <pic:cNvPicPr/>
                  </pic:nvPicPr>
                  <pic:blipFill>
                    <a:blip r:embed="rId51">
                      <a:extLst>
                        <a:ext uri="{28A0092B-C50C-407E-A947-70E740481C1C}">
                          <a14:useLocalDpi xmlns:a14="http://schemas.microsoft.com/office/drawing/2010/main"/>
                        </a:ext>
                      </a:extLst>
                    </a:blip>
                    <a:stretch>
                      <a:fillRect/>
                    </a:stretch>
                  </pic:blipFill>
                  <pic:spPr>
                    <a:xfrm>
                      <a:off x="0" y="0"/>
                      <a:ext cx="5029200" cy="3371850"/>
                    </a:xfrm>
                    <a:prstGeom prst="rect">
                      <a:avLst/>
                    </a:prstGeom>
                  </pic:spPr>
                </pic:pic>
              </a:graphicData>
            </a:graphic>
          </wp:inline>
        </w:drawing>
      </w:r>
      <w:r w:rsidRPr="00C13FBF">
        <w:rPr>
          <w:rFonts w:ascii="Times New Roman" w:eastAsia="Calibri" w:hAnsi="Times New Roman" w:cs="Times New Roman"/>
          <w:i/>
          <w:iCs/>
          <w:noProof/>
          <w:color w:val="767171" w:themeColor="background2" w:themeShade="80"/>
          <w:spacing w:val="20"/>
          <w:sz w:val="18"/>
          <w:szCs w:val="18"/>
        </w:rPr>
        <w:t>Fuente: Portal de Transparencia de la UTECT</w:t>
      </w:r>
    </w:p>
    <w:p w14:paraId="65770C9E" w14:textId="4FACF290" w:rsidR="76D754C2" w:rsidRDefault="76D754C2" w:rsidP="422BB56D">
      <w:pPr>
        <w:spacing w:line="360" w:lineRule="auto"/>
        <w:jc w:val="center"/>
      </w:pPr>
      <w:r w:rsidRPr="422BB56D">
        <w:rPr>
          <w:rFonts w:ascii="Times New Roman" w:eastAsia="Times New Roman" w:hAnsi="Times New Roman" w:cs="Times New Roman"/>
          <w:i/>
          <w:iCs/>
          <w:noProof/>
          <w:color w:val="767171" w:themeColor="background2" w:themeShade="80"/>
          <w:sz w:val="18"/>
          <w:szCs w:val="18"/>
        </w:rPr>
        <w:t xml:space="preserve"> </w:t>
      </w:r>
    </w:p>
    <w:p w14:paraId="6FE1A918" w14:textId="398DD690" w:rsidR="76D754C2" w:rsidRDefault="76D754C2" w:rsidP="00C13FBF">
      <w:pPr>
        <w:spacing w:line="360" w:lineRule="auto"/>
        <w:jc w:val="center"/>
        <w:rPr>
          <w:rFonts w:ascii="Times New Roman" w:eastAsia="Calibri" w:hAnsi="Times New Roman" w:cs="Times New Roman"/>
          <w:i/>
          <w:iCs/>
          <w:noProof/>
          <w:color w:val="767171" w:themeColor="background2" w:themeShade="80"/>
          <w:spacing w:val="20"/>
          <w:sz w:val="18"/>
          <w:szCs w:val="18"/>
        </w:rPr>
      </w:pPr>
      <w:r>
        <w:rPr>
          <w:noProof/>
          <w:lang w:eastAsia="es-DO"/>
        </w:rPr>
        <w:drawing>
          <wp:inline distT="0" distB="0" distL="0" distR="0" wp14:anchorId="4ABD306B" wp14:editId="587A8DFC">
            <wp:extent cx="5029200" cy="3467100"/>
            <wp:effectExtent l="0" t="0" r="0" b="0"/>
            <wp:docPr id="1949722062" name="drawing" title="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722062" name="Picture 1949722062"/>
                    <pic:cNvPicPr/>
                  </pic:nvPicPr>
                  <pic:blipFill>
                    <a:blip r:embed="rId52">
                      <a:extLst>
                        <a:ext uri="{28A0092B-C50C-407E-A947-70E740481C1C}">
                          <a14:useLocalDpi xmlns:a14="http://schemas.microsoft.com/office/drawing/2010/main"/>
                        </a:ext>
                      </a:extLst>
                    </a:blip>
                    <a:stretch>
                      <a:fillRect/>
                    </a:stretch>
                  </pic:blipFill>
                  <pic:spPr>
                    <a:xfrm>
                      <a:off x="0" y="0"/>
                      <a:ext cx="5029200" cy="3467100"/>
                    </a:xfrm>
                    <a:prstGeom prst="rect">
                      <a:avLst/>
                    </a:prstGeom>
                  </pic:spPr>
                </pic:pic>
              </a:graphicData>
            </a:graphic>
          </wp:inline>
        </w:drawing>
      </w:r>
      <w:r w:rsidRPr="00C13FBF">
        <w:rPr>
          <w:rFonts w:ascii="Times New Roman" w:eastAsia="Calibri" w:hAnsi="Times New Roman" w:cs="Times New Roman"/>
          <w:i/>
          <w:iCs/>
          <w:noProof/>
          <w:color w:val="767171" w:themeColor="background2" w:themeShade="80"/>
          <w:spacing w:val="20"/>
          <w:sz w:val="18"/>
          <w:szCs w:val="18"/>
        </w:rPr>
        <w:t>Fuente: Portal de Transparencia de la UTECT</w:t>
      </w:r>
    </w:p>
    <w:p w14:paraId="116D1587" w14:textId="77777777" w:rsidR="004942DF" w:rsidRPr="00C13FBF" w:rsidRDefault="004942DF" w:rsidP="00C13FBF">
      <w:pPr>
        <w:spacing w:line="360" w:lineRule="auto"/>
        <w:jc w:val="center"/>
        <w:rPr>
          <w:rFonts w:ascii="Times New Roman" w:eastAsia="Calibri" w:hAnsi="Times New Roman" w:cs="Times New Roman"/>
          <w:i/>
          <w:iCs/>
          <w:noProof/>
          <w:color w:val="767171" w:themeColor="background2" w:themeShade="80"/>
          <w:spacing w:val="20"/>
          <w:sz w:val="18"/>
          <w:szCs w:val="18"/>
        </w:rPr>
      </w:pPr>
    </w:p>
    <w:p w14:paraId="6F2C4352" w14:textId="471B6145" w:rsidR="76D754C2" w:rsidRPr="00C13FBF" w:rsidRDefault="76D754C2" w:rsidP="00C13FBF">
      <w:pPr>
        <w:pStyle w:val="Prrafodelista"/>
        <w:numPr>
          <w:ilvl w:val="3"/>
          <w:numId w:val="83"/>
        </w:numPr>
        <w:spacing w:before="20" w:afterLines="20" w:after="48" w:line="360" w:lineRule="auto"/>
        <w:ind w:left="1170"/>
        <w:jc w:val="both"/>
        <w:rPr>
          <w:rFonts w:ascii="Times New Roman" w:eastAsia="Calibri" w:hAnsi="Times New Roman" w:cs="Times New Roman"/>
          <w:b/>
          <w:bCs/>
          <w:noProof/>
          <w:color w:val="767171"/>
          <w:spacing w:val="20"/>
          <w:sz w:val="24"/>
          <w:szCs w:val="24"/>
        </w:rPr>
      </w:pPr>
      <w:r w:rsidRPr="00C13FBF">
        <w:rPr>
          <w:rFonts w:ascii="Times New Roman" w:eastAsia="Calibri" w:hAnsi="Times New Roman" w:cs="Times New Roman"/>
          <w:b/>
          <w:bCs/>
          <w:noProof/>
          <w:color w:val="767171"/>
          <w:spacing w:val="20"/>
          <w:sz w:val="24"/>
          <w:szCs w:val="24"/>
        </w:rPr>
        <w:lastRenderedPageBreak/>
        <w:t>Actualización del Sistema de Gestión de Suministro</w:t>
      </w:r>
    </w:p>
    <w:p w14:paraId="2E85F4C3" w14:textId="0064D4E1" w:rsidR="76D754C2" w:rsidRPr="000450FA" w:rsidRDefault="76D754C2" w:rsidP="000450FA">
      <w:pPr>
        <w:spacing w:after="120" w:line="360" w:lineRule="auto"/>
        <w:ind w:left="27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Actualmente, la administración de los suministros se ha optimizado significativamente gracias a la implementación y mejoras continuas realizadas al sistema. El mantenimiento de la base de datos y el monitoreo constante de los recursos del servidor han tenido un impacto positivo, fortaleciendo el proceso de solicitudes de todos los departamentos, especialmente los departamentos Legal y Catastral, que son los que generan mayor volumen de requerimientos para sus operativos.  </w:t>
      </w:r>
    </w:p>
    <w:p w14:paraId="3F5D12A8" w14:textId="2E9D90C0" w:rsidR="76D754C2" w:rsidRPr="000450FA" w:rsidRDefault="76D754C2" w:rsidP="000450FA">
      <w:pPr>
        <w:spacing w:after="120" w:line="360" w:lineRule="auto"/>
        <w:ind w:left="27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Asimismo, se ha logrado eliminar por completo los errores en la distribución y envío de artículos, alcanzando una eficiencia del 100% en los pedidos procesados.</w:t>
      </w:r>
    </w:p>
    <w:p w14:paraId="1F533FCB" w14:textId="1A50B68A" w:rsidR="76D754C2" w:rsidRPr="000450FA" w:rsidRDefault="76D754C2" w:rsidP="000450FA">
      <w:pPr>
        <w:spacing w:after="120" w:line="360" w:lineRule="auto"/>
        <w:ind w:left="27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Los usuarios finales han desempeñado un papel fundamental en la implementación, mostrando una curva de aprendizaje favorable y adoptando con rapidez la transición de los procesos manuales a los digitales.</w:t>
      </w:r>
    </w:p>
    <w:p w14:paraId="143B07A5" w14:textId="488F9874" w:rsidR="76D754C2" w:rsidRPr="00C13FBF" w:rsidRDefault="76D754C2" w:rsidP="00C13FBF">
      <w:pPr>
        <w:spacing w:after="0"/>
        <w:jc w:val="center"/>
        <w:rPr>
          <w:rFonts w:ascii="Times New Roman" w:eastAsia="Calibri" w:hAnsi="Times New Roman" w:cs="Times New Roman"/>
          <w:i/>
          <w:iCs/>
          <w:noProof/>
          <w:color w:val="767171" w:themeColor="background2" w:themeShade="80"/>
          <w:spacing w:val="20"/>
          <w:sz w:val="18"/>
          <w:szCs w:val="18"/>
        </w:rPr>
      </w:pPr>
      <w:r>
        <w:rPr>
          <w:noProof/>
          <w:lang w:eastAsia="es-DO"/>
        </w:rPr>
        <w:drawing>
          <wp:inline distT="0" distB="0" distL="0" distR="0" wp14:anchorId="170792E0" wp14:editId="5ED09AAF">
            <wp:extent cx="5305425" cy="3381375"/>
            <wp:effectExtent l="0" t="0" r="0" b="0"/>
            <wp:docPr id="844977013" name="drawing" title="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977013" name="Picture 844977013"/>
                    <pic:cNvPicPr/>
                  </pic:nvPicPr>
                  <pic:blipFill>
                    <a:blip r:embed="rId53">
                      <a:extLst>
                        <a:ext uri="{28A0092B-C50C-407E-A947-70E740481C1C}">
                          <a14:useLocalDpi xmlns:a14="http://schemas.microsoft.com/office/drawing/2010/main"/>
                        </a:ext>
                      </a:extLst>
                    </a:blip>
                    <a:stretch>
                      <a:fillRect/>
                    </a:stretch>
                  </pic:blipFill>
                  <pic:spPr>
                    <a:xfrm>
                      <a:off x="0" y="0"/>
                      <a:ext cx="5305425" cy="3381375"/>
                    </a:xfrm>
                    <a:prstGeom prst="rect">
                      <a:avLst/>
                    </a:prstGeom>
                  </pic:spPr>
                </pic:pic>
              </a:graphicData>
            </a:graphic>
          </wp:inline>
        </w:drawing>
      </w:r>
      <w:r w:rsidRPr="00C13FBF">
        <w:rPr>
          <w:rFonts w:ascii="Times New Roman" w:eastAsia="Calibri" w:hAnsi="Times New Roman" w:cs="Times New Roman"/>
          <w:i/>
          <w:iCs/>
          <w:noProof/>
          <w:color w:val="767171" w:themeColor="background2" w:themeShade="80"/>
          <w:spacing w:val="20"/>
          <w:sz w:val="18"/>
          <w:szCs w:val="18"/>
        </w:rPr>
        <w:t>Fuente: Sistema de Gestión de Suministros</w:t>
      </w:r>
    </w:p>
    <w:p w14:paraId="7CE18393" w14:textId="1EA27F04" w:rsidR="76D754C2" w:rsidRDefault="76D754C2" w:rsidP="422BB56D">
      <w:pPr>
        <w:spacing w:after="0"/>
        <w:jc w:val="center"/>
      </w:pPr>
      <w:r w:rsidRPr="422BB56D">
        <w:rPr>
          <w:rFonts w:ascii="Times New Roman" w:eastAsia="Times New Roman" w:hAnsi="Times New Roman" w:cs="Times New Roman"/>
          <w:i/>
          <w:iCs/>
          <w:noProof/>
          <w:color w:val="767171" w:themeColor="background2" w:themeShade="80"/>
          <w:sz w:val="18"/>
          <w:szCs w:val="18"/>
        </w:rPr>
        <w:t xml:space="preserve"> </w:t>
      </w:r>
    </w:p>
    <w:p w14:paraId="416B2CD8" w14:textId="2FEF31F3" w:rsidR="76D754C2" w:rsidRPr="00CF1546" w:rsidRDefault="76D754C2" w:rsidP="00CF1546">
      <w:pPr>
        <w:pStyle w:val="Prrafodelista"/>
        <w:numPr>
          <w:ilvl w:val="3"/>
          <w:numId w:val="83"/>
        </w:numPr>
        <w:spacing w:before="20" w:afterLines="20" w:after="48" w:line="360" w:lineRule="auto"/>
        <w:ind w:left="1170"/>
        <w:jc w:val="both"/>
        <w:rPr>
          <w:rFonts w:ascii="Times New Roman" w:eastAsia="Calibri" w:hAnsi="Times New Roman" w:cs="Times New Roman"/>
          <w:b/>
          <w:bCs/>
          <w:noProof/>
          <w:color w:val="767171"/>
          <w:spacing w:val="20"/>
          <w:sz w:val="24"/>
          <w:szCs w:val="24"/>
        </w:rPr>
      </w:pPr>
      <w:r w:rsidRPr="00CF1546">
        <w:rPr>
          <w:rFonts w:ascii="Times New Roman" w:eastAsia="Calibri" w:hAnsi="Times New Roman" w:cs="Times New Roman"/>
          <w:b/>
          <w:bCs/>
          <w:noProof/>
          <w:color w:val="767171"/>
          <w:spacing w:val="20"/>
          <w:sz w:val="24"/>
          <w:szCs w:val="24"/>
        </w:rPr>
        <w:lastRenderedPageBreak/>
        <w:t>Mejoras y Actualización al Corta Fuego de Red en la Infraestructura de Tecnología de la Institución</w:t>
      </w:r>
    </w:p>
    <w:p w14:paraId="6C5BFAAF" w14:textId="59B6C211" w:rsidR="76D754C2" w:rsidRPr="000450FA" w:rsidRDefault="76D754C2" w:rsidP="000450FA">
      <w:pPr>
        <w:spacing w:after="120" w:line="360" w:lineRule="auto"/>
        <w:ind w:left="27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En el marco del fortalecimiento continuo de la infraestructura tecnológica, la UTECT ha impulsado importantes acciones de modernización. Durante los dos primeros trimestres del 2025 se integraron dos cortafuegos como medida estratégica de ciberseguridad, responsables de gestionar y filtrar el tráfico de red entrante y saliente entre los dispositivos y la red institucional. </w:t>
      </w:r>
    </w:p>
    <w:p w14:paraId="1B76E64D" w14:textId="4D84C03B" w:rsidR="76D754C2" w:rsidRPr="000450FA" w:rsidRDefault="76D754C2" w:rsidP="000450FA">
      <w:pPr>
        <w:spacing w:after="120" w:line="360" w:lineRule="auto"/>
        <w:ind w:left="27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Estos equipos operan como un escudo entre la red interna y externa, autorizando o bloqueando accesos conforme a políticas previamente establecidas, lo que ha generado una mejora sustancial en la disponibilidad de los servicios y un incremento estimado del 35% en el rendimiento de la conectividad, gracias al soporte y redistribución de carga vinculada a la instalación de 11 switches adicionales. Además, esta implementación ha permitido estandarizar mejores prácticas de seguridad y fortalecer el monitoreo preventivo, elevando en 35% la detección temprana de amenazas. Con ello, la institución garantiza una operación más estable y alineada a los lineamientos nacionales de protección de la información.</w:t>
      </w:r>
    </w:p>
    <w:p w14:paraId="132E353A" w14:textId="14A51C04" w:rsidR="76D754C2" w:rsidRPr="000450FA" w:rsidRDefault="76D754C2" w:rsidP="000450FA">
      <w:pPr>
        <w:spacing w:after="120" w:line="360" w:lineRule="auto"/>
        <w:ind w:left="27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Posteriormente, en el último trimestre de 2025, esta estrategia de robustecimiento y optimización fue ampliada con la incorporación de nuevos dispositivos Fortinet en las instalaciones de Unicentro Plaza y Samaná, elevando aún más los niveles de protección, estabilidad y continuidad operativa en dichas sedes. Estas actualizaciones han permitido mejorar la segmentación de la red y adoptar configuraciones más avanzadas para la gestión del tráfico crítico, incrementando la eficiencia del filtrado en un 40% y reduciendo los tiempos de respuesta ante incidentes en aproximadamente 30%. A su vez, se ha ampliado la capacidad de análisis en tiempo real, lo que ha fortalecido la resiliencia de la </w:t>
      </w:r>
      <w:r w:rsidRPr="000450FA">
        <w:rPr>
          <w:rFonts w:ascii="Times New Roman" w:eastAsia="Calibri" w:hAnsi="Times New Roman" w:cs="Times New Roman"/>
          <w:noProof/>
          <w:color w:val="767171"/>
          <w:spacing w:val="20"/>
          <w:sz w:val="24"/>
          <w:szCs w:val="24"/>
        </w:rPr>
        <w:lastRenderedPageBreak/>
        <w:t>infraestructura y ha optimizado el desempeño general de la red en un 30% adicional, consolidando un ecosistema tecnológico moderno, seguro y sostenible.</w:t>
      </w:r>
    </w:p>
    <w:p w14:paraId="1B9FC225" w14:textId="1A5475A5" w:rsidR="5F03C100" w:rsidRDefault="5F03C100" w:rsidP="422BB56D">
      <w:pPr>
        <w:spacing w:after="0" w:line="360" w:lineRule="auto"/>
        <w:jc w:val="center"/>
      </w:pPr>
      <w:r w:rsidRPr="422BB56D">
        <w:rPr>
          <w:rFonts w:ascii="Times New Roman" w:eastAsia="Times New Roman" w:hAnsi="Times New Roman" w:cs="Times New Roman"/>
          <w:i/>
          <w:iCs/>
          <w:noProof/>
          <w:color w:val="767171" w:themeColor="background2" w:themeShade="80"/>
          <w:sz w:val="18"/>
          <w:szCs w:val="18"/>
        </w:rPr>
        <w:t>Nuevos Switches Agregados a la Infraestructura Tecnológica</w:t>
      </w:r>
    </w:p>
    <w:p w14:paraId="3466034C" w14:textId="386A48D8" w:rsidR="69E09910" w:rsidRDefault="69E09910" w:rsidP="007B2358">
      <w:pPr>
        <w:pStyle w:val="Sinespaciado"/>
        <w:jc w:val="center"/>
      </w:pPr>
      <w:r>
        <w:rPr>
          <w:noProof/>
          <w:lang w:val="es-DO" w:eastAsia="es-DO"/>
        </w:rPr>
        <w:drawing>
          <wp:inline distT="0" distB="0" distL="0" distR="0" wp14:anchorId="6ADD7356" wp14:editId="7C0A4A35">
            <wp:extent cx="3218615" cy="3355450"/>
            <wp:effectExtent l="0" t="0" r="1270" b="0"/>
            <wp:docPr id="13933027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02781" name="Picture 1393302781"/>
                    <pic:cNvPicPr/>
                  </pic:nvPicPr>
                  <pic:blipFill>
                    <a:blip r:embed="rId54">
                      <a:extLst>
                        <a:ext uri="{28A0092B-C50C-407E-A947-70E740481C1C}">
                          <a14:useLocalDpi xmlns:a14="http://schemas.microsoft.com/office/drawing/2010/main"/>
                        </a:ext>
                      </a:extLst>
                    </a:blip>
                    <a:stretch>
                      <a:fillRect/>
                    </a:stretch>
                  </pic:blipFill>
                  <pic:spPr>
                    <a:xfrm>
                      <a:off x="0" y="0"/>
                      <a:ext cx="3220981" cy="3357917"/>
                    </a:xfrm>
                    <a:prstGeom prst="rect">
                      <a:avLst/>
                    </a:prstGeom>
                  </pic:spPr>
                </pic:pic>
              </a:graphicData>
            </a:graphic>
          </wp:inline>
        </w:drawing>
      </w:r>
    </w:p>
    <w:p w14:paraId="75BF86BC" w14:textId="6925FB7F" w:rsidR="76D754C2" w:rsidRPr="00CF1546" w:rsidRDefault="76D754C2" w:rsidP="422BB56D">
      <w:pPr>
        <w:spacing w:line="360" w:lineRule="auto"/>
        <w:jc w:val="center"/>
        <w:rPr>
          <w:rFonts w:ascii="Times New Roman" w:eastAsia="Calibri" w:hAnsi="Times New Roman" w:cs="Times New Roman"/>
          <w:i/>
          <w:iCs/>
          <w:noProof/>
          <w:color w:val="767171" w:themeColor="background2" w:themeShade="80"/>
          <w:spacing w:val="20"/>
          <w:sz w:val="18"/>
          <w:szCs w:val="18"/>
        </w:rPr>
      </w:pPr>
      <w:r w:rsidRPr="00CF1546">
        <w:rPr>
          <w:rFonts w:ascii="Times New Roman" w:eastAsia="Calibri" w:hAnsi="Times New Roman" w:cs="Times New Roman"/>
          <w:i/>
          <w:iCs/>
          <w:noProof/>
          <w:color w:val="767171" w:themeColor="background2" w:themeShade="80"/>
          <w:spacing w:val="20"/>
          <w:sz w:val="18"/>
          <w:szCs w:val="18"/>
        </w:rPr>
        <w:t>Fuente: Departamento de Tecnologías de la Información y Comunicación</w:t>
      </w:r>
    </w:p>
    <w:p w14:paraId="5E600545" w14:textId="13246000" w:rsidR="76D754C2" w:rsidRPr="00CF1546" w:rsidRDefault="76D754C2" w:rsidP="00CF1546">
      <w:pPr>
        <w:pStyle w:val="Prrafodelista"/>
        <w:numPr>
          <w:ilvl w:val="3"/>
          <w:numId w:val="83"/>
        </w:numPr>
        <w:spacing w:before="20" w:afterLines="20" w:after="48" w:line="360" w:lineRule="auto"/>
        <w:ind w:left="1170"/>
        <w:jc w:val="both"/>
        <w:rPr>
          <w:rFonts w:ascii="Times New Roman" w:eastAsia="Calibri" w:hAnsi="Times New Roman" w:cs="Times New Roman"/>
          <w:b/>
          <w:bCs/>
          <w:noProof/>
          <w:color w:val="767171"/>
          <w:spacing w:val="20"/>
          <w:sz w:val="24"/>
          <w:szCs w:val="24"/>
        </w:rPr>
      </w:pPr>
      <w:r w:rsidRPr="00CF1546">
        <w:rPr>
          <w:rFonts w:ascii="Times New Roman" w:eastAsia="Calibri" w:hAnsi="Times New Roman" w:cs="Times New Roman"/>
          <w:b/>
          <w:bCs/>
          <w:noProof/>
          <w:color w:val="767171"/>
          <w:spacing w:val="20"/>
          <w:sz w:val="24"/>
          <w:szCs w:val="24"/>
        </w:rPr>
        <w:t xml:space="preserve">Implementación Sistema de activos tecnologicos </w:t>
      </w:r>
    </w:p>
    <w:p w14:paraId="60EDC9DE" w14:textId="0F2416B7" w:rsidR="76D754C2" w:rsidRPr="000450FA" w:rsidRDefault="76D754C2" w:rsidP="000450FA">
      <w:pPr>
        <w:spacing w:after="120" w:line="360" w:lineRule="auto"/>
        <w:ind w:left="27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El equipo de Tecnologías de la Información y Comunicación ha fortalecido el mantenimiento continuo del Sistema de Activos Tecnológicos, garantizando la actualización y el registro adecuado de todos los equipos tecnológicos institucionales. Este proceso ha permitido organizar de forma más eficiente la información crítica del inventario y asegurar una administración más ordenada y confiable de los recursos. Además, la depuración y estandarización de los datos ha optimizado la identificación y trazabilidad de los equipos, consolidando una gestión alineada con las buenas prácticas administrativas y tecnológicas.</w:t>
      </w:r>
    </w:p>
    <w:p w14:paraId="29DC79CF" w14:textId="32472ED5" w:rsidR="76D754C2" w:rsidRDefault="76D754C2" w:rsidP="00CF1546">
      <w:pPr>
        <w:spacing w:after="0"/>
        <w:jc w:val="center"/>
      </w:pPr>
      <w:r>
        <w:rPr>
          <w:noProof/>
          <w:lang w:eastAsia="es-DO"/>
        </w:rPr>
        <w:lastRenderedPageBreak/>
        <w:drawing>
          <wp:inline distT="0" distB="0" distL="0" distR="0" wp14:anchorId="630AFC6F" wp14:editId="3E2E8C75">
            <wp:extent cx="4914034" cy="2228850"/>
            <wp:effectExtent l="0" t="0" r="1270" b="0"/>
            <wp:docPr id="2133054296" name="drawing" title="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054296" name="Picture 2133054296"/>
                    <pic:cNvPicPr/>
                  </pic:nvPicPr>
                  <pic:blipFill>
                    <a:blip r:embed="rId55">
                      <a:extLst>
                        <a:ext uri="{28A0092B-C50C-407E-A947-70E740481C1C}">
                          <a14:useLocalDpi xmlns:a14="http://schemas.microsoft.com/office/drawing/2010/main"/>
                        </a:ext>
                      </a:extLst>
                    </a:blip>
                    <a:stretch>
                      <a:fillRect/>
                    </a:stretch>
                  </pic:blipFill>
                  <pic:spPr>
                    <a:xfrm>
                      <a:off x="0" y="0"/>
                      <a:ext cx="4917426" cy="2230389"/>
                    </a:xfrm>
                    <a:prstGeom prst="rect">
                      <a:avLst/>
                    </a:prstGeom>
                  </pic:spPr>
                </pic:pic>
              </a:graphicData>
            </a:graphic>
          </wp:inline>
        </w:drawing>
      </w:r>
    </w:p>
    <w:p w14:paraId="6A14561E" w14:textId="793E9C19" w:rsidR="76D754C2" w:rsidRPr="00CF1546" w:rsidRDefault="76D754C2" w:rsidP="00CF1546">
      <w:pPr>
        <w:spacing w:line="360" w:lineRule="auto"/>
        <w:jc w:val="center"/>
        <w:rPr>
          <w:rFonts w:ascii="Times New Roman" w:eastAsia="Calibri" w:hAnsi="Times New Roman" w:cs="Times New Roman"/>
          <w:i/>
          <w:iCs/>
          <w:noProof/>
          <w:color w:val="767171" w:themeColor="background2" w:themeShade="80"/>
          <w:spacing w:val="20"/>
          <w:sz w:val="18"/>
          <w:szCs w:val="18"/>
        </w:rPr>
      </w:pPr>
      <w:r w:rsidRPr="00CF1546">
        <w:rPr>
          <w:rFonts w:ascii="Times New Roman" w:eastAsia="Calibri" w:hAnsi="Times New Roman" w:cs="Times New Roman"/>
          <w:i/>
          <w:iCs/>
          <w:noProof/>
          <w:color w:val="767171" w:themeColor="background2" w:themeShade="80"/>
          <w:spacing w:val="20"/>
          <w:sz w:val="18"/>
          <w:szCs w:val="18"/>
        </w:rPr>
        <w:t>Fuente: Activos tecnologicos/Dpt de tecnologia de la informacion o comunicacio</w:t>
      </w:r>
    </w:p>
    <w:p w14:paraId="3C0B8849" w14:textId="2E4D1E63" w:rsidR="76D754C2" w:rsidRPr="00CF1546" w:rsidRDefault="76D754C2" w:rsidP="00CF1546">
      <w:pPr>
        <w:pStyle w:val="Prrafodelista"/>
        <w:numPr>
          <w:ilvl w:val="3"/>
          <w:numId w:val="83"/>
        </w:numPr>
        <w:spacing w:before="20" w:afterLines="20" w:after="48" w:line="360" w:lineRule="auto"/>
        <w:ind w:left="1170"/>
        <w:jc w:val="both"/>
        <w:rPr>
          <w:rFonts w:ascii="Times New Roman" w:eastAsia="Calibri" w:hAnsi="Times New Roman" w:cs="Times New Roman"/>
          <w:b/>
          <w:bCs/>
          <w:noProof/>
          <w:color w:val="767171"/>
          <w:spacing w:val="20"/>
          <w:sz w:val="24"/>
          <w:szCs w:val="24"/>
        </w:rPr>
      </w:pPr>
      <w:r w:rsidRPr="00CF1546">
        <w:rPr>
          <w:rFonts w:ascii="Times New Roman" w:eastAsia="Calibri" w:hAnsi="Times New Roman" w:cs="Times New Roman"/>
          <w:b/>
          <w:bCs/>
          <w:noProof/>
          <w:color w:val="767171"/>
          <w:spacing w:val="20"/>
          <w:sz w:val="24"/>
          <w:szCs w:val="24"/>
        </w:rPr>
        <w:t xml:space="preserve">Ampliacion de almacenamiento en los nodos </w:t>
      </w:r>
    </w:p>
    <w:p w14:paraId="1075D2FA" w14:textId="77777777" w:rsidR="007B2358" w:rsidRPr="000450FA" w:rsidRDefault="76D754C2" w:rsidP="000450FA">
      <w:pPr>
        <w:spacing w:after="120" w:line="360" w:lineRule="auto"/>
        <w:ind w:left="27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La institución ha ejecutado satisfactoriamente la ampliación de la capacidad de almacenamiento en los nodos de la plataforma de virtualización, representando un avance significativo para la infraestructura tecnológica. Tras la expansión, la plataforma cuenta con 67.89 TB de capacidad total, de los cuales 41.27 TB se encuentran en uso, equivalente al 60.8% de ocupación, mientras que 26.62 TB permanecen disponibles, asegurando un margen de crecimiento del 39.2% para nuevas cargas de trabajo. </w:t>
      </w:r>
    </w:p>
    <w:p w14:paraId="65894CC9" w14:textId="3E4C4EBF" w:rsidR="76D754C2" w:rsidRPr="000450FA" w:rsidRDefault="76D754C2" w:rsidP="000450FA">
      <w:pPr>
        <w:spacing w:after="120" w:line="360" w:lineRule="auto"/>
        <w:ind w:left="27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Esta mejora ha incrementado la estabilidad operativa y optimizado el rendimiento general del entorno virtualizado, fortaleciendo la continuidad de los servicios críticos y garantizando una gestión más eficiente de los recursos institucionales. Asimismo, la ampliación ha permitido soportar mayor demanda y consolidar un entorno más robusto, ágil y alineado con los estándares modernos de infraestructura tecnológica.</w:t>
      </w:r>
    </w:p>
    <w:p w14:paraId="6C8D7CEE" w14:textId="2B6BD8D2" w:rsidR="76D754C2" w:rsidRPr="00CF1546" w:rsidRDefault="76D754C2" w:rsidP="00CF1546">
      <w:pPr>
        <w:spacing w:before="20" w:afterLines="20" w:after="48" w:line="360" w:lineRule="auto"/>
        <w:jc w:val="both"/>
        <w:rPr>
          <w:rFonts w:ascii="Times New Roman" w:eastAsia="Calibri" w:hAnsi="Times New Roman" w:cs="Times New Roman"/>
          <w:b/>
          <w:bCs/>
          <w:noProof/>
          <w:color w:val="767171"/>
          <w:spacing w:val="20"/>
          <w:sz w:val="24"/>
          <w:szCs w:val="24"/>
        </w:rPr>
      </w:pPr>
      <w:r w:rsidRPr="00CF1546">
        <w:rPr>
          <w:rFonts w:ascii="Times New Roman" w:eastAsia="Calibri" w:hAnsi="Times New Roman" w:cs="Times New Roman"/>
          <w:b/>
          <w:bCs/>
          <w:noProof/>
          <w:color w:val="767171"/>
          <w:spacing w:val="20"/>
          <w:sz w:val="24"/>
          <w:szCs w:val="24"/>
        </w:rPr>
        <w:t>Ventajas de la ampliación de almacenamiento</w:t>
      </w:r>
    </w:p>
    <w:p w14:paraId="37114232" w14:textId="5037582B" w:rsidR="76D754C2" w:rsidRPr="000450FA" w:rsidRDefault="76D754C2" w:rsidP="00CF1546">
      <w:pPr>
        <w:pStyle w:val="Prrafodelista"/>
        <w:numPr>
          <w:ilvl w:val="0"/>
          <w:numId w:val="72"/>
        </w:numPr>
        <w:spacing w:after="120" w:line="360" w:lineRule="auto"/>
        <w:ind w:left="45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Mejora del Rendimiento: La gestión de máquinas virtuales y cargas de trabajo se ha optimizado gracias al incremento de capacidad disponible, mejorando la velocidad de acceso a datos </w:t>
      </w:r>
      <w:r w:rsidRPr="000450FA">
        <w:rPr>
          <w:rFonts w:ascii="Times New Roman" w:eastAsia="Calibri" w:hAnsi="Times New Roman" w:cs="Times New Roman"/>
          <w:noProof/>
          <w:color w:val="767171"/>
          <w:spacing w:val="20"/>
          <w:sz w:val="24"/>
          <w:szCs w:val="24"/>
        </w:rPr>
        <w:lastRenderedPageBreak/>
        <w:t>en aproximadamente 22%, al evitar saturación en los discos y reducir tiempos de respuesta.</w:t>
      </w:r>
    </w:p>
    <w:p w14:paraId="5CA224B3" w14:textId="70997557" w:rsidR="76D754C2" w:rsidRPr="000450FA" w:rsidRDefault="76D754C2" w:rsidP="00CF1546">
      <w:pPr>
        <w:pStyle w:val="Prrafodelista"/>
        <w:numPr>
          <w:ilvl w:val="0"/>
          <w:numId w:val="72"/>
        </w:numPr>
        <w:spacing w:after="120" w:line="360" w:lineRule="auto"/>
        <w:ind w:left="45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Optimización de la Disponibilidad: Al contar con un 39.2% de espacio libre, el entorno opera con mayor estabilidad, reduciendo riesgos de cuellos de botella y mejorando la continuidad operativa en alrededor de 18% frente a períodos previos a la expansión.</w:t>
      </w:r>
    </w:p>
    <w:p w14:paraId="0444283F" w14:textId="22D19954" w:rsidR="76D754C2" w:rsidRDefault="76D754C2" w:rsidP="00CF1546">
      <w:pPr>
        <w:pStyle w:val="Prrafodelista"/>
        <w:numPr>
          <w:ilvl w:val="0"/>
          <w:numId w:val="72"/>
        </w:numPr>
        <w:spacing w:after="120" w:line="360" w:lineRule="auto"/>
        <w:ind w:left="45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Mayor Escalabilidad: Con la nueva capacidad instalada, la infraestructura puede incorporar más servicios, aplicaciones y máquinas virtuales sin afectar el desempeño, incrementando la escalabilidad proyectada en un 30% respecto al nivel anterior.</w:t>
      </w:r>
    </w:p>
    <w:p w14:paraId="5DF3F698" w14:textId="3A57AFE5" w:rsidR="00CF1546" w:rsidRDefault="00CF1546" w:rsidP="00CF1546">
      <w:pPr>
        <w:spacing w:after="0" w:line="240" w:lineRule="auto"/>
        <w:jc w:val="center"/>
        <w:rPr>
          <w:rFonts w:ascii="Times New Roman" w:eastAsia="Calibri" w:hAnsi="Times New Roman" w:cs="Times New Roman"/>
          <w:noProof/>
          <w:color w:val="767171"/>
          <w:spacing w:val="20"/>
          <w:sz w:val="24"/>
          <w:szCs w:val="24"/>
        </w:rPr>
      </w:pPr>
      <w:r>
        <w:rPr>
          <w:noProof/>
          <w:lang w:eastAsia="es-DO"/>
        </w:rPr>
        <w:drawing>
          <wp:inline distT="0" distB="0" distL="0" distR="0" wp14:anchorId="2F965BD4" wp14:editId="42B96145">
            <wp:extent cx="3325091" cy="2150071"/>
            <wp:effectExtent l="0" t="0" r="0" b="3175"/>
            <wp:docPr id="1250504580" name="drawing" title="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504580" name="Picture 1250504580"/>
                    <pic:cNvPicPr/>
                  </pic:nvPicPr>
                  <pic:blipFill>
                    <a:blip r:embed="rId56">
                      <a:extLst>
                        <a:ext uri="{28A0092B-C50C-407E-A947-70E740481C1C}">
                          <a14:useLocalDpi xmlns:a14="http://schemas.microsoft.com/office/drawing/2010/main"/>
                        </a:ext>
                      </a:extLst>
                    </a:blip>
                    <a:stretch>
                      <a:fillRect/>
                    </a:stretch>
                  </pic:blipFill>
                  <pic:spPr>
                    <a:xfrm>
                      <a:off x="0" y="0"/>
                      <a:ext cx="3350066" cy="2166220"/>
                    </a:xfrm>
                    <a:prstGeom prst="rect">
                      <a:avLst/>
                    </a:prstGeom>
                  </pic:spPr>
                </pic:pic>
              </a:graphicData>
            </a:graphic>
          </wp:inline>
        </w:drawing>
      </w:r>
    </w:p>
    <w:p w14:paraId="65B9D134" w14:textId="0A0D9588" w:rsidR="76D754C2" w:rsidRPr="00CF1546" w:rsidRDefault="76D754C2" w:rsidP="00CF1546">
      <w:pPr>
        <w:spacing w:line="240" w:lineRule="auto"/>
        <w:jc w:val="center"/>
        <w:rPr>
          <w:rFonts w:ascii="Times New Roman" w:eastAsia="Calibri" w:hAnsi="Times New Roman" w:cs="Times New Roman"/>
          <w:i/>
          <w:iCs/>
          <w:noProof/>
          <w:color w:val="767171" w:themeColor="background2" w:themeShade="80"/>
          <w:spacing w:val="20"/>
          <w:sz w:val="18"/>
          <w:szCs w:val="18"/>
        </w:rPr>
      </w:pPr>
      <w:r w:rsidRPr="00CF1546">
        <w:rPr>
          <w:rFonts w:ascii="Times New Roman" w:eastAsia="Calibri" w:hAnsi="Times New Roman" w:cs="Times New Roman"/>
          <w:i/>
          <w:iCs/>
          <w:noProof/>
          <w:color w:val="767171" w:themeColor="background2" w:themeShade="80"/>
          <w:spacing w:val="20"/>
          <w:sz w:val="18"/>
          <w:szCs w:val="18"/>
        </w:rPr>
        <w:t>Fuente: Software de Virtualización de Servidores/ Depto de Tecnologías de la Información y Comunicación</w:t>
      </w:r>
    </w:p>
    <w:p w14:paraId="6365D23C" w14:textId="7DA67D54" w:rsidR="76D754C2" w:rsidRPr="00A33F38" w:rsidRDefault="76D754C2" w:rsidP="00A33F38">
      <w:pPr>
        <w:spacing w:after="0" w:line="240" w:lineRule="auto"/>
        <w:jc w:val="center"/>
        <w:rPr>
          <w:rFonts w:ascii="Times New Roman" w:eastAsia="Calibri" w:hAnsi="Times New Roman" w:cs="Times New Roman"/>
          <w:i/>
          <w:iCs/>
          <w:noProof/>
          <w:color w:val="767171" w:themeColor="background2" w:themeShade="80"/>
          <w:spacing w:val="20"/>
          <w:sz w:val="18"/>
          <w:szCs w:val="18"/>
        </w:rPr>
      </w:pPr>
      <w:r w:rsidRPr="00A33F38">
        <w:rPr>
          <w:rFonts w:ascii="Times New Roman" w:eastAsia="Calibri" w:hAnsi="Times New Roman" w:cs="Times New Roman"/>
          <w:i/>
          <w:iCs/>
          <w:noProof/>
          <w:color w:val="767171" w:themeColor="background2" w:themeShade="80"/>
          <w:spacing w:val="20"/>
          <w:sz w:val="18"/>
          <w:szCs w:val="18"/>
        </w:rPr>
        <w:t xml:space="preserve"> </w:t>
      </w:r>
    </w:p>
    <w:p w14:paraId="01C90A3A" w14:textId="52145F5F" w:rsidR="76D754C2" w:rsidRPr="00CF1546" w:rsidRDefault="76D754C2" w:rsidP="00CF1546">
      <w:pPr>
        <w:pStyle w:val="Prrafodelista"/>
        <w:numPr>
          <w:ilvl w:val="3"/>
          <w:numId w:val="83"/>
        </w:numPr>
        <w:spacing w:before="20" w:afterLines="20" w:after="48" w:line="360" w:lineRule="auto"/>
        <w:ind w:left="1170"/>
        <w:jc w:val="both"/>
        <w:rPr>
          <w:rFonts w:ascii="Times New Roman" w:eastAsia="Calibri" w:hAnsi="Times New Roman" w:cs="Times New Roman"/>
          <w:b/>
          <w:bCs/>
          <w:noProof/>
          <w:color w:val="767171"/>
          <w:spacing w:val="20"/>
          <w:sz w:val="24"/>
          <w:szCs w:val="24"/>
        </w:rPr>
      </w:pPr>
      <w:r w:rsidRPr="00CF1546">
        <w:rPr>
          <w:rFonts w:ascii="Times New Roman" w:eastAsia="Calibri" w:hAnsi="Times New Roman" w:cs="Times New Roman"/>
          <w:b/>
          <w:bCs/>
          <w:noProof/>
          <w:color w:val="767171"/>
          <w:spacing w:val="20"/>
          <w:sz w:val="24"/>
          <w:szCs w:val="24"/>
        </w:rPr>
        <w:t>Implementación de más sistemas Integral de cámaras de Seguridad IP</w:t>
      </w:r>
    </w:p>
    <w:p w14:paraId="1B6149E7" w14:textId="7E040468" w:rsidR="76D754C2" w:rsidRPr="000450FA" w:rsidRDefault="76D754C2" w:rsidP="000450FA">
      <w:pPr>
        <w:spacing w:after="120" w:line="360" w:lineRule="auto"/>
        <w:ind w:left="27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En el período evaluado, se implementó exitosamente un sistema de cámaras de seguridad IP en el edificio principal y en otra localidad </w:t>
      </w:r>
    </w:p>
    <w:p w14:paraId="4EB39E7E" w14:textId="5FE398CD" w:rsidR="76D754C2" w:rsidRPr="000450FA" w:rsidRDefault="76D754C2" w:rsidP="000450FA">
      <w:pPr>
        <w:spacing w:after="120" w:line="360" w:lineRule="auto"/>
        <w:ind w:left="27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Durante el período evaluado, la institución consolidó un avance significativo en materia de seguridad física mediante la ampliación e implementación del Sistema Integral de Cámaras de Seguridad IP en cuatro regionales estratégicas —Sur, Norte, Este y Nordeste— así como en el nuevo almacén institucional. En total se instalaron </w:t>
      </w:r>
      <w:r w:rsidRPr="000450FA">
        <w:rPr>
          <w:rFonts w:ascii="Times New Roman" w:eastAsia="Calibri" w:hAnsi="Times New Roman" w:cs="Times New Roman"/>
          <w:noProof/>
          <w:color w:val="767171"/>
          <w:spacing w:val="20"/>
          <w:sz w:val="24"/>
          <w:szCs w:val="24"/>
        </w:rPr>
        <w:lastRenderedPageBreak/>
        <w:t>39 cámaras IP, distribuidas de la siguiente manera: Sur (9), Norte (6), Este (6), Nordeste (8) y Almacén (10), fortaleciendo de manera sustancial la cobertura y capacidad de monitoreo.</w:t>
      </w:r>
    </w:p>
    <w:p w14:paraId="3468304F" w14:textId="52314D57" w:rsidR="76D754C2" w:rsidRPr="000450FA" w:rsidRDefault="76D754C2" w:rsidP="000450FA">
      <w:pPr>
        <w:spacing w:after="120" w:line="360" w:lineRule="auto"/>
        <w:ind w:left="27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Este despliegue representa un incremento estimado de un 85% en la cobertura visual operativa institucional, considerando las áreas críticas ahora supervisadas. La regional Sur concentró el 23% del total de nuevas cámaras, seguida por el almacén con un 26%, mientras que las demás regionales aportaron de forma equilibrada entre un 15% y 20%, fortaleciendo así la vigilancia integral a nivel nacional.</w:t>
      </w:r>
    </w:p>
    <w:p w14:paraId="1AE5549F" w14:textId="458100FE" w:rsidR="76D754C2" w:rsidRPr="000450FA" w:rsidRDefault="76D754C2" w:rsidP="000450FA">
      <w:pPr>
        <w:spacing w:after="120" w:line="360" w:lineRule="auto"/>
        <w:ind w:left="27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La implementación del sistema IP ha permitido mejorar en más de un 70% la capacidad de respuesta ante eventos operativos y situaciones críticas, gracias al monitoreo en tiempo real, la grabación continua y el acceso remoto seguro. Asimismo, se ha logrado una reducción estimada del 40% en incidentes reportados, impulsando entornos más seguros para el personal, visitantes y activos institucionales. Igualmente, esta modernización contribuye a auditorías más precisas, mayor transparencia en los procesos y un control operativo más eficiente y confiable en todas las sedes integradas al sistema.</w:t>
      </w:r>
    </w:p>
    <w:p w14:paraId="2C48818D" w14:textId="56DC5D59" w:rsidR="422BB56D" w:rsidRDefault="00A33F38" w:rsidP="00A33F38">
      <w:pPr>
        <w:spacing w:after="0" w:line="240" w:lineRule="auto"/>
        <w:jc w:val="center"/>
        <w:rPr>
          <w:rFonts w:ascii="Times New Roman" w:eastAsia="Times New Roman" w:hAnsi="Times New Roman" w:cs="Times New Roman"/>
          <w:noProof/>
          <w:color w:val="767171" w:themeColor="background2" w:themeShade="80"/>
          <w:sz w:val="24"/>
          <w:szCs w:val="24"/>
        </w:rPr>
      </w:pPr>
      <w:r>
        <w:rPr>
          <w:noProof/>
          <w:lang w:eastAsia="es-DO"/>
        </w:rPr>
        <w:drawing>
          <wp:inline distT="0" distB="0" distL="0" distR="0" wp14:anchorId="5EF60874" wp14:editId="1FAF4447">
            <wp:extent cx="2784594" cy="2377375"/>
            <wp:effectExtent l="0" t="0" r="0" b="4445"/>
            <wp:docPr id="2804197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419799" name="Picture 280419799"/>
                    <pic:cNvPicPr/>
                  </pic:nvPicPr>
                  <pic:blipFill>
                    <a:blip r:embed="rId57">
                      <a:extLst>
                        <a:ext uri="{28A0092B-C50C-407E-A947-70E740481C1C}">
                          <a14:useLocalDpi xmlns:a14="http://schemas.microsoft.com/office/drawing/2010/main"/>
                        </a:ext>
                      </a:extLst>
                    </a:blip>
                    <a:stretch>
                      <a:fillRect/>
                    </a:stretch>
                  </pic:blipFill>
                  <pic:spPr>
                    <a:xfrm>
                      <a:off x="0" y="0"/>
                      <a:ext cx="2806313" cy="2395917"/>
                    </a:xfrm>
                    <a:prstGeom prst="rect">
                      <a:avLst/>
                    </a:prstGeom>
                  </pic:spPr>
                </pic:pic>
              </a:graphicData>
            </a:graphic>
          </wp:inline>
        </w:drawing>
      </w:r>
    </w:p>
    <w:p w14:paraId="4BD44C4B" w14:textId="77777777" w:rsidR="00A33F38" w:rsidRPr="00CF1546" w:rsidRDefault="00A33F38" w:rsidP="00A33F38">
      <w:pPr>
        <w:spacing w:line="240" w:lineRule="auto"/>
        <w:jc w:val="center"/>
        <w:rPr>
          <w:rFonts w:ascii="Times New Roman" w:eastAsia="Calibri" w:hAnsi="Times New Roman" w:cs="Times New Roman"/>
          <w:i/>
          <w:iCs/>
          <w:noProof/>
          <w:color w:val="767171" w:themeColor="background2" w:themeShade="80"/>
          <w:spacing w:val="20"/>
          <w:sz w:val="18"/>
          <w:szCs w:val="18"/>
        </w:rPr>
      </w:pPr>
      <w:r w:rsidRPr="00CF1546">
        <w:rPr>
          <w:rFonts w:ascii="Times New Roman" w:eastAsia="Calibri" w:hAnsi="Times New Roman" w:cs="Times New Roman"/>
          <w:i/>
          <w:iCs/>
          <w:noProof/>
          <w:color w:val="767171" w:themeColor="background2" w:themeShade="80"/>
          <w:spacing w:val="20"/>
          <w:sz w:val="18"/>
          <w:szCs w:val="18"/>
        </w:rPr>
        <w:t>Fuente: Sistemas de cámara integral de seguridad IP</w:t>
      </w:r>
    </w:p>
    <w:p w14:paraId="73B73C68" w14:textId="4163D74D" w:rsidR="1886D2FC" w:rsidRPr="00A33F38" w:rsidRDefault="1886D2FC" w:rsidP="00CF1546">
      <w:pPr>
        <w:pStyle w:val="Sinespaciado"/>
        <w:jc w:val="center"/>
        <w:rPr>
          <w:lang w:val="es-419"/>
        </w:rPr>
      </w:pPr>
    </w:p>
    <w:p w14:paraId="0852689C" w14:textId="77777777" w:rsidR="00CF1546" w:rsidRDefault="76D754C2" w:rsidP="00CF1546">
      <w:pPr>
        <w:spacing w:after="0" w:line="257" w:lineRule="auto"/>
        <w:jc w:val="center"/>
        <w:rPr>
          <w:rFonts w:ascii="Times New Roman" w:eastAsia="Times New Roman" w:hAnsi="Times New Roman" w:cs="Times New Roman"/>
          <w:i/>
          <w:iCs/>
          <w:noProof/>
          <w:color w:val="767171" w:themeColor="background2" w:themeShade="80"/>
          <w:sz w:val="18"/>
          <w:szCs w:val="18"/>
        </w:rPr>
      </w:pPr>
      <w:r>
        <w:rPr>
          <w:noProof/>
          <w:lang w:eastAsia="es-DO"/>
        </w:rPr>
        <w:lastRenderedPageBreak/>
        <w:drawing>
          <wp:inline distT="0" distB="0" distL="0" distR="0" wp14:anchorId="6D9AAA85" wp14:editId="3972F648">
            <wp:extent cx="4101471" cy="2175022"/>
            <wp:effectExtent l="0" t="0" r="0" b="0"/>
            <wp:docPr id="1121689204" name="drawing" title="A screenshot of a vide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689204" name="Picture 1121689204"/>
                    <pic:cNvPicPr/>
                  </pic:nvPicPr>
                  <pic:blipFill>
                    <a:blip r:embed="rId58">
                      <a:extLst>
                        <a:ext uri="{28A0092B-C50C-407E-A947-70E740481C1C}">
                          <a14:useLocalDpi xmlns:a14="http://schemas.microsoft.com/office/drawing/2010/main"/>
                        </a:ext>
                      </a:extLst>
                    </a:blip>
                    <a:stretch>
                      <a:fillRect/>
                    </a:stretch>
                  </pic:blipFill>
                  <pic:spPr>
                    <a:xfrm>
                      <a:off x="0" y="0"/>
                      <a:ext cx="4117025" cy="2183271"/>
                    </a:xfrm>
                    <a:prstGeom prst="rect">
                      <a:avLst/>
                    </a:prstGeom>
                  </pic:spPr>
                </pic:pic>
              </a:graphicData>
            </a:graphic>
          </wp:inline>
        </w:drawing>
      </w:r>
    </w:p>
    <w:p w14:paraId="343A6D57" w14:textId="15351EF3" w:rsidR="76D754C2" w:rsidRDefault="76D754C2" w:rsidP="00CF1546">
      <w:pPr>
        <w:spacing w:line="240" w:lineRule="auto"/>
        <w:jc w:val="center"/>
        <w:rPr>
          <w:rFonts w:ascii="Times New Roman" w:eastAsia="Calibri" w:hAnsi="Times New Roman" w:cs="Times New Roman"/>
          <w:i/>
          <w:iCs/>
          <w:noProof/>
          <w:color w:val="767171" w:themeColor="background2" w:themeShade="80"/>
          <w:spacing w:val="20"/>
          <w:sz w:val="18"/>
          <w:szCs w:val="18"/>
        </w:rPr>
      </w:pPr>
      <w:r w:rsidRPr="00CF1546">
        <w:rPr>
          <w:rFonts w:ascii="Times New Roman" w:eastAsia="Calibri" w:hAnsi="Times New Roman" w:cs="Times New Roman"/>
          <w:i/>
          <w:iCs/>
          <w:noProof/>
          <w:color w:val="767171" w:themeColor="background2" w:themeShade="80"/>
          <w:spacing w:val="20"/>
          <w:sz w:val="18"/>
          <w:szCs w:val="18"/>
        </w:rPr>
        <w:t>Fuente: Sistemas de cámara de seguridad IP/ Regional Sur</w:t>
      </w:r>
    </w:p>
    <w:p w14:paraId="3AC89998" w14:textId="77777777" w:rsidR="00CF1546" w:rsidRDefault="76D754C2" w:rsidP="00CF1546">
      <w:pPr>
        <w:spacing w:after="0" w:line="240" w:lineRule="auto"/>
        <w:jc w:val="center"/>
        <w:rPr>
          <w:rFonts w:ascii="Times New Roman" w:eastAsia="Times New Roman" w:hAnsi="Times New Roman" w:cs="Times New Roman"/>
          <w:i/>
          <w:iCs/>
          <w:noProof/>
          <w:color w:val="767171" w:themeColor="background2" w:themeShade="80"/>
          <w:sz w:val="18"/>
          <w:szCs w:val="18"/>
        </w:rPr>
      </w:pPr>
      <w:r>
        <w:rPr>
          <w:noProof/>
          <w:lang w:eastAsia="es-DO"/>
        </w:rPr>
        <w:drawing>
          <wp:inline distT="0" distB="0" distL="0" distR="0" wp14:anchorId="242D2044" wp14:editId="6826DE4F">
            <wp:extent cx="3740727" cy="1317756"/>
            <wp:effectExtent l="0" t="0" r="0" b="0"/>
            <wp:docPr id="1112512694" name="drawing" title="A screenshot of a vide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512694" name="Picture 1112512694"/>
                    <pic:cNvPicPr/>
                  </pic:nvPicPr>
                  <pic:blipFill>
                    <a:blip r:embed="rId59">
                      <a:extLst>
                        <a:ext uri="{28A0092B-C50C-407E-A947-70E740481C1C}">
                          <a14:useLocalDpi xmlns:a14="http://schemas.microsoft.com/office/drawing/2010/main"/>
                        </a:ext>
                      </a:extLst>
                    </a:blip>
                    <a:stretch>
                      <a:fillRect/>
                    </a:stretch>
                  </pic:blipFill>
                  <pic:spPr>
                    <a:xfrm>
                      <a:off x="0" y="0"/>
                      <a:ext cx="3747272" cy="1320062"/>
                    </a:xfrm>
                    <a:prstGeom prst="rect">
                      <a:avLst/>
                    </a:prstGeom>
                  </pic:spPr>
                </pic:pic>
              </a:graphicData>
            </a:graphic>
          </wp:inline>
        </w:drawing>
      </w:r>
    </w:p>
    <w:p w14:paraId="043204E8" w14:textId="362B6B85" w:rsidR="76D754C2" w:rsidRPr="00CF1546" w:rsidRDefault="76D754C2" w:rsidP="00CF1546">
      <w:pPr>
        <w:spacing w:line="240" w:lineRule="auto"/>
        <w:jc w:val="center"/>
        <w:rPr>
          <w:rFonts w:ascii="Times New Roman" w:eastAsia="Calibri" w:hAnsi="Times New Roman" w:cs="Times New Roman"/>
          <w:i/>
          <w:iCs/>
          <w:noProof/>
          <w:color w:val="767171" w:themeColor="background2" w:themeShade="80"/>
          <w:spacing w:val="20"/>
          <w:sz w:val="18"/>
          <w:szCs w:val="18"/>
        </w:rPr>
      </w:pPr>
      <w:r w:rsidRPr="00CF1546">
        <w:rPr>
          <w:rFonts w:ascii="Times New Roman" w:eastAsia="Calibri" w:hAnsi="Times New Roman" w:cs="Times New Roman"/>
          <w:i/>
          <w:iCs/>
          <w:noProof/>
          <w:color w:val="767171" w:themeColor="background2" w:themeShade="80"/>
          <w:spacing w:val="20"/>
          <w:sz w:val="18"/>
          <w:szCs w:val="18"/>
        </w:rPr>
        <w:t>Fuente: Sistemas de cámara de seguridad IP/ Regional Norte</w:t>
      </w:r>
    </w:p>
    <w:p w14:paraId="0FF63079" w14:textId="77777777" w:rsidR="00CF1546" w:rsidRDefault="76D754C2" w:rsidP="00CF1546">
      <w:pPr>
        <w:spacing w:after="0" w:line="240" w:lineRule="auto"/>
        <w:jc w:val="center"/>
        <w:rPr>
          <w:rFonts w:ascii="Times New Roman" w:eastAsia="Times New Roman" w:hAnsi="Times New Roman" w:cs="Times New Roman"/>
          <w:i/>
          <w:iCs/>
          <w:noProof/>
          <w:color w:val="767171" w:themeColor="background2" w:themeShade="80"/>
          <w:sz w:val="18"/>
          <w:szCs w:val="18"/>
        </w:rPr>
      </w:pPr>
      <w:r>
        <w:rPr>
          <w:noProof/>
          <w:lang w:eastAsia="es-DO"/>
        </w:rPr>
        <w:drawing>
          <wp:inline distT="0" distB="0" distL="0" distR="0" wp14:anchorId="0B8CC692" wp14:editId="64418860">
            <wp:extent cx="4075613" cy="1466603"/>
            <wp:effectExtent l="0" t="0" r="1270" b="635"/>
            <wp:docPr id="784291490" name="drawing" title="A group of people in an off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291490" name="Picture 784291490"/>
                    <pic:cNvPicPr/>
                  </pic:nvPicPr>
                  <pic:blipFill>
                    <a:blip r:embed="rId60">
                      <a:extLst>
                        <a:ext uri="{28A0092B-C50C-407E-A947-70E740481C1C}">
                          <a14:useLocalDpi xmlns:a14="http://schemas.microsoft.com/office/drawing/2010/main"/>
                        </a:ext>
                      </a:extLst>
                    </a:blip>
                    <a:stretch>
                      <a:fillRect/>
                    </a:stretch>
                  </pic:blipFill>
                  <pic:spPr>
                    <a:xfrm>
                      <a:off x="0" y="0"/>
                      <a:ext cx="4088319" cy="1471175"/>
                    </a:xfrm>
                    <a:prstGeom prst="rect">
                      <a:avLst/>
                    </a:prstGeom>
                  </pic:spPr>
                </pic:pic>
              </a:graphicData>
            </a:graphic>
          </wp:inline>
        </w:drawing>
      </w:r>
    </w:p>
    <w:p w14:paraId="6B159A05" w14:textId="4119A5B0" w:rsidR="76D754C2" w:rsidRPr="00CF1546" w:rsidRDefault="76D754C2" w:rsidP="00CF1546">
      <w:pPr>
        <w:spacing w:line="240" w:lineRule="auto"/>
        <w:jc w:val="center"/>
        <w:rPr>
          <w:rFonts w:ascii="Times New Roman" w:eastAsia="Calibri" w:hAnsi="Times New Roman" w:cs="Times New Roman"/>
          <w:i/>
          <w:iCs/>
          <w:noProof/>
          <w:color w:val="767171" w:themeColor="background2" w:themeShade="80"/>
          <w:spacing w:val="20"/>
          <w:sz w:val="18"/>
          <w:szCs w:val="18"/>
        </w:rPr>
      </w:pPr>
      <w:r w:rsidRPr="00CF1546">
        <w:rPr>
          <w:rFonts w:ascii="Times New Roman" w:eastAsia="Calibri" w:hAnsi="Times New Roman" w:cs="Times New Roman"/>
          <w:i/>
          <w:iCs/>
          <w:noProof/>
          <w:color w:val="767171" w:themeColor="background2" w:themeShade="80"/>
          <w:spacing w:val="20"/>
          <w:sz w:val="18"/>
          <w:szCs w:val="18"/>
        </w:rPr>
        <w:t>Fuente: Sistemas de cámara de seguridad IP/ Regional Este</w:t>
      </w:r>
    </w:p>
    <w:p w14:paraId="25220FCC" w14:textId="77777777" w:rsidR="00CF1546" w:rsidRDefault="76D754C2" w:rsidP="00CF1546">
      <w:pPr>
        <w:spacing w:after="0" w:line="240" w:lineRule="auto"/>
        <w:jc w:val="center"/>
        <w:rPr>
          <w:rFonts w:ascii="Times New Roman" w:eastAsia="Times New Roman" w:hAnsi="Times New Roman" w:cs="Times New Roman"/>
          <w:i/>
          <w:iCs/>
          <w:noProof/>
          <w:color w:val="767171" w:themeColor="background2" w:themeShade="80"/>
          <w:sz w:val="18"/>
          <w:szCs w:val="18"/>
        </w:rPr>
      </w:pPr>
      <w:r>
        <w:rPr>
          <w:noProof/>
          <w:lang w:eastAsia="es-DO"/>
        </w:rPr>
        <w:drawing>
          <wp:inline distT="0" distB="0" distL="0" distR="0" wp14:anchorId="6CBB0637" wp14:editId="09CD2A51">
            <wp:extent cx="4025992" cy="2119746"/>
            <wp:effectExtent l="0" t="0" r="0" b="0"/>
            <wp:docPr id="977374878" name="drawing" title="A screenshot of a video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374878" name="Picture 977374878"/>
                    <pic:cNvPicPr/>
                  </pic:nvPicPr>
                  <pic:blipFill>
                    <a:blip r:embed="rId61">
                      <a:extLst>
                        <a:ext uri="{28A0092B-C50C-407E-A947-70E740481C1C}">
                          <a14:useLocalDpi xmlns:a14="http://schemas.microsoft.com/office/drawing/2010/main"/>
                        </a:ext>
                      </a:extLst>
                    </a:blip>
                    <a:stretch>
                      <a:fillRect/>
                    </a:stretch>
                  </pic:blipFill>
                  <pic:spPr>
                    <a:xfrm>
                      <a:off x="0" y="0"/>
                      <a:ext cx="4033248" cy="2123566"/>
                    </a:xfrm>
                    <a:prstGeom prst="rect">
                      <a:avLst/>
                    </a:prstGeom>
                  </pic:spPr>
                </pic:pic>
              </a:graphicData>
            </a:graphic>
          </wp:inline>
        </w:drawing>
      </w:r>
    </w:p>
    <w:p w14:paraId="220835B6" w14:textId="1EDD26B1" w:rsidR="76D754C2" w:rsidRPr="00CF1546" w:rsidRDefault="76D754C2" w:rsidP="00CF1546">
      <w:pPr>
        <w:spacing w:line="240" w:lineRule="auto"/>
        <w:jc w:val="center"/>
        <w:rPr>
          <w:rFonts w:ascii="Times New Roman" w:eastAsia="Calibri" w:hAnsi="Times New Roman" w:cs="Times New Roman"/>
          <w:i/>
          <w:iCs/>
          <w:noProof/>
          <w:color w:val="767171" w:themeColor="background2" w:themeShade="80"/>
          <w:spacing w:val="20"/>
          <w:sz w:val="18"/>
          <w:szCs w:val="18"/>
        </w:rPr>
      </w:pPr>
      <w:r w:rsidRPr="00CF1546">
        <w:rPr>
          <w:rFonts w:ascii="Times New Roman" w:eastAsia="Calibri" w:hAnsi="Times New Roman" w:cs="Times New Roman"/>
          <w:i/>
          <w:iCs/>
          <w:noProof/>
          <w:color w:val="767171" w:themeColor="background2" w:themeShade="80"/>
          <w:spacing w:val="20"/>
          <w:sz w:val="18"/>
          <w:szCs w:val="18"/>
        </w:rPr>
        <w:t>Fuente: Sistemas de cámara de seguridad IP/ Regional Nordeste</w:t>
      </w:r>
    </w:p>
    <w:p w14:paraId="7E3109AA" w14:textId="3F846336" w:rsidR="76D754C2" w:rsidRDefault="76D754C2" w:rsidP="00CF1546">
      <w:pPr>
        <w:spacing w:after="0" w:line="240" w:lineRule="auto"/>
        <w:jc w:val="center"/>
      </w:pPr>
      <w:r w:rsidRPr="422BB56D">
        <w:rPr>
          <w:rFonts w:ascii="Times New Roman" w:eastAsia="Times New Roman" w:hAnsi="Times New Roman" w:cs="Times New Roman"/>
          <w:i/>
          <w:iCs/>
          <w:noProof/>
          <w:color w:val="767171" w:themeColor="background2" w:themeShade="80"/>
          <w:sz w:val="18"/>
          <w:szCs w:val="18"/>
        </w:rPr>
        <w:lastRenderedPageBreak/>
        <w:t xml:space="preserve"> </w:t>
      </w:r>
      <w:r>
        <w:rPr>
          <w:noProof/>
          <w:lang w:eastAsia="es-DO"/>
        </w:rPr>
        <w:drawing>
          <wp:inline distT="0" distB="0" distL="0" distR="0" wp14:anchorId="5F6B6E1E" wp14:editId="047A5302">
            <wp:extent cx="4065982" cy="2256312"/>
            <wp:effectExtent l="0" t="0" r="0" b="0"/>
            <wp:docPr id="1072534434" name="drawing" title="A close-up of several images of a ware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534434" name="Picture 1072534434"/>
                    <pic:cNvPicPr/>
                  </pic:nvPicPr>
                  <pic:blipFill>
                    <a:blip r:embed="rId62">
                      <a:extLst>
                        <a:ext uri="{28A0092B-C50C-407E-A947-70E740481C1C}">
                          <a14:useLocalDpi xmlns:a14="http://schemas.microsoft.com/office/drawing/2010/main"/>
                        </a:ext>
                      </a:extLst>
                    </a:blip>
                    <a:stretch>
                      <a:fillRect/>
                    </a:stretch>
                  </pic:blipFill>
                  <pic:spPr>
                    <a:xfrm>
                      <a:off x="0" y="0"/>
                      <a:ext cx="4080569" cy="2264407"/>
                    </a:xfrm>
                    <a:prstGeom prst="rect">
                      <a:avLst/>
                    </a:prstGeom>
                  </pic:spPr>
                </pic:pic>
              </a:graphicData>
            </a:graphic>
          </wp:inline>
        </w:drawing>
      </w:r>
    </w:p>
    <w:p w14:paraId="50C93822" w14:textId="5CD02457" w:rsidR="76D754C2" w:rsidRDefault="76D754C2" w:rsidP="00CF1546">
      <w:pPr>
        <w:spacing w:line="240" w:lineRule="auto"/>
        <w:jc w:val="center"/>
        <w:rPr>
          <w:rFonts w:ascii="Times New Roman" w:eastAsia="Calibri" w:hAnsi="Times New Roman" w:cs="Times New Roman"/>
          <w:i/>
          <w:iCs/>
          <w:noProof/>
          <w:color w:val="767171" w:themeColor="background2" w:themeShade="80"/>
          <w:spacing w:val="20"/>
          <w:sz w:val="18"/>
          <w:szCs w:val="18"/>
        </w:rPr>
      </w:pPr>
      <w:r w:rsidRPr="00CF1546">
        <w:rPr>
          <w:rFonts w:ascii="Times New Roman" w:eastAsia="Calibri" w:hAnsi="Times New Roman" w:cs="Times New Roman"/>
          <w:i/>
          <w:iCs/>
          <w:noProof/>
          <w:color w:val="767171" w:themeColor="background2" w:themeShade="80"/>
          <w:spacing w:val="20"/>
          <w:sz w:val="18"/>
          <w:szCs w:val="18"/>
        </w:rPr>
        <w:t>Fuente: Sistemas de cámara de seguridad IP/ Almacén Sede Central</w:t>
      </w:r>
    </w:p>
    <w:p w14:paraId="380F095A" w14:textId="77777777" w:rsidR="00CF1546" w:rsidRPr="00CF1546" w:rsidRDefault="00CF1546" w:rsidP="00CF1546">
      <w:pPr>
        <w:spacing w:line="240" w:lineRule="auto"/>
        <w:jc w:val="center"/>
        <w:rPr>
          <w:rFonts w:ascii="Times New Roman" w:eastAsia="Calibri" w:hAnsi="Times New Roman" w:cs="Times New Roman"/>
          <w:i/>
          <w:iCs/>
          <w:noProof/>
          <w:color w:val="767171" w:themeColor="background2" w:themeShade="80"/>
          <w:spacing w:val="20"/>
          <w:sz w:val="18"/>
          <w:szCs w:val="18"/>
        </w:rPr>
      </w:pPr>
    </w:p>
    <w:p w14:paraId="4F0E9617" w14:textId="70C3AA71" w:rsidR="76D754C2" w:rsidRPr="00CF1546" w:rsidRDefault="76D754C2" w:rsidP="00CF1546">
      <w:pPr>
        <w:pStyle w:val="Prrafodelista"/>
        <w:numPr>
          <w:ilvl w:val="2"/>
          <w:numId w:val="83"/>
        </w:numPr>
        <w:spacing w:before="20" w:afterLines="20" w:after="48" w:line="360" w:lineRule="auto"/>
        <w:ind w:left="720"/>
        <w:jc w:val="both"/>
        <w:rPr>
          <w:rFonts w:ascii="Times New Roman" w:eastAsia="Calibri" w:hAnsi="Times New Roman" w:cs="Times New Roman"/>
          <w:b/>
          <w:bCs/>
          <w:noProof/>
          <w:color w:val="767171"/>
          <w:spacing w:val="20"/>
          <w:sz w:val="24"/>
          <w:szCs w:val="24"/>
        </w:rPr>
      </w:pPr>
      <w:r w:rsidRPr="00CF1546">
        <w:rPr>
          <w:rFonts w:ascii="Times New Roman" w:eastAsia="Calibri" w:hAnsi="Times New Roman" w:cs="Times New Roman"/>
          <w:b/>
          <w:bCs/>
          <w:noProof/>
          <w:color w:val="767171"/>
          <w:spacing w:val="20"/>
          <w:sz w:val="24"/>
          <w:szCs w:val="24"/>
        </w:rPr>
        <w:t>Proyectos</w:t>
      </w:r>
    </w:p>
    <w:p w14:paraId="54878C01" w14:textId="04A5FB7B" w:rsidR="76D754C2" w:rsidRPr="00CF1546" w:rsidRDefault="76D754C2" w:rsidP="00CF1546">
      <w:pPr>
        <w:pStyle w:val="Prrafodelista"/>
        <w:numPr>
          <w:ilvl w:val="3"/>
          <w:numId w:val="83"/>
        </w:numPr>
        <w:spacing w:before="20" w:afterLines="20" w:after="48" w:line="360" w:lineRule="auto"/>
        <w:ind w:left="1080"/>
        <w:jc w:val="both"/>
        <w:rPr>
          <w:rFonts w:ascii="Times New Roman" w:eastAsia="Calibri" w:hAnsi="Times New Roman" w:cs="Times New Roman"/>
          <w:b/>
          <w:bCs/>
          <w:noProof/>
          <w:color w:val="767171"/>
          <w:spacing w:val="20"/>
          <w:sz w:val="24"/>
          <w:szCs w:val="24"/>
        </w:rPr>
      </w:pPr>
      <w:r w:rsidRPr="00CF1546">
        <w:rPr>
          <w:rFonts w:ascii="Times New Roman" w:eastAsia="Calibri" w:hAnsi="Times New Roman" w:cs="Times New Roman"/>
          <w:b/>
          <w:bCs/>
          <w:noProof/>
          <w:color w:val="767171"/>
          <w:spacing w:val="20"/>
          <w:sz w:val="24"/>
          <w:szCs w:val="24"/>
        </w:rPr>
        <w:t>Actualización y de Mejoras al Sistema de Administración de Titulación de Terrenos del Estado (SATTE)</w:t>
      </w:r>
    </w:p>
    <w:p w14:paraId="177E1B68" w14:textId="221AAAE3" w:rsidR="76D754C2" w:rsidRPr="000450FA" w:rsidRDefault="76D754C2" w:rsidP="000450FA">
      <w:pPr>
        <w:spacing w:after="120" w:line="360" w:lineRule="auto"/>
        <w:ind w:left="27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Durante el año 2025, el Sistema de Administración de Titulación de Terrenos del Estado (SATTE) alcanzó importantes avances en modernización tecnológica, estabilidad operativa y ampliación del soporte a los procesos de titulación en todo el país.</w:t>
      </w:r>
    </w:p>
    <w:p w14:paraId="13393D89" w14:textId="265B6A4D" w:rsidR="76D754C2" w:rsidRPr="00CF1546" w:rsidRDefault="76D754C2" w:rsidP="00CF1546">
      <w:pPr>
        <w:pStyle w:val="Prrafodelista"/>
        <w:numPr>
          <w:ilvl w:val="0"/>
          <w:numId w:val="86"/>
        </w:numPr>
        <w:spacing w:line="360" w:lineRule="auto"/>
        <w:ind w:right="720"/>
        <w:jc w:val="both"/>
        <w:rPr>
          <w:rFonts w:ascii="Times New Roman" w:eastAsia="Calibri" w:hAnsi="Times New Roman" w:cs="Times New Roman"/>
          <w:b/>
          <w:bCs/>
          <w:noProof/>
          <w:color w:val="767171"/>
          <w:spacing w:val="20"/>
          <w:sz w:val="24"/>
          <w:szCs w:val="24"/>
        </w:rPr>
      </w:pPr>
      <w:r w:rsidRPr="00CF1546">
        <w:rPr>
          <w:rFonts w:ascii="Times New Roman" w:eastAsia="Calibri" w:hAnsi="Times New Roman" w:cs="Times New Roman"/>
          <w:b/>
          <w:bCs/>
          <w:noProof/>
          <w:color w:val="767171"/>
          <w:spacing w:val="20"/>
          <w:sz w:val="24"/>
          <w:szCs w:val="24"/>
        </w:rPr>
        <w:t>Mejoras Tecnológicas e Implementaciones</w:t>
      </w:r>
    </w:p>
    <w:p w14:paraId="731FDBA3" w14:textId="377A98D1" w:rsidR="76D754C2" w:rsidRPr="000450FA" w:rsidRDefault="76D754C2" w:rsidP="00CF1546">
      <w:pPr>
        <w:pStyle w:val="Prrafodelista"/>
        <w:numPr>
          <w:ilvl w:val="2"/>
          <w:numId w:val="73"/>
        </w:numPr>
        <w:spacing w:after="120" w:line="360" w:lineRule="auto"/>
        <w:ind w:left="108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Implementación del módulo de condominios.</w:t>
      </w:r>
    </w:p>
    <w:p w14:paraId="6C1FAB6A" w14:textId="3538B96F" w:rsidR="76D754C2" w:rsidRPr="00CF1546" w:rsidRDefault="76D754C2" w:rsidP="00CF1546">
      <w:pPr>
        <w:pStyle w:val="Prrafodelista"/>
        <w:numPr>
          <w:ilvl w:val="0"/>
          <w:numId w:val="86"/>
        </w:numPr>
        <w:spacing w:line="360" w:lineRule="auto"/>
        <w:ind w:right="720"/>
        <w:jc w:val="both"/>
        <w:rPr>
          <w:rFonts w:ascii="Times New Roman" w:eastAsia="Calibri" w:hAnsi="Times New Roman" w:cs="Times New Roman"/>
          <w:b/>
          <w:bCs/>
          <w:noProof/>
          <w:color w:val="767171"/>
          <w:spacing w:val="20"/>
          <w:sz w:val="24"/>
          <w:szCs w:val="24"/>
        </w:rPr>
      </w:pPr>
      <w:bookmarkStart w:id="83" w:name="_Toc216792100"/>
      <w:r w:rsidRPr="00CF1546">
        <w:rPr>
          <w:rFonts w:ascii="Times New Roman" w:eastAsia="Calibri" w:hAnsi="Times New Roman" w:cs="Times New Roman"/>
          <w:b/>
          <w:bCs/>
          <w:noProof/>
          <w:color w:val="767171"/>
          <w:spacing w:val="20"/>
          <w:sz w:val="24"/>
          <w:szCs w:val="24"/>
        </w:rPr>
        <w:t>Capacitación del Personal</w:t>
      </w:r>
      <w:bookmarkEnd w:id="83"/>
    </w:p>
    <w:p w14:paraId="2B20C6AC" w14:textId="77777777" w:rsidR="00CF1546" w:rsidRDefault="76D754C2" w:rsidP="00CF1546">
      <w:pPr>
        <w:pStyle w:val="Prrafodelista"/>
        <w:numPr>
          <w:ilvl w:val="2"/>
          <w:numId w:val="73"/>
        </w:numPr>
        <w:spacing w:after="120" w:line="360" w:lineRule="auto"/>
        <w:ind w:left="108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Formación técnica continua al equipo operativo.</w:t>
      </w:r>
    </w:p>
    <w:p w14:paraId="77D1E504" w14:textId="1F419182" w:rsidR="76D754C2" w:rsidRPr="000450FA" w:rsidRDefault="76D754C2" w:rsidP="00CF1546">
      <w:pPr>
        <w:pStyle w:val="Prrafodelista"/>
        <w:numPr>
          <w:ilvl w:val="2"/>
          <w:numId w:val="73"/>
        </w:numPr>
        <w:spacing w:after="120" w:line="360" w:lineRule="auto"/>
        <w:ind w:left="108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27 usuarios capacitados en Legal, Catastral y Titulación.</w:t>
      </w:r>
    </w:p>
    <w:p w14:paraId="17CDBD50" w14:textId="142AAD0C" w:rsidR="76D754C2" w:rsidRPr="00CF1546" w:rsidRDefault="76D754C2" w:rsidP="00CF1546">
      <w:pPr>
        <w:pStyle w:val="Prrafodelista"/>
        <w:numPr>
          <w:ilvl w:val="0"/>
          <w:numId w:val="86"/>
        </w:numPr>
        <w:spacing w:line="360" w:lineRule="auto"/>
        <w:ind w:right="720"/>
        <w:jc w:val="both"/>
        <w:rPr>
          <w:rFonts w:ascii="Times New Roman" w:eastAsia="Calibri" w:hAnsi="Times New Roman" w:cs="Times New Roman"/>
          <w:b/>
          <w:bCs/>
          <w:noProof/>
          <w:color w:val="767171"/>
          <w:spacing w:val="20"/>
          <w:sz w:val="24"/>
          <w:szCs w:val="24"/>
        </w:rPr>
      </w:pPr>
      <w:bookmarkStart w:id="84" w:name="_Toc216792101"/>
      <w:r w:rsidRPr="00CF1546">
        <w:rPr>
          <w:rFonts w:ascii="Times New Roman" w:eastAsia="Calibri" w:hAnsi="Times New Roman" w:cs="Times New Roman"/>
          <w:b/>
          <w:bCs/>
          <w:noProof/>
          <w:color w:val="767171"/>
          <w:spacing w:val="20"/>
          <w:sz w:val="24"/>
          <w:szCs w:val="24"/>
        </w:rPr>
        <w:t>Resultados Operativos del Año</w:t>
      </w:r>
      <w:bookmarkEnd w:id="84"/>
    </w:p>
    <w:p w14:paraId="6053E83A" w14:textId="2AA8BFA6" w:rsidR="000450FA" w:rsidRPr="000450FA" w:rsidRDefault="76D754C2" w:rsidP="00CF1546">
      <w:pPr>
        <w:pStyle w:val="Prrafodelista"/>
        <w:numPr>
          <w:ilvl w:val="2"/>
          <w:numId w:val="73"/>
        </w:numPr>
        <w:spacing w:after="120" w:line="360" w:lineRule="auto"/>
        <w:ind w:left="108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Estabilidad del sistema: 79.4%.</w:t>
      </w:r>
    </w:p>
    <w:p w14:paraId="65FB5761" w14:textId="68FE9CB5" w:rsidR="000450FA" w:rsidRPr="000450FA" w:rsidRDefault="76D754C2" w:rsidP="00CF1546">
      <w:pPr>
        <w:pStyle w:val="Prrafodelista"/>
        <w:numPr>
          <w:ilvl w:val="2"/>
          <w:numId w:val="73"/>
        </w:numPr>
        <w:spacing w:after="120" w:line="360" w:lineRule="auto"/>
        <w:ind w:left="108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Resolución efectiva de incidencias críticas.</w:t>
      </w:r>
    </w:p>
    <w:p w14:paraId="01821F0B" w14:textId="77777777" w:rsidR="000450FA" w:rsidRDefault="000450FA" w:rsidP="00CF1546">
      <w:pPr>
        <w:pStyle w:val="Prrafodelista"/>
        <w:numPr>
          <w:ilvl w:val="2"/>
          <w:numId w:val="73"/>
        </w:numPr>
        <w:spacing w:after="120" w:line="360" w:lineRule="auto"/>
        <w:ind w:left="108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R</w:t>
      </w:r>
      <w:r w:rsidR="76D754C2" w:rsidRPr="000450FA">
        <w:rPr>
          <w:rFonts w:ascii="Times New Roman" w:eastAsia="Calibri" w:hAnsi="Times New Roman" w:cs="Times New Roman"/>
          <w:noProof/>
          <w:color w:val="767171"/>
          <w:spacing w:val="20"/>
          <w:sz w:val="24"/>
          <w:szCs w:val="24"/>
        </w:rPr>
        <w:t>educción de errores y duplicidades en los datos.</w:t>
      </w:r>
    </w:p>
    <w:p w14:paraId="37E26CFB" w14:textId="339F4E0D" w:rsidR="76D754C2" w:rsidRPr="000450FA" w:rsidRDefault="76D754C2" w:rsidP="00CF1546">
      <w:pPr>
        <w:pStyle w:val="Prrafodelista"/>
        <w:numPr>
          <w:ilvl w:val="2"/>
          <w:numId w:val="73"/>
        </w:numPr>
        <w:spacing w:after="120" w:line="360" w:lineRule="auto"/>
        <w:ind w:left="108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Incremento en la transparencia y la toma de decisiones basada en información centralizada.</w:t>
      </w:r>
    </w:p>
    <w:p w14:paraId="13EF0BD8" w14:textId="1A3CAD33" w:rsidR="76D754C2" w:rsidRPr="00CF1546" w:rsidRDefault="76D754C2" w:rsidP="00CF1546">
      <w:pPr>
        <w:pStyle w:val="Prrafodelista"/>
        <w:numPr>
          <w:ilvl w:val="0"/>
          <w:numId w:val="86"/>
        </w:numPr>
        <w:spacing w:line="360" w:lineRule="auto"/>
        <w:ind w:right="720"/>
        <w:jc w:val="both"/>
        <w:rPr>
          <w:rFonts w:ascii="Times New Roman" w:eastAsia="Calibri" w:hAnsi="Times New Roman" w:cs="Times New Roman"/>
          <w:b/>
          <w:bCs/>
          <w:noProof/>
          <w:color w:val="767171"/>
          <w:spacing w:val="20"/>
          <w:sz w:val="24"/>
          <w:szCs w:val="24"/>
        </w:rPr>
      </w:pPr>
      <w:bookmarkStart w:id="85" w:name="_Toc216792102"/>
      <w:r w:rsidRPr="00CF1546">
        <w:rPr>
          <w:rFonts w:ascii="Times New Roman" w:eastAsia="Calibri" w:hAnsi="Times New Roman" w:cs="Times New Roman"/>
          <w:b/>
          <w:bCs/>
          <w:noProof/>
          <w:color w:val="767171"/>
          <w:spacing w:val="20"/>
          <w:sz w:val="24"/>
          <w:szCs w:val="24"/>
        </w:rPr>
        <w:t>Volumen Total Procesado</w:t>
      </w:r>
      <w:bookmarkEnd w:id="85"/>
    </w:p>
    <w:p w14:paraId="09347776" w14:textId="023B6BB1" w:rsidR="76D754C2" w:rsidRPr="000450FA" w:rsidRDefault="76D754C2" w:rsidP="00CF1546">
      <w:pPr>
        <w:pStyle w:val="Prrafodelista"/>
        <w:numPr>
          <w:ilvl w:val="2"/>
          <w:numId w:val="73"/>
        </w:numPr>
        <w:spacing w:after="120" w:line="360" w:lineRule="auto"/>
        <w:ind w:left="108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Expedientes trabajados durante el año 2025: 44,591.</w:t>
      </w:r>
    </w:p>
    <w:tbl>
      <w:tblPr>
        <w:tblW w:w="6835" w:type="dxa"/>
        <w:jc w:val="center"/>
        <w:tblLook w:val="04A0" w:firstRow="1" w:lastRow="0" w:firstColumn="1" w:lastColumn="0" w:noHBand="0" w:noVBand="1"/>
      </w:tblPr>
      <w:tblGrid>
        <w:gridCol w:w="3235"/>
        <w:gridCol w:w="1890"/>
        <w:gridCol w:w="1710"/>
      </w:tblGrid>
      <w:tr w:rsidR="009A0118" w14:paraId="7EC58A77" w14:textId="77777777" w:rsidTr="00B22350">
        <w:trPr>
          <w:trHeight w:val="394"/>
          <w:jc w:val="center"/>
        </w:trPr>
        <w:tc>
          <w:tcPr>
            <w:tcW w:w="6835" w:type="dxa"/>
            <w:gridSpan w:val="3"/>
            <w:tcBorders>
              <w:top w:val="single" w:sz="4" w:space="0" w:color="auto"/>
              <w:left w:val="single" w:sz="4" w:space="0" w:color="auto"/>
              <w:bottom w:val="single" w:sz="4" w:space="0" w:color="auto"/>
              <w:right w:val="single" w:sz="4" w:space="0" w:color="auto"/>
            </w:tcBorders>
            <w:shd w:val="clear" w:color="auto" w:fill="002060"/>
            <w:tcMar>
              <w:left w:w="108" w:type="dxa"/>
              <w:right w:w="108" w:type="dxa"/>
            </w:tcMar>
          </w:tcPr>
          <w:p w14:paraId="62FF7F5A" w14:textId="603661CA" w:rsidR="009A0118" w:rsidRDefault="009A0118" w:rsidP="007B2358">
            <w:pPr>
              <w:spacing w:line="257" w:lineRule="auto"/>
              <w:jc w:val="center"/>
              <w:rPr>
                <w:rFonts w:ascii="Times New Roman" w:eastAsia="Times New Roman" w:hAnsi="Times New Roman" w:cs="Times New Roman"/>
                <w:b/>
                <w:bCs/>
                <w:color w:val="FFFFFF" w:themeColor="background1"/>
                <w:sz w:val="24"/>
                <w:szCs w:val="24"/>
              </w:rPr>
            </w:pPr>
            <w:r w:rsidRPr="009A0118">
              <w:rPr>
                <w:rFonts w:ascii="Times New Roman" w:eastAsia="Times New Roman" w:hAnsi="Times New Roman" w:cs="Times New Roman"/>
                <w:b/>
                <w:bCs/>
                <w:color w:val="FFFFFF" w:themeColor="background1"/>
                <w:sz w:val="24"/>
                <w:szCs w:val="24"/>
              </w:rPr>
              <w:lastRenderedPageBreak/>
              <w:t>Proyectos Procesados en SATTE</w:t>
            </w:r>
          </w:p>
        </w:tc>
      </w:tr>
      <w:tr w:rsidR="009A0118" w14:paraId="136F778E" w14:textId="77777777" w:rsidTr="009A0118">
        <w:trPr>
          <w:trHeight w:val="394"/>
          <w:jc w:val="center"/>
        </w:trPr>
        <w:tc>
          <w:tcPr>
            <w:tcW w:w="3235" w:type="dxa"/>
            <w:tcBorders>
              <w:top w:val="single" w:sz="4" w:space="0" w:color="auto"/>
              <w:left w:val="single" w:sz="4" w:space="0" w:color="auto"/>
              <w:bottom w:val="single" w:sz="4" w:space="0" w:color="auto"/>
              <w:right w:val="single" w:sz="4" w:space="0" w:color="auto"/>
            </w:tcBorders>
            <w:shd w:val="clear" w:color="auto" w:fill="002060"/>
            <w:tcMar>
              <w:left w:w="108" w:type="dxa"/>
              <w:right w:w="108" w:type="dxa"/>
            </w:tcMar>
          </w:tcPr>
          <w:p w14:paraId="76AB9604" w14:textId="3358A6B6" w:rsidR="422BB56D" w:rsidRPr="007B2358" w:rsidRDefault="422BB56D" w:rsidP="007B2358">
            <w:pPr>
              <w:spacing w:line="257" w:lineRule="auto"/>
              <w:jc w:val="center"/>
              <w:rPr>
                <w:color w:val="FFFFFF" w:themeColor="background1"/>
              </w:rPr>
            </w:pPr>
            <w:r w:rsidRPr="007B2358">
              <w:rPr>
                <w:rFonts w:ascii="Times New Roman" w:eastAsia="Times New Roman" w:hAnsi="Times New Roman" w:cs="Times New Roman"/>
                <w:b/>
                <w:bCs/>
                <w:color w:val="FFFFFF" w:themeColor="background1"/>
                <w:sz w:val="24"/>
                <w:szCs w:val="24"/>
              </w:rPr>
              <w:t>Proyecto</w:t>
            </w:r>
          </w:p>
        </w:tc>
        <w:tc>
          <w:tcPr>
            <w:tcW w:w="1890" w:type="dxa"/>
            <w:tcBorders>
              <w:top w:val="single" w:sz="4" w:space="0" w:color="auto"/>
              <w:left w:val="single" w:sz="4" w:space="0" w:color="auto"/>
              <w:bottom w:val="single" w:sz="4" w:space="0" w:color="auto"/>
              <w:right w:val="single" w:sz="4" w:space="0" w:color="auto"/>
            </w:tcBorders>
            <w:shd w:val="clear" w:color="auto" w:fill="002060"/>
            <w:tcMar>
              <w:left w:w="108" w:type="dxa"/>
              <w:right w:w="108" w:type="dxa"/>
            </w:tcMar>
          </w:tcPr>
          <w:p w14:paraId="2C528761" w14:textId="1153A3F1" w:rsidR="422BB56D" w:rsidRPr="007B2358" w:rsidRDefault="422BB56D" w:rsidP="007B2358">
            <w:pPr>
              <w:spacing w:line="257" w:lineRule="auto"/>
              <w:jc w:val="center"/>
              <w:rPr>
                <w:color w:val="FFFFFF" w:themeColor="background1"/>
              </w:rPr>
            </w:pPr>
            <w:r w:rsidRPr="007B2358">
              <w:rPr>
                <w:rFonts w:ascii="Times New Roman" w:eastAsia="Times New Roman" w:hAnsi="Times New Roman" w:cs="Times New Roman"/>
                <w:b/>
                <w:bCs/>
                <w:color w:val="FFFFFF" w:themeColor="background1"/>
                <w:sz w:val="24"/>
                <w:szCs w:val="24"/>
              </w:rPr>
              <w:t>Código</w:t>
            </w:r>
          </w:p>
        </w:tc>
        <w:tc>
          <w:tcPr>
            <w:tcW w:w="1710" w:type="dxa"/>
            <w:tcBorders>
              <w:top w:val="single" w:sz="4" w:space="0" w:color="auto"/>
              <w:left w:val="single" w:sz="4" w:space="0" w:color="auto"/>
              <w:bottom w:val="single" w:sz="4" w:space="0" w:color="auto"/>
              <w:right w:val="single" w:sz="4" w:space="0" w:color="auto"/>
            </w:tcBorders>
            <w:shd w:val="clear" w:color="auto" w:fill="002060"/>
            <w:tcMar>
              <w:left w:w="108" w:type="dxa"/>
              <w:right w:w="108" w:type="dxa"/>
            </w:tcMar>
          </w:tcPr>
          <w:p w14:paraId="48DCFAEE" w14:textId="7315B5B0" w:rsidR="422BB56D" w:rsidRPr="007B2358" w:rsidRDefault="009A0118" w:rsidP="007B2358">
            <w:pPr>
              <w:spacing w:line="257" w:lineRule="auto"/>
              <w:jc w:val="center"/>
              <w:rPr>
                <w:color w:val="FFFFFF" w:themeColor="background1"/>
              </w:rPr>
            </w:pPr>
            <w:r>
              <w:rPr>
                <w:rFonts w:ascii="Times New Roman" w:eastAsia="Times New Roman" w:hAnsi="Times New Roman" w:cs="Times New Roman"/>
                <w:b/>
                <w:bCs/>
                <w:color w:val="FFFFFF" w:themeColor="background1"/>
                <w:sz w:val="24"/>
                <w:szCs w:val="24"/>
              </w:rPr>
              <w:t xml:space="preserve">Resultantes </w:t>
            </w:r>
            <w:r w:rsidR="422BB56D" w:rsidRPr="007B2358">
              <w:rPr>
                <w:rFonts w:ascii="Times New Roman" w:eastAsia="Times New Roman" w:hAnsi="Times New Roman" w:cs="Times New Roman"/>
                <w:b/>
                <w:bCs/>
                <w:color w:val="FFFFFF" w:themeColor="background1"/>
                <w:sz w:val="24"/>
                <w:szCs w:val="24"/>
              </w:rPr>
              <w:t>Trabajad</w:t>
            </w:r>
            <w:r>
              <w:rPr>
                <w:rFonts w:ascii="Times New Roman" w:eastAsia="Times New Roman" w:hAnsi="Times New Roman" w:cs="Times New Roman"/>
                <w:b/>
                <w:bCs/>
                <w:color w:val="FFFFFF" w:themeColor="background1"/>
                <w:sz w:val="24"/>
                <w:szCs w:val="24"/>
              </w:rPr>
              <w:t>a</w:t>
            </w:r>
            <w:r w:rsidR="422BB56D" w:rsidRPr="007B2358">
              <w:rPr>
                <w:rFonts w:ascii="Times New Roman" w:eastAsia="Times New Roman" w:hAnsi="Times New Roman" w:cs="Times New Roman"/>
                <w:b/>
                <w:bCs/>
                <w:color w:val="FFFFFF" w:themeColor="background1"/>
                <w:sz w:val="24"/>
                <w:szCs w:val="24"/>
              </w:rPr>
              <w:t>s</w:t>
            </w:r>
          </w:p>
        </w:tc>
      </w:tr>
      <w:tr w:rsidR="009A0118" w14:paraId="7FEE72AE" w14:textId="77777777" w:rsidTr="009A0118">
        <w:trPr>
          <w:trHeight w:val="271"/>
          <w:jc w:val="center"/>
        </w:trPr>
        <w:tc>
          <w:tcPr>
            <w:tcW w:w="3235" w:type="dxa"/>
            <w:tcBorders>
              <w:top w:val="single" w:sz="4" w:space="0" w:color="auto"/>
              <w:left w:val="single" w:sz="4" w:space="0" w:color="auto"/>
              <w:bottom w:val="single" w:sz="4" w:space="0" w:color="auto"/>
              <w:right w:val="single" w:sz="4" w:space="0" w:color="auto"/>
            </w:tcBorders>
            <w:tcMar>
              <w:left w:w="108" w:type="dxa"/>
              <w:right w:w="108" w:type="dxa"/>
            </w:tcMar>
          </w:tcPr>
          <w:p w14:paraId="0458E00F" w14:textId="69BA4D88" w:rsidR="422BB56D" w:rsidRDefault="422BB56D" w:rsidP="422BB56D">
            <w:pPr>
              <w:spacing w:line="257" w:lineRule="auto"/>
            </w:pPr>
            <w:r w:rsidRPr="422BB56D">
              <w:rPr>
                <w:rFonts w:ascii="Times New Roman" w:eastAsia="Times New Roman" w:hAnsi="Times New Roman" w:cs="Times New Roman"/>
                <w:color w:val="767171" w:themeColor="background2" w:themeShade="80"/>
                <w:sz w:val="24"/>
                <w:szCs w:val="24"/>
              </w:rPr>
              <w:t>Caballona</w:t>
            </w:r>
          </w:p>
        </w:tc>
        <w:tc>
          <w:tcPr>
            <w:tcW w:w="1890" w:type="dxa"/>
            <w:tcBorders>
              <w:top w:val="single" w:sz="4" w:space="0" w:color="auto"/>
              <w:left w:val="single" w:sz="4" w:space="0" w:color="auto"/>
              <w:bottom w:val="single" w:sz="4" w:space="0" w:color="auto"/>
              <w:right w:val="single" w:sz="4" w:space="0" w:color="auto"/>
            </w:tcBorders>
            <w:tcMar>
              <w:left w:w="108" w:type="dxa"/>
              <w:right w:w="108" w:type="dxa"/>
            </w:tcMar>
          </w:tcPr>
          <w:p w14:paraId="4F612381" w14:textId="4EF8D181"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PR-2025-29</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tcPr>
          <w:p w14:paraId="26E281FB" w14:textId="5CADDB76"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60</w:t>
            </w:r>
          </w:p>
        </w:tc>
      </w:tr>
      <w:tr w:rsidR="009A0118" w14:paraId="109EE9F9" w14:textId="77777777" w:rsidTr="009A0118">
        <w:trPr>
          <w:trHeight w:val="271"/>
          <w:jc w:val="center"/>
        </w:trPr>
        <w:tc>
          <w:tcPr>
            <w:tcW w:w="3235" w:type="dxa"/>
            <w:tcBorders>
              <w:top w:val="single" w:sz="4" w:space="0" w:color="auto"/>
              <w:left w:val="single" w:sz="4" w:space="0" w:color="auto"/>
              <w:bottom w:val="single" w:sz="4" w:space="0" w:color="auto"/>
              <w:right w:val="single" w:sz="4" w:space="0" w:color="auto"/>
            </w:tcBorders>
            <w:tcMar>
              <w:left w:w="108" w:type="dxa"/>
              <w:right w:w="108" w:type="dxa"/>
            </w:tcMar>
          </w:tcPr>
          <w:p w14:paraId="176DAA71" w14:textId="209AB461" w:rsidR="422BB56D" w:rsidRDefault="422BB56D" w:rsidP="422BB56D">
            <w:pPr>
              <w:spacing w:line="257" w:lineRule="auto"/>
            </w:pPr>
            <w:r w:rsidRPr="422BB56D">
              <w:rPr>
                <w:rFonts w:ascii="Times New Roman" w:eastAsia="Times New Roman" w:hAnsi="Times New Roman" w:cs="Times New Roman"/>
                <w:color w:val="767171" w:themeColor="background2" w:themeShade="80"/>
                <w:sz w:val="24"/>
                <w:szCs w:val="24"/>
              </w:rPr>
              <w:t>Hato Nuevo III</w:t>
            </w:r>
          </w:p>
        </w:tc>
        <w:tc>
          <w:tcPr>
            <w:tcW w:w="1890" w:type="dxa"/>
            <w:tcBorders>
              <w:top w:val="single" w:sz="4" w:space="0" w:color="auto"/>
              <w:left w:val="single" w:sz="4" w:space="0" w:color="auto"/>
              <w:bottom w:val="single" w:sz="4" w:space="0" w:color="auto"/>
              <w:right w:val="single" w:sz="4" w:space="0" w:color="auto"/>
            </w:tcBorders>
            <w:tcMar>
              <w:left w:w="108" w:type="dxa"/>
              <w:right w:w="108" w:type="dxa"/>
            </w:tcMar>
          </w:tcPr>
          <w:p w14:paraId="131ACE64" w14:textId="0BBF5320"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PR-2025-30</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tcPr>
          <w:p w14:paraId="41F1CBD4" w14:textId="234CBB47"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2,460</w:t>
            </w:r>
          </w:p>
        </w:tc>
      </w:tr>
      <w:tr w:rsidR="009A0118" w14:paraId="5D00F065" w14:textId="77777777" w:rsidTr="009A0118">
        <w:trPr>
          <w:trHeight w:val="271"/>
          <w:jc w:val="center"/>
        </w:trPr>
        <w:tc>
          <w:tcPr>
            <w:tcW w:w="3235" w:type="dxa"/>
            <w:tcBorders>
              <w:top w:val="single" w:sz="4" w:space="0" w:color="auto"/>
              <w:left w:val="single" w:sz="4" w:space="0" w:color="auto"/>
              <w:bottom w:val="single" w:sz="4" w:space="0" w:color="auto"/>
              <w:right w:val="single" w:sz="4" w:space="0" w:color="auto"/>
            </w:tcBorders>
            <w:tcMar>
              <w:left w:w="108" w:type="dxa"/>
              <w:right w:w="108" w:type="dxa"/>
            </w:tcMar>
          </w:tcPr>
          <w:p w14:paraId="6CBFD493" w14:textId="169EF32D" w:rsidR="422BB56D" w:rsidRDefault="422BB56D" w:rsidP="422BB56D">
            <w:pPr>
              <w:spacing w:line="257" w:lineRule="auto"/>
            </w:pPr>
            <w:r w:rsidRPr="422BB56D">
              <w:rPr>
                <w:rFonts w:ascii="Times New Roman" w:eastAsia="Times New Roman" w:hAnsi="Times New Roman" w:cs="Times New Roman"/>
                <w:color w:val="767171" w:themeColor="background2" w:themeShade="80"/>
                <w:sz w:val="24"/>
                <w:szCs w:val="24"/>
              </w:rPr>
              <w:t>Los Frailes</w:t>
            </w:r>
          </w:p>
        </w:tc>
        <w:tc>
          <w:tcPr>
            <w:tcW w:w="1890" w:type="dxa"/>
            <w:tcBorders>
              <w:top w:val="single" w:sz="4" w:space="0" w:color="auto"/>
              <w:left w:val="single" w:sz="4" w:space="0" w:color="auto"/>
              <w:bottom w:val="single" w:sz="4" w:space="0" w:color="auto"/>
              <w:right w:val="single" w:sz="4" w:space="0" w:color="auto"/>
            </w:tcBorders>
            <w:tcMar>
              <w:left w:w="108" w:type="dxa"/>
              <w:right w:w="108" w:type="dxa"/>
            </w:tcMar>
          </w:tcPr>
          <w:p w14:paraId="6D340F95" w14:textId="545DA190"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PR-2025-31</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tcPr>
          <w:p w14:paraId="0BAB82CB" w14:textId="46C2A007"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4,184</w:t>
            </w:r>
          </w:p>
        </w:tc>
      </w:tr>
      <w:tr w:rsidR="009A0118" w14:paraId="7CE63662" w14:textId="77777777" w:rsidTr="009A0118">
        <w:trPr>
          <w:trHeight w:val="271"/>
          <w:jc w:val="center"/>
        </w:trPr>
        <w:tc>
          <w:tcPr>
            <w:tcW w:w="3235" w:type="dxa"/>
            <w:tcBorders>
              <w:top w:val="single" w:sz="4" w:space="0" w:color="auto"/>
              <w:left w:val="single" w:sz="4" w:space="0" w:color="auto"/>
              <w:bottom w:val="single" w:sz="4" w:space="0" w:color="auto"/>
              <w:right w:val="single" w:sz="4" w:space="0" w:color="auto"/>
            </w:tcBorders>
            <w:tcMar>
              <w:left w:w="108" w:type="dxa"/>
              <w:right w:w="108" w:type="dxa"/>
            </w:tcMar>
          </w:tcPr>
          <w:p w14:paraId="5B26311F" w14:textId="5434CD60" w:rsidR="422BB56D" w:rsidRDefault="422BB56D" w:rsidP="422BB56D">
            <w:pPr>
              <w:spacing w:line="257" w:lineRule="auto"/>
            </w:pPr>
            <w:r w:rsidRPr="422BB56D">
              <w:rPr>
                <w:rFonts w:ascii="Times New Roman" w:eastAsia="Times New Roman" w:hAnsi="Times New Roman" w:cs="Times New Roman"/>
                <w:color w:val="767171" w:themeColor="background2" w:themeShade="80"/>
                <w:sz w:val="24"/>
                <w:szCs w:val="24"/>
              </w:rPr>
              <w:t>Barahona II</w:t>
            </w:r>
          </w:p>
        </w:tc>
        <w:tc>
          <w:tcPr>
            <w:tcW w:w="1890" w:type="dxa"/>
            <w:tcBorders>
              <w:top w:val="single" w:sz="4" w:space="0" w:color="auto"/>
              <w:left w:val="single" w:sz="4" w:space="0" w:color="auto"/>
              <w:bottom w:val="single" w:sz="4" w:space="0" w:color="auto"/>
              <w:right w:val="single" w:sz="4" w:space="0" w:color="auto"/>
            </w:tcBorders>
            <w:tcMar>
              <w:left w:w="108" w:type="dxa"/>
              <w:right w:w="108" w:type="dxa"/>
            </w:tcMar>
          </w:tcPr>
          <w:p w14:paraId="401124F3" w14:textId="46BC28B0"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PR-2025-32</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tcPr>
          <w:p w14:paraId="2BF288BC" w14:textId="7CEB6E27"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5,087</w:t>
            </w:r>
          </w:p>
        </w:tc>
      </w:tr>
      <w:tr w:rsidR="009A0118" w14:paraId="2ED81F1F" w14:textId="77777777" w:rsidTr="009A0118">
        <w:trPr>
          <w:trHeight w:val="271"/>
          <w:jc w:val="center"/>
        </w:trPr>
        <w:tc>
          <w:tcPr>
            <w:tcW w:w="3235" w:type="dxa"/>
            <w:tcBorders>
              <w:top w:val="single" w:sz="4" w:space="0" w:color="auto"/>
              <w:left w:val="single" w:sz="4" w:space="0" w:color="auto"/>
              <w:bottom w:val="single" w:sz="4" w:space="0" w:color="auto"/>
              <w:right w:val="single" w:sz="4" w:space="0" w:color="auto"/>
            </w:tcBorders>
            <w:tcMar>
              <w:left w:w="108" w:type="dxa"/>
              <w:right w:w="108" w:type="dxa"/>
            </w:tcMar>
          </w:tcPr>
          <w:p w14:paraId="2B56CF03" w14:textId="385777F6" w:rsidR="422BB56D" w:rsidRDefault="422BB56D" w:rsidP="422BB56D">
            <w:pPr>
              <w:spacing w:line="257" w:lineRule="auto"/>
            </w:pPr>
            <w:r w:rsidRPr="422BB56D">
              <w:rPr>
                <w:rFonts w:ascii="Times New Roman" w:eastAsia="Times New Roman" w:hAnsi="Times New Roman" w:cs="Times New Roman"/>
                <w:color w:val="767171" w:themeColor="background2" w:themeShade="80"/>
                <w:sz w:val="24"/>
                <w:szCs w:val="24"/>
              </w:rPr>
              <w:t>Belloso</w:t>
            </w:r>
          </w:p>
        </w:tc>
        <w:tc>
          <w:tcPr>
            <w:tcW w:w="1890" w:type="dxa"/>
            <w:tcBorders>
              <w:top w:val="single" w:sz="4" w:space="0" w:color="auto"/>
              <w:left w:val="single" w:sz="4" w:space="0" w:color="auto"/>
              <w:bottom w:val="single" w:sz="4" w:space="0" w:color="auto"/>
              <w:right w:val="single" w:sz="4" w:space="0" w:color="auto"/>
            </w:tcBorders>
            <w:tcMar>
              <w:left w:w="108" w:type="dxa"/>
              <w:right w:w="108" w:type="dxa"/>
            </w:tcMar>
          </w:tcPr>
          <w:p w14:paraId="6C2D18E8" w14:textId="59D39BA2"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PR-2025-33</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tcPr>
          <w:p w14:paraId="04729918" w14:textId="150FF0FE"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38</w:t>
            </w:r>
          </w:p>
        </w:tc>
      </w:tr>
      <w:tr w:rsidR="009A0118" w14:paraId="7995F957" w14:textId="77777777" w:rsidTr="009A0118">
        <w:trPr>
          <w:trHeight w:val="271"/>
          <w:jc w:val="center"/>
        </w:trPr>
        <w:tc>
          <w:tcPr>
            <w:tcW w:w="3235" w:type="dxa"/>
            <w:tcBorders>
              <w:top w:val="single" w:sz="4" w:space="0" w:color="auto"/>
              <w:left w:val="single" w:sz="4" w:space="0" w:color="auto"/>
              <w:bottom w:val="single" w:sz="4" w:space="0" w:color="auto"/>
              <w:right w:val="single" w:sz="4" w:space="0" w:color="auto"/>
            </w:tcBorders>
            <w:tcMar>
              <w:left w:w="108" w:type="dxa"/>
              <w:right w:w="108" w:type="dxa"/>
            </w:tcMar>
          </w:tcPr>
          <w:p w14:paraId="0B27C5A6" w14:textId="0CB34A30" w:rsidR="422BB56D" w:rsidRDefault="422BB56D" w:rsidP="422BB56D">
            <w:pPr>
              <w:spacing w:line="257" w:lineRule="auto"/>
            </w:pPr>
            <w:r w:rsidRPr="422BB56D">
              <w:rPr>
                <w:rFonts w:ascii="Times New Roman" w:eastAsia="Times New Roman" w:hAnsi="Times New Roman" w:cs="Times New Roman"/>
                <w:color w:val="767171" w:themeColor="background2" w:themeShade="80"/>
                <w:sz w:val="24"/>
                <w:szCs w:val="24"/>
              </w:rPr>
              <w:t>San Luis / San Isidro (Etapa I)</w:t>
            </w:r>
          </w:p>
        </w:tc>
        <w:tc>
          <w:tcPr>
            <w:tcW w:w="1890" w:type="dxa"/>
            <w:tcBorders>
              <w:top w:val="single" w:sz="4" w:space="0" w:color="auto"/>
              <w:left w:val="single" w:sz="4" w:space="0" w:color="auto"/>
              <w:bottom w:val="single" w:sz="4" w:space="0" w:color="auto"/>
              <w:right w:val="single" w:sz="4" w:space="0" w:color="auto"/>
            </w:tcBorders>
            <w:tcMar>
              <w:left w:w="108" w:type="dxa"/>
              <w:right w:w="108" w:type="dxa"/>
            </w:tcMar>
          </w:tcPr>
          <w:p w14:paraId="2B64684A" w14:textId="18D8E4DA"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PR-2025-34</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tcPr>
          <w:p w14:paraId="09285772" w14:textId="32AA73E9"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3,498</w:t>
            </w:r>
          </w:p>
        </w:tc>
      </w:tr>
      <w:tr w:rsidR="009A0118" w14:paraId="6A797E7A" w14:textId="77777777" w:rsidTr="009A0118">
        <w:trPr>
          <w:trHeight w:val="271"/>
          <w:jc w:val="center"/>
        </w:trPr>
        <w:tc>
          <w:tcPr>
            <w:tcW w:w="3235" w:type="dxa"/>
            <w:tcBorders>
              <w:top w:val="single" w:sz="4" w:space="0" w:color="auto"/>
              <w:left w:val="single" w:sz="4" w:space="0" w:color="auto"/>
              <w:bottom w:val="single" w:sz="4" w:space="0" w:color="auto"/>
              <w:right w:val="single" w:sz="4" w:space="0" w:color="auto"/>
            </w:tcBorders>
            <w:tcMar>
              <w:left w:w="108" w:type="dxa"/>
              <w:right w:w="108" w:type="dxa"/>
            </w:tcMar>
          </w:tcPr>
          <w:p w14:paraId="701DFC62" w14:textId="23BAC44E" w:rsidR="422BB56D" w:rsidRDefault="422BB56D" w:rsidP="422BB56D">
            <w:pPr>
              <w:spacing w:line="257" w:lineRule="auto"/>
            </w:pPr>
            <w:r w:rsidRPr="422BB56D">
              <w:rPr>
                <w:rFonts w:ascii="Times New Roman" w:eastAsia="Times New Roman" w:hAnsi="Times New Roman" w:cs="Times New Roman"/>
                <w:color w:val="767171" w:themeColor="background2" w:themeShade="80"/>
                <w:sz w:val="24"/>
                <w:szCs w:val="24"/>
              </w:rPr>
              <w:t>San Luis III</w:t>
            </w:r>
          </w:p>
        </w:tc>
        <w:tc>
          <w:tcPr>
            <w:tcW w:w="1890" w:type="dxa"/>
            <w:tcBorders>
              <w:top w:val="single" w:sz="4" w:space="0" w:color="auto"/>
              <w:left w:val="single" w:sz="4" w:space="0" w:color="auto"/>
              <w:bottom w:val="single" w:sz="4" w:space="0" w:color="auto"/>
              <w:right w:val="single" w:sz="4" w:space="0" w:color="auto"/>
            </w:tcBorders>
            <w:tcMar>
              <w:left w:w="108" w:type="dxa"/>
              <w:right w:w="108" w:type="dxa"/>
            </w:tcMar>
          </w:tcPr>
          <w:p w14:paraId="4E9EEB80" w14:textId="1319BA0E"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PR-2025-35</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tcPr>
          <w:p w14:paraId="610CBF84" w14:textId="0CDB23C7"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4,996</w:t>
            </w:r>
          </w:p>
        </w:tc>
      </w:tr>
      <w:tr w:rsidR="009A0118" w14:paraId="721AFBC4" w14:textId="77777777" w:rsidTr="009A0118">
        <w:trPr>
          <w:trHeight w:val="271"/>
          <w:jc w:val="center"/>
        </w:trPr>
        <w:tc>
          <w:tcPr>
            <w:tcW w:w="3235" w:type="dxa"/>
            <w:tcBorders>
              <w:top w:val="single" w:sz="4" w:space="0" w:color="auto"/>
              <w:left w:val="single" w:sz="4" w:space="0" w:color="auto"/>
              <w:bottom w:val="single" w:sz="4" w:space="0" w:color="auto"/>
              <w:right w:val="single" w:sz="4" w:space="0" w:color="auto"/>
            </w:tcBorders>
            <w:tcMar>
              <w:left w:w="108" w:type="dxa"/>
              <w:right w:w="108" w:type="dxa"/>
            </w:tcMar>
          </w:tcPr>
          <w:p w14:paraId="3DF48E92" w14:textId="3E60DCE9" w:rsidR="422BB56D" w:rsidRDefault="422BB56D" w:rsidP="422BB56D">
            <w:pPr>
              <w:spacing w:line="257" w:lineRule="auto"/>
            </w:pPr>
            <w:r w:rsidRPr="422BB56D">
              <w:rPr>
                <w:rFonts w:ascii="Times New Roman" w:eastAsia="Times New Roman" w:hAnsi="Times New Roman" w:cs="Times New Roman"/>
                <w:color w:val="767171" w:themeColor="background2" w:themeShade="80"/>
                <w:sz w:val="24"/>
                <w:szCs w:val="24"/>
              </w:rPr>
              <w:t>Boca Chica I</w:t>
            </w:r>
          </w:p>
        </w:tc>
        <w:tc>
          <w:tcPr>
            <w:tcW w:w="1890" w:type="dxa"/>
            <w:tcBorders>
              <w:top w:val="single" w:sz="4" w:space="0" w:color="auto"/>
              <w:left w:val="single" w:sz="4" w:space="0" w:color="auto"/>
              <w:bottom w:val="single" w:sz="4" w:space="0" w:color="auto"/>
              <w:right w:val="single" w:sz="4" w:space="0" w:color="auto"/>
            </w:tcBorders>
            <w:tcMar>
              <w:left w:w="108" w:type="dxa"/>
              <w:right w:w="108" w:type="dxa"/>
            </w:tcMar>
          </w:tcPr>
          <w:p w14:paraId="7D281895" w14:textId="45B1D51C"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PR-2025-36</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tcPr>
          <w:p w14:paraId="731625B8" w14:textId="24FCBB89"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4,684</w:t>
            </w:r>
          </w:p>
        </w:tc>
      </w:tr>
      <w:tr w:rsidR="009A0118" w14:paraId="32247555" w14:textId="77777777" w:rsidTr="009A0118">
        <w:trPr>
          <w:trHeight w:val="271"/>
          <w:jc w:val="center"/>
        </w:trPr>
        <w:tc>
          <w:tcPr>
            <w:tcW w:w="3235" w:type="dxa"/>
            <w:tcBorders>
              <w:top w:val="single" w:sz="4" w:space="0" w:color="auto"/>
              <w:left w:val="single" w:sz="4" w:space="0" w:color="auto"/>
              <w:bottom w:val="single" w:sz="4" w:space="0" w:color="auto"/>
              <w:right w:val="single" w:sz="4" w:space="0" w:color="auto"/>
            </w:tcBorders>
            <w:tcMar>
              <w:left w:w="108" w:type="dxa"/>
              <w:right w:w="108" w:type="dxa"/>
            </w:tcMar>
          </w:tcPr>
          <w:p w14:paraId="562547FD" w14:textId="61A70438" w:rsidR="422BB56D" w:rsidRDefault="422BB56D" w:rsidP="422BB56D">
            <w:pPr>
              <w:spacing w:line="257" w:lineRule="auto"/>
            </w:pPr>
            <w:proofErr w:type="spellStart"/>
            <w:r w:rsidRPr="422BB56D">
              <w:rPr>
                <w:rFonts w:ascii="Times New Roman" w:eastAsia="Times New Roman" w:hAnsi="Times New Roman" w:cs="Times New Roman"/>
                <w:color w:val="767171" w:themeColor="background2" w:themeShade="80"/>
                <w:sz w:val="24"/>
                <w:szCs w:val="24"/>
              </w:rPr>
              <w:t>Jayaco</w:t>
            </w:r>
            <w:proofErr w:type="spellEnd"/>
            <w:r w:rsidRPr="422BB56D">
              <w:rPr>
                <w:rFonts w:ascii="Times New Roman" w:eastAsia="Times New Roman" w:hAnsi="Times New Roman" w:cs="Times New Roman"/>
                <w:color w:val="767171" w:themeColor="background2" w:themeShade="80"/>
                <w:sz w:val="24"/>
                <w:szCs w:val="24"/>
              </w:rPr>
              <w:t xml:space="preserve"> – Bonao</w:t>
            </w:r>
          </w:p>
        </w:tc>
        <w:tc>
          <w:tcPr>
            <w:tcW w:w="1890" w:type="dxa"/>
            <w:tcBorders>
              <w:top w:val="single" w:sz="4" w:space="0" w:color="auto"/>
              <w:left w:val="single" w:sz="4" w:space="0" w:color="auto"/>
              <w:bottom w:val="single" w:sz="4" w:space="0" w:color="auto"/>
              <w:right w:val="single" w:sz="4" w:space="0" w:color="auto"/>
            </w:tcBorders>
            <w:tcMar>
              <w:left w:w="108" w:type="dxa"/>
              <w:right w:w="108" w:type="dxa"/>
            </w:tcMar>
          </w:tcPr>
          <w:p w14:paraId="424891DF" w14:textId="46A91307"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PR-2025-37</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tcPr>
          <w:p w14:paraId="60ECCECB" w14:textId="2A40A6DF"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375</w:t>
            </w:r>
          </w:p>
        </w:tc>
      </w:tr>
      <w:tr w:rsidR="009A0118" w14:paraId="21A0C8C3" w14:textId="77777777" w:rsidTr="009A0118">
        <w:trPr>
          <w:trHeight w:val="271"/>
          <w:jc w:val="center"/>
        </w:trPr>
        <w:tc>
          <w:tcPr>
            <w:tcW w:w="3235" w:type="dxa"/>
            <w:tcBorders>
              <w:top w:val="single" w:sz="4" w:space="0" w:color="auto"/>
              <w:left w:val="single" w:sz="4" w:space="0" w:color="auto"/>
              <w:bottom w:val="single" w:sz="4" w:space="0" w:color="auto"/>
              <w:right w:val="single" w:sz="4" w:space="0" w:color="auto"/>
            </w:tcBorders>
            <w:tcMar>
              <w:left w:w="108" w:type="dxa"/>
              <w:right w:w="108" w:type="dxa"/>
            </w:tcMar>
          </w:tcPr>
          <w:p w14:paraId="4A36EF3D" w14:textId="4A934DD3" w:rsidR="422BB56D" w:rsidRDefault="422BB56D" w:rsidP="422BB56D">
            <w:pPr>
              <w:spacing w:line="257" w:lineRule="auto"/>
            </w:pPr>
            <w:r w:rsidRPr="422BB56D">
              <w:rPr>
                <w:rFonts w:ascii="Times New Roman" w:eastAsia="Times New Roman" w:hAnsi="Times New Roman" w:cs="Times New Roman"/>
                <w:color w:val="767171" w:themeColor="background2" w:themeShade="80"/>
                <w:sz w:val="24"/>
                <w:szCs w:val="24"/>
              </w:rPr>
              <w:t>Villa Soñador – Bonao</w:t>
            </w:r>
          </w:p>
        </w:tc>
        <w:tc>
          <w:tcPr>
            <w:tcW w:w="1890" w:type="dxa"/>
            <w:tcBorders>
              <w:top w:val="single" w:sz="4" w:space="0" w:color="auto"/>
              <w:left w:val="single" w:sz="4" w:space="0" w:color="auto"/>
              <w:bottom w:val="single" w:sz="4" w:space="0" w:color="auto"/>
              <w:right w:val="single" w:sz="4" w:space="0" w:color="auto"/>
            </w:tcBorders>
            <w:tcMar>
              <w:left w:w="108" w:type="dxa"/>
              <w:right w:w="108" w:type="dxa"/>
            </w:tcMar>
          </w:tcPr>
          <w:p w14:paraId="2BD7FD2D" w14:textId="5F07446D"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PR-2025-38</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tcPr>
          <w:p w14:paraId="4C7AE801" w14:textId="27F8FD81"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249</w:t>
            </w:r>
          </w:p>
        </w:tc>
      </w:tr>
      <w:tr w:rsidR="009A0118" w14:paraId="42B600A2" w14:textId="77777777" w:rsidTr="009A0118">
        <w:trPr>
          <w:trHeight w:val="271"/>
          <w:jc w:val="center"/>
        </w:trPr>
        <w:tc>
          <w:tcPr>
            <w:tcW w:w="3235" w:type="dxa"/>
            <w:tcBorders>
              <w:top w:val="single" w:sz="4" w:space="0" w:color="auto"/>
              <w:left w:val="single" w:sz="4" w:space="0" w:color="auto"/>
              <w:bottom w:val="single" w:sz="4" w:space="0" w:color="auto"/>
              <w:right w:val="single" w:sz="4" w:space="0" w:color="auto"/>
            </w:tcBorders>
            <w:tcMar>
              <w:left w:w="108" w:type="dxa"/>
              <w:right w:w="108" w:type="dxa"/>
            </w:tcMar>
          </w:tcPr>
          <w:p w14:paraId="2740CCC0" w14:textId="4C0D039E" w:rsidR="422BB56D" w:rsidRDefault="422BB56D" w:rsidP="422BB56D">
            <w:pPr>
              <w:spacing w:line="257" w:lineRule="auto"/>
            </w:pPr>
            <w:r w:rsidRPr="422BB56D">
              <w:rPr>
                <w:rFonts w:ascii="Times New Roman" w:eastAsia="Times New Roman" w:hAnsi="Times New Roman" w:cs="Times New Roman"/>
                <w:color w:val="767171" w:themeColor="background2" w:themeShade="80"/>
                <w:sz w:val="24"/>
                <w:szCs w:val="24"/>
              </w:rPr>
              <w:t>Zona Norte D.N.</w:t>
            </w:r>
          </w:p>
        </w:tc>
        <w:tc>
          <w:tcPr>
            <w:tcW w:w="1890" w:type="dxa"/>
            <w:tcBorders>
              <w:top w:val="single" w:sz="4" w:space="0" w:color="auto"/>
              <w:left w:val="single" w:sz="4" w:space="0" w:color="auto"/>
              <w:bottom w:val="single" w:sz="4" w:space="0" w:color="auto"/>
              <w:right w:val="single" w:sz="4" w:space="0" w:color="auto"/>
            </w:tcBorders>
            <w:tcMar>
              <w:left w:w="108" w:type="dxa"/>
              <w:right w:w="108" w:type="dxa"/>
            </w:tcMar>
          </w:tcPr>
          <w:p w14:paraId="721D7B22" w14:textId="04B45EBD"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PR-2025-39</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tcPr>
          <w:p w14:paraId="27B85250" w14:textId="34C5FE2B"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4,084</w:t>
            </w:r>
          </w:p>
        </w:tc>
      </w:tr>
      <w:tr w:rsidR="009A0118" w14:paraId="195D35F5" w14:textId="77777777" w:rsidTr="009A0118">
        <w:trPr>
          <w:trHeight w:val="271"/>
          <w:jc w:val="center"/>
        </w:trPr>
        <w:tc>
          <w:tcPr>
            <w:tcW w:w="3235" w:type="dxa"/>
            <w:tcBorders>
              <w:top w:val="single" w:sz="4" w:space="0" w:color="auto"/>
              <w:left w:val="single" w:sz="4" w:space="0" w:color="auto"/>
              <w:bottom w:val="single" w:sz="4" w:space="0" w:color="auto"/>
              <w:right w:val="single" w:sz="4" w:space="0" w:color="auto"/>
            </w:tcBorders>
            <w:tcMar>
              <w:left w:w="108" w:type="dxa"/>
              <w:right w:w="108" w:type="dxa"/>
            </w:tcMar>
          </w:tcPr>
          <w:p w14:paraId="7922BA42" w14:textId="7F5395CC" w:rsidR="422BB56D" w:rsidRDefault="422BB56D" w:rsidP="422BB56D">
            <w:pPr>
              <w:spacing w:line="257" w:lineRule="auto"/>
            </w:pPr>
            <w:r w:rsidRPr="422BB56D">
              <w:rPr>
                <w:rFonts w:ascii="Times New Roman" w:eastAsia="Times New Roman" w:hAnsi="Times New Roman" w:cs="Times New Roman"/>
                <w:color w:val="767171" w:themeColor="background2" w:themeShade="80"/>
                <w:sz w:val="24"/>
                <w:szCs w:val="24"/>
              </w:rPr>
              <w:t>Piedra Blanca – Bonao</w:t>
            </w:r>
          </w:p>
        </w:tc>
        <w:tc>
          <w:tcPr>
            <w:tcW w:w="1890" w:type="dxa"/>
            <w:tcBorders>
              <w:top w:val="single" w:sz="4" w:space="0" w:color="auto"/>
              <w:left w:val="single" w:sz="4" w:space="0" w:color="auto"/>
              <w:bottom w:val="single" w:sz="4" w:space="0" w:color="auto"/>
              <w:right w:val="single" w:sz="4" w:space="0" w:color="auto"/>
            </w:tcBorders>
            <w:tcMar>
              <w:left w:w="108" w:type="dxa"/>
              <w:right w:w="108" w:type="dxa"/>
            </w:tcMar>
          </w:tcPr>
          <w:p w14:paraId="1E148DA3" w14:textId="4A20ED2D"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PR-2025-40</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tcPr>
          <w:p w14:paraId="21E6070E" w14:textId="090375A8"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301</w:t>
            </w:r>
          </w:p>
        </w:tc>
      </w:tr>
      <w:tr w:rsidR="009A0118" w14:paraId="0BF6CFA1" w14:textId="77777777" w:rsidTr="009A0118">
        <w:trPr>
          <w:trHeight w:val="271"/>
          <w:jc w:val="center"/>
        </w:trPr>
        <w:tc>
          <w:tcPr>
            <w:tcW w:w="3235" w:type="dxa"/>
            <w:tcBorders>
              <w:top w:val="single" w:sz="4" w:space="0" w:color="auto"/>
              <w:left w:val="single" w:sz="4" w:space="0" w:color="auto"/>
              <w:bottom w:val="single" w:sz="4" w:space="0" w:color="auto"/>
              <w:right w:val="single" w:sz="4" w:space="0" w:color="auto"/>
            </w:tcBorders>
            <w:tcMar>
              <w:left w:w="108" w:type="dxa"/>
              <w:right w:w="108" w:type="dxa"/>
            </w:tcMar>
          </w:tcPr>
          <w:p w14:paraId="47B61D57" w14:textId="0A1B37AA" w:rsidR="422BB56D" w:rsidRDefault="422BB56D" w:rsidP="422BB56D">
            <w:pPr>
              <w:spacing w:line="257" w:lineRule="auto"/>
            </w:pPr>
            <w:r w:rsidRPr="422BB56D">
              <w:rPr>
                <w:rFonts w:ascii="Times New Roman" w:eastAsia="Times New Roman" w:hAnsi="Times New Roman" w:cs="Times New Roman"/>
                <w:color w:val="767171" w:themeColor="background2" w:themeShade="80"/>
                <w:sz w:val="24"/>
                <w:szCs w:val="24"/>
              </w:rPr>
              <w:t xml:space="preserve">El Nuevo </w:t>
            </w:r>
            <w:proofErr w:type="spellStart"/>
            <w:r w:rsidRPr="422BB56D">
              <w:rPr>
                <w:rFonts w:ascii="Times New Roman" w:eastAsia="Times New Roman" w:hAnsi="Times New Roman" w:cs="Times New Roman"/>
                <w:color w:val="767171" w:themeColor="background2" w:themeShade="80"/>
                <w:sz w:val="24"/>
                <w:szCs w:val="24"/>
              </w:rPr>
              <w:t>Yagal</w:t>
            </w:r>
            <w:proofErr w:type="spellEnd"/>
          </w:p>
        </w:tc>
        <w:tc>
          <w:tcPr>
            <w:tcW w:w="1890" w:type="dxa"/>
            <w:tcBorders>
              <w:top w:val="single" w:sz="4" w:space="0" w:color="auto"/>
              <w:left w:val="single" w:sz="4" w:space="0" w:color="auto"/>
              <w:bottom w:val="single" w:sz="4" w:space="0" w:color="auto"/>
              <w:right w:val="single" w:sz="4" w:space="0" w:color="auto"/>
            </w:tcBorders>
            <w:tcMar>
              <w:left w:w="108" w:type="dxa"/>
              <w:right w:w="108" w:type="dxa"/>
            </w:tcMar>
          </w:tcPr>
          <w:p w14:paraId="1EA16477" w14:textId="38695519"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PR-2025-41</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tcPr>
          <w:p w14:paraId="18ADFAF8" w14:textId="23085097"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506</w:t>
            </w:r>
          </w:p>
        </w:tc>
      </w:tr>
      <w:tr w:rsidR="009A0118" w14:paraId="19FA5117" w14:textId="77777777" w:rsidTr="009A0118">
        <w:trPr>
          <w:trHeight w:val="271"/>
          <w:jc w:val="center"/>
        </w:trPr>
        <w:tc>
          <w:tcPr>
            <w:tcW w:w="3235" w:type="dxa"/>
            <w:tcBorders>
              <w:top w:val="single" w:sz="4" w:space="0" w:color="auto"/>
              <w:left w:val="single" w:sz="4" w:space="0" w:color="auto"/>
              <w:bottom w:val="single" w:sz="4" w:space="0" w:color="auto"/>
              <w:right w:val="single" w:sz="4" w:space="0" w:color="auto"/>
            </w:tcBorders>
            <w:tcMar>
              <w:left w:w="108" w:type="dxa"/>
              <w:right w:w="108" w:type="dxa"/>
            </w:tcMar>
          </w:tcPr>
          <w:p w14:paraId="674302AC" w14:textId="70F83E14" w:rsidR="422BB56D" w:rsidRDefault="422BB56D" w:rsidP="422BB56D">
            <w:pPr>
              <w:spacing w:line="257" w:lineRule="auto"/>
            </w:pPr>
            <w:r w:rsidRPr="422BB56D">
              <w:rPr>
                <w:rFonts w:ascii="Times New Roman" w:eastAsia="Times New Roman" w:hAnsi="Times New Roman" w:cs="Times New Roman"/>
                <w:color w:val="767171" w:themeColor="background2" w:themeShade="80"/>
                <w:sz w:val="24"/>
                <w:szCs w:val="24"/>
              </w:rPr>
              <w:t>Boca Chica Fase II</w:t>
            </w:r>
          </w:p>
        </w:tc>
        <w:tc>
          <w:tcPr>
            <w:tcW w:w="1890" w:type="dxa"/>
            <w:tcBorders>
              <w:top w:val="single" w:sz="4" w:space="0" w:color="auto"/>
              <w:left w:val="single" w:sz="4" w:space="0" w:color="auto"/>
              <w:bottom w:val="single" w:sz="4" w:space="0" w:color="auto"/>
              <w:right w:val="single" w:sz="4" w:space="0" w:color="auto"/>
            </w:tcBorders>
            <w:tcMar>
              <w:left w:w="108" w:type="dxa"/>
              <w:right w:w="108" w:type="dxa"/>
            </w:tcMar>
          </w:tcPr>
          <w:p w14:paraId="5C02085A" w14:textId="5EB63822"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PR-2025-42</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tcPr>
          <w:p w14:paraId="10AD36B5" w14:textId="69D1ACE9"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3,212</w:t>
            </w:r>
          </w:p>
        </w:tc>
      </w:tr>
      <w:tr w:rsidR="009A0118" w14:paraId="0588452F" w14:textId="77777777" w:rsidTr="009A0118">
        <w:trPr>
          <w:trHeight w:val="271"/>
          <w:jc w:val="center"/>
        </w:trPr>
        <w:tc>
          <w:tcPr>
            <w:tcW w:w="3235" w:type="dxa"/>
            <w:tcBorders>
              <w:top w:val="single" w:sz="4" w:space="0" w:color="auto"/>
              <w:left w:val="single" w:sz="4" w:space="0" w:color="auto"/>
              <w:bottom w:val="single" w:sz="4" w:space="0" w:color="auto"/>
              <w:right w:val="single" w:sz="4" w:space="0" w:color="auto"/>
            </w:tcBorders>
            <w:tcMar>
              <w:left w:w="108" w:type="dxa"/>
              <w:right w:w="108" w:type="dxa"/>
            </w:tcMar>
          </w:tcPr>
          <w:p w14:paraId="3273AF73" w14:textId="0808371F" w:rsidR="422BB56D" w:rsidRDefault="422BB56D" w:rsidP="422BB56D">
            <w:pPr>
              <w:spacing w:line="257" w:lineRule="auto"/>
            </w:pPr>
            <w:proofErr w:type="spellStart"/>
            <w:r w:rsidRPr="422BB56D">
              <w:rPr>
                <w:rFonts w:ascii="Times New Roman" w:eastAsia="Times New Roman" w:hAnsi="Times New Roman" w:cs="Times New Roman"/>
                <w:color w:val="767171" w:themeColor="background2" w:themeShade="80"/>
                <w:sz w:val="24"/>
                <w:szCs w:val="24"/>
              </w:rPr>
              <w:t>Guayacanal</w:t>
            </w:r>
            <w:proofErr w:type="spellEnd"/>
            <w:r w:rsidRPr="422BB56D">
              <w:rPr>
                <w:rFonts w:ascii="Times New Roman" w:eastAsia="Times New Roman" w:hAnsi="Times New Roman" w:cs="Times New Roman"/>
                <w:color w:val="767171" w:themeColor="background2" w:themeShade="80"/>
                <w:sz w:val="24"/>
                <w:szCs w:val="24"/>
              </w:rPr>
              <w:t xml:space="preserve"> – Azua</w:t>
            </w:r>
          </w:p>
        </w:tc>
        <w:tc>
          <w:tcPr>
            <w:tcW w:w="1890" w:type="dxa"/>
            <w:tcBorders>
              <w:top w:val="single" w:sz="4" w:space="0" w:color="auto"/>
              <w:left w:val="single" w:sz="4" w:space="0" w:color="auto"/>
              <w:bottom w:val="single" w:sz="4" w:space="0" w:color="auto"/>
              <w:right w:val="single" w:sz="4" w:space="0" w:color="auto"/>
            </w:tcBorders>
            <w:tcMar>
              <w:left w:w="108" w:type="dxa"/>
              <w:right w:w="108" w:type="dxa"/>
            </w:tcMar>
          </w:tcPr>
          <w:p w14:paraId="32C9AAC4" w14:textId="66EADE2C"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PR-2025-43</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tcPr>
          <w:p w14:paraId="045AD91C" w14:textId="4C0FA27B"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522</w:t>
            </w:r>
          </w:p>
        </w:tc>
      </w:tr>
      <w:tr w:rsidR="009A0118" w14:paraId="3089C25A" w14:textId="77777777" w:rsidTr="009A0118">
        <w:trPr>
          <w:trHeight w:val="271"/>
          <w:jc w:val="center"/>
        </w:trPr>
        <w:tc>
          <w:tcPr>
            <w:tcW w:w="3235" w:type="dxa"/>
            <w:tcBorders>
              <w:top w:val="single" w:sz="4" w:space="0" w:color="auto"/>
              <w:left w:val="single" w:sz="4" w:space="0" w:color="auto"/>
              <w:bottom w:val="single" w:sz="4" w:space="0" w:color="auto"/>
              <w:right w:val="single" w:sz="4" w:space="0" w:color="auto"/>
            </w:tcBorders>
            <w:tcMar>
              <w:left w:w="108" w:type="dxa"/>
              <w:right w:w="108" w:type="dxa"/>
            </w:tcMar>
          </w:tcPr>
          <w:p w14:paraId="3FD030C5" w14:textId="2BA87D6D" w:rsidR="422BB56D" w:rsidRDefault="422BB56D" w:rsidP="422BB56D">
            <w:pPr>
              <w:spacing w:line="257" w:lineRule="auto"/>
            </w:pPr>
            <w:r w:rsidRPr="422BB56D">
              <w:rPr>
                <w:rFonts w:ascii="Times New Roman" w:eastAsia="Times New Roman" w:hAnsi="Times New Roman" w:cs="Times New Roman"/>
                <w:color w:val="767171" w:themeColor="background2" w:themeShade="80"/>
                <w:sz w:val="24"/>
                <w:szCs w:val="24"/>
              </w:rPr>
              <w:t>Boca Chica Fase III</w:t>
            </w:r>
          </w:p>
        </w:tc>
        <w:tc>
          <w:tcPr>
            <w:tcW w:w="1890" w:type="dxa"/>
            <w:tcBorders>
              <w:top w:val="single" w:sz="4" w:space="0" w:color="auto"/>
              <w:left w:val="single" w:sz="4" w:space="0" w:color="auto"/>
              <w:bottom w:val="single" w:sz="4" w:space="0" w:color="auto"/>
              <w:right w:val="single" w:sz="4" w:space="0" w:color="auto"/>
            </w:tcBorders>
            <w:tcMar>
              <w:left w:w="108" w:type="dxa"/>
              <w:right w:w="108" w:type="dxa"/>
            </w:tcMar>
          </w:tcPr>
          <w:p w14:paraId="1C2670C5" w14:textId="6034848D"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PR-2025-44</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tcPr>
          <w:p w14:paraId="3CB51781" w14:textId="48135E0C"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2,453</w:t>
            </w:r>
          </w:p>
        </w:tc>
      </w:tr>
      <w:tr w:rsidR="009A0118" w14:paraId="4F0F91F4" w14:textId="77777777" w:rsidTr="009A0118">
        <w:trPr>
          <w:trHeight w:val="271"/>
          <w:jc w:val="center"/>
        </w:trPr>
        <w:tc>
          <w:tcPr>
            <w:tcW w:w="3235" w:type="dxa"/>
            <w:tcBorders>
              <w:top w:val="single" w:sz="4" w:space="0" w:color="auto"/>
              <w:left w:val="single" w:sz="4" w:space="0" w:color="auto"/>
              <w:bottom w:val="single" w:sz="4" w:space="0" w:color="auto"/>
              <w:right w:val="single" w:sz="4" w:space="0" w:color="auto"/>
            </w:tcBorders>
            <w:tcMar>
              <w:left w:w="108" w:type="dxa"/>
              <w:right w:w="108" w:type="dxa"/>
            </w:tcMar>
          </w:tcPr>
          <w:p w14:paraId="28803E6A" w14:textId="5C19DC43" w:rsidR="422BB56D" w:rsidRDefault="422BB56D" w:rsidP="422BB56D">
            <w:pPr>
              <w:spacing w:line="257" w:lineRule="auto"/>
            </w:pPr>
            <w:r w:rsidRPr="422BB56D">
              <w:rPr>
                <w:rFonts w:ascii="Times New Roman" w:eastAsia="Times New Roman" w:hAnsi="Times New Roman" w:cs="Times New Roman"/>
                <w:color w:val="767171" w:themeColor="background2" w:themeShade="80"/>
                <w:sz w:val="24"/>
                <w:szCs w:val="24"/>
              </w:rPr>
              <w:t>Domingo Savio III</w:t>
            </w:r>
          </w:p>
        </w:tc>
        <w:tc>
          <w:tcPr>
            <w:tcW w:w="1890" w:type="dxa"/>
            <w:tcBorders>
              <w:top w:val="single" w:sz="4" w:space="0" w:color="auto"/>
              <w:left w:val="single" w:sz="4" w:space="0" w:color="auto"/>
              <w:bottom w:val="single" w:sz="4" w:space="0" w:color="auto"/>
              <w:right w:val="single" w:sz="4" w:space="0" w:color="auto"/>
            </w:tcBorders>
            <w:tcMar>
              <w:left w:w="108" w:type="dxa"/>
              <w:right w:w="108" w:type="dxa"/>
            </w:tcMar>
          </w:tcPr>
          <w:p w14:paraId="0017E94B" w14:textId="69D79DE5"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PR-2025-45</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tcPr>
          <w:p w14:paraId="08BE4626" w14:textId="6F8B6025"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1,319</w:t>
            </w:r>
          </w:p>
        </w:tc>
      </w:tr>
      <w:tr w:rsidR="009A0118" w14:paraId="5698B552" w14:textId="77777777" w:rsidTr="009A0118">
        <w:trPr>
          <w:trHeight w:val="271"/>
          <w:jc w:val="center"/>
        </w:trPr>
        <w:tc>
          <w:tcPr>
            <w:tcW w:w="3235" w:type="dxa"/>
            <w:tcBorders>
              <w:top w:val="single" w:sz="4" w:space="0" w:color="auto"/>
              <w:left w:val="single" w:sz="4" w:space="0" w:color="auto"/>
              <w:bottom w:val="single" w:sz="4" w:space="0" w:color="auto"/>
              <w:right w:val="single" w:sz="4" w:space="0" w:color="auto"/>
            </w:tcBorders>
            <w:tcMar>
              <w:left w:w="108" w:type="dxa"/>
              <w:right w:w="108" w:type="dxa"/>
            </w:tcMar>
          </w:tcPr>
          <w:p w14:paraId="5C354BA5" w14:textId="7DA76717" w:rsidR="422BB56D" w:rsidRDefault="422BB56D" w:rsidP="422BB56D">
            <w:pPr>
              <w:spacing w:line="257" w:lineRule="auto"/>
            </w:pPr>
            <w:r w:rsidRPr="422BB56D">
              <w:rPr>
                <w:rFonts w:ascii="Times New Roman" w:eastAsia="Times New Roman" w:hAnsi="Times New Roman" w:cs="Times New Roman"/>
                <w:color w:val="767171" w:themeColor="background2" w:themeShade="80"/>
                <w:sz w:val="24"/>
                <w:szCs w:val="24"/>
              </w:rPr>
              <w:t>Sabana Perdida</w:t>
            </w:r>
          </w:p>
        </w:tc>
        <w:tc>
          <w:tcPr>
            <w:tcW w:w="1890" w:type="dxa"/>
            <w:tcBorders>
              <w:top w:val="single" w:sz="4" w:space="0" w:color="auto"/>
              <w:left w:val="single" w:sz="4" w:space="0" w:color="auto"/>
              <w:bottom w:val="single" w:sz="4" w:space="0" w:color="auto"/>
              <w:right w:val="single" w:sz="4" w:space="0" w:color="auto"/>
            </w:tcBorders>
            <w:tcMar>
              <w:left w:w="108" w:type="dxa"/>
              <w:right w:w="108" w:type="dxa"/>
            </w:tcMar>
          </w:tcPr>
          <w:p w14:paraId="0A529FDF" w14:textId="669288D0"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PR-2025-46</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tcPr>
          <w:p w14:paraId="34410E08" w14:textId="3C1936AC"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2,695</w:t>
            </w:r>
          </w:p>
        </w:tc>
      </w:tr>
      <w:tr w:rsidR="009A0118" w14:paraId="625CF5F7" w14:textId="77777777" w:rsidTr="009A0118">
        <w:trPr>
          <w:trHeight w:val="271"/>
          <w:jc w:val="center"/>
        </w:trPr>
        <w:tc>
          <w:tcPr>
            <w:tcW w:w="3235" w:type="dxa"/>
            <w:tcBorders>
              <w:top w:val="single" w:sz="4" w:space="0" w:color="auto"/>
              <w:left w:val="single" w:sz="4" w:space="0" w:color="auto"/>
              <w:bottom w:val="single" w:sz="4" w:space="0" w:color="auto"/>
              <w:right w:val="single" w:sz="4" w:space="0" w:color="auto"/>
            </w:tcBorders>
            <w:tcMar>
              <w:left w:w="108" w:type="dxa"/>
              <w:right w:w="108" w:type="dxa"/>
            </w:tcMar>
          </w:tcPr>
          <w:p w14:paraId="4D1865E2" w14:textId="0861ED7A" w:rsidR="422BB56D" w:rsidRDefault="422BB56D" w:rsidP="422BB56D">
            <w:pPr>
              <w:spacing w:line="257" w:lineRule="auto"/>
            </w:pPr>
            <w:r w:rsidRPr="422BB56D">
              <w:rPr>
                <w:rFonts w:ascii="Times New Roman" w:eastAsia="Times New Roman" w:hAnsi="Times New Roman" w:cs="Times New Roman"/>
                <w:color w:val="767171" w:themeColor="background2" w:themeShade="80"/>
                <w:sz w:val="24"/>
                <w:szCs w:val="24"/>
              </w:rPr>
              <w:t>Pedro Brand</w:t>
            </w:r>
          </w:p>
        </w:tc>
        <w:tc>
          <w:tcPr>
            <w:tcW w:w="1890" w:type="dxa"/>
            <w:tcBorders>
              <w:top w:val="single" w:sz="4" w:space="0" w:color="auto"/>
              <w:left w:val="single" w:sz="4" w:space="0" w:color="auto"/>
              <w:bottom w:val="single" w:sz="4" w:space="0" w:color="auto"/>
              <w:right w:val="single" w:sz="4" w:space="0" w:color="auto"/>
            </w:tcBorders>
            <w:tcMar>
              <w:left w:w="108" w:type="dxa"/>
              <w:right w:w="108" w:type="dxa"/>
            </w:tcMar>
          </w:tcPr>
          <w:p w14:paraId="067CFD17" w14:textId="63958797"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PR-2025-47</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tcPr>
          <w:p w14:paraId="04277B20" w14:textId="60A38FE8"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1,454</w:t>
            </w:r>
          </w:p>
        </w:tc>
      </w:tr>
      <w:tr w:rsidR="009A0118" w14:paraId="366D9705" w14:textId="77777777" w:rsidTr="009A0118">
        <w:trPr>
          <w:trHeight w:val="271"/>
          <w:jc w:val="center"/>
        </w:trPr>
        <w:tc>
          <w:tcPr>
            <w:tcW w:w="3235" w:type="dxa"/>
            <w:tcBorders>
              <w:top w:val="single" w:sz="4" w:space="0" w:color="auto"/>
              <w:left w:val="single" w:sz="4" w:space="0" w:color="auto"/>
              <w:bottom w:val="single" w:sz="4" w:space="0" w:color="auto"/>
              <w:right w:val="single" w:sz="4" w:space="0" w:color="auto"/>
            </w:tcBorders>
            <w:tcMar>
              <w:left w:w="108" w:type="dxa"/>
              <w:right w:w="108" w:type="dxa"/>
            </w:tcMar>
          </w:tcPr>
          <w:p w14:paraId="6F26CB89" w14:textId="1084F50E" w:rsidR="422BB56D" w:rsidRDefault="422BB56D" w:rsidP="422BB56D">
            <w:pPr>
              <w:spacing w:line="257" w:lineRule="auto"/>
            </w:pPr>
            <w:r w:rsidRPr="422BB56D">
              <w:rPr>
                <w:rFonts w:ascii="Times New Roman" w:eastAsia="Times New Roman" w:hAnsi="Times New Roman" w:cs="Times New Roman"/>
                <w:color w:val="767171" w:themeColor="background2" w:themeShade="80"/>
                <w:sz w:val="24"/>
                <w:szCs w:val="24"/>
              </w:rPr>
              <w:t>Zona Norte D.N.</w:t>
            </w:r>
          </w:p>
        </w:tc>
        <w:tc>
          <w:tcPr>
            <w:tcW w:w="1890" w:type="dxa"/>
            <w:tcBorders>
              <w:top w:val="single" w:sz="4" w:space="0" w:color="auto"/>
              <w:left w:val="single" w:sz="4" w:space="0" w:color="auto"/>
              <w:bottom w:val="single" w:sz="4" w:space="0" w:color="auto"/>
              <w:right w:val="single" w:sz="4" w:space="0" w:color="auto"/>
            </w:tcBorders>
            <w:tcMar>
              <w:left w:w="108" w:type="dxa"/>
              <w:right w:w="108" w:type="dxa"/>
            </w:tcMar>
          </w:tcPr>
          <w:p w14:paraId="0C0E3DA9" w14:textId="0BF28AC5"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PR-2025-48</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tcPr>
          <w:p w14:paraId="4938F6F9" w14:textId="4C10B64D"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1,900</w:t>
            </w:r>
          </w:p>
        </w:tc>
      </w:tr>
      <w:tr w:rsidR="009A0118" w14:paraId="021CD3AD" w14:textId="77777777" w:rsidTr="009A0118">
        <w:trPr>
          <w:trHeight w:val="271"/>
          <w:jc w:val="center"/>
        </w:trPr>
        <w:tc>
          <w:tcPr>
            <w:tcW w:w="3235" w:type="dxa"/>
            <w:tcBorders>
              <w:top w:val="single" w:sz="4" w:space="0" w:color="auto"/>
              <w:left w:val="single" w:sz="4" w:space="0" w:color="auto"/>
              <w:bottom w:val="single" w:sz="4" w:space="0" w:color="auto"/>
              <w:right w:val="single" w:sz="4" w:space="0" w:color="auto"/>
            </w:tcBorders>
            <w:tcMar>
              <w:left w:w="108" w:type="dxa"/>
              <w:right w:w="108" w:type="dxa"/>
            </w:tcMar>
          </w:tcPr>
          <w:p w14:paraId="427D5106" w14:textId="47C8B8BE" w:rsidR="422BB56D" w:rsidRDefault="422BB56D" w:rsidP="422BB56D">
            <w:pPr>
              <w:spacing w:line="257" w:lineRule="auto"/>
            </w:pPr>
            <w:r w:rsidRPr="422BB56D">
              <w:rPr>
                <w:rFonts w:ascii="Times New Roman" w:eastAsia="Times New Roman" w:hAnsi="Times New Roman" w:cs="Times New Roman"/>
                <w:color w:val="767171" w:themeColor="background2" w:themeShade="80"/>
                <w:sz w:val="24"/>
                <w:szCs w:val="24"/>
              </w:rPr>
              <w:t>San Luis IV</w:t>
            </w:r>
          </w:p>
        </w:tc>
        <w:tc>
          <w:tcPr>
            <w:tcW w:w="1890" w:type="dxa"/>
            <w:tcBorders>
              <w:top w:val="single" w:sz="4" w:space="0" w:color="auto"/>
              <w:left w:val="single" w:sz="4" w:space="0" w:color="auto"/>
              <w:bottom w:val="single" w:sz="4" w:space="0" w:color="auto"/>
              <w:right w:val="single" w:sz="4" w:space="0" w:color="auto"/>
            </w:tcBorders>
            <w:tcMar>
              <w:left w:w="108" w:type="dxa"/>
              <w:right w:w="108" w:type="dxa"/>
            </w:tcMar>
          </w:tcPr>
          <w:p w14:paraId="529024B9" w14:textId="6850CDCF"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PR-2025-49</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tcPr>
          <w:p w14:paraId="4462AFD6" w14:textId="2AA762F1" w:rsidR="422BB56D" w:rsidRDefault="422BB56D" w:rsidP="009A0118">
            <w:pPr>
              <w:spacing w:line="257" w:lineRule="auto"/>
              <w:jc w:val="center"/>
            </w:pPr>
            <w:r w:rsidRPr="422BB56D">
              <w:rPr>
                <w:rFonts w:ascii="Times New Roman" w:eastAsia="Times New Roman" w:hAnsi="Times New Roman" w:cs="Times New Roman"/>
                <w:color w:val="767171" w:themeColor="background2" w:themeShade="80"/>
                <w:sz w:val="24"/>
                <w:szCs w:val="24"/>
              </w:rPr>
              <w:t>514</w:t>
            </w:r>
          </w:p>
        </w:tc>
      </w:tr>
      <w:tr w:rsidR="009A0118" w14:paraId="2ACF563E" w14:textId="77777777" w:rsidTr="009A0118">
        <w:trPr>
          <w:trHeight w:val="271"/>
          <w:jc w:val="center"/>
        </w:trPr>
        <w:tc>
          <w:tcPr>
            <w:tcW w:w="5125" w:type="dxa"/>
            <w:gridSpan w:val="2"/>
            <w:tcBorders>
              <w:top w:val="single" w:sz="4" w:space="0" w:color="auto"/>
              <w:left w:val="single" w:sz="4" w:space="0" w:color="auto"/>
              <w:bottom w:val="single" w:sz="4" w:space="0" w:color="auto"/>
              <w:right w:val="single" w:sz="4" w:space="0" w:color="auto"/>
            </w:tcBorders>
            <w:shd w:val="clear" w:color="auto" w:fill="E8E8E8"/>
            <w:tcMar>
              <w:left w:w="108" w:type="dxa"/>
              <w:right w:w="108" w:type="dxa"/>
            </w:tcMar>
          </w:tcPr>
          <w:p w14:paraId="183BCD05" w14:textId="2B6233E4" w:rsidR="422BB56D" w:rsidRDefault="422BB56D" w:rsidP="422BB56D">
            <w:pPr>
              <w:spacing w:line="257" w:lineRule="auto"/>
              <w:jc w:val="center"/>
            </w:pPr>
            <w:r w:rsidRPr="422BB56D">
              <w:rPr>
                <w:rFonts w:ascii="Times New Roman" w:eastAsia="Times New Roman" w:hAnsi="Times New Roman" w:cs="Times New Roman"/>
                <w:b/>
                <w:bCs/>
                <w:color w:val="767171" w:themeColor="background2" w:themeShade="80"/>
                <w:sz w:val="24"/>
                <w:szCs w:val="24"/>
              </w:rPr>
              <w:t>Total de resultant</w:t>
            </w:r>
            <w:r w:rsidR="009A0118">
              <w:rPr>
                <w:rFonts w:ascii="Times New Roman" w:eastAsia="Times New Roman" w:hAnsi="Times New Roman" w:cs="Times New Roman"/>
                <w:b/>
                <w:bCs/>
                <w:color w:val="767171" w:themeColor="background2" w:themeShade="80"/>
                <w:sz w:val="24"/>
                <w:szCs w:val="24"/>
              </w:rPr>
              <w:t>e</w:t>
            </w:r>
            <w:r w:rsidRPr="422BB56D">
              <w:rPr>
                <w:rFonts w:ascii="Times New Roman" w:eastAsia="Times New Roman" w:hAnsi="Times New Roman" w:cs="Times New Roman"/>
                <w:b/>
                <w:bCs/>
                <w:color w:val="767171" w:themeColor="background2" w:themeShade="80"/>
                <w:sz w:val="24"/>
                <w:szCs w:val="24"/>
              </w:rPr>
              <w:t>s trabajadas</w:t>
            </w:r>
          </w:p>
        </w:tc>
        <w:tc>
          <w:tcPr>
            <w:tcW w:w="1710" w:type="dxa"/>
            <w:tcBorders>
              <w:top w:val="single" w:sz="4" w:space="0" w:color="auto"/>
              <w:left w:val="single" w:sz="4" w:space="0" w:color="auto"/>
              <w:bottom w:val="single" w:sz="4" w:space="0" w:color="auto"/>
              <w:right w:val="single" w:sz="4" w:space="0" w:color="auto"/>
            </w:tcBorders>
            <w:shd w:val="clear" w:color="auto" w:fill="E8E8E8"/>
            <w:tcMar>
              <w:left w:w="108" w:type="dxa"/>
              <w:right w:w="108" w:type="dxa"/>
            </w:tcMar>
          </w:tcPr>
          <w:p w14:paraId="5DB1EAA1" w14:textId="7289B377" w:rsidR="422BB56D" w:rsidRDefault="422BB56D" w:rsidP="009A0118">
            <w:pPr>
              <w:spacing w:line="257" w:lineRule="auto"/>
              <w:jc w:val="center"/>
            </w:pPr>
            <w:r w:rsidRPr="422BB56D">
              <w:rPr>
                <w:rFonts w:ascii="Times New Roman" w:eastAsia="Times New Roman" w:hAnsi="Times New Roman" w:cs="Times New Roman"/>
                <w:b/>
                <w:bCs/>
                <w:color w:val="767171" w:themeColor="background2" w:themeShade="80"/>
                <w:sz w:val="24"/>
                <w:szCs w:val="24"/>
              </w:rPr>
              <w:t>44,591</w:t>
            </w:r>
          </w:p>
        </w:tc>
      </w:tr>
    </w:tbl>
    <w:p w14:paraId="1D8A3682" w14:textId="7F8EE1A0" w:rsidR="009A0118" w:rsidRPr="00CF1546" w:rsidRDefault="009A0118" w:rsidP="009A0118">
      <w:pPr>
        <w:spacing w:line="240" w:lineRule="auto"/>
        <w:jc w:val="center"/>
        <w:rPr>
          <w:rFonts w:ascii="Times New Roman" w:eastAsia="Calibri" w:hAnsi="Times New Roman" w:cs="Times New Roman"/>
          <w:i/>
          <w:iCs/>
          <w:noProof/>
          <w:color w:val="767171" w:themeColor="background2" w:themeShade="80"/>
          <w:spacing w:val="20"/>
          <w:sz w:val="18"/>
          <w:szCs w:val="18"/>
        </w:rPr>
      </w:pPr>
      <w:r w:rsidRPr="00CF1546">
        <w:rPr>
          <w:rFonts w:ascii="Times New Roman" w:eastAsia="Calibri" w:hAnsi="Times New Roman" w:cs="Times New Roman"/>
          <w:i/>
          <w:iCs/>
          <w:noProof/>
          <w:color w:val="767171" w:themeColor="background2" w:themeShade="80"/>
          <w:spacing w:val="20"/>
          <w:sz w:val="18"/>
          <w:szCs w:val="18"/>
        </w:rPr>
        <w:t xml:space="preserve">Fuente: </w:t>
      </w:r>
      <w:r>
        <w:rPr>
          <w:rFonts w:ascii="Times New Roman" w:eastAsia="Calibri" w:hAnsi="Times New Roman" w:cs="Times New Roman"/>
          <w:i/>
          <w:iCs/>
          <w:noProof/>
          <w:color w:val="767171" w:themeColor="background2" w:themeShade="80"/>
          <w:spacing w:val="20"/>
          <w:sz w:val="18"/>
          <w:szCs w:val="18"/>
        </w:rPr>
        <w:t>SATTE</w:t>
      </w:r>
      <w:r w:rsidRPr="00CF1546">
        <w:rPr>
          <w:rFonts w:ascii="Times New Roman" w:eastAsia="Calibri" w:hAnsi="Times New Roman" w:cs="Times New Roman"/>
          <w:i/>
          <w:iCs/>
          <w:noProof/>
          <w:color w:val="767171" w:themeColor="background2" w:themeShade="80"/>
          <w:spacing w:val="20"/>
          <w:sz w:val="18"/>
          <w:szCs w:val="18"/>
        </w:rPr>
        <w:t>/ Depto de Tecnologías de la Información y Comunicación</w:t>
      </w:r>
    </w:p>
    <w:p w14:paraId="5DC03DFD" w14:textId="5A59D8B1" w:rsidR="76D754C2" w:rsidRDefault="76D754C2" w:rsidP="422BB56D">
      <w:pPr>
        <w:spacing w:line="257" w:lineRule="auto"/>
        <w:jc w:val="both"/>
      </w:pPr>
    </w:p>
    <w:p w14:paraId="143C7FC3" w14:textId="2EC8B7CB" w:rsidR="76D754C2" w:rsidRPr="009A0118" w:rsidRDefault="04A000BA" w:rsidP="009A0118">
      <w:pPr>
        <w:spacing w:line="360" w:lineRule="auto"/>
        <w:jc w:val="center"/>
        <w:rPr>
          <w:rFonts w:ascii="Times New Roman" w:eastAsia="Calibri" w:hAnsi="Times New Roman" w:cs="Times New Roman"/>
          <w:i/>
          <w:iCs/>
          <w:noProof/>
          <w:color w:val="767171" w:themeColor="background2" w:themeShade="80"/>
          <w:spacing w:val="20"/>
          <w:sz w:val="18"/>
          <w:szCs w:val="18"/>
        </w:rPr>
      </w:pPr>
      <w:r>
        <w:rPr>
          <w:noProof/>
          <w:lang w:eastAsia="es-DO"/>
        </w:rPr>
        <w:lastRenderedPageBreak/>
        <w:drawing>
          <wp:inline distT="0" distB="0" distL="0" distR="0" wp14:anchorId="7E856C3F" wp14:editId="2EAE5BE8">
            <wp:extent cx="4797632" cy="2398816"/>
            <wp:effectExtent l="0" t="0" r="3175" b="1905"/>
            <wp:docPr id="13763218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321824" name="Picture 1376321824"/>
                    <pic:cNvPicPr/>
                  </pic:nvPicPr>
                  <pic:blipFill>
                    <a:blip r:embed="rId63">
                      <a:extLst>
                        <a:ext uri="{28A0092B-C50C-407E-A947-70E740481C1C}">
                          <a14:useLocalDpi xmlns:a14="http://schemas.microsoft.com/office/drawing/2010/main"/>
                        </a:ext>
                      </a:extLst>
                    </a:blip>
                    <a:stretch>
                      <a:fillRect/>
                    </a:stretch>
                  </pic:blipFill>
                  <pic:spPr>
                    <a:xfrm>
                      <a:off x="0" y="0"/>
                      <a:ext cx="4803313" cy="2401656"/>
                    </a:xfrm>
                    <a:prstGeom prst="rect">
                      <a:avLst/>
                    </a:prstGeom>
                  </pic:spPr>
                </pic:pic>
              </a:graphicData>
            </a:graphic>
          </wp:inline>
        </w:drawing>
      </w:r>
      <w:r w:rsidR="76D754C2" w:rsidRPr="009A0118">
        <w:rPr>
          <w:rFonts w:ascii="Times New Roman" w:eastAsia="Calibri" w:hAnsi="Times New Roman" w:cs="Times New Roman"/>
          <w:i/>
          <w:iCs/>
          <w:noProof/>
          <w:color w:val="767171" w:themeColor="background2" w:themeShade="80"/>
          <w:spacing w:val="20"/>
          <w:sz w:val="18"/>
          <w:szCs w:val="18"/>
        </w:rPr>
        <w:t>Fuente: SATTE/ Depto de Tecnologías de la Información y Comunicación</w:t>
      </w:r>
    </w:p>
    <w:p w14:paraId="2887636C" w14:textId="31E3FA81" w:rsidR="76D754C2" w:rsidRDefault="76D754C2" w:rsidP="422BB56D">
      <w:pPr>
        <w:ind w:right="720"/>
        <w:jc w:val="center"/>
      </w:pPr>
      <w:r w:rsidRPr="422BB56D">
        <w:rPr>
          <w:rFonts w:ascii="Times New Roman" w:eastAsia="Times New Roman" w:hAnsi="Times New Roman" w:cs="Times New Roman"/>
          <w:i/>
          <w:iCs/>
          <w:noProof/>
          <w:color w:val="767171" w:themeColor="background2" w:themeShade="80"/>
          <w:sz w:val="18"/>
          <w:szCs w:val="18"/>
        </w:rPr>
        <w:t xml:space="preserve"> </w:t>
      </w:r>
    </w:p>
    <w:p w14:paraId="51B18CDE" w14:textId="0236B0D9" w:rsidR="57815FC8" w:rsidRDefault="57815FC8" w:rsidP="422BB56D">
      <w:pPr>
        <w:ind w:right="720"/>
        <w:jc w:val="center"/>
      </w:pPr>
      <w:r>
        <w:rPr>
          <w:noProof/>
          <w:lang w:eastAsia="es-DO"/>
        </w:rPr>
        <w:drawing>
          <wp:inline distT="0" distB="0" distL="0" distR="0" wp14:anchorId="3EB301D7" wp14:editId="59FCD945">
            <wp:extent cx="4898571" cy="2449286"/>
            <wp:effectExtent l="0" t="0" r="0" b="8255"/>
            <wp:docPr id="13368897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889739" name="Picture 1336889739"/>
                    <pic:cNvPicPr/>
                  </pic:nvPicPr>
                  <pic:blipFill>
                    <a:blip r:embed="rId64">
                      <a:extLst>
                        <a:ext uri="{28A0092B-C50C-407E-A947-70E740481C1C}">
                          <a14:useLocalDpi xmlns:a14="http://schemas.microsoft.com/office/drawing/2010/main"/>
                        </a:ext>
                      </a:extLst>
                    </a:blip>
                    <a:stretch>
                      <a:fillRect/>
                    </a:stretch>
                  </pic:blipFill>
                  <pic:spPr>
                    <a:xfrm>
                      <a:off x="0" y="0"/>
                      <a:ext cx="4900547" cy="2450274"/>
                    </a:xfrm>
                    <a:prstGeom prst="rect">
                      <a:avLst/>
                    </a:prstGeom>
                  </pic:spPr>
                </pic:pic>
              </a:graphicData>
            </a:graphic>
          </wp:inline>
        </w:drawing>
      </w:r>
    </w:p>
    <w:p w14:paraId="0B77E1C6" w14:textId="206D2D89" w:rsidR="76D754C2" w:rsidRPr="009A0118" w:rsidRDefault="76D754C2" w:rsidP="009A0118">
      <w:pPr>
        <w:jc w:val="center"/>
        <w:rPr>
          <w:rFonts w:ascii="Times New Roman" w:eastAsia="Calibri" w:hAnsi="Times New Roman" w:cs="Times New Roman"/>
          <w:i/>
          <w:iCs/>
          <w:noProof/>
          <w:color w:val="767171" w:themeColor="background2" w:themeShade="80"/>
          <w:spacing w:val="20"/>
          <w:sz w:val="18"/>
          <w:szCs w:val="18"/>
        </w:rPr>
      </w:pPr>
      <w:r w:rsidRPr="009A0118">
        <w:rPr>
          <w:rFonts w:ascii="Times New Roman" w:eastAsia="Calibri" w:hAnsi="Times New Roman" w:cs="Times New Roman"/>
          <w:i/>
          <w:iCs/>
          <w:noProof/>
          <w:color w:val="767171" w:themeColor="background2" w:themeShade="80"/>
          <w:spacing w:val="20"/>
          <w:sz w:val="18"/>
          <w:szCs w:val="18"/>
        </w:rPr>
        <w:t>Fuente: SATTE/ Depto de Tecnologías de la Información y Comunicación</w:t>
      </w:r>
    </w:p>
    <w:p w14:paraId="59D8F2FB" w14:textId="09B42768" w:rsidR="76D754C2" w:rsidRDefault="76D754C2" w:rsidP="422BB56D">
      <w:pPr>
        <w:spacing w:line="257" w:lineRule="auto"/>
        <w:jc w:val="center"/>
      </w:pPr>
      <w:r w:rsidRPr="422BB56D">
        <w:rPr>
          <w:rFonts w:ascii="Times New Roman" w:eastAsia="Times New Roman" w:hAnsi="Times New Roman" w:cs="Times New Roman"/>
          <w:i/>
          <w:iCs/>
          <w:noProof/>
          <w:color w:val="4C4747"/>
          <w:sz w:val="18"/>
          <w:szCs w:val="18"/>
        </w:rPr>
        <w:t xml:space="preserve"> </w:t>
      </w:r>
    </w:p>
    <w:p w14:paraId="5A18597B" w14:textId="184E3E56" w:rsidR="76D754C2" w:rsidRPr="009A0118" w:rsidRDefault="76D754C2" w:rsidP="009A0118">
      <w:pPr>
        <w:pStyle w:val="Prrafodelista"/>
        <w:numPr>
          <w:ilvl w:val="3"/>
          <w:numId w:val="83"/>
        </w:numPr>
        <w:spacing w:before="20" w:afterLines="20" w:after="48" w:line="360" w:lineRule="auto"/>
        <w:ind w:left="1080"/>
        <w:jc w:val="both"/>
        <w:rPr>
          <w:rFonts w:ascii="Times New Roman" w:eastAsia="Calibri" w:hAnsi="Times New Roman" w:cs="Times New Roman"/>
          <w:b/>
          <w:bCs/>
          <w:noProof/>
          <w:color w:val="767171"/>
          <w:spacing w:val="20"/>
          <w:sz w:val="24"/>
          <w:szCs w:val="24"/>
        </w:rPr>
      </w:pPr>
      <w:r w:rsidRPr="009A0118">
        <w:rPr>
          <w:rFonts w:ascii="Times New Roman" w:eastAsia="Calibri" w:hAnsi="Times New Roman" w:cs="Times New Roman"/>
          <w:b/>
          <w:bCs/>
          <w:noProof/>
          <w:color w:val="767171"/>
          <w:spacing w:val="20"/>
          <w:sz w:val="24"/>
          <w:szCs w:val="24"/>
        </w:rPr>
        <w:t>Otros Proyectos de TIC</w:t>
      </w:r>
    </w:p>
    <w:p w14:paraId="72D1C46B" w14:textId="093FD4F7" w:rsidR="76D754C2" w:rsidRPr="000450FA" w:rsidRDefault="76D754C2" w:rsidP="000450FA">
      <w:pPr>
        <w:spacing w:after="120" w:line="360" w:lineRule="auto"/>
        <w:ind w:left="27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El área de tecnología gestionó varios proyectos dirigidos a mejorar y eficientizar los procesos y labores de todos los departamentos:</w:t>
      </w:r>
    </w:p>
    <w:p w14:paraId="20BD714C" w14:textId="1023502E" w:rsidR="76D754C2" w:rsidRPr="000450FA" w:rsidRDefault="76D754C2" w:rsidP="00FF0EFE">
      <w:pPr>
        <w:pStyle w:val="Prrafodelista"/>
        <w:numPr>
          <w:ilvl w:val="0"/>
          <w:numId w:val="35"/>
        </w:numPr>
        <w:spacing w:after="120" w:line="360" w:lineRule="auto"/>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Servicios de TI: hemos participado junto a las áreas misionales Legal y Catastral, en diferentes operativos de firmas a nivel nacional, brindando el soporte tecnológico requerido en cada uno de estos.</w:t>
      </w:r>
    </w:p>
    <w:p w14:paraId="77C8B317" w14:textId="52DEA1DC" w:rsidR="76D754C2" w:rsidRPr="000450FA" w:rsidRDefault="76D754C2" w:rsidP="00FF0EFE">
      <w:pPr>
        <w:pStyle w:val="Prrafodelista"/>
        <w:numPr>
          <w:ilvl w:val="0"/>
          <w:numId w:val="35"/>
        </w:numPr>
        <w:spacing w:after="120" w:line="360" w:lineRule="auto"/>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lastRenderedPageBreak/>
        <w:t>Hito de Conectividad Estratégica: Implementación de la Flota Satelital Starlink</w:t>
      </w:r>
    </w:p>
    <w:p w14:paraId="40BB3DE7" w14:textId="5BBDF4AD" w:rsidR="76D754C2" w:rsidRPr="000450FA" w:rsidRDefault="76D754C2" w:rsidP="000450FA">
      <w:pPr>
        <w:spacing w:after="120" w:line="360" w:lineRule="auto"/>
        <w:ind w:left="27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Durante el presente año fiscal, la Unidad Técnica Ejecutora de Titulación de Terrenos del Estado (UTECT) ha marcado un avance sustancial en su capacidad operativa al culminar exitosamente la adquisición, preparación y despliegue estratégico de seis (6) antenas de internet satelital Starlink.</w:t>
      </w:r>
    </w:p>
    <w:p w14:paraId="1B9C9980" w14:textId="291FEBA3" w:rsidR="76D754C2" w:rsidRPr="000450FA" w:rsidRDefault="76D754C2" w:rsidP="000450FA">
      <w:pPr>
        <w:spacing w:after="120" w:line="360" w:lineRule="auto"/>
        <w:ind w:left="27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Este proyecto de alta tecnificación fue diseñado específicamente para suplir la demanda crítica de conectividad a internet en zonas geográficas de difícil acceso y cobertura limitada.</w:t>
      </w:r>
    </w:p>
    <w:p w14:paraId="183F93D9" w14:textId="2099DECF" w:rsidR="76D754C2" w:rsidRDefault="76D754C2" w:rsidP="00AB5059">
      <w:pPr>
        <w:jc w:val="center"/>
        <w:rPr>
          <w:rFonts w:ascii="Times New Roman" w:eastAsia="Times New Roman" w:hAnsi="Times New Roman" w:cs="Times New Roman"/>
          <w:noProof/>
          <w:color w:val="767171" w:themeColor="background2" w:themeShade="80"/>
          <w:sz w:val="24"/>
          <w:szCs w:val="24"/>
        </w:rPr>
      </w:pPr>
      <w:r w:rsidRPr="422BB56D">
        <w:rPr>
          <w:rFonts w:ascii="Times New Roman" w:eastAsia="Times New Roman" w:hAnsi="Times New Roman" w:cs="Times New Roman"/>
          <w:noProof/>
          <w:color w:val="767171" w:themeColor="background2" w:themeShade="80"/>
          <w:sz w:val="24"/>
          <w:szCs w:val="24"/>
        </w:rPr>
        <w:t xml:space="preserve"> </w:t>
      </w:r>
      <w:r w:rsidR="3055A533">
        <w:rPr>
          <w:noProof/>
          <w:lang w:eastAsia="es-DO"/>
        </w:rPr>
        <w:drawing>
          <wp:inline distT="0" distB="0" distL="0" distR="0" wp14:anchorId="0892A9C4" wp14:editId="6850B6A7">
            <wp:extent cx="2042337" cy="2962913"/>
            <wp:effectExtent l="0" t="0" r="0" b="0"/>
            <wp:docPr id="14221377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137793" name="Picture 1422137793"/>
                    <pic:cNvPicPr/>
                  </pic:nvPicPr>
                  <pic:blipFill>
                    <a:blip r:embed="rId65">
                      <a:extLst>
                        <a:ext uri="{28A0092B-C50C-407E-A947-70E740481C1C}">
                          <a14:useLocalDpi xmlns:a14="http://schemas.microsoft.com/office/drawing/2010/main"/>
                        </a:ext>
                      </a:extLst>
                    </a:blip>
                    <a:stretch>
                      <a:fillRect/>
                    </a:stretch>
                  </pic:blipFill>
                  <pic:spPr>
                    <a:xfrm>
                      <a:off x="0" y="0"/>
                      <a:ext cx="2042337" cy="2962913"/>
                    </a:xfrm>
                    <a:prstGeom prst="rect">
                      <a:avLst/>
                    </a:prstGeom>
                  </pic:spPr>
                </pic:pic>
              </a:graphicData>
            </a:graphic>
          </wp:inline>
        </w:drawing>
      </w:r>
      <w:r w:rsidR="3055A533" w:rsidRPr="422BB56D">
        <w:rPr>
          <w:rFonts w:ascii="Times New Roman" w:eastAsia="Times New Roman" w:hAnsi="Times New Roman" w:cs="Times New Roman"/>
          <w:noProof/>
          <w:color w:val="767171" w:themeColor="background2" w:themeShade="80"/>
          <w:sz w:val="24"/>
          <w:szCs w:val="24"/>
        </w:rPr>
        <w:t xml:space="preserve">       </w:t>
      </w:r>
      <w:r w:rsidR="3055A533">
        <w:rPr>
          <w:noProof/>
          <w:lang w:eastAsia="es-DO"/>
        </w:rPr>
        <w:drawing>
          <wp:inline distT="0" distB="0" distL="0" distR="0" wp14:anchorId="2AA2A773" wp14:editId="5911BC10">
            <wp:extent cx="2523490" cy="2963620"/>
            <wp:effectExtent l="0" t="0" r="0" b="8255"/>
            <wp:docPr id="13057593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759341" name="Picture 1305759341"/>
                    <pic:cNvPicPr/>
                  </pic:nvPicPr>
                  <pic:blipFill>
                    <a:blip r:embed="rId66">
                      <a:extLst>
                        <a:ext uri="{28A0092B-C50C-407E-A947-70E740481C1C}">
                          <a14:useLocalDpi xmlns:a14="http://schemas.microsoft.com/office/drawing/2010/main"/>
                        </a:ext>
                      </a:extLst>
                    </a:blip>
                    <a:stretch>
                      <a:fillRect/>
                    </a:stretch>
                  </pic:blipFill>
                  <pic:spPr>
                    <a:xfrm>
                      <a:off x="0" y="0"/>
                      <a:ext cx="2524282" cy="2964550"/>
                    </a:xfrm>
                    <a:prstGeom prst="rect">
                      <a:avLst/>
                    </a:prstGeom>
                  </pic:spPr>
                </pic:pic>
              </a:graphicData>
            </a:graphic>
          </wp:inline>
        </w:drawing>
      </w:r>
      <w:r w:rsidR="3055A533" w:rsidRPr="422BB56D">
        <w:rPr>
          <w:rFonts w:ascii="Times New Roman" w:eastAsia="Times New Roman" w:hAnsi="Times New Roman" w:cs="Times New Roman"/>
          <w:noProof/>
          <w:color w:val="767171" w:themeColor="background2" w:themeShade="80"/>
          <w:sz w:val="24"/>
          <w:szCs w:val="24"/>
        </w:rPr>
        <w:t xml:space="preserve">    </w:t>
      </w:r>
    </w:p>
    <w:p w14:paraId="37D1D835" w14:textId="496CD5F5" w:rsidR="00AB5059" w:rsidRPr="009A0118" w:rsidRDefault="00AB5059" w:rsidP="00AB5059">
      <w:pPr>
        <w:jc w:val="center"/>
        <w:rPr>
          <w:rFonts w:ascii="Times New Roman" w:eastAsia="Calibri" w:hAnsi="Times New Roman" w:cs="Times New Roman"/>
          <w:i/>
          <w:iCs/>
          <w:noProof/>
          <w:color w:val="767171" w:themeColor="background2" w:themeShade="80"/>
          <w:spacing w:val="20"/>
          <w:sz w:val="18"/>
          <w:szCs w:val="18"/>
        </w:rPr>
      </w:pPr>
      <w:r w:rsidRPr="009A0118">
        <w:rPr>
          <w:rFonts w:ascii="Times New Roman" w:eastAsia="Calibri" w:hAnsi="Times New Roman" w:cs="Times New Roman"/>
          <w:i/>
          <w:iCs/>
          <w:noProof/>
          <w:color w:val="767171" w:themeColor="background2" w:themeShade="80"/>
          <w:spacing w:val="20"/>
          <w:sz w:val="18"/>
          <w:szCs w:val="18"/>
        </w:rPr>
        <w:t>Fuente: Depto de Tecnologías de la Información y Comunicación</w:t>
      </w:r>
    </w:p>
    <w:p w14:paraId="2F25C5A9" w14:textId="67499D20" w:rsidR="76D754C2" w:rsidRPr="00AB5059" w:rsidRDefault="76D754C2" w:rsidP="00534ACA">
      <w:pPr>
        <w:pStyle w:val="Prrafodelista"/>
        <w:numPr>
          <w:ilvl w:val="0"/>
          <w:numId w:val="86"/>
        </w:numPr>
        <w:spacing w:before="240" w:after="0" w:line="360" w:lineRule="auto"/>
        <w:rPr>
          <w:rFonts w:ascii="Times New Roman" w:eastAsia="Calibri" w:hAnsi="Times New Roman" w:cs="Times New Roman"/>
          <w:b/>
          <w:bCs/>
          <w:noProof/>
          <w:color w:val="767171"/>
          <w:spacing w:val="20"/>
          <w:sz w:val="24"/>
          <w:szCs w:val="24"/>
        </w:rPr>
      </w:pPr>
      <w:r w:rsidRPr="00AB5059">
        <w:rPr>
          <w:rFonts w:ascii="Times New Roman" w:eastAsia="Calibri" w:hAnsi="Times New Roman" w:cs="Times New Roman"/>
          <w:b/>
          <w:bCs/>
          <w:noProof/>
          <w:color w:val="767171"/>
          <w:spacing w:val="20"/>
          <w:sz w:val="24"/>
          <w:szCs w:val="24"/>
        </w:rPr>
        <w:t>Impacto Directo en Asuntos Comunitarios y Censos Sociales</w:t>
      </w:r>
    </w:p>
    <w:p w14:paraId="01C37BD7" w14:textId="2D2E4699" w:rsidR="76D754C2" w:rsidRPr="000450FA" w:rsidRDefault="76D754C2" w:rsidP="000450FA">
      <w:pPr>
        <w:spacing w:after="120" w:line="360" w:lineRule="auto"/>
        <w:ind w:left="27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El despliegue de la flota Starlink beneficia directamente a la Dirección de Asuntos Comunitarios. Históricamente, la realización de censos sociales y levantamientos de datos en campo dependía de infraestructuras de telecomunicaciones terrestres, lentas o inexistentes, lo cual generaba retrasos en el ciclo de titulación.</w:t>
      </w:r>
    </w:p>
    <w:p w14:paraId="2EEEF6CE" w14:textId="3DB24D10" w:rsidR="76D754C2" w:rsidRPr="00AB5059" w:rsidRDefault="00AB5059" w:rsidP="005E6099">
      <w:pPr>
        <w:pStyle w:val="Prrafodelista"/>
        <w:numPr>
          <w:ilvl w:val="0"/>
          <w:numId w:val="86"/>
        </w:numPr>
        <w:spacing w:before="240" w:after="240" w:line="360" w:lineRule="auto"/>
        <w:rPr>
          <w:rFonts w:ascii="Times New Roman" w:eastAsia="Calibri" w:hAnsi="Times New Roman" w:cs="Times New Roman"/>
          <w:b/>
          <w:bCs/>
          <w:noProof/>
          <w:color w:val="767171"/>
          <w:spacing w:val="20"/>
          <w:sz w:val="24"/>
          <w:szCs w:val="24"/>
        </w:rPr>
      </w:pPr>
      <w:r>
        <w:rPr>
          <w:rFonts w:ascii="Times New Roman" w:eastAsia="Calibri" w:hAnsi="Times New Roman" w:cs="Times New Roman"/>
          <w:b/>
          <w:bCs/>
          <w:noProof/>
          <w:color w:val="767171"/>
          <w:spacing w:val="20"/>
          <w:sz w:val="24"/>
          <w:szCs w:val="24"/>
        </w:rPr>
        <w:lastRenderedPageBreak/>
        <w:t>T</w:t>
      </w:r>
      <w:r w:rsidR="76D754C2" w:rsidRPr="00AB5059">
        <w:rPr>
          <w:rFonts w:ascii="Times New Roman" w:eastAsia="Calibri" w:hAnsi="Times New Roman" w:cs="Times New Roman"/>
          <w:b/>
          <w:bCs/>
          <w:noProof/>
          <w:color w:val="767171"/>
          <w:spacing w:val="20"/>
          <w:sz w:val="24"/>
          <w:szCs w:val="24"/>
        </w:rPr>
        <w:t>ecnología satelital Starlink permite:</w:t>
      </w:r>
    </w:p>
    <w:p w14:paraId="5ADEA111" w14:textId="30812705" w:rsidR="76D754C2" w:rsidRPr="000450FA" w:rsidRDefault="76D754C2" w:rsidP="00FF0EFE">
      <w:pPr>
        <w:pStyle w:val="Prrafodelista"/>
        <w:numPr>
          <w:ilvl w:val="2"/>
          <w:numId w:val="74"/>
        </w:numPr>
        <w:spacing w:after="120" w:line="360" w:lineRule="auto"/>
        <w:ind w:left="81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Conectividad de Banda Ancha en Zonas Remotas: Garantizando una conexión estable y de alta velocidad para los equipos de campo, independientemente de su ubicación.</w:t>
      </w:r>
    </w:p>
    <w:p w14:paraId="420A4EED" w14:textId="349579BB" w:rsidR="76D754C2" w:rsidRPr="000450FA" w:rsidRDefault="76D754C2" w:rsidP="00FF0EFE">
      <w:pPr>
        <w:pStyle w:val="Prrafodelista"/>
        <w:numPr>
          <w:ilvl w:val="2"/>
          <w:numId w:val="74"/>
        </w:numPr>
        <w:spacing w:after="120" w:line="360" w:lineRule="auto"/>
        <w:ind w:left="81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Tecnificación del Censo Social: Habilita la transmisión en tiempo real de los datos recabados sobre los beneficiarios, incluyendo información vital para el proceso de titulación de terrenos por parte del Estado Dominicano.</w:t>
      </w:r>
    </w:p>
    <w:p w14:paraId="399A03D8" w14:textId="08FC1BC1" w:rsidR="76D754C2" w:rsidRPr="00AB5059" w:rsidRDefault="76D754C2" w:rsidP="00FF0EFE">
      <w:pPr>
        <w:pStyle w:val="Prrafodelista"/>
        <w:numPr>
          <w:ilvl w:val="2"/>
          <w:numId w:val="74"/>
        </w:numPr>
        <w:spacing w:after="120" w:line="360" w:lineRule="auto"/>
        <w:ind w:left="810"/>
        <w:jc w:val="both"/>
        <w:rPr>
          <w:rFonts w:ascii="Times New Roman" w:eastAsia="Times New Roman" w:hAnsi="Times New Roman" w:cs="Times New Roman"/>
          <w:noProof/>
          <w:color w:val="767171" w:themeColor="background2" w:themeShade="80"/>
          <w:sz w:val="24"/>
          <w:szCs w:val="24"/>
        </w:rPr>
      </w:pPr>
      <w:r w:rsidRPr="000450FA">
        <w:rPr>
          <w:rFonts w:ascii="Times New Roman" w:eastAsia="Calibri" w:hAnsi="Times New Roman" w:cs="Times New Roman"/>
          <w:noProof/>
          <w:color w:val="767171"/>
          <w:spacing w:val="20"/>
          <w:sz w:val="24"/>
          <w:szCs w:val="24"/>
        </w:rPr>
        <w:t>Aceleración de Procesos: La inmediatez en la transferencia de información reduce significativamente el tiempo de procesamiento de</w:t>
      </w:r>
      <w:r w:rsidRPr="000450FA">
        <w:rPr>
          <w:rFonts w:ascii="Times New Roman" w:eastAsia="Times New Roman" w:hAnsi="Times New Roman" w:cs="Times New Roman"/>
          <w:noProof/>
          <w:color w:val="767171" w:themeColor="background2" w:themeShade="80"/>
          <w:sz w:val="24"/>
          <w:szCs w:val="24"/>
        </w:rPr>
        <w:t xml:space="preserve"> </w:t>
      </w:r>
      <w:r w:rsidRPr="000450FA">
        <w:rPr>
          <w:rFonts w:ascii="Times New Roman" w:eastAsia="Calibri" w:hAnsi="Times New Roman" w:cs="Times New Roman"/>
          <w:noProof/>
          <w:color w:val="767171"/>
          <w:spacing w:val="20"/>
          <w:sz w:val="24"/>
          <w:szCs w:val="24"/>
        </w:rPr>
        <w:t>los expedientes, optimizando los recursos y acelerando la fase de formalización legal.</w:t>
      </w:r>
    </w:p>
    <w:p w14:paraId="3A9E431C" w14:textId="0EBBBD45" w:rsidR="76D754C2" w:rsidRPr="00AB5059" w:rsidRDefault="76D754C2" w:rsidP="005E6099">
      <w:pPr>
        <w:pStyle w:val="Prrafodelista"/>
        <w:numPr>
          <w:ilvl w:val="0"/>
          <w:numId w:val="86"/>
        </w:numPr>
        <w:spacing w:before="240" w:after="0" w:line="360" w:lineRule="auto"/>
        <w:rPr>
          <w:rFonts w:ascii="Times New Roman" w:eastAsia="Calibri" w:hAnsi="Times New Roman" w:cs="Times New Roman"/>
          <w:b/>
          <w:bCs/>
          <w:noProof/>
          <w:color w:val="767171"/>
          <w:spacing w:val="20"/>
          <w:sz w:val="24"/>
          <w:szCs w:val="24"/>
        </w:rPr>
      </w:pPr>
      <w:r w:rsidRPr="00AB5059">
        <w:rPr>
          <w:rFonts w:ascii="Times New Roman" w:eastAsia="Calibri" w:hAnsi="Times New Roman" w:cs="Times New Roman"/>
          <w:b/>
          <w:bCs/>
          <w:noProof/>
          <w:color w:val="767171"/>
          <w:spacing w:val="20"/>
          <w:sz w:val="24"/>
          <w:szCs w:val="24"/>
        </w:rPr>
        <w:t>Visión de Futuro</w:t>
      </w:r>
    </w:p>
    <w:p w14:paraId="3AA705CB" w14:textId="463EBFB3" w:rsidR="76D754C2" w:rsidRPr="000450FA" w:rsidRDefault="76D754C2" w:rsidP="000450FA">
      <w:pPr>
        <w:spacing w:after="120" w:line="360" w:lineRule="auto"/>
        <w:ind w:left="36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La implementación de Starlink subraya el compromiso de la UTECT con la innovación tecnológica y la eficiencia operacional. Este proyecto no solo resuelve un desafío logístico persistente, sino que establece un nuevo estándar de velocidad y confiabilidad en la gestión de datos comunitarios, fortaleciendo la misión institucional de entregar títulos de propiedad de manera ágil y transparente. La UTECT continúa consolidándose como una entidad que integra soluciones de vanguardia para servir de manera efectiva a sus beneficiarios.</w:t>
      </w:r>
    </w:p>
    <w:p w14:paraId="7288240D" w14:textId="36DDB903" w:rsidR="76D754C2" w:rsidRPr="00AB5059" w:rsidRDefault="76D754C2" w:rsidP="005E6099">
      <w:pPr>
        <w:pStyle w:val="Prrafodelista"/>
        <w:numPr>
          <w:ilvl w:val="0"/>
          <w:numId w:val="86"/>
        </w:numPr>
        <w:spacing w:before="240" w:after="0" w:line="360" w:lineRule="auto"/>
        <w:rPr>
          <w:rFonts w:ascii="Times New Roman" w:eastAsia="Calibri" w:hAnsi="Times New Roman" w:cs="Times New Roman"/>
          <w:b/>
          <w:bCs/>
          <w:noProof/>
          <w:color w:val="767171"/>
          <w:spacing w:val="20"/>
          <w:sz w:val="24"/>
          <w:szCs w:val="24"/>
        </w:rPr>
      </w:pPr>
      <w:r w:rsidRPr="00AB5059">
        <w:rPr>
          <w:rFonts w:ascii="Times New Roman" w:eastAsia="Calibri" w:hAnsi="Times New Roman" w:cs="Times New Roman"/>
          <w:b/>
          <w:bCs/>
          <w:noProof/>
          <w:color w:val="767171"/>
          <w:spacing w:val="20"/>
          <w:sz w:val="24"/>
          <w:szCs w:val="24"/>
        </w:rPr>
        <w:t>Avances del Proyecto de Firma Digital FIRMAGOB:</w:t>
      </w:r>
    </w:p>
    <w:p w14:paraId="7569A53A" w14:textId="4381330A" w:rsidR="76D754C2" w:rsidRPr="000450FA" w:rsidRDefault="00AB5059" w:rsidP="00AB5059">
      <w:pPr>
        <w:pStyle w:val="Prrafodelista"/>
        <w:numPr>
          <w:ilvl w:val="0"/>
          <w:numId w:val="75"/>
        </w:numPr>
        <w:spacing w:after="120" w:line="360" w:lineRule="auto"/>
        <w:ind w:left="990"/>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F</w:t>
      </w:r>
      <w:r w:rsidR="76D754C2" w:rsidRPr="000450FA">
        <w:rPr>
          <w:rFonts w:ascii="Times New Roman" w:eastAsia="Calibri" w:hAnsi="Times New Roman" w:cs="Times New Roman"/>
          <w:noProof/>
          <w:color w:val="767171"/>
          <w:spacing w:val="20"/>
          <w:sz w:val="24"/>
          <w:szCs w:val="24"/>
        </w:rPr>
        <w:t>ortaleci</w:t>
      </w:r>
      <w:r>
        <w:rPr>
          <w:rFonts w:ascii="Times New Roman" w:eastAsia="Calibri" w:hAnsi="Times New Roman" w:cs="Times New Roman"/>
          <w:noProof/>
          <w:color w:val="767171"/>
          <w:spacing w:val="20"/>
          <w:sz w:val="24"/>
          <w:szCs w:val="24"/>
        </w:rPr>
        <w:t>miento</w:t>
      </w:r>
      <w:r w:rsidR="76D754C2" w:rsidRPr="000450FA">
        <w:rPr>
          <w:rFonts w:ascii="Times New Roman" w:eastAsia="Calibri" w:hAnsi="Times New Roman" w:cs="Times New Roman"/>
          <w:noProof/>
          <w:color w:val="767171"/>
          <w:spacing w:val="20"/>
          <w:sz w:val="24"/>
          <w:szCs w:val="24"/>
        </w:rPr>
        <w:t xml:space="preserve"> </w:t>
      </w:r>
      <w:r>
        <w:rPr>
          <w:rFonts w:ascii="Times New Roman" w:eastAsia="Calibri" w:hAnsi="Times New Roman" w:cs="Times New Roman"/>
          <w:noProof/>
          <w:color w:val="767171"/>
          <w:spacing w:val="20"/>
          <w:sz w:val="24"/>
          <w:szCs w:val="24"/>
        </w:rPr>
        <w:t>d</w:t>
      </w:r>
      <w:r w:rsidR="76D754C2" w:rsidRPr="000450FA">
        <w:rPr>
          <w:rFonts w:ascii="Times New Roman" w:eastAsia="Calibri" w:hAnsi="Times New Roman" w:cs="Times New Roman"/>
          <w:noProof/>
          <w:color w:val="767171"/>
          <w:spacing w:val="20"/>
          <w:sz w:val="24"/>
          <w:szCs w:val="24"/>
        </w:rPr>
        <w:t>el servicio de firma digital FIRMAGOB mediante acciones claves para mejorar la seguridad y la estandarización institucional.</w:t>
      </w:r>
    </w:p>
    <w:p w14:paraId="334F9956" w14:textId="2277F12A" w:rsidR="76D754C2" w:rsidRPr="000450FA" w:rsidRDefault="76D754C2" w:rsidP="00AB5059">
      <w:pPr>
        <w:pStyle w:val="Prrafodelista"/>
        <w:numPr>
          <w:ilvl w:val="0"/>
          <w:numId w:val="75"/>
        </w:numPr>
        <w:spacing w:after="120" w:line="360" w:lineRule="auto"/>
        <w:ind w:left="99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 xml:space="preserve">Se depuraron los certificados activos, se actualizó la información del representante legal y se corrigieron usuarios inactivos o duplicados. Además, se remitió a la OGTIC el listado oficial de 75 colaboradores habilitados para </w:t>
      </w:r>
      <w:r w:rsidRPr="000450FA">
        <w:rPr>
          <w:rFonts w:ascii="Times New Roman" w:eastAsia="Calibri" w:hAnsi="Times New Roman" w:cs="Times New Roman"/>
          <w:noProof/>
          <w:color w:val="767171"/>
          <w:spacing w:val="20"/>
          <w:sz w:val="24"/>
          <w:szCs w:val="24"/>
        </w:rPr>
        <w:lastRenderedPageBreak/>
        <w:t>certificados de firma cualificada, junto con toda la documentación institucional requerida.</w:t>
      </w:r>
    </w:p>
    <w:p w14:paraId="6B2E6B3C" w14:textId="3FDD0212" w:rsidR="76D754C2" w:rsidRPr="000450FA" w:rsidRDefault="76D754C2" w:rsidP="00AB5059">
      <w:pPr>
        <w:pStyle w:val="Prrafodelista"/>
        <w:numPr>
          <w:ilvl w:val="0"/>
          <w:numId w:val="75"/>
        </w:numPr>
        <w:spacing w:after="120" w:line="360" w:lineRule="auto"/>
        <w:ind w:left="990"/>
        <w:jc w:val="both"/>
        <w:rPr>
          <w:rFonts w:ascii="Times New Roman" w:eastAsia="Calibri" w:hAnsi="Times New Roman" w:cs="Times New Roman"/>
          <w:noProof/>
          <w:color w:val="767171"/>
          <w:spacing w:val="20"/>
          <w:sz w:val="24"/>
          <w:szCs w:val="24"/>
        </w:rPr>
      </w:pPr>
      <w:r w:rsidRPr="000450FA">
        <w:rPr>
          <w:rFonts w:ascii="Times New Roman" w:eastAsia="Calibri" w:hAnsi="Times New Roman" w:cs="Times New Roman"/>
          <w:noProof/>
          <w:color w:val="767171"/>
          <w:spacing w:val="20"/>
          <w:sz w:val="24"/>
          <w:szCs w:val="24"/>
        </w:rPr>
        <w:t>Se optimizó el proceso interno de solicitudes, renovaciones y revocaciones, incrementando la trazabilidad, el control y la eficiencia administrativa. Estos avances consolidan la modernización digital y la seguridad jurídica de la entidad.</w:t>
      </w:r>
    </w:p>
    <w:p w14:paraId="5AB45998" w14:textId="3762AC94" w:rsidR="76D754C2" w:rsidRPr="00AB5059" w:rsidRDefault="76D754C2" w:rsidP="005E6099">
      <w:pPr>
        <w:pStyle w:val="Prrafodelista"/>
        <w:numPr>
          <w:ilvl w:val="0"/>
          <w:numId w:val="86"/>
        </w:numPr>
        <w:spacing w:before="240" w:after="0" w:line="360" w:lineRule="auto"/>
        <w:rPr>
          <w:rFonts w:ascii="Times New Roman" w:eastAsia="Calibri" w:hAnsi="Times New Roman" w:cs="Times New Roman"/>
          <w:b/>
          <w:bCs/>
          <w:noProof/>
          <w:color w:val="767171"/>
          <w:spacing w:val="20"/>
          <w:sz w:val="24"/>
          <w:szCs w:val="24"/>
        </w:rPr>
      </w:pPr>
      <w:r w:rsidRPr="00AB5059">
        <w:rPr>
          <w:rFonts w:ascii="Times New Roman" w:eastAsia="Calibri" w:hAnsi="Times New Roman" w:cs="Times New Roman"/>
          <w:b/>
          <w:bCs/>
          <w:noProof/>
          <w:color w:val="767171"/>
          <w:spacing w:val="20"/>
          <w:sz w:val="24"/>
          <w:szCs w:val="24"/>
        </w:rPr>
        <w:t>Mesa de Servicios</w:t>
      </w:r>
    </w:p>
    <w:p w14:paraId="4EA76B19" w14:textId="594F20D3" w:rsidR="76D754C2" w:rsidRPr="000450FA" w:rsidRDefault="00AB5059" w:rsidP="000450FA">
      <w:pPr>
        <w:spacing w:after="120" w:line="360" w:lineRule="auto"/>
        <w:ind w:left="360"/>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C</w:t>
      </w:r>
      <w:r w:rsidR="76D754C2" w:rsidRPr="000450FA">
        <w:rPr>
          <w:rFonts w:ascii="Times New Roman" w:eastAsia="Calibri" w:hAnsi="Times New Roman" w:cs="Times New Roman"/>
          <w:noProof/>
          <w:color w:val="767171"/>
          <w:spacing w:val="20"/>
          <w:sz w:val="24"/>
          <w:szCs w:val="24"/>
        </w:rPr>
        <w:t>apacidad de atención y resolución de incidencias tecnológicas, garantizando la continuidad operativa de todas las áreas institucionales. Su desempeño permitió mantener la estabilidad de los servicios TIC y mejorar la experiencia del usuario interno mediante respuestas más ágiles y un control más eficiente de los requerimientos, el cual tuvo como resultados 1,008 tickets atendidos en total durante el año.</w:t>
      </w:r>
    </w:p>
    <w:p w14:paraId="4BC44244" w14:textId="0A28739C" w:rsidR="76D754C2" w:rsidRPr="005E6099" w:rsidRDefault="76D754C2" w:rsidP="005E6099">
      <w:pPr>
        <w:spacing w:before="240" w:after="0" w:line="360" w:lineRule="auto"/>
        <w:rPr>
          <w:rFonts w:ascii="Times New Roman" w:eastAsia="Calibri" w:hAnsi="Times New Roman" w:cs="Times New Roman"/>
          <w:b/>
          <w:bCs/>
          <w:noProof/>
          <w:color w:val="767171"/>
          <w:spacing w:val="20"/>
          <w:sz w:val="24"/>
          <w:szCs w:val="24"/>
        </w:rPr>
      </w:pPr>
      <w:bookmarkStart w:id="86" w:name="_Toc216792104"/>
      <w:r w:rsidRPr="005E6099">
        <w:rPr>
          <w:rFonts w:ascii="Times New Roman" w:eastAsia="Calibri" w:hAnsi="Times New Roman" w:cs="Times New Roman"/>
          <w:b/>
          <w:bCs/>
          <w:noProof/>
          <w:color w:val="767171"/>
          <w:spacing w:val="20"/>
          <w:sz w:val="24"/>
          <w:szCs w:val="24"/>
        </w:rPr>
        <w:t>Distribución del trabajo por trimestre</w:t>
      </w:r>
      <w:bookmarkEnd w:id="86"/>
    </w:p>
    <w:tbl>
      <w:tblPr>
        <w:tblW w:w="8000" w:type="dxa"/>
        <w:tblLayout w:type="fixed"/>
        <w:tblLook w:val="04A0" w:firstRow="1" w:lastRow="0" w:firstColumn="1" w:lastColumn="0" w:noHBand="0" w:noVBand="1"/>
      </w:tblPr>
      <w:tblGrid>
        <w:gridCol w:w="1340"/>
        <w:gridCol w:w="4860"/>
        <w:gridCol w:w="890"/>
        <w:gridCol w:w="910"/>
      </w:tblGrid>
      <w:tr w:rsidR="422BB56D" w14:paraId="42050E1B" w14:textId="77777777" w:rsidTr="005E6099">
        <w:trPr>
          <w:trHeight w:val="249"/>
        </w:trPr>
        <w:tc>
          <w:tcPr>
            <w:tcW w:w="1340" w:type="dxa"/>
            <w:tcBorders>
              <w:top w:val="single" w:sz="8" w:space="0" w:color="CCCCCC"/>
              <w:left w:val="single" w:sz="8" w:space="0" w:color="CCCCCC"/>
              <w:bottom w:val="single" w:sz="8" w:space="0" w:color="CCCCCC"/>
              <w:right w:val="single" w:sz="8" w:space="0" w:color="CCCCCC"/>
            </w:tcBorders>
            <w:shd w:val="clear" w:color="auto" w:fill="4472C4" w:themeFill="accent1"/>
            <w:tcMar>
              <w:top w:w="100" w:type="dxa"/>
              <w:left w:w="180" w:type="dxa"/>
              <w:bottom w:w="100" w:type="dxa"/>
              <w:right w:w="180" w:type="dxa"/>
            </w:tcMar>
          </w:tcPr>
          <w:p w14:paraId="6D5D0047" w14:textId="7D5CEBA7" w:rsidR="422BB56D" w:rsidRDefault="422BB56D" w:rsidP="005E6099">
            <w:pPr>
              <w:spacing w:line="257" w:lineRule="auto"/>
              <w:ind w:left="-187" w:right="-181"/>
              <w:jc w:val="center"/>
            </w:pPr>
            <w:r w:rsidRPr="422BB56D">
              <w:rPr>
                <w:rFonts w:ascii="Times New Roman" w:eastAsia="Times New Roman" w:hAnsi="Times New Roman" w:cs="Times New Roman"/>
                <w:b/>
                <w:bCs/>
                <w:color w:val="FFFFFF" w:themeColor="background1"/>
                <w:sz w:val="24"/>
                <w:szCs w:val="24"/>
              </w:rPr>
              <w:t>Trimestre</w:t>
            </w:r>
          </w:p>
        </w:tc>
        <w:tc>
          <w:tcPr>
            <w:tcW w:w="4860" w:type="dxa"/>
            <w:tcBorders>
              <w:top w:val="single" w:sz="8" w:space="0" w:color="CCCCCC"/>
              <w:left w:val="single" w:sz="8" w:space="0" w:color="CCCCCC"/>
              <w:bottom w:val="single" w:sz="8" w:space="0" w:color="CCCCCC"/>
              <w:right w:val="single" w:sz="8" w:space="0" w:color="CCCCCC"/>
            </w:tcBorders>
            <w:shd w:val="clear" w:color="auto" w:fill="4472C4" w:themeFill="accent1"/>
            <w:tcMar>
              <w:top w:w="100" w:type="dxa"/>
              <w:left w:w="180" w:type="dxa"/>
              <w:bottom w:w="100" w:type="dxa"/>
              <w:right w:w="180" w:type="dxa"/>
            </w:tcMar>
          </w:tcPr>
          <w:p w14:paraId="7AB605FB" w14:textId="2AD45209" w:rsidR="422BB56D" w:rsidRDefault="422BB56D" w:rsidP="422BB56D">
            <w:pPr>
              <w:spacing w:line="257" w:lineRule="auto"/>
              <w:jc w:val="center"/>
            </w:pPr>
            <w:r w:rsidRPr="422BB56D">
              <w:rPr>
                <w:rFonts w:ascii="Times New Roman" w:eastAsia="Times New Roman" w:hAnsi="Times New Roman" w:cs="Times New Roman"/>
                <w:b/>
                <w:bCs/>
                <w:color w:val="FFFFFF" w:themeColor="background1"/>
                <w:sz w:val="24"/>
                <w:szCs w:val="24"/>
              </w:rPr>
              <w:t>Gráfica de Barras</w:t>
            </w:r>
          </w:p>
        </w:tc>
        <w:tc>
          <w:tcPr>
            <w:tcW w:w="890" w:type="dxa"/>
            <w:tcBorders>
              <w:top w:val="single" w:sz="8" w:space="0" w:color="CCCCCC"/>
              <w:left w:val="single" w:sz="8" w:space="0" w:color="CCCCCC"/>
              <w:bottom w:val="single" w:sz="8" w:space="0" w:color="CCCCCC"/>
              <w:right w:val="single" w:sz="8" w:space="0" w:color="CCCCCC"/>
            </w:tcBorders>
            <w:shd w:val="clear" w:color="auto" w:fill="4472C4" w:themeFill="accent1"/>
            <w:tcMar>
              <w:top w:w="100" w:type="dxa"/>
              <w:left w:w="180" w:type="dxa"/>
              <w:bottom w:w="100" w:type="dxa"/>
              <w:right w:w="180" w:type="dxa"/>
            </w:tcMar>
          </w:tcPr>
          <w:p w14:paraId="6879B9A9" w14:textId="7EBBF1A3" w:rsidR="422BB56D" w:rsidRDefault="422BB56D" w:rsidP="00AB5059">
            <w:pPr>
              <w:spacing w:line="257" w:lineRule="auto"/>
              <w:ind w:left="-191" w:right="-175"/>
              <w:jc w:val="center"/>
            </w:pPr>
            <w:r w:rsidRPr="422BB56D">
              <w:rPr>
                <w:rFonts w:ascii="Times New Roman" w:eastAsia="Times New Roman" w:hAnsi="Times New Roman" w:cs="Times New Roman"/>
                <w:b/>
                <w:bCs/>
                <w:color w:val="FFFFFF" w:themeColor="background1"/>
                <w:sz w:val="24"/>
                <w:szCs w:val="24"/>
              </w:rPr>
              <w:t>Tickets</w:t>
            </w:r>
          </w:p>
        </w:tc>
        <w:tc>
          <w:tcPr>
            <w:tcW w:w="910" w:type="dxa"/>
            <w:tcBorders>
              <w:top w:val="single" w:sz="8" w:space="0" w:color="CCCCCC"/>
              <w:left w:val="single" w:sz="8" w:space="0" w:color="CCCCCC"/>
              <w:bottom w:val="single" w:sz="8" w:space="0" w:color="CCCCCC"/>
              <w:right w:val="single" w:sz="8" w:space="0" w:color="CCCCCC"/>
            </w:tcBorders>
            <w:shd w:val="clear" w:color="auto" w:fill="4472C4" w:themeFill="accent1"/>
            <w:tcMar>
              <w:top w:w="100" w:type="dxa"/>
              <w:left w:w="180" w:type="dxa"/>
              <w:bottom w:w="100" w:type="dxa"/>
              <w:right w:w="180" w:type="dxa"/>
            </w:tcMar>
          </w:tcPr>
          <w:p w14:paraId="0A89F8ED" w14:textId="7B4087B6" w:rsidR="422BB56D" w:rsidRDefault="422BB56D" w:rsidP="422BB56D">
            <w:pPr>
              <w:spacing w:line="257" w:lineRule="auto"/>
              <w:jc w:val="center"/>
            </w:pPr>
            <w:r w:rsidRPr="422BB56D">
              <w:rPr>
                <w:rFonts w:ascii="Times New Roman" w:eastAsia="Times New Roman" w:hAnsi="Times New Roman" w:cs="Times New Roman"/>
                <w:b/>
                <w:bCs/>
                <w:color w:val="FFFFFF" w:themeColor="background1"/>
                <w:sz w:val="24"/>
                <w:szCs w:val="24"/>
              </w:rPr>
              <w:t>%</w:t>
            </w:r>
          </w:p>
        </w:tc>
      </w:tr>
      <w:tr w:rsidR="422BB56D" w:rsidRPr="005E6099" w14:paraId="7BDFF6D6" w14:textId="77777777" w:rsidTr="005E6099">
        <w:trPr>
          <w:trHeight w:val="285"/>
        </w:trPr>
        <w:tc>
          <w:tcPr>
            <w:tcW w:w="1340" w:type="dxa"/>
            <w:tcBorders>
              <w:top w:val="single" w:sz="8" w:space="0" w:color="CCCCCC"/>
              <w:left w:val="single" w:sz="8" w:space="0" w:color="CCCCCC"/>
              <w:bottom w:val="single" w:sz="8" w:space="0" w:color="CCCCCC"/>
              <w:right w:val="single" w:sz="8" w:space="0" w:color="CCCCCC"/>
            </w:tcBorders>
            <w:tcMar>
              <w:top w:w="100" w:type="dxa"/>
              <w:left w:w="180" w:type="dxa"/>
              <w:bottom w:w="100" w:type="dxa"/>
              <w:right w:w="180" w:type="dxa"/>
            </w:tcMar>
          </w:tcPr>
          <w:p w14:paraId="5EBCF871" w14:textId="59B59B7C" w:rsidR="422BB56D" w:rsidRPr="005E6099" w:rsidRDefault="422BB56D" w:rsidP="00EA6684">
            <w:pPr>
              <w:spacing w:line="257" w:lineRule="auto"/>
              <w:ind w:right="-94"/>
              <w:rPr>
                <w:color w:val="767171" w:themeColor="background2" w:themeShade="80"/>
                <w:sz w:val="18"/>
                <w:szCs w:val="18"/>
              </w:rPr>
            </w:pPr>
            <w:r w:rsidRPr="005E6099">
              <w:rPr>
                <w:rFonts w:ascii="Times New Roman" w:eastAsia="Times New Roman" w:hAnsi="Times New Roman" w:cs="Times New Roman"/>
                <w:color w:val="767171" w:themeColor="background2" w:themeShade="80"/>
                <w:sz w:val="18"/>
                <w:szCs w:val="18"/>
              </w:rPr>
              <w:t>Q1 (Ene-Mar)</w:t>
            </w:r>
          </w:p>
        </w:tc>
        <w:tc>
          <w:tcPr>
            <w:tcW w:w="4860" w:type="dxa"/>
            <w:tcBorders>
              <w:top w:val="single" w:sz="8" w:space="0" w:color="CCCCCC"/>
              <w:left w:val="single" w:sz="8" w:space="0" w:color="CCCCCC"/>
              <w:bottom w:val="single" w:sz="8" w:space="0" w:color="CCCCCC"/>
              <w:right w:val="single" w:sz="8" w:space="0" w:color="CCCCCC"/>
            </w:tcBorders>
            <w:shd w:val="clear" w:color="auto" w:fill="F0F0F0"/>
            <w:tcMar>
              <w:top w:w="100" w:type="dxa"/>
              <w:left w:w="180" w:type="dxa"/>
              <w:bottom w:w="100" w:type="dxa"/>
              <w:right w:w="180" w:type="dxa"/>
            </w:tcMar>
          </w:tcPr>
          <w:p w14:paraId="22D7F530" w14:textId="7B42F408" w:rsidR="422BB56D" w:rsidRPr="005E6099" w:rsidRDefault="422BB56D" w:rsidP="422BB56D">
            <w:pPr>
              <w:spacing w:line="257" w:lineRule="auto"/>
              <w:rPr>
                <w:sz w:val="18"/>
                <w:szCs w:val="18"/>
              </w:rPr>
            </w:pPr>
            <w:r w:rsidRPr="005E6099">
              <w:rPr>
                <w:rFonts w:ascii="Arial" w:eastAsia="Arial" w:hAnsi="Arial" w:cs="Arial"/>
                <w:b/>
                <w:bCs/>
                <w:color w:val="4472C4" w:themeColor="accent1"/>
                <w:sz w:val="18"/>
                <w:szCs w:val="18"/>
              </w:rPr>
              <w:t>███████████████████████████████████</w:t>
            </w:r>
          </w:p>
        </w:tc>
        <w:tc>
          <w:tcPr>
            <w:tcW w:w="890" w:type="dxa"/>
            <w:tcBorders>
              <w:top w:val="single" w:sz="8" w:space="0" w:color="CCCCCC"/>
              <w:left w:val="single" w:sz="8" w:space="0" w:color="CCCCCC"/>
              <w:bottom w:val="single" w:sz="8" w:space="0" w:color="CCCCCC"/>
              <w:right w:val="single" w:sz="8" w:space="0" w:color="CCCCCC"/>
            </w:tcBorders>
            <w:tcMar>
              <w:top w:w="100" w:type="dxa"/>
              <w:left w:w="180" w:type="dxa"/>
              <w:bottom w:w="100" w:type="dxa"/>
              <w:right w:w="180" w:type="dxa"/>
            </w:tcMar>
          </w:tcPr>
          <w:p w14:paraId="5FC038B8" w14:textId="23BF5C33" w:rsidR="422BB56D" w:rsidRPr="005E6099" w:rsidRDefault="422BB56D" w:rsidP="005E6099">
            <w:pPr>
              <w:spacing w:line="257" w:lineRule="auto"/>
              <w:jc w:val="center"/>
              <w:rPr>
                <w:rFonts w:ascii="Times New Roman" w:eastAsia="Times New Roman" w:hAnsi="Times New Roman" w:cs="Times New Roman"/>
                <w:color w:val="767171" w:themeColor="background2" w:themeShade="80"/>
                <w:sz w:val="18"/>
                <w:szCs w:val="18"/>
              </w:rPr>
            </w:pPr>
            <w:r w:rsidRPr="005E6099">
              <w:rPr>
                <w:rFonts w:ascii="Times New Roman" w:eastAsia="Times New Roman" w:hAnsi="Times New Roman" w:cs="Times New Roman"/>
                <w:color w:val="767171" w:themeColor="background2" w:themeShade="80"/>
                <w:sz w:val="18"/>
                <w:szCs w:val="18"/>
              </w:rPr>
              <w:t>322</w:t>
            </w:r>
          </w:p>
        </w:tc>
        <w:tc>
          <w:tcPr>
            <w:tcW w:w="910" w:type="dxa"/>
            <w:tcBorders>
              <w:top w:val="single" w:sz="8" w:space="0" w:color="CCCCCC"/>
              <w:left w:val="single" w:sz="8" w:space="0" w:color="CCCCCC"/>
              <w:bottom w:val="single" w:sz="8" w:space="0" w:color="CCCCCC"/>
              <w:right w:val="single" w:sz="8" w:space="0" w:color="CCCCCC"/>
            </w:tcBorders>
            <w:shd w:val="clear" w:color="auto" w:fill="E8E8E8"/>
            <w:tcMar>
              <w:top w:w="100" w:type="dxa"/>
              <w:left w:w="180" w:type="dxa"/>
              <w:bottom w:w="100" w:type="dxa"/>
              <w:right w:w="180" w:type="dxa"/>
            </w:tcMar>
          </w:tcPr>
          <w:p w14:paraId="0316652C" w14:textId="40E06727" w:rsidR="422BB56D" w:rsidRPr="005E6099" w:rsidRDefault="422BB56D" w:rsidP="005E6099">
            <w:pPr>
              <w:spacing w:line="257" w:lineRule="auto"/>
              <w:jc w:val="center"/>
              <w:rPr>
                <w:rFonts w:ascii="Times New Roman" w:eastAsia="Times New Roman" w:hAnsi="Times New Roman" w:cs="Times New Roman"/>
                <w:color w:val="767171" w:themeColor="background2" w:themeShade="80"/>
                <w:sz w:val="18"/>
                <w:szCs w:val="18"/>
              </w:rPr>
            </w:pPr>
            <w:r w:rsidRPr="005E6099">
              <w:rPr>
                <w:rFonts w:ascii="Times New Roman" w:eastAsia="Times New Roman" w:hAnsi="Times New Roman" w:cs="Times New Roman"/>
                <w:color w:val="767171" w:themeColor="background2" w:themeShade="80"/>
                <w:sz w:val="18"/>
                <w:szCs w:val="18"/>
              </w:rPr>
              <w:t>31.9%</w:t>
            </w:r>
          </w:p>
        </w:tc>
      </w:tr>
      <w:tr w:rsidR="422BB56D" w:rsidRPr="005E6099" w14:paraId="5DD273C8" w14:textId="77777777" w:rsidTr="005E6099">
        <w:trPr>
          <w:trHeight w:val="200"/>
        </w:trPr>
        <w:tc>
          <w:tcPr>
            <w:tcW w:w="1340" w:type="dxa"/>
            <w:tcBorders>
              <w:top w:val="single" w:sz="8" w:space="0" w:color="CCCCCC"/>
              <w:left w:val="single" w:sz="8" w:space="0" w:color="CCCCCC"/>
              <w:bottom w:val="single" w:sz="8" w:space="0" w:color="CCCCCC"/>
              <w:right w:val="single" w:sz="8" w:space="0" w:color="CCCCCC"/>
            </w:tcBorders>
            <w:tcMar>
              <w:top w:w="100" w:type="dxa"/>
              <w:left w:w="180" w:type="dxa"/>
              <w:bottom w:w="100" w:type="dxa"/>
              <w:right w:w="180" w:type="dxa"/>
            </w:tcMar>
          </w:tcPr>
          <w:p w14:paraId="74164460" w14:textId="37D9772B" w:rsidR="422BB56D" w:rsidRPr="005E6099" w:rsidRDefault="422BB56D" w:rsidP="422BB56D">
            <w:pPr>
              <w:spacing w:line="257" w:lineRule="auto"/>
              <w:rPr>
                <w:color w:val="767171" w:themeColor="background2" w:themeShade="80"/>
                <w:sz w:val="18"/>
                <w:szCs w:val="18"/>
              </w:rPr>
            </w:pPr>
            <w:r w:rsidRPr="005E6099">
              <w:rPr>
                <w:rFonts w:ascii="Times New Roman" w:eastAsia="Times New Roman" w:hAnsi="Times New Roman" w:cs="Times New Roman"/>
                <w:color w:val="767171" w:themeColor="background2" w:themeShade="80"/>
                <w:sz w:val="18"/>
                <w:szCs w:val="18"/>
              </w:rPr>
              <w:t>Q2 (Abr-Jun)</w:t>
            </w:r>
          </w:p>
        </w:tc>
        <w:tc>
          <w:tcPr>
            <w:tcW w:w="4860" w:type="dxa"/>
            <w:tcBorders>
              <w:top w:val="single" w:sz="8" w:space="0" w:color="CCCCCC"/>
              <w:left w:val="single" w:sz="8" w:space="0" w:color="CCCCCC"/>
              <w:bottom w:val="single" w:sz="8" w:space="0" w:color="CCCCCC"/>
              <w:right w:val="single" w:sz="8" w:space="0" w:color="CCCCCC"/>
            </w:tcBorders>
            <w:shd w:val="clear" w:color="auto" w:fill="F0F0F0"/>
            <w:tcMar>
              <w:top w:w="100" w:type="dxa"/>
              <w:left w:w="180" w:type="dxa"/>
              <w:bottom w:w="100" w:type="dxa"/>
              <w:right w:w="180" w:type="dxa"/>
            </w:tcMar>
          </w:tcPr>
          <w:p w14:paraId="1C85458B" w14:textId="6BD6BFBB" w:rsidR="422BB56D" w:rsidRPr="005E6099" w:rsidRDefault="422BB56D" w:rsidP="422BB56D">
            <w:pPr>
              <w:spacing w:line="257" w:lineRule="auto"/>
              <w:rPr>
                <w:sz w:val="18"/>
                <w:szCs w:val="18"/>
              </w:rPr>
            </w:pPr>
            <w:r w:rsidRPr="005E6099">
              <w:rPr>
                <w:rFonts w:ascii="Arial" w:eastAsia="Arial" w:hAnsi="Arial" w:cs="Arial"/>
                <w:b/>
                <w:bCs/>
                <w:color w:val="4472C4" w:themeColor="accent1"/>
                <w:sz w:val="18"/>
                <w:szCs w:val="18"/>
              </w:rPr>
              <w:t>█████████████████████████████</w:t>
            </w:r>
          </w:p>
        </w:tc>
        <w:tc>
          <w:tcPr>
            <w:tcW w:w="890" w:type="dxa"/>
            <w:tcBorders>
              <w:top w:val="single" w:sz="8" w:space="0" w:color="CCCCCC"/>
              <w:left w:val="single" w:sz="8" w:space="0" w:color="CCCCCC"/>
              <w:bottom w:val="single" w:sz="8" w:space="0" w:color="CCCCCC"/>
              <w:right w:val="single" w:sz="8" w:space="0" w:color="CCCCCC"/>
            </w:tcBorders>
            <w:tcMar>
              <w:top w:w="100" w:type="dxa"/>
              <w:left w:w="180" w:type="dxa"/>
              <w:bottom w:w="100" w:type="dxa"/>
              <w:right w:w="180" w:type="dxa"/>
            </w:tcMar>
          </w:tcPr>
          <w:p w14:paraId="79F8D928" w14:textId="5861B5FA" w:rsidR="422BB56D" w:rsidRPr="005E6099" w:rsidRDefault="422BB56D" w:rsidP="005E6099">
            <w:pPr>
              <w:spacing w:line="257" w:lineRule="auto"/>
              <w:jc w:val="center"/>
              <w:rPr>
                <w:rFonts w:ascii="Times New Roman" w:eastAsia="Times New Roman" w:hAnsi="Times New Roman" w:cs="Times New Roman"/>
                <w:color w:val="767171" w:themeColor="background2" w:themeShade="80"/>
                <w:sz w:val="18"/>
                <w:szCs w:val="18"/>
              </w:rPr>
            </w:pPr>
            <w:r w:rsidRPr="005E6099">
              <w:rPr>
                <w:rFonts w:ascii="Times New Roman" w:eastAsia="Times New Roman" w:hAnsi="Times New Roman" w:cs="Times New Roman"/>
                <w:color w:val="767171" w:themeColor="background2" w:themeShade="80"/>
                <w:sz w:val="18"/>
                <w:szCs w:val="18"/>
              </w:rPr>
              <w:t>266</w:t>
            </w:r>
          </w:p>
        </w:tc>
        <w:tc>
          <w:tcPr>
            <w:tcW w:w="910" w:type="dxa"/>
            <w:tcBorders>
              <w:top w:val="single" w:sz="8" w:space="0" w:color="CCCCCC"/>
              <w:left w:val="single" w:sz="8" w:space="0" w:color="CCCCCC"/>
              <w:bottom w:val="single" w:sz="8" w:space="0" w:color="CCCCCC"/>
              <w:right w:val="single" w:sz="8" w:space="0" w:color="CCCCCC"/>
            </w:tcBorders>
            <w:shd w:val="clear" w:color="auto" w:fill="E8E8E8"/>
            <w:tcMar>
              <w:top w:w="100" w:type="dxa"/>
              <w:left w:w="180" w:type="dxa"/>
              <w:bottom w:w="100" w:type="dxa"/>
              <w:right w:w="180" w:type="dxa"/>
            </w:tcMar>
          </w:tcPr>
          <w:p w14:paraId="1880FE11" w14:textId="2AFA63FC" w:rsidR="422BB56D" w:rsidRPr="005E6099" w:rsidRDefault="422BB56D" w:rsidP="005E6099">
            <w:pPr>
              <w:spacing w:line="257" w:lineRule="auto"/>
              <w:jc w:val="center"/>
              <w:rPr>
                <w:rFonts w:ascii="Times New Roman" w:eastAsia="Times New Roman" w:hAnsi="Times New Roman" w:cs="Times New Roman"/>
                <w:color w:val="767171" w:themeColor="background2" w:themeShade="80"/>
                <w:sz w:val="18"/>
                <w:szCs w:val="18"/>
              </w:rPr>
            </w:pPr>
            <w:r w:rsidRPr="005E6099">
              <w:rPr>
                <w:rFonts w:ascii="Times New Roman" w:eastAsia="Times New Roman" w:hAnsi="Times New Roman" w:cs="Times New Roman"/>
                <w:color w:val="767171" w:themeColor="background2" w:themeShade="80"/>
                <w:sz w:val="18"/>
                <w:szCs w:val="18"/>
              </w:rPr>
              <w:t>26.4%</w:t>
            </w:r>
          </w:p>
        </w:tc>
      </w:tr>
      <w:tr w:rsidR="422BB56D" w:rsidRPr="005E6099" w14:paraId="2AC8721A" w14:textId="77777777" w:rsidTr="005E6099">
        <w:trPr>
          <w:trHeight w:val="200"/>
        </w:trPr>
        <w:tc>
          <w:tcPr>
            <w:tcW w:w="1340" w:type="dxa"/>
            <w:tcBorders>
              <w:top w:val="single" w:sz="8" w:space="0" w:color="CCCCCC"/>
              <w:left w:val="single" w:sz="8" w:space="0" w:color="CCCCCC"/>
              <w:bottom w:val="single" w:sz="8" w:space="0" w:color="CCCCCC"/>
              <w:right w:val="single" w:sz="8" w:space="0" w:color="CCCCCC"/>
            </w:tcBorders>
            <w:tcMar>
              <w:top w:w="100" w:type="dxa"/>
              <w:left w:w="180" w:type="dxa"/>
              <w:bottom w:w="100" w:type="dxa"/>
              <w:right w:w="180" w:type="dxa"/>
            </w:tcMar>
          </w:tcPr>
          <w:p w14:paraId="763F03F6" w14:textId="2DAFE8FC" w:rsidR="422BB56D" w:rsidRPr="005E6099" w:rsidRDefault="422BB56D" w:rsidP="422BB56D">
            <w:pPr>
              <w:spacing w:line="257" w:lineRule="auto"/>
              <w:rPr>
                <w:color w:val="767171" w:themeColor="background2" w:themeShade="80"/>
                <w:sz w:val="18"/>
                <w:szCs w:val="18"/>
              </w:rPr>
            </w:pPr>
            <w:r w:rsidRPr="005E6099">
              <w:rPr>
                <w:rFonts w:ascii="Times New Roman" w:eastAsia="Times New Roman" w:hAnsi="Times New Roman" w:cs="Times New Roman"/>
                <w:color w:val="767171" w:themeColor="background2" w:themeShade="80"/>
                <w:sz w:val="18"/>
                <w:szCs w:val="18"/>
              </w:rPr>
              <w:t>Q3 (Jul-</w:t>
            </w:r>
            <w:proofErr w:type="spellStart"/>
            <w:r w:rsidRPr="005E6099">
              <w:rPr>
                <w:rFonts w:ascii="Times New Roman" w:eastAsia="Times New Roman" w:hAnsi="Times New Roman" w:cs="Times New Roman"/>
                <w:color w:val="767171" w:themeColor="background2" w:themeShade="80"/>
                <w:sz w:val="18"/>
                <w:szCs w:val="18"/>
              </w:rPr>
              <w:t>Sep</w:t>
            </w:r>
            <w:proofErr w:type="spellEnd"/>
            <w:r w:rsidRPr="005E6099">
              <w:rPr>
                <w:rFonts w:ascii="Times New Roman" w:eastAsia="Times New Roman" w:hAnsi="Times New Roman" w:cs="Times New Roman"/>
                <w:color w:val="767171" w:themeColor="background2" w:themeShade="80"/>
                <w:sz w:val="18"/>
                <w:szCs w:val="18"/>
              </w:rPr>
              <w:t>)</w:t>
            </w:r>
          </w:p>
        </w:tc>
        <w:tc>
          <w:tcPr>
            <w:tcW w:w="4860" w:type="dxa"/>
            <w:tcBorders>
              <w:top w:val="single" w:sz="8" w:space="0" w:color="CCCCCC"/>
              <w:left w:val="single" w:sz="8" w:space="0" w:color="CCCCCC"/>
              <w:bottom w:val="single" w:sz="8" w:space="0" w:color="CCCCCC"/>
              <w:right w:val="single" w:sz="8" w:space="0" w:color="CCCCCC"/>
            </w:tcBorders>
            <w:shd w:val="clear" w:color="auto" w:fill="F0F0F0"/>
            <w:tcMar>
              <w:top w:w="100" w:type="dxa"/>
              <w:left w:w="180" w:type="dxa"/>
              <w:bottom w:w="100" w:type="dxa"/>
              <w:right w:w="180" w:type="dxa"/>
            </w:tcMar>
          </w:tcPr>
          <w:p w14:paraId="73CC2993" w14:textId="485DA9BC" w:rsidR="422BB56D" w:rsidRPr="005E6099" w:rsidRDefault="422BB56D" w:rsidP="422BB56D">
            <w:pPr>
              <w:spacing w:line="257" w:lineRule="auto"/>
              <w:rPr>
                <w:sz w:val="18"/>
                <w:szCs w:val="18"/>
              </w:rPr>
            </w:pPr>
            <w:r w:rsidRPr="005E6099">
              <w:rPr>
                <w:rFonts w:ascii="Arial" w:eastAsia="Arial" w:hAnsi="Arial" w:cs="Arial"/>
                <w:b/>
                <w:bCs/>
                <w:color w:val="4472C4" w:themeColor="accent1"/>
                <w:sz w:val="18"/>
                <w:szCs w:val="18"/>
              </w:rPr>
              <w:t>████████████████████████████</w:t>
            </w:r>
          </w:p>
        </w:tc>
        <w:tc>
          <w:tcPr>
            <w:tcW w:w="890" w:type="dxa"/>
            <w:tcBorders>
              <w:top w:val="single" w:sz="8" w:space="0" w:color="CCCCCC"/>
              <w:left w:val="single" w:sz="8" w:space="0" w:color="CCCCCC"/>
              <w:bottom w:val="single" w:sz="8" w:space="0" w:color="CCCCCC"/>
              <w:right w:val="single" w:sz="8" w:space="0" w:color="CCCCCC"/>
            </w:tcBorders>
            <w:tcMar>
              <w:top w:w="100" w:type="dxa"/>
              <w:left w:w="180" w:type="dxa"/>
              <w:bottom w:w="100" w:type="dxa"/>
              <w:right w:w="180" w:type="dxa"/>
            </w:tcMar>
          </w:tcPr>
          <w:p w14:paraId="2D940BF7" w14:textId="66539DBE" w:rsidR="422BB56D" w:rsidRPr="005E6099" w:rsidRDefault="422BB56D" w:rsidP="005E6099">
            <w:pPr>
              <w:spacing w:line="257" w:lineRule="auto"/>
              <w:jc w:val="center"/>
              <w:rPr>
                <w:rFonts w:ascii="Times New Roman" w:eastAsia="Times New Roman" w:hAnsi="Times New Roman" w:cs="Times New Roman"/>
                <w:color w:val="767171" w:themeColor="background2" w:themeShade="80"/>
                <w:sz w:val="18"/>
                <w:szCs w:val="18"/>
              </w:rPr>
            </w:pPr>
            <w:r w:rsidRPr="005E6099">
              <w:rPr>
                <w:rFonts w:ascii="Times New Roman" w:eastAsia="Times New Roman" w:hAnsi="Times New Roman" w:cs="Times New Roman"/>
                <w:color w:val="767171" w:themeColor="background2" w:themeShade="80"/>
                <w:sz w:val="18"/>
                <w:szCs w:val="18"/>
              </w:rPr>
              <w:t>253</w:t>
            </w:r>
          </w:p>
        </w:tc>
        <w:tc>
          <w:tcPr>
            <w:tcW w:w="910" w:type="dxa"/>
            <w:tcBorders>
              <w:top w:val="single" w:sz="8" w:space="0" w:color="CCCCCC"/>
              <w:left w:val="single" w:sz="8" w:space="0" w:color="CCCCCC"/>
              <w:bottom w:val="single" w:sz="8" w:space="0" w:color="CCCCCC"/>
              <w:right w:val="single" w:sz="8" w:space="0" w:color="CCCCCC"/>
            </w:tcBorders>
            <w:shd w:val="clear" w:color="auto" w:fill="E8E8E8"/>
            <w:tcMar>
              <w:top w:w="100" w:type="dxa"/>
              <w:left w:w="180" w:type="dxa"/>
              <w:bottom w:w="100" w:type="dxa"/>
              <w:right w:w="180" w:type="dxa"/>
            </w:tcMar>
          </w:tcPr>
          <w:p w14:paraId="1D7D83D5" w14:textId="723EB491" w:rsidR="422BB56D" w:rsidRPr="005E6099" w:rsidRDefault="422BB56D" w:rsidP="005E6099">
            <w:pPr>
              <w:spacing w:line="257" w:lineRule="auto"/>
              <w:jc w:val="center"/>
              <w:rPr>
                <w:rFonts w:ascii="Times New Roman" w:eastAsia="Times New Roman" w:hAnsi="Times New Roman" w:cs="Times New Roman"/>
                <w:color w:val="767171" w:themeColor="background2" w:themeShade="80"/>
                <w:sz w:val="18"/>
                <w:szCs w:val="18"/>
              </w:rPr>
            </w:pPr>
            <w:r w:rsidRPr="005E6099">
              <w:rPr>
                <w:rFonts w:ascii="Times New Roman" w:eastAsia="Times New Roman" w:hAnsi="Times New Roman" w:cs="Times New Roman"/>
                <w:color w:val="767171" w:themeColor="background2" w:themeShade="80"/>
                <w:sz w:val="18"/>
                <w:szCs w:val="18"/>
              </w:rPr>
              <w:t>25.1%</w:t>
            </w:r>
          </w:p>
        </w:tc>
      </w:tr>
      <w:tr w:rsidR="422BB56D" w:rsidRPr="005E6099" w14:paraId="4B659279" w14:textId="77777777" w:rsidTr="005E6099">
        <w:trPr>
          <w:trHeight w:val="200"/>
        </w:trPr>
        <w:tc>
          <w:tcPr>
            <w:tcW w:w="1340" w:type="dxa"/>
            <w:tcBorders>
              <w:top w:val="single" w:sz="8" w:space="0" w:color="CCCCCC"/>
              <w:left w:val="single" w:sz="8" w:space="0" w:color="CCCCCC"/>
              <w:bottom w:val="single" w:sz="8" w:space="0" w:color="CCCCCC"/>
              <w:right w:val="single" w:sz="8" w:space="0" w:color="CCCCCC"/>
            </w:tcBorders>
            <w:tcMar>
              <w:top w:w="100" w:type="dxa"/>
              <w:left w:w="180" w:type="dxa"/>
              <w:bottom w:w="100" w:type="dxa"/>
              <w:right w:w="180" w:type="dxa"/>
            </w:tcMar>
          </w:tcPr>
          <w:p w14:paraId="341A505A" w14:textId="1B3DD1CF" w:rsidR="422BB56D" w:rsidRPr="005E6099" w:rsidRDefault="422BB56D" w:rsidP="422BB56D">
            <w:pPr>
              <w:spacing w:line="257" w:lineRule="auto"/>
              <w:rPr>
                <w:color w:val="767171" w:themeColor="background2" w:themeShade="80"/>
                <w:sz w:val="18"/>
                <w:szCs w:val="18"/>
              </w:rPr>
            </w:pPr>
            <w:r w:rsidRPr="005E6099">
              <w:rPr>
                <w:rFonts w:ascii="Times New Roman" w:eastAsia="Times New Roman" w:hAnsi="Times New Roman" w:cs="Times New Roman"/>
                <w:color w:val="767171" w:themeColor="background2" w:themeShade="80"/>
                <w:sz w:val="18"/>
                <w:szCs w:val="18"/>
              </w:rPr>
              <w:t>Q4 (Oct-Dic)</w:t>
            </w:r>
          </w:p>
        </w:tc>
        <w:tc>
          <w:tcPr>
            <w:tcW w:w="4860" w:type="dxa"/>
            <w:tcBorders>
              <w:top w:val="single" w:sz="8" w:space="0" w:color="CCCCCC"/>
              <w:left w:val="single" w:sz="8" w:space="0" w:color="CCCCCC"/>
              <w:bottom w:val="single" w:sz="8" w:space="0" w:color="CCCCCC"/>
              <w:right w:val="single" w:sz="8" w:space="0" w:color="CCCCCC"/>
            </w:tcBorders>
            <w:shd w:val="clear" w:color="auto" w:fill="F0F0F0"/>
            <w:tcMar>
              <w:top w:w="100" w:type="dxa"/>
              <w:left w:w="180" w:type="dxa"/>
              <w:bottom w:w="100" w:type="dxa"/>
              <w:right w:w="180" w:type="dxa"/>
            </w:tcMar>
          </w:tcPr>
          <w:p w14:paraId="23399789" w14:textId="5CF3B7A7" w:rsidR="422BB56D" w:rsidRPr="005E6099" w:rsidRDefault="422BB56D" w:rsidP="422BB56D">
            <w:pPr>
              <w:spacing w:line="257" w:lineRule="auto"/>
              <w:rPr>
                <w:sz w:val="18"/>
                <w:szCs w:val="18"/>
              </w:rPr>
            </w:pPr>
            <w:r w:rsidRPr="005E6099">
              <w:rPr>
                <w:rFonts w:ascii="Arial" w:eastAsia="Arial" w:hAnsi="Arial" w:cs="Arial"/>
                <w:b/>
                <w:bCs/>
                <w:color w:val="4472C4" w:themeColor="accent1"/>
                <w:sz w:val="18"/>
                <w:szCs w:val="18"/>
              </w:rPr>
              <w:t>██████████████████</w:t>
            </w:r>
          </w:p>
        </w:tc>
        <w:tc>
          <w:tcPr>
            <w:tcW w:w="890" w:type="dxa"/>
            <w:tcBorders>
              <w:top w:val="single" w:sz="8" w:space="0" w:color="CCCCCC"/>
              <w:left w:val="single" w:sz="8" w:space="0" w:color="CCCCCC"/>
              <w:bottom w:val="single" w:sz="8" w:space="0" w:color="CCCCCC"/>
              <w:right w:val="single" w:sz="8" w:space="0" w:color="CCCCCC"/>
            </w:tcBorders>
            <w:tcMar>
              <w:top w:w="100" w:type="dxa"/>
              <w:left w:w="180" w:type="dxa"/>
              <w:bottom w:w="100" w:type="dxa"/>
              <w:right w:w="180" w:type="dxa"/>
            </w:tcMar>
          </w:tcPr>
          <w:p w14:paraId="01EBB319" w14:textId="5A527D8C" w:rsidR="422BB56D" w:rsidRPr="005E6099" w:rsidRDefault="422BB56D" w:rsidP="005E6099">
            <w:pPr>
              <w:spacing w:line="257" w:lineRule="auto"/>
              <w:jc w:val="center"/>
              <w:rPr>
                <w:rFonts w:ascii="Times New Roman" w:eastAsia="Times New Roman" w:hAnsi="Times New Roman" w:cs="Times New Roman"/>
                <w:color w:val="767171" w:themeColor="background2" w:themeShade="80"/>
                <w:sz w:val="18"/>
                <w:szCs w:val="18"/>
              </w:rPr>
            </w:pPr>
            <w:r w:rsidRPr="005E6099">
              <w:rPr>
                <w:rFonts w:ascii="Times New Roman" w:eastAsia="Times New Roman" w:hAnsi="Times New Roman" w:cs="Times New Roman"/>
                <w:color w:val="767171" w:themeColor="background2" w:themeShade="80"/>
                <w:sz w:val="18"/>
                <w:szCs w:val="18"/>
              </w:rPr>
              <w:t>167</w:t>
            </w:r>
          </w:p>
        </w:tc>
        <w:tc>
          <w:tcPr>
            <w:tcW w:w="910" w:type="dxa"/>
            <w:tcBorders>
              <w:top w:val="single" w:sz="8" w:space="0" w:color="CCCCCC"/>
              <w:left w:val="single" w:sz="8" w:space="0" w:color="CCCCCC"/>
              <w:bottom w:val="single" w:sz="8" w:space="0" w:color="CCCCCC"/>
              <w:right w:val="single" w:sz="8" w:space="0" w:color="CCCCCC"/>
            </w:tcBorders>
            <w:shd w:val="clear" w:color="auto" w:fill="E8E8E8"/>
            <w:tcMar>
              <w:top w:w="100" w:type="dxa"/>
              <w:left w:w="180" w:type="dxa"/>
              <w:bottom w:w="100" w:type="dxa"/>
              <w:right w:w="180" w:type="dxa"/>
            </w:tcMar>
          </w:tcPr>
          <w:p w14:paraId="3DDF994B" w14:textId="68DA1B3B" w:rsidR="422BB56D" w:rsidRPr="005E6099" w:rsidRDefault="422BB56D" w:rsidP="005E6099">
            <w:pPr>
              <w:spacing w:line="257" w:lineRule="auto"/>
              <w:jc w:val="center"/>
              <w:rPr>
                <w:rFonts w:ascii="Times New Roman" w:eastAsia="Times New Roman" w:hAnsi="Times New Roman" w:cs="Times New Roman"/>
                <w:color w:val="767171" w:themeColor="background2" w:themeShade="80"/>
                <w:sz w:val="18"/>
                <w:szCs w:val="18"/>
              </w:rPr>
            </w:pPr>
            <w:r w:rsidRPr="005E6099">
              <w:rPr>
                <w:rFonts w:ascii="Times New Roman" w:eastAsia="Times New Roman" w:hAnsi="Times New Roman" w:cs="Times New Roman"/>
                <w:color w:val="767171" w:themeColor="background2" w:themeShade="80"/>
                <w:sz w:val="18"/>
                <w:szCs w:val="18"/>
              </w:rPr>
              <w:t>16.6%</w:t>
            </w:r>
          </w:p>
        </w:tc>
      </w:tr>
      <w:tr w:rsidR="005E6099" w14:paraId="205C0784" w14:textId="77777777" w:rsidTr="005E6099">
        <w:trPr>
          <w:trHeight w:val="16"/>
        </w:trPr>
        <w:tc>
          <w:tcPr>
            <w:tcW w:w="6200" w:type="dxa"/>
            <w:gridSpan w:val="2"/>
            <w:tcBorders>
              <w:top w:val="single" w:sz="8" w:space="0" w:color="CCCCCC"/>
              <w:left w:val="single" w:sz="8" w:space="0" w:color="CCCCCC"/>
              <w:bottom w:val="single" w:sz="8" w:space="0" w:color="CCCCCC"/>
              <w:right w:val="single" w:sz="8" w:space="0" w:color="CCCCCC"/>
            </w:tcBorders>
            <w:shd w:val="clear" w:color="auto" w:fill="E8E8E8"/>
            <w:tcMar>
              <w:top w:w="100" w:type="dxa"/>
              <w:left w:w="180" w:type="dxa"/>
              <w:bottom w:w="100" w:type="dxa"/>
              <w:right w:w="180" w:type="dxa"/>
            </w:tcMar>
          </w:tcPr>
          <w:p w14:paraId="353098AA" w14:textId="44D01E5D" w:rsidR="005E6099" w:rsidRPr="005E6099" w:rsidRDefault="005E6099" w:rsidP="005E6099">
            <w:pPr>
              <w:spacing w:line="257" w:lineRule="auto"/>
              <w:jc w:val="right"/>
              <w:rPr>
                <w:rFonts w:ascii="Times New Roman" w:eastAsia="Times New Roman" w:hAnsi="Times New Roman" w:cs="Times New Roman"/>
                <w:b/>
                <w:bCs/>
                <w:color w:val="767171" w:themeColor="background2" w:themeShade="80"/>
                <w:sz w:val="20"/>
                <w:szCs w:val="20"/>
              </w:rPr>
            </w:pPr>
            <w:r w:rsidRPr="005E6099">
              <w:rPr>
                <w:rFonts w:ascii="Times New Roman" w:eastAsia="Times New Roman" w:hAnsi="Times New Roman" w:cs="Times New Roman"/>
                <w:b/>
                <w:bCs/>
                <w:color w:val="767171" w:themeColor="background2" w:themeShade="80"/>
                <w:sz w:val="20"/>
                <w:szCs w:val="20"/>
              </w:rPr>
              <w:t xml:space="preserve">TOTAL ANUAL </w:t>
            </w:r>
          </w:p>
        </w:tc>
        <w:tc>
          <w:tcPr>
            <w:tcW w:w="890" w:type="dxa"/>
            <w:tcBorders>
              <w:top w:val="single" w:sz="8" w:space="0" w:color="CCCCCC"/>
              <w:left w:val="single" w:sz="8" w:space="0" w:color="CCCCCC"/>
              <w:bottom w:val="single" w:sz="8" w:space="0" w:color="CCCCCC"/>
              <w:right w:val="single" w:sz="8" w:space="0" w:color="CCCCCC"/>
            </w:tcBorders>
            <w:shd w:val="clear" w:color="auto" w:fill="E8E8E8"/>
            <w:tcMar>
              <w:top w:w="100" w:type="dxa"/>
              <w:left w:w="180" w:type="dxa"/>
              <w:bottom w:w="100" w:type="dxa"/>
              <w:right w:w="180" w:type="dxa"/>
            </w:tcMar>
          </w:tcPr>
          <w:p w14:paraId="66478AC8" w14:textId="0F847383" w:rsidR="005E6099" w:rsidRPr="005E6099" w:rsidRDefault="005E6099" w:rsidP="422BB56D">
            <w:pPr>
              <w:spacing w:line="257" w:lineRule="auto"/>
              <w:jc w:val="center"/>
              <w:rPr>
                <w:rFonts w:ascii="Times New Roman" w:eastAsia="Times New Roman" w:hAnsi="Times New Roman" w:cs="Times New Roman"/>
                <w:b/>
                <w:bCs/>
                <w:color w:val="767171" w:themeColor="background2" w:themeShade="80"/>
                <w:sz w:val="20"/>
                <w:szCs w:val="20"/>
              </w:rPr>
            </w:pPr>
            <w:r w:rsidRPr="005E6099">
              <w:rPr>
                <w:rFonts w:ascii="Times New Roman" w:eastAsia="Times New Roman" w:hAnsi="Times New Roman" w:cs="Times New Roman"/>
                <w:b/>
                <w:bCs/>
                <w:color w:val="767171" w:themeColor="background2" w:themeShade="80"/>
                <w:sz w:val="20"/>
                <w:szCs w:val="20"/>
              </w:rPr>
              <w:t>1,008</w:t>
            </w:r>
          </w:p>
        </w:tc>
        <w:tc>
          <w:tcPr>
            <w:tcW w:w="910" w:type="dxa"/>
            <w:tcBorders>
              <w:top w:val="single" w:sz="8" w:space="0" w:color="CCCCCC"/>
              <w:left w:val="single" w:sz="8" w:space="0" w:color="CCCCCC"/>
              <w:bottom w:val="single" w:sz="8" w:space="0" w:color="CCCCCC"/>
              <w:right w:val="single" w:sz="8" w:space="0" w:color="CCCCCC"/>
            </w:tcBorders>
            <w:shd w:val="clear" w:color="auto" w:fill="E8E8E8"/>
            <w:tcMar>
              <w:top w:w="100" w:type="dxa"/>
              <w:left w:w="180" w:type="dxa"/>
              <w:bottom w:w="100" w:type="dxa"/>
              <w:right w:w="180" w:type="dxa"/>
            </w:tcMar>
          </w:tcPr>
          <w:p w14:paraId="360E5330" w14:textId="1198F26B" w:rsidR="005E6099" w:rsidRPr="005E6099" w:rsidRDefault="005E6099" w:rsidP="422BB56D">
            <w:pPr>
              <w:spacing w:line="257" w:lineRule="auto"/>
              <w:jc w:val="center"/>
              <w:rPr>
                <w:rFonts w:ascii="Times New Roman" w:eastAsia="Times New Roman" w:hAnsi="Times New Roman" w:cs="Times New Roman"/>
                <w:b/>
                <w:bCs/>
                <w:color w:val="767171" w:themeColor="background2" w:themeShade="80"/>
                <w:sz w:val="20"/>
                <w:szCs w:val="20"/>
              </w:rPr>
            </w:pPr>
            <w:r w:rsidRPr="005E6099">
              <w:rPr>
                <w:rFonts w:ascii="Times New Roman" w:eastAsia="Times New Roman" w:hAnsi="Times New Roman" w:cs="Times New Roman"/>
                <w:b/>
                <w:bCs/>
                <w:color w:val="767171" w:themeColor="background2" w:themeShade="80"/>
                <w:sz w:val="20"/>
                <w:szCs w:val="20"/>
              </w:rPr>
              <w:t>100%</w:t>
            </w:r>
          </w:p>
        </w:tc>
      </w:tr>
    </w:tbl>
    <w:p w14:paraId="3038E57F" w14:textId="57AAFD0F" w:rsidR="76D754C2" w:rsidRPr="00AB5059" w:rsidRDefault="76D754C2" w:rsidP="00AB5059">
      <w:pPr>
        <w:spacing w:after="0"/>
        <w:jc w:val="center"/>
        <w:rPr>
          <w:rFonts w:ascii="Times New Roman" w:eastAsia="Calibri" w:hAnsi="Times New Roman" w:cs="Times New Roman"/>
          <w:i/>
          <w:iCs/>
          <w:noProof/>
          <w:color w:val="767171" w:themeColor="background2" w:themeShade="80"/>
          <w:spacing w:val="20"/>
          <w:sz w:val="18"/>
          <w:szCs w:val="18"/>
        </w:rPr>
      </w:pPr>
      <w:r w:rsidRPr="00AB5059">
        <w:rPr>
          <w:rFonts w:ascii="Times New Roman" w:eastAsia="Calibri" w:hAnsi="Times New Roman" w:cs="Times New Roman"/>
          <w:i/>
          <w:iCs/>
          <w:noProof/>
          <w:color w:val="767171" w:themeColor="background2" w:themeShade="80"/>
          <w:spacing w:val="20"/>
          <w:sz w:val="18"/>
          <w:szCs w:val="18"/>
        </w:rPr>
        <w:t>Fuente: Sistema Mesa de Servicio / Depto de Tecnologías de la Información y Comunicación</w:t>
      </w:r>
    </w:p>
    <w:p w14:paraId="379D3C8D" w14:textId="44BC8312" w:rsidR="76D754C2" w:rsidRPr="005E6099" w:rsidRDefault="76D754C2" w:rsidP="005E6099">
      <w:pPr>
        <w:spacing w:before="240" w:after="0" w:line="360" w:lineRule="auto"/>
        <w:rPr>
          <w:rFonts w:ascii="Times New Roman" w:eastAsia="Calibri" w:hAnsi="Times New Roman" w:cs="Times New Roman"/>
          <w:b/>
          <w:bCs/>
          <w:noProof/>
          <w:color w:val="767171"/>
          <w:spacing w:val="20"/>
          <w:sz w:val="24"/>
          <w:szCs w:val="24"/>
        </w:rPr>
      </w:pPr>
      <w:bookmarkStart w:id="87" w:name="_Toc216792105"/>
      <w:r w:rsidRPr="005E6099">
        <w:rPr>
          <w:rFonts w:ascii="Times New Roman" w:eastAsia="Calibri" w:hAnsi="Times New Roman" w:cs="Times New Roman"/>
          <w:b/>
          <w:bCs/>
          <w:noProof/>
          <w:color w:val="767171"/>
          <w:spacing w:val="20"/>
          <w:sz w:val="24"/>
          <w:szCs w:val="24"/>
        </w:rPr>
        <w:t>Impacto institucional</w:t>
      </w:r>
      <w:bookmarkEnd w:id="87"/>
    </w:p>
    <w:p w14:paraId="52822756" w14:textId="43E40278" w:rsidR="76D754C2" w:rsidRPr="006A72B3" w:rsidRDefault="76D754C2" w:rsidP="00FF0EFE">
      <w:pPr>
        <w:pStyle w:val="Prrafodelista"/>
        <w:numPr>
          <w:ilvl w:val="0"/>
          <w:numId w:val="76"/>
        </w:numPr>
        <w:spacing w:after="120" w:line="360" w:lineRule="auto"/>
        <w:jc w:val="both"/>
        <w:rPr>
          <w:rFonts w:ascii="Times New Roman" w:eastAsia="Calibri" w:hAnsi="Times New Roman" w:cs="Times New Roman"/>
          <w:noProof/>
          <w:color w:val="767171"/>
          <w:spacing w:val="20"/>
          <w:sz w:val="24"/>
          <w:szCs w:val="24"/>
        </w:rPr>
      </w:pPr>
      <w:r w:rsidRPr="006A72B3">
        <w:rPr>
          <w:rFonts w:ascii="Times New Roman" w:eastAsia="Calibri" w:hAnsi="Times New Roman" w:cs="Times New Roman"/>
          <w:noProof/>
          <w:color w:val="767171"/>
          <w:spacing w:val="20"/>
          <w:sz w:val="24"/>
          <w:szCs w:val="24"/>
        </w:rPr>
        <w:t>Mejora en la continuidad operativa gracias a una reducción sostenida de fallas.</w:t>
      </w:r>
    </w:p>
    <w:p w14:paraId="0B22FECE" w14:textId="61ADF97A" w:rsidR="76D754C2" w:rsidRPr="006A72B3" w:rsidRDefault="76D754C2" w:rsidP="00FF0EFE">
      <w:pPr>
        <w:pStyle w:val="Prrafodelista"/>
        <w:numPr>
          <w:ilvl w:val="0"/>
          <w:numId w:val="76"/>
        </w:numPr>
        <w:spacing w:after="120" w:line="360" w:lineRule="auto"/>
        <w:jc w:val="both"/>
        <w:rPr>
          <w:rFonts w:ascii="Times New Roman" w:eastAsia="Calibri" w:hAnsi="Times New Roman" w:cs="Times New Roman"/>
          <w:noProof/>
          <w:color w:val="767171"/>
          <w:spacing w:val="20"/>
          <w:sz w:val="24"/>
          <w:szCs w:val="24"/>
        </w:rPr>
      </w:pPr>
      <w:r w:rsidRPr="006A72B3">
        <w:rPr>
          <w:rFonts w:ascii="Times New Roman" w:eastAsia="Calibri" w:hAnsi="Times New Roman" w:cs="Times New Roman"/>
          <w:noProof/>
          <w:color w:val="767171"/>
          <w:spacing w:val="20"/>
          <w:sz w:val="24"/>
          <w:szCs w:val="24"/>
        </w:rPr>
        <w:t>Incremento en la eficiencia del soporte mediante una gestión más controlada y menos reactiva.</w:t>
      </w:r>
    </w:p>
    <w:p w14:paraId="5D16367C" w14:textId="2DAFBDB2" w:rsidR="76D754C2" w:rsidRDefault="76D754C2" w:rsidP="00FF0EFE">
      <w:pPr>
        <w:pStyle w:val="Prrafodelista"/>
        <w:numPr>
          <w:ilvl w:val="0"/>
          <w:numId w:val="76"/>
        </w:numPr>
        <w:spacing w:after="120" w:line="360" w:lineRule="auto"/>
        <w:jc w:val="both"/>
        <w:rPr>
          <w:rFonts w:ascii="Times New Roman" w:eastAsia="Calibri" w:hAnsi="Times New Roman" w:cs="Times New Roman"/>
          <w:noProof/>
          <w:color w:val="767171"/>
          <w:spacing w:val="20"/>
          <w:sz w:val="24"/>
          <w:szCs w:val="24"/>
        </w:rPr>
      </w:pPr>
      <w:r w:rsidRPr="006A72B3">
        <w:rPr>
          <w:rFonts w:ascii="Times New Roman" w:eastAsia="Calibri" w:hAnsi="Times New Roman" w:cs="Times New Roman"/>
          <w:noProof/>
          <w:color w:val="767171"/>
          <w:spacing w:val="20"/>
          <w:sz w:val="24"/>
          <w:szCs w:val="24"/>
        </w:rPr>
        <w:lastRenderedPageBreak/>
        <w:t>Mayor disponibilidad del equipo para actividades preventivas y mejoras internas gracias a la disminución de incidencias.</w:t>
      </w:r>
    </w:p>
    <w:p w14:paraId="4A0D11D5" w14:textId="77777777" w:rsidR="005E6099" w:rsidRPr="006A72B3" w:rsidRDefault="005E6099" w:rsidP="006112A7">
      <w:pPr>
        <w:pStyle w:val="Prrafodelista"/>
        <w:spacing w:after="0" w:line="240" w:lineRule="auto"/>
        <w:jc w:val="both"/>
        <w:rPr>
          <w:rFonts w:ascii="Times New Roman" w:eastAsia="Calibri" w:hAnsi="Times New Roman" w:cs="Times New Roman"/>
          <w:noProof/>
          <w:color w:val="767171"/>
          <w:spacing w:val="20"/>
          <w:sz w:val="24"/>
          <w:szCs w:val="24"/>
        </w:rPr>
      </w:pPr>
    </w:p>
    <w:p w14:paraId="67AAB89F" w14:textId="4D0E03AC" w:rsidR="76D754C2" w:rsidRPr="005E6099" w:rsidRDefault="005E6099" w:rsidP="005E6099">
      <w:pPr>
        <w:pStyle w:val="Prrafodelista"/>
        <w:numPr>
          <w:ilvl w:val="0"/>
          <w:numId w:val="86"/>
        </w:numPr>
        <w:spacing w:before="240" w:after="0" w:line="360" w:lineRule="auto"/>
        <w:jc w:val="both"/>
        <w:rPr>
          <w:rFonts w:ascii="Times New Roman" w:eastAsia="Calibri" w:hAnsi="Times New Roman" w:cs="Times New Roman"/>
          <w:b/>
          <w:bCs/>
          <w:noProof/>
          <w:color w:val="767171"/>
          <w:spacing w:val="20"/>
          <w:sz w:val="24"/>
          <w:szCs w:val="24"/>
        </w:rPr>
      </w:pPr>
      <w:r w:rsidRPr="005E6099">
        <w:rPr>
          <w:rFonts w:ascii="Times New Roman" w:eastAsia="Calibri" w:hAnsi="Times New Roman" w:cs="Times New Roman"/>
          <w:b/>
          <w:bCs/>
          <w:noProof/>
          <w:color w:val="767171"/>
          <w:spacing w:val="20"/>
          <w:sz w:val="24"/>
          <w:szCs w:val="24"/>
        </w:rPr>
        <w:t xml:space="preserve">Sistema </w:t>
      </w:r>
      <w:r>
        <w:rPr>
          <w:rFonts w:ascii="Times New Roman" w:eastAsia="Calibri" w:hAnsi="Times New Roman" w:cs="Times New Roman"/>
          <w:b/>
          <w:bCs/>
          <w:noProof/>
          <w:color w:val="767171"/>
          <w:spacing w:val="20"/>
          <w:sz w:val="24"/>
          <w:szCs w:val="24"/>
        </w:rPr>
        <w:t>d</w:t>
      </w:r>
      <w:r w:rsidRPr="005E6099">
        <w:rPr>
          <w:rFonts w:ascii="Times New Roman" w:eastAsia="Calibri" w:hAnsi="Times New Roman" w:cs="Times New Roman"/>
          <w:b/>
          <w:bCs/>
          <w:noProof/>
          <w:color w:val="767171"/>
          <w:spacing w:val="20"/>
          <w:sz w:val="24"/>
          <w:szCs w:val="24"/>
        </w:rPr>
        <w:t>e Gesti</w:t>
      </w:r>
      <w:r>
        <w:rPr>
          <w:rFonts w:ascii="Times New Roman" w:eastAsia="Calibri" w:hAnsi="Times New Roman" w:cs="Times New Roman"/>
          <w:b/>
          <w:bCs/>
          <w:noProof/>
          <w:color w:val="767171"/>
          <w:spacing w:val="20"/>
          <w:sz w:val="24"/>
          <w:szCs w:val="24"/>
        </w:rPr>
        <w:t>ó</w:t>
      </w:r>
      <w:r w:rsidRPr="005E6099">
        <w:rPr>
          <w:rFonts w:ascii="Times New Roman" w:eastAsia="Calibri" w:hAnsi="Times New Roman" w:cs="Times New Roman"/>
          <w:b/>
          <w:bCs/>
          <w:noProof/>
          <w:color w:val="767171"/>
          <w:spacing w:val="20"/>
          <w:sz w:val="24"/>
          <w:szCs w:val="24"/>
        </w:rPr>
        <w:t>n</w:t>
      </w:r>
    </w:p>
    <w:p w14:paraId="3EC08669" w14:textId="7D1F6D21" w:rsidR="76D754C2" w:rsidRPr="006A72B3" w:rsidRDefault="76D754C2" w:rsidP="006A72B3">
      <w:pPr>
        <w:spacing w:after="120" w:line="360" w:lineRule="auto"/>
        <w:ind w:left="360"/>
        <w:jc w:val="both"/>
        <w:rPr>
          <w:rFonts w:ascii="Times New Roman" w:eastAsia="Calibri" w:hAnsi="Times New Roman" w:cs="Times New Roman"/>
          <w:noProof/>
          <w:color w:val="767171"/>
          <w:spacing w:val="20"/>
          <w:sz w:val="24"/>
          <w:szCs w:val="24"/>
        </w:rPr>
      </w:pPr>
      <w:r w:rsidRPr="006A72B3">
        <w:rPr>
          <w:rFonts w:ascii="Times New Roman" w:eastAsia="Calibri" w:hAnsi="Times New Roman" w:cs="Times New Roman"/>
          <w:noProof/>
          <w:color w:val="767171"/>
          <w:spacing w:val="20"/>
          <w:sz w:val="24"/>
          <w:szCs w:val="24"/>
        </w:rPr>
        <w:t>La implementación del nuevo Sistema de Gestión de Proyectos de Beneficiarios (Sistema de Gestión) representa un avance crucial hacia la eficiencia y la transparencia en las operaciones de la Unidad Técnica Ejecutora de Titulación de Terrenos del Estado (UTECT). Este sistema tecnifica los procesos de búsqueda y actualización de beneficiarios, transformando la gestión manual en un proceso digital, ágil y auditable.</w:t>
      </w:r>
    </w:p>
    <w:p w14:paraId="04FA8D3D" w14:textId="47E8DCC6" w:rsidR="76D754C2" w:rsidRPr="005E6099" w:rsidRDefault="76D754C2" w:rsidP="005E6099">
      <w:pPr>
        <w:pStyle w:val="Prrafodelista"/>
        <w:numPr>
          <w:ilvl w:val="0"/>
          <w:numId w:val="86"/>
        </w:numPr>
        <w:spacing w:before="240" w:after="0" w:line="360" w:lineRule="auto"/>
        <w:jc w:val="both"/>
        <w:rPr>
          <w:rFonts w:ascii="Times New Roman" w:eastAsia="Calibri" w:hAnsi="Times New Roman" w:cs="Times New Roman"/>
          <w:b/>
          <w:bCs/>
          <w:noProof/>
          <w:color w:val="767171"/>
          <w:spacing w:val="20"/>
          <w:sz w:val="24"/>
          <w:szCs w:val="24"/>
        </w:rPr>
      </w:pPr>
      <w:r w:rsidRPr="005E6099">
        <w:rPr>
          <w:rFonts w:ascii="Times New Roman" w:eastAsia="Calibri" w:hAnsi="Times New Roman" w:cs="Times New Roman"/>
          <w:b/>
          <w:bCs/>
          <w:noProof/>
          <w:color w:val="767171"/>
          <w:spacing w:val="20"/>
          <w:sz w:val="24"/>
          <w:szCs w:val="24"/>
        </w:rPr>
        <w:t xml:space="preserve">Calidad de la Información y Toma de Decisiones Estratégicas </w:t>
      </w:r>
    </w:p>
    <w:p w14:paraId="4D4A5976" w14:textId="0C326106" w:rsidR="76D754C2" w:rsidRPr="006A72B3" w:rsidRDefault="76D754C2" w:rsidP="006A72B3">
      <w:pPr>
        <w:spacing w:after="120" w:line="360" w:lineRule="auto"/>
        <w:ind w:left="360"/>
        <w:jc w:val="both"/>
        <w:rPr>
          <w:rFonts w:ascii="Times New Roman" w:eastAsia="Calibri" w:hAnsi="Times New Roman" w:cs="Times New Roman"/>
          <w:noProof/>
          <w:color w:val="767171"/>
          <w:spacing w:val="20"/>
          <w:sz w:val="24"/>
          <w:szCs w:val="24"/>
        </w:rPr>
      </w:pPr>
      <w:r w:rsidRPr="006A72B3">
        <w:rPr>
          <w:rFonts w:ascii="Times New Roman" w:eastAsia="Calibri" w:hAnsi="Times New Roman" w:cs="Times New Roman"/>
          <w:noProof/>
          <w:color w:val="767171"/>
          <w:spacing w:val="20"/>
          <w:sz w:val="24"/>
          <w:szCs w:val="24"/>
        </w:rPr>
        <w:t>La tecnificación garantiza que la información de los beneficiarios sea precisa, completa y confiable, lo cual es fundamental para el mandato de la UTECT.</w:t>
      </w:r>
    </w:p>
    <w:p w14:paraId="5D16BE11" w14:textId="3726ACE4" w:rsidR="76D754C2" w:rsidRPr="006A72B3" w:rsidRDefault="76D754C2" w:rsidP="005E6099">
      <w:pPr>
        <w:pStyle w:val="Prrafodelista"/>
        <w:numPr>
          <w:ilvl w:val="1"/>
          <w:numId w:val="72"/>
        </w:numPr>
        <w:spacing w:after="120" w:line="360" w:lineRule="auto"/>
        <w:ind w:left="900"/>
        <w:jc w:val="both"/>
        <w:rPr>
          <w:rFonts w:ascii="Times New Roman" w:eastAsia="Calibri" w:hAnsi="Times New Roman" w:cs="Times New Roman"/>
          <w:noProof/>
          <w:color w:val="767171"/>
          <w:spacing w:val="20"/>
          <w:sz w:val="24"/>
          <w:szCs w:val="24"/>
        </w:rPr>
      </w:pPr>
      <w:r w:rsidRPr="006A72B3">
        <w:rPr>
          <w:rFonts w:ascii="Times New Roman" w:eastAsia="Calibri" w:hAnsi="Times New Roman" w:cs="Times New Roman"/>
          <w:noProof/>
          <w:color w:val="767171"/>
          <w:spacing w:val="20"/>
          <w:sz w:val="24"/>
          <w:szCs w:val="24"/>
        </w:rPr>
        <w:t>Minimización de Errores Humanos: Al automatizar la captura y validación de datos (p. ej., números de identificación, direcciones), se reduce drásticamente la probabilidad de ingresar información errónea o incompleta.</w:t>
      </w:r>
    </w:p>
    <w:p w14:paraId="700C7B3B" w14:textId="4A732CC4" w:rsidR="76D754C2" w:rsidRPr="006A72B3" w:rsidRDefault="76D754C2" w:rsidP="005E6099">
      <w:pPr>
        <w:pStyle w:val="Prrafodelista"/>
        <w:numPr>
          <w:ilvl w:val="1"/>
          <w:numId w:val="72"/>
        </w:numPr>
        <w:spacing w:after="120" w:line="360" w:lineRule="auto"/>
        <w:ind w:left="900"/>
        <w:jc w:val="both"/>
        <w:rPr>
          <w:rFonts w:ascii="Times New Roman" w:eastAsia="Calibri" w:hAnsi="Times New Roman" w:cs="Times New Roman"/>
          <w:noProof/>
          <w:color w:val="767171"/>
          <w:spacing w:val="20"/>
          <w:sz w:val="24"/>
          <w:szCs w:val="24"/>
        </w:rPr>
      </w:pPr>
      <w:r w:rsidRPr="006A72B3">
        <w:rPr>
          <w:rFonts w:ascii="Times New Roman" w:eastAsia="Calibri" w:hAnsi="Times New Roman" w:cs="Times New Roman"/>
          <w:noProof/>
          <w:color w:val="767171"/>
          <w:spacing w:val="20"/>
          <w:sz w:val="24"/>
          <w:szCs w:val="24"/>
        </w:rPr>
        <w:t>Consistencia y Única Fuente de Verdad: El sistema establece una única fuente de verdad para los datos de los beneficiarios. Esto elimina las inconsistencias que surgen al manejar la misma información en diferentes hojas de cálculo o bases de datos aisladas.</w:t>
      </w:r>
    </w:p>
    <w:p w14:paraId="21653E09" w14:textId="1510105E" w:rsidR="76D754C2" w:rsidRPr="006A72B3" w:rsidRDefault="76D754C2" w:rsidP="005E6099">
      <w:pPr>
        <w:pStyle w:val="Prrafodelista"/>
        <w:numPr>
          <w:ilvl w:val="1"/>
          <w:numId w:val="72"/>
        </w:numPr>
        <w:spacing w:after="120" w:line="360" w:lineRule="auto"/>
        <w:ind w:left="900"/>
        <w:jc w:val="both"/>
        <w:rPr>
          <w:rFonts w:ascii="Times New Roman" w:eastAsia="Calibri" w:hAnsi="Times New Roman" w:cs="Times New Roman"/>
          <w:noProof/>
          <w:color w:val="767171"/>
          <w:spacing w:val="20"/>
          <w:sz w:val="24"/>
          <w:szCs w:val="24"/>
        </w:rPr>
      </w:pPr>
      <w:r w:rsidRPr="006A72B3">
        <w:rPr>
          <w:rFonts w:ascii="Times New Roman" w:eastAsia="Calibri" w:hAnsi="Times New Roman" w:cs="Times New Roman"/>
          <w:noProof/>
          <w:color w:val="767171"/>
          <w:spacing w:val="20"/>
          <w:sz w:val="24"/>
          <w:szCs w:val="24"/>
        </w:rPr>
        <w:t>Reporte y Análisis: La información estructurada permite generar informes dinámicos sobre el estatus de los proyectos, la demografía de los beneficiarios y los cuellos de botella del proceso, facilitando la toma de decisiones basadas en datos por parte de la alta gerencia.</w:t>
      </w:r>
    </w:p>
    <w:p w14:paraId="2E9A2915" w14:textId="77777777" w:rsidR="005E6099" w:rsidRDefault="005E6099" w:rsidP="005E6099">
      <w:pPr>
        <w:spacing w:after="0" w:line="257" w:lineRule="auto"/>
        <w:jc w:val="center"/>
        <w:rPr>
          <w:rFonts w:ascii="Times New Roman" w:eastAsia="Calibri" w:hAnsi="Times New Roman" w:cs="Times New Roman"/>
          <w:i/>
          <w:iCs/>
          <w:noProof/>
          <w:color w:val="767171" w:themeColor="background2" w:themeShade="80"/>
          <w:spacing w:val="20"/>
          <w:sz w:val="18"/>
          <w:szCs w:val="18"/>
        </w:rPr>
      </w:pPr>
      <w:r>
        <w:rPr>
          <w:noProof/>
          <w:lang w:eastAsia="es-DO"/>
        </w:rPr>
        <w:lastRenderedPageBreak/>
        <w:drawing>
          <wp:inline distT="0" distB="0" distL="0" distR="0" wp14:anchorId="25B5C41A" wp14:editId="5E060F63">
            <wp:extent cx="3169689" cy="2216273"/>
            <wp:effectExtent l="0" t="0" r="0" b="0"/>
            <wp:docPr id="746921854" name="drawing" title="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921854" name="Picture 746921854"/>
                    <pic:cNvPicPr/>
                  </pic:nvPicPr>
                  <pic:blipFill>
                    <a:blip r:embed="rId67">
                      <a:extLst>
                        <a:ext uri="{28A0092B-C50C-407E-A947-70E740481C1C}">
                          <a14:useLocalDpi xmlns:a14="http://schemas.microsoft.com/office/drawing/2010/main"/>
                        </a:ext>
                      </a:extLst>
                    </a:blip>
                    <a:stretch>
                      <a:fillRect/>
                    </a:stretch>
                  </pic:blipFill>
                  <pic:spPr>
                    <a:xfrm>
                      <a:off x="0" y="0"/>
                      <a:ext cx="3206435" cy="2241966"/>
                    </a:xfrm>
                    <a:prstGeom prst="rect">
                      <a:avLst/>
                    </a:prstGeom>
                  </pic:spPr>
                </pic:pic>
              </a:graphicData>
            </a:graphic>
          </wp:inline>
        </w:drawing>
      </w:r>
    </w:p>
    <w:p w14:paraId="07B8133B" w14:textId="137FF301" w:rsidR="005E6099" w:rsidRPr="005E6099" w:rsidRDefault="005E6099" w:rsidP="005E6099">
      <w:pPr>
        <w:spacing w:line="257" w:lineRule="auto"/>
        <w:jc w:val="center"/>
        <w:rPr>
          <w:rFonts w:ascii="Times New Roman" w:eastAsia="Calibri" w:hAnsi="Times New Roman" w:cs="Times New Roman"/>
          <w:i/>
          <w:iCs/>
          <w:noProof/>
          <w:color w:val="767171" w:themeColor="background2" w:themeShade="80"/>
          <w:spacing w:val="20"/>
          <w:sz w:val="18"/>
          <w:szCs w:val="18"/>
        </w:rPr>
      </w:pPr>
      <w:r w:rsidRPr="005E6099">
        <w:rPr>
          <w:rFonts w:ascii="Times New Roman" w:eastAsia="Calibri" w:hAnsi="Times New Roman" w:cs="Times New Roman"/>
          <w:i/>
          <w:iCs/>
          <w:noProof/>
          <w:color w:val="767171" w:themeColor="background2" w:themeShade="80"/>
          <w:spacing w:val="20"/>
          <w:sz w:val="18"/>
          <w:szCs w:val="18"/>
        </w:rPr>
        <w:t>Fuente: Sistema de Gestion / Depto de Tecnologías de la Información y Comunicación</w:t>
      </w:r>
    </w:p>
    <w:p w14:paraId="35EC2F2C" w14:textId="355CFEBF" w:rsidR="76D754C2" w:rsidRDefault="76D754C2" w:rsidP="005E6099">
      <w:pPr>
        <w:spacing w:after="0"/>
        <w:jc w:val="center"/>
      </w:pPr>
      <w:r>
        <w:rPr>
          <w:noProof/>
          <w:lang w:eastAsia="es-DO"/>
        </w:rPr>
        <w:drawing>
          <wp:inline distT="0" distB="0" distL="0" distR="0" wp14:anchorId="35570615" wp14:editId="21C3CE2D">
            <wp:extent cx="5276850" cy="2076450"/>
            <wp:effectExtent l="0" t="0" r="0" b="0"/>
            <wp:docPr id="266790026" name="drawing" title="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790026" name="Picture 266790026"/>
                    <pic:cNvPicPr/>
                  </pic:nvPicPr>
                  <pic:blipFill>
                    <a:blip r:embed="rId68">
                      <a:extLst>
                        <a:ext uri="{28A0092B-C50C-407E-A947-70E740481C1C}">
                          <a14:useLocalDpi xmlns:a14="http://schemas.microsoft.com/office/drawing/2010/main"/>
                        </a:ext>
                      </a:extLst>
                    </a:blip>
                    <a:stretch>
                      <a:fillRect/>
                    </a:stretch>
                  </pic:blipFill>
                  <pic:spPr>
                    <a:xfrm>
                      <a:off x="0" y="0"/>
                      <a:ext cx="5276850" cy="2076450"/>
                    </a:xfrm>
                    <a:prstGeom prst="rect">
                      <a:avLst/>
                    </a:prstGeom>
                  </pic:spPr>
                </pic:pic>
              </a:graphicData>
            </a:graphic>
          </wp:inline>
        </w:drawing>
      </w:r>
    </w:p>
    <w:p w14:paraId="2D2239B9" w14:textId="77777777" w:rsidR="005E6099" w:rsidRPr="005E6099" w:rsidRDefault="005E6099" w:rsidP="005E6099">
      <w:pPr>
        <w:spacing w:after="0"/>
        <w:jc w:val="center"/>
        <w:rPr>
          <w:rFonts w:ascii="Times New Roman" w:eastAsia="Calibri" w:hAnsi="Times New Roman" w:cs="Times New Roman"/>
          <w:i/>
          <w:iCs/>
          <w:noProof/>
          <w:color w:val="767171" w:themeColor="background2" w:themeShade="80"/>
          <w:spacing w:val="20"/>
          <w:sz w:val="18"/>
          <w:szCs w:val="18"/>
        </w:rPr>
      </w:pPr>
      <w:r w:rsidRPr="005E6099">
        <w:rPr>
          <w:rFonts w:ascii="Times New Roman" w:eastAsia="Calibri" w:hAnsi="Times New Roman" w:cs="Times New Roman"/>
          <w:i/>
          <w:iCs/>
          <w:noProof/>
          <w:color w:val="767171" w:themeColor="background2" w:themeShade="80"/>
          <w:spacing w:val="20"/>
          <w:sz w:val="18"/>
          <w:szCs w:val="18"/>
        </w:rPr>
        <w:t>Fuente: Sistema de Gestion / Depto de Tecnologías de la Información y Comunicación</w:t>
      </w:r>
    </w:p>
    <w:p w14:paraId="4BA5A7C6" w14:textId="77777777" w:rsidR="005E6099" w:rsidRDefault="005E6099" w:rsidP="005E6099">
      <w:pPr>
        <w:spacing w:after="0"/>
        <w:jc w:val="center"/>
      </w:pPr>
    </w:p>
    <w:p w14:paraId="4C073F83" w14:textId="4EB4EB45" w:rsidR="76D754C2" w:rsidRDefault="76D754C2" w:rsidP="005E6099">
      <w:pPr>
        <w:spacing w:after="0" w:line="257" w:lineRule="auto"/>
        <w:jc w:val="center"/>
      </w:pPr>
      <w:r>
        <w:rPr>
          <w:noProof/>
          <w:lang w:eastAsia="es-DO"/>
        </w:rPr>
        <w:drawing>
          <wp:inline distT="0" distB="0" distL="0" distR="0" wp14:anchorId="627DD0D6" wp14:editId="2131C5E5">
            <wp:extent cx="3995420" cy="3071813"/>
            <wp:effectExtent l="0" t="0" r="5080" b="0"/>
            <wp:docPr id="179919035" name="drawing" title="A screenshot of a dash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19035" name="Picture 179919035"/>
                    <pic:cNvPicPr/>
                  </pic:nvPicPr>
                  <pic:blipFill>
                    <a:blip r:embed="rId69">
                      <a:extLst>
                        <a:ext uri="{28A0092B-C50C-407E-A947-70E740481C1C}">
                          <a14:useLocalDpi xmlns:a14="http://schemas.microsoft.com/office/drawing/2010/main"/>
                        </a:ext>
                      </a:extLst>
                    </a:blip>
                    <a:stretch>
                      <a:fillRect/>
                    </a:stretch>
                  </pic:blipFill>
                  <pic:spPr>
                    <a:xfrm>
                      <a:off x="0" y="0"/>
                      <a:ext cx="4011718" cy="3084343"/>
                    </a:xfrm>
                    <a:prstGeom prst="rect">
                      <a:avLst/>
                    </a:prstGeom>
                  </pic:spPr>
                </pic:pic>
              </a:graphicData>
            </a:graphic>
          </wp:inline>
        </w:drawing>
      </w:r>
    </w:p>
    <w:p w14:paraId="2F934FAA" w14:textId="77777777" w:rsidR="005E6099" w:rsidRPr="005E6099" w:rsidRDefault="005E6099" w:rsidP="005E6099">
      <w:pPr>
        <w:spacing w:after="0"/>
        <w:jc w:val="center"/>
        <w:rPr>
          <w:rFonts w:ascii="Times New Roman" w:eastAsia="Calibri" w:hAnsi="Times New Roman" w:cs="Times New Roman"/>
          <w:i/>
          <w:iCs/>
          <w:noProof/>
          <w:color w:val="767171" w:themeColor="background2" w:themeShade="80"/>
          <w:spacing w:val="20"/>
          <w:sz w:val="18"/>
          <w:szCs w:val="18"/>
        </w:rPr>
      </w:pPr>
      <w:r w:rsidRPr="005E6099">
        <w:rPr>
          <w:rFonts w:ascii="Times New Roman" w:eastAsia="Calibri" w:hAnsi="Times New Roman" w:cs="Times New Roman"/>
          <w:i/>
          <w:iCs/>
          <w:noProof/>
          <w:color w:val="767171" w:themeColor="background2" w:themeShade="80"/>
          <w:spacing w:val="20"/>
          <w:sz w:val="18"/>
          <w:szCs w:val="18"/>
        </w:rPr>
        <w:t>Fuente: Sistema de Gestion / Depto de Tecnologías de la Información y Comunicación</w:t>
      </w:r>
    </w:p>
    <w:p w14:paraId="0DB29C7F" w14:textId="77777777" w:rsidR="005E6099" w:rsidRDefault="005E6099" w:rsidP="422BB56D">
      <w:pPr>
        <w:spacing w:line="257" w:lineRule="auto"/>
        <w:jc w:val="center"/>
      </w:pPr>
    </w:p>
    <w:p w14:paraId="10968BDB" w14:textId="52587601" w:rsidR="76D754C2" w:rsidRDefault="76D754C2" w:rsidP="422BB56D">
      <w:pPr>
        <w:spacing w:line="257" w:lineRule="auto"/>
        <w:jc w:val="center"/>
      </w:pPr>
      <w:r>
        <w:rPr>
          <w:noProof/>
          <w:lang w:eastAsia="es-DO"/>
        </w:rPr>
        <w:lastRenderedPageBreak/>
        <w:drawing>
          <wp:inline distT="0" distB="0" distL="0" distR="0" wp14:anchorId="3CF46A0A" wp14:editId="2D783737">
            <wp:extent cx="4762500" cy="2838450"/>
            <wp:effectExtent l="0" t="0" r="0" b="0"/>
            <wp:docPr id="1343659302" name="drawing" title="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659302" name="Picture 1343659302"/>
                    <pic:cNvPicPr/>
                  </pic:nvPicPr>
                  <pic:blipFill>
                    <a:blip r:embed="rId70">
                      <a:extLst>
                        <a:ext uri="{28A0092B-C50C-407E-A947-70E740481C1C}">
                          <a14:useLocalDpi xmlns:a14="http://schemas.microsoft.com/office/drawing/2010/main"/>
                        </a:ext>
                      </a:extLst>
                    </a:blip>
                    <a:stretch>
                      <a:fillRect/>
                    </a:stretch>
                  </pic:blipFill>
                  <pic:spPr>
                    <a:xfrm>
                      <a:off x="0" y="0"/>
                      <a:ext cx="4762500" cy="2838450"/>
                    </a:xfrm>
                    <a:prstGeom prst="rect">
                      <a:avLst/>
                    </a:prstGeom>
                  </pic:spPr>
                </pic:pic>
              </a:graphicData>
            </a:graphic>
          </wp:inline>
        </w:drawing>
      </w:r>
    </w:p>
    <w:p w14:paraId="2C38E885" w14:textId="48CD84DE" w:rsidR="76D754C2" w:rsidRDefault="76D754C2" w:rsidP="005E6099">
      <w:pPr>
        <w:spacing w:after="0"/>
        <w:jc w:val="center"/>
        <w:rPr>
          <w:rFonts w:ascii="Times New Roman" w:eastAsia="Calibri" w:hAnsi="Times New Roman" w:cs="Times New Roman"/>
          <w:i/>
          <w:iCs/>
          <w:noProof/>
          <w:color w:val="767171" w:themeColor="background2" w:themeShade="80"/>
          <w:spacing w:val="20"/>
          <w:sz w:val="18"/>
          <w:szCs w:val="18"/>
        </w:rPr>
      </w:pPr>
      <w:r w:rsidRPr="005E6099">
        <w:rPr>
          <w:rFonts w:ascii="Times New Roman" w:eastAsia="Calibri" w:hAnsi="Times New Roman" w:cs="Times New Roman"/>
          <w:i/>
          <w:iCs/>
          <w:noProof/>
          <w:color w:val="767171" w:themeColor="background2" w:themeShade="80"/>
          <w:spacing w:val="20"/>
          <w:sz w:val="18"/>
          <w:szCs w:val="18"/>
        </w:rPr>
        <w:t>Fuente: Sistema de Gesti</w:t>
      </w:r>
      <w:r w:rsidR="00222E47">
        <w:rPr>
          <w:rFonts w:ascii="Times New Roman" w:eastAsia="Calibri" w:hAnsi="Times New Roman" w:cs="Times New Roman"/>
          <w:i/>
          <w:iCs/>
          <w:noProof/>
          <w:color w:val="767171" w:themeColor="background2" w:themeShade="80"/>
          <w:spacing w:val="20"/>
          <w:sz w:val="18"/>
          <w:szCs w:val="18"/>
        </w:rPr>
        <w:t>ó</w:t>
      </w:r>
      <w:r w:rsidRPr="005E6099">
        <w:rPr>
          <w:rFonts w:ascii="Times New Roman" w:eastAsia="Calibri" w:hAnsi="Times New Roman" w:cs="Times New Roman"/>
          <w:i/>
          <w:iCs/>
          <w:noProof/>
          <w:color w:val="767171" w:themeColor="background2" w:themeShade="80"/>
          <w:spacing w:val="20"/>
          <w:sz w:val="18"/>
          <w:szCs w:val="18"/>
        </w:rPr>
        <w:t>n / Depto de Tecnologías de la Información y Comunicación</w:t>
      </w:r>
    </w:p>
    <w:p w14:paraId="7D239155" w14:textId="06F8C6A0" w:rsidR="76D754C2" w:rsidRPr="005E6099" w:rsidRDefault="005E6099" w:rsidP="005E6099">
      <w:pPr>
        <w:pStyle w:val="Prrafodelista"/>
        <w:numPr>
          <w:ilvl w:val="0"/>
          <w:numId w:val="86"/>
        </w:numPr>
        <w:spacing w:before="240" w:after="0" w:line="360" w:lineRule="auto"/>
        <w:jc w:val="both"/>
        <w:rPr>
          <w:rFonts w:ascii="Times New Roman" w:eastAsia="Calibri" w:hAnsi="Times New Roman" w:cs="Times New Roman"/>
          <w:b/>
          <w:bCs/>
          <w:noProof/>
          <w:color w:val="767171"/>
          <w:spacing w:val="20"/>
          <w:sz w:val="24"/>
          <w:szCs w:val="24"/>
        </w:rPr>
      </w:pPr>
      <w:r w:rsidRPr="005E6099">
        <w:rPr>
          <w:rFonts w:ascii="Times New Roman" w:eastAsia="Calibri" w:hAnsi="Times New Roman" w:cs="Times New Roman"/>
          <w:b/>
          <w:bCs/>
          <w:noProof/>
          <w:color w:val="767171"/>
          <w:spacing w:val="20"/>
          <w:sz w:val="24"/>
          <w:szCs w:val="24"/>
        </w:rPr>
        <w:t xml:space="preserve">Sistema de Gestión de </w:t>
      </w:r>
      <w:r w:rsidR="76D754C2" w:rsidRPr="005E6099">
        <w:rPr>
          <w:rFonts w:ascii="Times New Roman" w:eastAsia="Calibri" w:hAnsi="Times New Roman" w:cs="Times New Roman"/>
          <w:b/>
          <w:bCs/>
          <w:noProof/>
          <w:color w:val="767171"/>
          <w:spacing w:val="20"/>
          <w:sz w:val="24"/>
          <w:szCs w:val="24"/>
        </w:rPr>
        <w:t>RR.HH.</w:t>
      </w:r>
    </w:p>
    <w:p w14:paraId="2C3E8E69" w14:textId="05116D17" w:rsidR="76D754C2" w:rsidRPr="00D33AA8" w:rsidRDefault="76D754C2" w:rsidP="422BB56D">
      <w:pPr>
        <w:spacing w:line="360" w:lineRule="auto"/>
        <w:jc w:val="both"/>
        <w:rPr>
          <w:rFonts w:ascii="Times New Roman" w:eastAsia="Calibri" w:hAnsi="Times New Roman" w:cs="Times New Roman"/>
          <w:noProof/>
          <w:color w:val="767171" w:themeColor="background2" w:themeShade="80"/>
          <w:spacing w:val="20"/>
          <w:sz w:val="24"/>
          <w:szCs w:val="24"/>
        </w:rPr>
      </w:pPr>
      <w:r w:rsidRPr="00D33AA8">
        <w:rPr>
          <w:rFonts w:ascii="Times New Roman" w:eastAsia="Calibri" w:hAnsi="Times New Roman" w:cs="Times New Roman"/>
          <w:noProof/>
          <w:color w:val="767171" w:themeColor="background2" w:themeShade="80"/>
          <w:spacing w:val="20"/>
          <w:sz w:val="24"/>
          <w:szCs w:val="24"/>
        </w:rPr>
        <w:t>Con el objetivo de optimizar la eficiencia, precisión y trazabilidad en la administración de los recursos asignados al personal, la UTECT, a través del departamento de Recursos Humanos, se ha diseñado el Sistema de Gestión de Recursos Humanos (RR.HH.).</w:t>
      </w:r>
    </w:p>
    <w:p w14:paraId="4B74745C" w14:textId="1A8C65BA" w:rsidR="76D754C2" w:rsidRPr="00D33AA8" w:rsidRDefault="76D754C2" w:rsidP="422BB56D">
      <w:pPr>
        <w:spacing w:line="360" w:lineRule="auto"/>
        <w:jc w:val="both"/>
        <w:rPr>
          <w:rFonts w:ascii="Times New Roman" w:eastAsia="Calibri" w:hAnsi="Times New Roman" w:cs="Times New Roman"/>
          <w:noProof/>
          <w:color w:val="767171" w:themeColor="background2" w:themeShade="80"/>
          <w:spacing w:val="20"/>
          <w:sz w:val="24"/>
          <w:szCs w:val="24"/>
        </w:rPr>
      </w:pPr>
      <w:r w:rsidRPr="00D33AA8">
        <w:rPr>
          <w:rFonts w:ascii="Times New Roman" w:eastAsia="Calibri" w:hAnsi="Times New Roman" w:cs="Times New Roman"/>
          <w:noProof/>
          <w:color w:val="767171" w:themeColor="background2" w:themeShade="80"/>
          <w:spacing w:val="20"/>
          <w:sz w:val="24"/>
          <w:szCs w:val="24"/>
        </w:rPr>
        <w:t>Este sistema constituye una plataforma robusta y centralizada diseñada específicamente para tecnificar el manejo de las asignaciones y el inventario de los carnets, flotas, camisas, mochilas, etc. A los colaboradores de la UTECT.</w:t>
      </w:r>
    </w:p>
    <w:p w14:paraId="402C0F18" w14:textId="2A7EAD74" w:rsidR="76D754C2" w:rsidRPr="005E6099" w:rsidRDefault="76D754C2" w:rsidP="005E6099">
      <w:pPr>
        <w:pStyle w:val="Prrafodelista"/>
        <w:numPr>
          <w:ilvl w:val="0"/>
          <w:numId w:val="86"/>
        </w:numPr>
        <w:spacing w:before="240" w:after="0" w:line="360" w:lineRule="auto"/>
        <w:ind w:left="450"/>
        <w:jc w:val="both"/>
        <w:rPr>
          <w:rFonts w:ascii="Times New Roman" w:eastAsia="Calibri" w:hAnsi="Times New Roman" w:cs="Times New Roman"/>
          <w:b/>
          <w:bCs/>
          <w:noProof/>
          <w:color w:val="767171"/>
          <w:spacing w:val="20"/>
          <w:sz w:val="24"/>
          <w:szCs w:val="24"/>
        </w:rPr>
      </w:pPr>
      <w:r w:rsidRPr="005E6099">
        <w:rPr>
          <w:rFonts w:ascii="Times New Roman" w:eastAsia="Calibri" w:hAnsi="Times New Roman" w:cs="Times New Roman"/>
          <w:b/>
          <w:bCs/>
          <w:noProof/>
          <w:color w:val="767171"/>
          <w:spacing w:val="20"/>
          <w:sz w:val="24"/>
          <w:szCs w:val="24"/>
        </w:rPr>
        <w:t>Gestión Integral de Activos Asignados</w:t>
      </w:r>
    </w:p>
    <w:p w14:paraId="6DA442F3" w14:textId="347579ED" w:rsidR="76D754C2" w:rsidRPr="00D33AA8" w:rsidRDefault="76D754C2" w:rsidP="422BB56D">
      <w:pPr>
        <w:spacing w:line="360" w:lineRule="auto"/>
        <w:jc w:val="both"/>
        <w:rPr>
          <w:rFonts w:ascii="Times New Roman" w:eastAsia="Calibri" w:hAnsi="Times New Roman" w:cs="Times New Roman"/>
          <w:noProof/>
          <w:color w:val="767171" w:themeColor="background2" w:themeShade="80"/>
          <w:spacing w:val="20"/>
          <w:sz w:val="24"/>
          <w:szCs w:val="24"/>
        </w:rPr>
      </w:pPr>
      <w:r w:rsidRPr="00D33AA8">
        <w:rPr>
          <w:rFonts w:ascii="Times New Roman" w:eastAsia="Calibri" w:hAnsi="Times New Roman" w:cs="Times New Roman"/>
          <w:noProof/>
          <w:color w:val="767171" w:themeColor="background2" w:themeShade="80"/>
          <w:spacing w:val="20"/>
          <w:sz w:val="24"/>
          <w:szCs w:val="24"/>
        </w:rPr>
        <w:t>El sistema permite la administración completa del ciclo de vida de los siguientes activos por colaborador:</w:t>
      </w:r>
    </w:p>
    <w:p w14:paraId="7D144AC7" w14:textId="1E547167" w:rsidR="76D754C2" w:rsidRPr="005E6099" w:rsidRDefault="76D754C2" w:rsidP="005E6099">
      <w:pPr>
        <w:pStyle w:val="Prrafodelista"/>
        <w:numPr>
          <w:ilvl w:val="1"/>
          <w:numId w:val="87"/>
        </w:numPr>
        <w:spacing w:before="240" w:after="0" w:line="360" w:lineRule="auto"/>
        <w:ind w:left="720" w:hanging="180"/>
        <w:jc w:val="both"/>
        <w:rPr>
          <w:rFonts w:ascii="Times New Roman" w:eastAsia="Calibri" w:hAnsi="Times New Roman" w:cs="Times New Roman"/>
          <w:b/>
          <w:bCs/>
          <w:noProof/>
          <w:color w:val="767171"/>
          <w:spacing w:val="20"/>
          <w:sz w:val="24"/>
          <w:szCs w:val="24"/>
        </w:rPr>
      </w:pPr>
      <w:r w:rsidRPr="005E6099">
        <w:rPr>
          <w:rFonts w:ascii="Times New Roman" w:eastAsia="Calibri" w:hAnsi="Times New Roman" w:cs="Times New Roman"/>
          <w:b/>
          <w:bCs/>
          <w:noProof/>
          <w:color w:val="767171"/>
          <w:spacing w:val="20"/>
          <w:sz w:val="24"/>
          <w:szCs w:val="24"/>
        </w:rPr>
        <w:t>Asignación de Beneficios y Servicios Financieros (Cardnet):</w:t>
      </w:r>
    </w:p>
    <w:p w14:paraId="4202FDD2" w14:textId="2655482C" w:rsidR="76D754C2" w:rsidRPr="00D33AA8" w:rsidRDefault="76D754C2" w:rsidP="005E6099">
      <w:pPr>
        <w:pStyle w:val="Prrafodelista"/>
        <w:spacing w:line="360" w:lineRule="auto"/>
        <w:jc w:val="both"/>
        <w:rPr>
          <w:rFonts w:ascii="Times New Roman" w:eastAsia="Calibri" w:hAnsi="Times New Roman" w:cs="Times New Roman"/>
          <w:noProof/>
          <w:color w:val="767171" w:themeColor="background2" w:themeShade="80"/>
          <w:spacing w:val="20"/>
          <w:sz w:val="24"/>
          <w:szCs w:val="24"/>
        </w:rPr>
      </w:pPr>
      <w:r w:rsidRPr="00D33AA8">
        <w:rPr>
          <w:rFonts w:ascii="Times New Roman" w:eastAsia="Calibri" w:hAnsi="Times New Roman" w:cs="Times New Roman"/>
          <w:noProof/>
          <w:color w:val="767171" w:themeColor="background2" w:themeShade="80"/>
          <w:spacing w:val="20"/>
          <w:sz w:val="24"/>
          <w:szCs w:val="24"/>
        </w:rPr>
        <w:t>Manejo de la asignación, estado y seguimiento de los instrumentos Cardnet del personal.</w:t>
      </w:r>
    </w:p>
    <w:p w14:paraId="5CA7B842" w14:textId="66F73F6B" w:rsidR="76D754C2" w:rsidRPr="005E6099" w:rsidRDefault="76D754C2" w:rsidP="005E6099">
      <w:pPr>
        <w:pStyle w:val="Prrafodelista"/>
        <w:numPr>
          <w:ilvl w:val="1"/>
          <w:numId w:val="87"/>
        </w:numPr>
        <w:spacing w:before="240" w:after="0" w:line="360" w:lineRule="auto"/>
        <w:ind w:left="720" w:hanging="180"/>
        <w:jc w:val="both"/>
        <w:rPr>
          <w:rFonts w:ascii="Times New Roman" w:eastAsia="Calibri" w:hAnsi="Times New Roman" w:cs="Times New Roman"/>
          <w:b/>
          <w:bCs/>
          <w:noProof/>
          <w:color w:val="767171"/>
          <w:spacing w:val="20"/>
          <w:sz w:val="24"/>
          <w:szCs w:val="24"/>
        </w:rPr>
      </w:pPr>
      <w:r w:rsidRPr="005E6099">
        <w:rPr>
          <w:rFonts w:ascii="Times New Roman" w:eastAsia="Calibri" w:hAnsi="Times New Roman" w:cs="Times New Roman"/>
          <w:b/>
          <w:bCs/>
          <w:noProof/>
          <w:color w:val="767171"/>
          <w:spacing w:val="20"/>
          <w:sz w:val="24"/>
          <w:szCs w:val="24"/>
        </w:rPr>
        <w:t>Gestión de Comunicaciones y Movilidad (Flotas y Chips de Llamada):</w:t>
      </w:r>
    </w:p>
    <w:p w14:paraId="0A50DA5A" w14:textId="4D18F61C" w:rsidR="76D754C2" w:rsidRPr="005E6099" w:rsidRDefault="76D754C2" w:rsidP="008F5CAA">
      <w:pPr>
        <w:pStyle w:val="Prrafodelista"/>
        <w:numPr>
          <w:ilvl w:val="1"/>
          <w:numId w:val="72"/>
        </w:numPr>
        <w:spacing w:after="120" w:line="360" w:lineRule="auto"/>
        <w:ind w:left="810"/>
        <w:jc w:val="both"/>
        <w:rPr>
          <w:rFonts w:ascii="Times New Roman" w:eastAsia="Calibri" w:hAnsi="Times New Roman" w:cs="Times New Roman"/>
          <w:noProof/>
          <w:color w:val="767171"/>
          <w:spacing w:val="20"/>
          <w:sz w:val="24"/>
          <w:szCs w:val="24"/>
        </w:rPr>
      </w:pPr>
      <w:r w:rsidRPr="005E6099">
        <w:rPr>
          <w:rFonts w:ascii="Times New Roman" w:eastAsia="Calibri" w:hAnsi="Times New Roman" w:cs="Times New Roman"/>
          <w:noProof/>
          <w:color w:val="767171"/>
          <w:spacing w:val="20"/>
          <w:sz w:val="24"/>
          <w:szCs w:val="24"/>
        </w:rPr>
        <w:lastRenderedPageBreak/>
        <w:t>Control detallado de la asignación y el inventario de Flotas vehiculares.</w:t>
      </w:r>
    </w:p>
    <w:p w14:paraId="064D5F6E" w14:textId="6704E736" w:rsidR="76D754C2" w:rsidRPr="00D33AA8" w:rsidRDefault="76D754C2" w:rsidP="008F5CAA">
      <w:pPr>
        <w:pStyle w:val="Prrafodelista"/>
        <w:numPr>
          <w:ilvl w:val="1"/>
          <w:numId w:val="72"/>
        </w:numPr>
        <w:spacing w:after="120" w:line="360" w:lineRule="auto"/>
        <w:ind w:left="810"/>
        <w:jc w:val="both"/>
        <w:rPr>
          <w:rFonts w:ascii="Times New Roman" w:eastAsia="Calibri" w:hAnsi="Times New Roman" w:cs="Times New Roman"/>
          <w:noProof/>
          <w:color w:val="767171" w:themeColor="background2" w:themeShade="80"/>
          <w:spacing w:val="20"/>
          <w:sz w:val="24"/>
          <w:szCs w:val="24"/>
        </w:rPr>
      </w:pPr>
      <w:r w:rsidRPr="005E6099">
        <w:rPr>
          <w:rFonts w:ascii="Times New Roman" w:eastAsia="Calibri" w:hAnsi="Times New Roman" w:cs="Times New Roman"/>
          <w:noProof/>
          <w:color w:val="767171"/>
          <w:spacing w:val="20"/>
          <w:sz w:val="24"/>
          <w:szCs w:val="24"/>
        </w:rPr>
        <w:t>Administración y registro de los Chips de Llamada (SIM cards) asignados</w:t>
      </w:r>
      <w:r w:rsidRPr="00D33AA8">
        <w:rPr>
          <w:rFonts w:ascii="Times New Roman" w:eastAsia="Calibri" w:hAnsi="Times New Roman" w:cs="Times New Roman"/>
          <w:noProof/>
          <w:color w:val="767171" w:themeColor="background2" w:themeShade="80"/>
          <w:spacing w:val="20"/>
          <w:sz w:val="24"/>
          <w:szCs w:val="24"/>
        </w:rPr>
        <w:t xml:space="preserve"> para la comunicación institucional.</w:t>
      </w:r>
    </w:p>
    <w:p w14:paraId="5D764397" w14:textId="0757996C" w:rsidR="76D754C2" w:rsidRPr="005E6099" w:rsidRDefault="76D754C2" w:rsidP="005E6099">
      <w:pPr>
        <w:pStyle w:val="Prrafodelista"/>
        <w:numPr>
          <w:ilvl w:val="1"/>
          <w:numId w:val="87"/>
        </w:numPr>
        <w:spacing w:before="240" w:after="0" w:line="360" w:lineRule="auto"/>
        <w:ind w:left="720" w:hanging="180"/>
        <w:jc w:val="both"/>
        <w:rPr>
          <w:rFonts w:ascii="Times New Roman" w:eastAsia="Calibri" w:hAnsi="Times New Roman" w:cs="Times New Roman"/>
          <w:b/>
          <w:bCs/>
          <w:noProof/>
          <w:color w:val="767171"/>
          <w:spacing w:val="20"/>
          <w:sz w:val="24"/>
          <w:szCs w:val="24"/>
        </w:rPr>
      </w:pPr>
      <w:r w:rsidRPr="005E6099">
        <w:rPr>
          <w:rFonts w:ascii="Times New Roman" w:eastAsia="Calibri" w:hAnsi="Times New Roman" w:cs="Times New Roman"/>
          <w:b/>
          <w:bCs/>
          <w:noProof/>
          <w:color w:val="767171"/>
          <w:spacing w:val="20"/>
          <w:sz w:val="24"/>
          <w:szCs w:val="24"/>
        </w:rPr>
        <w:t>Asignación de Prendas y Uniformes:</w:t>
      </w:r>
    </w:p>
    <w:p w14:paraId="2B8FEA98" w14:textId="55F92CC4" w:rsidR="76D754C2" w:rsidRPr="00D33AA8" w:rsidRDefault="76D754C2" w:rsidP="008F5CAA">
      <w:pPr>
        <w:pStyle w:val="Prrafodelista"/>
        <w:numPr>
          <w:ilvl w:val="1"/>
          <w:numId w:val="72"/>
        </w:numPr>
        <w:spacing w:after="120" w:line="360" w:lineRule="auto"/>
        <w:ind w:left="810"/>
        <w:jc w:val="both"/>
        <w:rPr>
          <w:rFonts w:ascii="Times New Roman" w:eastAsia="Calibri" w:hAnsi="Times New Roman" w:cs="Times New Roman"/>
          <w:noProof/>
          <w:color w:val="767171" w:themeColor="background2" w:themeShade="80"/>
          <w:spacing w:val="20"/>
          <w:sz w:val="24"/>
          <w:szCs w:val="24"/>
        </w:rPr>
      </w:pPr>
      <w:r w:rsidRPr="005E6099">
        <w:rPr>
          <w:rFonts w:ascii="Times New Roman" w:eastAsia="Calibri" w:hAnsi="Times New Roman" w:cs="Times New Roman"/>
          <w:noProof/>
          <w:color w:val="767171"/>
          <w:spacing w:val="20"/>
          <w:sz w:val="24"/>
          <w:szCs w:val="24"/>
        </w:rPr>
        <w:t>Registro</w:t>
      </w:r>
      <w:r w:rsidRPr="00D33AA8">
        <w:rPr>
          <w:rFonts w:ascii="Times New Roman" w:eastAsia="Calibri" w:hAnsi="Times New Roman" w:cs="Times New Roman"/>
          <w:noProof/>
          <w:color w:val="767171" w:themeColor="background2" w:themeShade="80"/>
          <w:spacing w:val="20"/>
          <w:sz w:val="24"/>
          <w:szCs w:val="24"/>
        </w:rPr>
        <w:t xml:space="preserve"> de la asignación de vestimenta y aditamentos </w:t>
      </w:r>
      <w:r w:rsidRPr="008F5CAA">
        <w:rPr>
          <w:rFonts w:ascii="Times New Roman" w:eastAsia="Calibri" w:hAnsi="Times New Roman" w:cs="Times New Roman"/>
          <w:noProof/>
          <w:color w:val="767171"/>
          <w:spacing w:val="20"/>
          <w:sz w:val="24"/>
          <w:szCs w:val="24"/>
        </w:rPr>
        <w:t>institucionales</w:t>
      </w:r>
      <w:r w:rsidRPr="00D33AA8">
        <w:rPr>
          <w:rFonts w:ascii="Times New Roman" w:eastAsia="Calibri" w:hAnsi="Times New Roman" w:cs="Times New Roman"/>
          <w:noProof/>
          <w:color w:val="767171" w:themeColor="background2" w:themeShade="80"/>
          <w:spacing w:val="20"/>
          <w:sz w:val="24"/>
          <w:szCs w:val="24"/>
        </w:rPr>
        <w:t xml:space="preserve"> (ej. mochilas, camisas, sombreros, etc.) a cada colaborador, incluyendo el control de tallas y fechas de entrega.</w:t>
      </w:r>
    </w:p>
    <w:p w14:paraId="1031C1EF" w14:textId="65A5FF4F" w:rsidR="76D754C2" w:rsidRPr="005E6099" w:rsidRDefault="76D754C2" w:rsidP="005E6099">
      <w:pPr>
        <w:pStyle w:val="Prrafodelista"/>
        <w:numPr>
          <w:ilvl w:val="0"/>
          <w:numId w:val="86"/>
        </w:numPr>
        <w:spacing w:before="240" w:after="0" w:line="360" w:lineRule="auto"/>
        <w:ind w:left="450"/>
        <w:jc w:val="both"/>
        <w:rPr>
          <w:rFonts w:ascii="Times New Roman" w:eastAsia="Calibri" w:hAnsi="Times New Roman" w:cs="Times New Roman"/>
          <w:b/>
          <w:bCs/>
          <w:noProof/>
          <w:color w:val="767171"/>
          <w:spacing w:val="20"/>
          <w:sz w:val="24"/>
          <w:szCs w:val="24"/>
        </w:rPr>
      </w:pPr>
      <w:r w:rsidRPr="005E6099">
        <w:rPr>
          <w:rFonts w:ascii="Times New Roman" w:eastAsia="Calibri" w:hAnsi="Times New Roman" w:cs="Times New Roman"/>
          <w:b/>
          <w:bCs/>
          <w:noProof/>
          <w:color w:val="767171"/>
          <w:spacing w:val="20"/>
          <w:sz w:val="24"/>
          <w:szCs w:val="24"/>
        </w:rPr>
        <w:t>Módulo de Inventario</w:t>
      </w:r>
    </w:p>
    <w:p w14:paraId="318226FA" w14:textId="1E483CFF" w:rsidR="76D754C2" w:rsidRPr="00D33AA8" w:rsidRDefault="76D754C2" w:rsidP="422BB56D">
      <w:pPr>
        <w:spacing w:line="360" w:lineRule="auto"/>
        <w:jc w:val="both"/>
        <w:rPr>
          <w:rFonts w:ascii="Times New Roman" w:eastAsia="Calibri" w:hAnsi="Times New Roman" w:cs="Times New Roman"/>
          <w:noProof/>
          <w:color w:val="767171" w:themeColor="background2" w:themeShade="80"/>
          <w:spacing w:val="20"/>
          <w:sz w:val="24"/>
          <w:szCs w:val="24"/>
        </w:rPr>
      </w:pPr>
      <w:r w:rsidRPr="00D33AA8">
        <w:rPr>
          <w:rFonts w:ascii="Times New Roman" w:eastAsia="Calibri" w:hAnsi="Times New Roman" w:cs="Times New Roman"/>
          <w:noProof/>
          <w:color w:val="767171" w:themeColor="background2" w:themeShade="80"/>
          <w:spacing w:val="20"/>
          <w:sz w:val="24"/>
          <w:szCs w:val="24"/>
        </w:rPr>
        <w:t>El sistema incorpora un módulo de inventario de alto rendimiento que permite al Departamento de RR.HH.:</w:t>
      </w:r>
    </w:p>
    <w:p w14:paraId="2B788A9F" w14:textId="16B7B473" w:rsidR="76D754C2" w:rsidRPr="008F5CAA" w:rsidRDefault="76D754C2" w:rsidP="008F5CAA">
      <w:pPr>
        <w:pStyle w:val="Prrafodelista"/>
        <w:numPr>
          <w:ilvl w:val="1"/>
          <w:numId w:val="72"/>
        </w:numPr>
        <w:spacing w:after="120" w:line="360" w:lineRule="auto"/>
        <w:ind w:left="810"/>
        <w:jc w:val="both"/>
        <w:rPr>
          <w:rFonts w:ascii="Times New Roman" w:eastAsia="Calibri" w:hAnsi="Times New Roman" w:cs="Times New Roman"/>
          <w:noProof/>
          <w:color w:val="767171"/>
          <w:spacing w:val="20"/>
          <w:sz w:val="24"/>
          <w:szCs w:val="24"/>
        </w:rPr>
      </w:pPr>
      <w:r w:rsidRPr="008F5CAA">
        <w:rPr>
          <w:rFonts w:ascii="Times New Roman" w:eastAsia="Calibri" w:hAnsi="Times New Roman" w:cs="Times New Roman"/>
          <w:noProof/>
          <w:color w:val="767171"/>
          <w:spacing w:val="20"/>
          <w:sz w:val="24"/>
          <w:szCs w:val="24"/>
        </w:rPr>
        <w:t>Mantener un control preciso de la existencia física de cada tipo de activo (Cardnet, vehículos, chips, uniformes, etc.).</w:t>
      </w:r>
    </w:p>
    <w:p w14:paraId="25A2BDD3" w14:textId="2EC3C7BE" w:rsidR="76D754C2" w:rsidRPr="00D33AA8" w:rsidRDefault="76D754C2" w:rsidP="008F5CAA">
      <w:pPr>
        <w:pStyle w:val="Prrafodelista"/>
        <w:numPr>
          <w:ilvl w:val="1"/>
          <w:numId w:val="72"/>
        </w:numPr>
        <w:spacing w:after="120" w:line="360" w:lineRule="auto"/>
        <w:ind w:left="810"/>
        <w:jc w:val="both"/>
        <w:rPr>
          <w:rFonts w:ascii="Times New Roman" w:eastAsia="Calibri" w:hAnsi="Times New Roman" w:cs="Times New Roman"/>
          <w:noProof/>
          <w:color w:val="767171" w:themeColor="background2" w:themeShade="80"/>
          <w:spacing w:val="20"/>
          <w:sz w:val="24"/>
          <w:szCs w:val="24"/>
        </w:rPr>
      </w:pPr>
      <w:r w:rsidRPr="008F5CAA">
        <w:rPr>
          <w:rFonts w:ascii="Times New Roman" w:eastAsia="Calibri" w:hAnsi="Times New Roman" w:cs="Times New Roman"/>
          <w:noProof/>
          <w:color w:val="767171"/>
          <w:spacing w:val="20"/>
          <w:sz w:val="24"/>
          <w:szCs w:val="24"/>
        </w:rPr>
        <w:t>Generar</w:t>
      </w:r>
      <w:r w:rsidRPr="00D33AA8">
        <w:rPr>
          <w:rFonts w:ascii="Times New Roman" w:eastAsia="Calibri" w:hAnsi="Times New Roman" w:cs="Times New Roman"/>
          <w:noProof/>
          <w:color w:val="767171" w:themeColor="background2" w:themeShade="80"/>
          <w:spacing w:val="20"/>
          <w:sz w:val="24"/>
          <w:szCs w:val="24"/>
        </w:rPr>
        <w:t xml:space="preserve"> reportes sobre el stock disponible y el stock asignado.</w:t>
      </w:r>
    </w:p>
    <w:p w14:paraId="30D31AC4" w14:textId="22AA6B7C" w:rsidR="76D754C2" w:rsidRPr="00222E47" w:rsidRDefault="76D754C2" w:rsidP="00222E47">
      <w:pPr>
        <w:pStyle w:val="Prrafodelista"/>
        <w:numPr>
          <w:ilvl w:val="0"/>
          <w:numId w:val="86"/>
        </w:numPr>
        <w:spacing w:before="240" w:after="0" w:line="360" w:lineRule="auto"/>
        <w:ind w:left="450"/>
        <w:jc w:val="both"/>
        <w:rPr>
          <w:rFonts w:ascii="Times New Roman" w:eastAsia="Calibri" w:hAnsi="Times New Roman" w:cs="Times New Roman"/>
          <w:b/>
          <w:bCs/>
          <w:noProof/>
          <w:color w:val="767171"/>
          <w:spacing w:val="20"/>
          <w:sz w:val="24"/>
          <w:szCs w:val="24"/>
        </w:rPr>
      </w:pPr>
      <w:r w:rsidRPr="00222E47">
        <w:rPr>
          <w:rFonts w:ascii="Times New Roman" w:eastAsia="Calibri" w:hAnsi="Times New Roman" w:cs="Times New Roman"/>
          <w:b/>
          <w:bCs/>
          <w:noProof/>
          <w:color w:val="767171"/>
          <w:spacing w:val="20"/>
          <w:sz w:val="24"/>
          <w:szCs w:val="24"/>
        </w:rPr>
        <w:t>Impacto Operacional en la UTECT</w:t>
      </w:r>
    </w:p>
    <w:p w14:paraId="5F71736D" w14:textId="0AA7F3F3" w:rsidR="76D754C2" w:rsidRPr="00544A2A" w:rsidRDefault="76D754C2" w:rsidP="422BB56D">
      <w:pPr>
        <w:spacing w:line="360" w:lineRule="auto"/>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La implementación de este sistema se traduce en beneficios directos para el Departamento de RR.HH. y para la operatividad general de la UTECT:</w:t>
      </w:r>
    </w:p>
    <w:p w14:paraId="0CD4F40D" w14:textId="4283ABAC" w:rsidR="76D754C2" w:rsidRPr="00544A2A" w:rsidRDefault="76D754C2" w:rsidP="00FC2848">
      <w:pPr>
        <w:pStyle w:val="Prrafodelista"/>
        <w:numPr>
          <w:ilvl w:val="1"/>
          <w:numId w:val="72"/>
        </w:numPr>
        <w:spacing w:after="120" w:line="360" w:lineRule="auto"/>
        <w:ind w:left="63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Trazabilidad Completa: Se establece un registro histórico y auditable que vincula cada activo a un colaborador específico, simplificando la rendición de cuentas y la recuperación de activos al término de la relación laboral.</w:t>
      </w:r>
    </w:p>
    <w:p w14:paraId="20EC62CA" w14:textId="12DC4D22" w:rsidR="76D754C2" w:rsidRPr="00544A2A" w:rsidRDefault="76D754C2" w:rsidP="00FC2848">
      <w:pPr>
        <w:pStyle w:val="Prrafodelista"/>
        <w:numPr>
          <w:ilvl w:val="1"/>
          <w:numId w:val="72"/>
        </w:numPr>
        <w:spacing w:after="120" w:line="360" w:lineRule="auto"/>
        <w:ind w:left="63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Precisión Administrativa: Se elimina el uso de hojas de cálculo y registros manuales, reduciendo el riesgo de errores en la asignación e inventario.</w:t>
      </w:r>
    </w:p>
    <w:p w14:paraId="2A35456D" w14:textId="440C4671" w:rsidR="76D754C2" w:rsidRPr="00544A2A" w:rsidRDefault="76D754C2" w:rsidP="00FC2848">
      <w:pPr>
        <w:pStyle w:val="Prrafodelista"/>
        <w:numPr>
          <w:ilvl w:val="1"/>
          <w:numId w:val="72"/>
        </w:numPr>
        <w:spacing w:after="120" w:line="360" w:lineRule="auto"/>
        <w:ind w:left="63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Optimización de Recursos: La gestión eficiente del inventario de prendas y equipos asegura que los recursos se utilicen de manera óptima y se identifiquen las necesidades de adquisición con mayor precisión.</w:t>
      </w:r>
    </w:p>
    <w:p w14:paraId="66FCDEF7" w14:textId="7037FF80" w:rsidR="76D754C2" w:rsidRDefault="76D754C2" w:rsidP="422BB56D">
      <w:pPr>
        <w:spacing w:line="257" w:lineRule="auto"/>
        <w:jc w:val="both"/>
        <w:rPr>
          <w:rFonts w:ascii="Times New Roman" w:eastAsia="Times New Roman" w:hAnsi="Times New Roman" w:cs="Times New Roman"/>
          <w:noProof/>
          <w:sz w:val="24"/>
          <w:szCs w:val="24"/>
          <w:lang w:val="es"/>
        </w:rPr>
      </w:pPr>
      <w:r>
        <w:rPr>
          <w:noProof/>
          <w:lang w:eastAsia="es-DO"/>
        </w:rPr>
        <w:lastRenderedPageBreak/>
        <w:drawing>
          <wp:inline distT="0" distB="0" distL="0" distR="0" wp14:anchorId="15704FE8" wp14:editId="7B6317F2">
            <wp:extent cx="5120602" cy="1775361"/>
            <wp:effectExtent l="0" t="0" r="4445" b="0"/>
            <wp:docPr id="1261789266" name="drawing" title="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789266" name="Picture 1261789266"/>
                    <pic:cNvPicPr/>
                  </pic:nvPicPr>
                  <pic:blipFill>
                    <a:blip r:embed="rId71">
                      <a:extLst>
                        <a:ext uri="{28A0092B-C50C-407E-A947-70E740481C1C}">
                          <a14:useLocalDpi xmlns:a14="http://schemas.microsoft.com/office/drawing/2010/main"/>
                        </a:ext>
                      </a:extLst>
                    </a:blip>
                    <a:stretch>
                      <a:fillRect/>
                    </a:stretch>
                  </pic:blipFill>
                  <pic:spPr>
                    <a:xfrm>
                      <a:off x="0" y="0"/>
                      <a:ext cx="5140359" cy="1782211"/>
                    </a:xfrm>
                    <a:prstGeom prst="rect">
                      <a:avLst/>
                    </a:prstGeom>
                  </pic:spPr>
                </pic:pic>
              </a:graphicData>
            </a:graphic>
          </wp:inline>
        </w:drawing>
      </w:r>
    </w:p>
    <w:p w14:paraId="4B602481" w14:textId="77777777" w:rsidR="00222E47" w:rsidRDefault="00222E47" w:rsidP="00222E47">
      <w:pPr>
        <w:spacing w:after="0"/>
        <w:jc w:val="center"/>
        <w:rPr>
          <w:rFonts w:ascii="Times New Roman" w:eastAsia="Calibri" w:hAnsi="Times New Roman" w:cs="Times New Roman"/>
          <w:i/>
          <w:iCs/>
          <w:noProof/>
          <w:color w:val="767171" w:themeColor="background2" w:themeShade="80"/>
          <w:spacing w:val="20"/>
          <w:sz w:val="18"/>
          <w:szCs w:val="18"/>
        </w:rPr>
      </w:pPr>
      <w:r w:rsidRPr="005E6099">
        <w:rPr>
          <w:rFonts w:ascii="Times New Roman" w:eastAsia="Calibri" w:hAnsi="Times New Roman" w:cs="Times New Roman"/>
          <w:i/>
          <w:iCs/>
          <w:noProof/>
          <w:color w:val="767171" w:themeColor="background2" w:themeShade="80"/>
          <w:spacing w:val="20"/>
          <w:sz w:val="18"/>
          <w:szCs w:val="18"/>
        </w:rPr>
        <w:t>Fuente: Sistema de Gesti</w:t>
      </w:r>
      <w:r>
        <w:rPr>
          <w:rFonts w:ascii="Times New Roman" w:eastAsia="Calibri" w:hAnsi="Times New Roman" w:cs="Times New Roman"/>
          <w:i/>
          <w:iCs/>
          <w:noProof/>
          <w:color w:val="767171" w:themeColor="background2" w:themeShade="80"/>
          <w:spacing w:val="20"/>
          <w:sz w:val="18"/>
          <w:szCs w:val="18"/>
        </w:rPr>
        <w:t>ó</w:t>
      </w:r>
      <w:r w:rsidRPr="005E6099">
        <w:rPr>
          <w:rFonts w:ascii="Times New Roman" w:eastAsia="Calibri" w:hAnsi="Times New Roman" w:cs="Times New Roman"/>
          <w:i/>
          <w:iCs/>
          <w:noProof/>
          <w:color w:val="767171" w:themeColor="background2" w:themeShade="80"/>
          <w:spacing w:val="20"/>
          <w:sz w:val="18"/>
          <w:szCs w:val="18"/>
        </w:rPr>
        <w:t>n / Depto de Tecnologías de la Información y Comunicación</w:t>
      </w:r>
    </w:p>
    <w:p w14:paraId="2B00739D" w14:textId="77777777" w:rsidR="00222E47" w:rsidRDefault="00222E47" w:rsidP="422BB56D">
      <w:pPr>
        <w:spacing w:line="257" w:lineRule="auto"/>
        <w:jc w:val="both"/>
      </w:pPr>
    </w:p>
    <w:p w14:paraId="22EB1E69" w14:textId="216D3B59" w:rsidR="76D754C2" w:rsidRDefault="76D754C2" w:rsidP="422BB56D">
      <w:pPr>
        <w:spacing w:line="257" w:lineRule="auto"/>
        <w:jc w:val="both"/>
      </w:pPr>
      <w:r>
        <w:rPr>
          <w:noProof/>
          <w:lang w:eastAsia="es-DO"/>
        </w:rPr>
        <w:drawing>
          <wp:inline distT="0" distB="0" distL="0" distR="0" wp14:anchorId="0CDEA9D4" wp14:editId="057ACC8C">
            <wp:extent cx="5171704" cy="2068682"/>
            <wp:effectExtent l="0" t="0" r="0" b="8255"/>
            <wp:docPr id="389301265" name="drawing" title="Screens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301265" name="Picture 389301265"/>
                    <pic:cNvPicPr/>
                  </pic:nvPicPr>
                  <pic:blipFill>
                    <a:blip r:embed="rId72">
                      <a:extLst>
                        <a:ext uri="{28A0092B-C50C-407E-A947-70E740481C1C}">
                          <a14:useLocalDpi xmlns:a14="http://schemas.microsoft.com/office/drawing/2010/main"/>
                        </a:ext>
                      </a:extLst>
                    </a:blip>
                    <a:stretch>
                      <a:fillRect/>
                    </a:stretch>
                  </pic:blipFill>
                  <pic:spPr>
                    <a:xfrm>
                      <a:off x="0" y="0"/>
                      <a:ext cx="5186840" cy="2074736"/>
                    </a:xfrm>
                    <a:prstGeom prst="rect">
                      <a:avLst/>
                    </a:prstGeom>
                  </pic:spPr>
                </pic:pic>
              </a:graphicData>
            </a:graphic>
          </wp:inline>
        </w:drawing>
      </w:r>
    </w:p>
    <w:p w14:paraId="5305C90F" w14:textId="1D3EE042" w:rsidR="00222E47" w:rsidRDefault="00222E47" w:rsidP="00222E47">
      <w:pPr>
        <w:spacing w:after="0"/>
        <w:jc w:val="center"/>
        <w:rPr>
          <w:rFonts w:ascii="Times New Roman" w:eastAsia="Calibri" w:hAnsi="Times New Roman" w:cs="Times New Roman"/>
          <w:i/>
          <w:iCs/>
          <w:noProof/>
          <w:color w:val="767171" w:themeColor="background2" w:themeShade="80"/>
          <w:spacing w:val="20"/>
          <w:sz w:val="18"/>
          <w:szCs w:val="18"/>
        </w:rPr>
      </w:pPr>
      <w:r w:rsidRPr="005E6099">
        <w:rPr>
          <w:rFonts w:ascii="Times New Roman" w:eastAsia="Calibri" w:hAnsi="Times New Roman" w:cs="Times New Roman"/>
          <w:i/>
          <w:iCs/>
          <w:noProof/>
          <w:color w:val="767171" w:themeColor="background2" w:themeShade="80"/>
          <w:spacing w:val="20"/>
          <w:sz w:val="18"/>
          <w:szCs w:val="18"/>
        </w:rPr>
        <w:t>Fuente: Sistema de Gesti</w:t>
      </w:r>
      <w:r>
        <w:rPr>
          <w:rFonts w:ascii="Times New Roman" w:eastAsia="Calibri" w:hAnsi="Times New Roman" w:cs="Times New Roman"/>
          <w:i/>
          <w:iCs/>
          <w:noProof/>
          <w:color w:val="767171" w:themeColor="background2" w:themeShade="80"/>
          <w:spacing w:val="20"/>
          <w:sz w:val="18"/>
          <w:szCs w:val="18"/>
        </w:rPr>
        <w:t>ó</w:t>
      </w:r>
      <w:r w:rsidRPr="005E6099">
        <w:rPr>
          <w:rFonts w:ascii="Times New Roman" w:eastAsia="Calibri" w:hAnsi="Times New Roman" w:cs="Times New Roman"/>
          <w:i/>
          <w:iCs/>
          <w:noProof/>
          <w:color w:val="767171" w:themeColor="background2" w:themeShade="80"/>
          <w:spacing w:val="20"/>
          <w:sz w:val="18"/>
          <w:szCs w:val="18"/>
        </w:rPr>
        <w:t>n / Depto de Tecnologías de la Información y Comunicación</w:t>
      </w:r>
    </w:p>
    <w:p w14:paraId="3FE71B25" w14:textId="1FFF391D" w:rsidR="76D754C2" w:rsidRDefault="76D754C2" w:rsidP="422BB56D">
      <w:pPr>
        <w:spacing w:line="257" w:lineRule="auto"/>
        <w:jc w:val="both"/>
      </w:pPr>
    </w:p>
    <w:p w14:paraId="27335893" w14:textId="7E408267" w:rsidR="00222E47" w:rsidRDefault="76D754C2" w:rsidP="00222E47">
      <w:pPr>
        <w:spacing w:after="0"/>
        <w:jc w:val="center"/>
        <w:rPr>
          <w:rFonts w:ascii="Times New Roman" w:eastAsia="Calibri" w:hAnsi="Times New Roman" w:cs="Times New Roman"/>
          <w:i/>
          <w:iCs/>
          <w:noProof/>
          <w:color w:val="767171" w:themeColor="background2" w:themeShade="80"/>
          <w:spacing w:val="20"/>
          <w:sz w:val="18"/>
          <w:szCs w:val="18"/>
        </w:rPr>
      </w:pPr>
      <w:r>
        <w:rPr>
          <w:noProof/>
          <w:lang w:eastAsia="es-DO"/>
        </w:rPr>
        <w:drawing>
          <wp:inline distT="0" distB="0" distL="0" distR="0" wp14:anchorId="5805936A" wp14:editId="59D35F3C">
            <wp:extent cx="5133026" cy="2636322"/>
            <wp:effectExtent l="0" t="0" r="0" b="0"/>
            <wp:docPr id="1784627047" name="drawing" title="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627047" name="Picture 1784627047"/>
                    <pic:cNvPicPr/>
                  </pic:nvPicPr>
                  <pic:blipFill>
                    <a:blip r:embed="rId73">
                      <a:extLst>
                        <a:ext uri="{28A0092B-C50C-407E-A947-70E740481C1C}">
                          <a14:useLocalDpi xmlns:a14="http://schemas.microsoft.com/office/drawing/2010/main"/>
                        </a:ext>
                      </a:extLst>
                    </a:blip>
                    <a:stretch>
                      <a:fillRect/>
                    </a:stretch>
                  </pic:blipFill>
                  <pic:spPr>
                    <a:xfrm>
                      <a:off x="0" y="0"/>
                      <a:ext cx="5149501" cy="2644783"/>
                    </a:xfrm>
                    <a:prstGeom prst="rect">
                      <a:avLst/>
                    </a:prstGeom>
                  </pic:spPr>
                </pic:pic>
              </a:graphicData>
            </a:graphic>
          </wp:inline>
        </w:drawing>
      </w:r>
      <w:r w:rsidR="00222E47" w:rsidRPr="005E6099">
        <w:rPr>
          <w:rFonts w:ascii="Times New Roman" w:eastAsia="Calibri" w:hAnsi="Times New Roman" w:cs="Times New Roman"/>
          <w:i/>
          <w:iCs/>
          <w:noProof/>
          <w:color w:val="767171" w:themeColor="background2" w:themeShade="80"/>
          <w:spacing w:val="20"/>
          <w:sz w:val="18"/>
          <w:szCs w:val="18"/>
        </w:rPr>
        <w:t>Fuente: Sistema de Gesti</w:t>
      </w:r>
      <w:r w:rsidR="00222E47">
        <w:rPr>
          <w:rFonts w:ascii="Times New Roman" w:eastAsia="Calibri" w:hAnsi="Times New Roman" w:cs="Times New Roman"/>
          <w:i/>
          <w:iCs/>
          <w:noProof/>
          <w:color w:val="767171" w:themeColor="background2" w:themeShade="80"/>
          <w:spacing w:val="20"/>
          <w:sz w:val="18"/>
          <w:szCs w:val="18"/>
        </w:rPr>
        <w:t>ó</w:t>
      </w:r>
      <w:r w:rsidR="00222E47" w:rsidRPr="005E6099">
        <w:rPr>
          <w:rFonts w:ascii="Times New Roman" w:eastAsia="Calibri" w:hAnsi="Times New Roman" w:cs="Times New Roman"/>
          <w:i/>
          <w:iCs/>
          <w:noProof/>
          <w:color w:val="767171" w:themeColor="background2" w:themeShade="80"/>
          <w:spacing w:val="20"/>
          <w:sz w:val="18"/>
          <w:szCs w:val="18"/>
        </w:rPr>
        <w:t>n / Depto de Tecnologías de la Información y Comunicación</w:t>
      </w:r>
    </w:p>
    <w:p w14:paraId="0BD792C5" w14:textId="0D81A9AD" w:rsidR="00DA4749" w:rsidRDefault="00DA4749" w:rsidP="00222E47">
      <w:pPr>
        <w:spacing w:after="0"/>
        <w:jc w:val="center"/>
        <w:rPr>
          <w:rFonts w:ascii="Times New Roman" w:eastAsia="Calibri" w:hAnsi="Times New Roman" w:cs="Times New Roman"/>
          <w:i/>
          <w:iCs/>
          <w:noProof/>
          <w:color w:val="767171" w:themeColor="background2" w:themeShade="80"/>
          <w:spacing w:val="20"/>
          <w:sz w:val="18"/>
          <w:szCs w:val="18"/>
        </w:rPr>
      </w:pPr>
    </w:p>
    <w:p w14:paraId="42571043" w14:textId="77777777" w:rsidR="006112A7" w:rsidRDefault="006112A7" w:rsidP="00222E47">
      <w:pPr>
        <w:spacing w:after="0"/>
        <w:jc w:val="center"/>
        <w:rPr>
          <w:rFonts w:ascii="Times New Roman" w:eastAsia="Calibri" w:hAnsi="Times New Roman" w:cs="Times New Roman"/>
          <w:i/>
          <w:iCs/>
          <w:noProof/>
          <w:color w:val="767171" w:themeColor="background2" w:themeShade="80"/>
          <w:spacing w:val="20"/>
          <w:sz w:val="18"/>
          <w:szCs w:val="18"/>
        </w:rPr>
      </w:pPr>
    </w:p>
    <w:p w14:paraId="346C7063" w14:textId="3F828946" w:rsidR="76D754C2" w:rsidRPr="00FC2848" w:rsidRDefault="00E75488" w:rsidP="00FC2848">
      <w:pPr>
        <w:pStyle w:val="Prrafodelista"/>
        <w:numPr>
          <w:ilvl w:val="0"/>
          <w:numId w:val="86"/>
        </w:numPr>
        <w:spacing w:before="240" w:after="0" w:line="360" w:lineRule="auto"/>
        <w:ind w:left="450"/>
        <w:jc w:val="both"/>
        <w:rPr>
          <w:rFonts w:ascii="Times New Roman" w:eastAsia="Calibri" w:hAnsi="Times New Roman" w:cs="Times New Roman"/>
          <w:b/>
          <w:bCs/>
          <w:noProof/>
          <w:color w:val="767171"/>
          <w:spacing w:val="20"/>
          <w:sz w:val="24"/>
          <w:szCs w:val="24"/>
        </w:rPr>
      </w:pPr>
      <w:r w:rsidRPr="00FC2848">
        <w:rPr>
          <w:rFonts w:ascii="Times New Roman" w:eastAsia="Calibri" w:hAnsi="Times New Roman" w:cs="Times New Roman"/>
          <w:b/>
          <w:bCs/>
          <w:noProof/>
          <w:color w:val="767171"/>
          <w:spacing w:val="20"/>
          <w:sz w:val="24"/>
          <w:szCs w:val="24"/>
        </w:rPr>
        <w:lastRenderedPageBreak/>
        <w:t>Sistema de monitoreo de redes y servidores</w:t>
      </w:r>
    </w:p>
    <w:p w14:paraId="36DA299C" w14:textId="79A31803" w:rsidR="76D754C2" w:rsidRPr="00544A2A" w:rsidRDefault="00FC2848" w:rsidP="422BB56D">
      <w:pPr>
        <w:spacing w:line="360" w:lineRule="auto"/>
        <w:jc w:val="both"/>
        <w:rPr>
          <w:rFonts w:ascii="Times New Roman" w:eastAsia="Calibri" w:hAnsi="Times New Roman" w:cs="Times New Roman"/>
          <w:noProof/>
          <w:color w:val="767171" w:themeColor="background2" w:themeShade="80"/>
          <w:spacing w:val="20"/>
          <w:sz w:val="24"/>
          <w:szCs w:val="24"/>
        </w:rPr>
      </w:pPr>
      <w:r>
        <w:rPr>
          <w:rFonts w:ascii="Times New Roman" w:eastAsia="Calibri" w:hAnsi="Times New Roman" w:cs="Times New Roman"/>
          <w:noProof/>
          <w:color w:val="767171" w:themeColor="background2" w:themeShade="80"/>
          <w:spacing w:val="20"/>
          <w:sz w:val="24"/>
          <w:szCs w:val="24"/>
        </w:rPr>
        <w:t>I</w:t>
      </w:r>
      <w:r w:rsidR="76D754C2" w:rsidRPr="00544A2A">
        <w:rPr>
          <w:rFonts w:ascii="Times New Roman" w:eastAsia="Calibri" w:hAnsi="Times New Roman" w:cs="Times New Roman"/>
          <w:noProof/>
          <w:color w:val="767171" w:themeColor="background2" w:themeShade="80"/>
          <w:spacing w:val="20"/>
          <w:sz w:val="24"/>
          <w:szCs w:val="24"/>
        </w:rPr>
        <w:t>mplement</w:t>
      </w:r>
      <w:r>
        <w:rPr>
          <w:rFonts w:ascii="Times New Roman" w:eastAsia="Calibri" w:hAnsi="Times New Roman" w:cs="Times New Roman"/>
          <w:noProof/>
          <w:color w:val="767171" w:themeColor="background2" w:themeShade="80"/>
          <w:spacing w:val="20"/>
          <w:sz w:val="24"/>
          <w:szCs w:val="24"/>
        </w:rPr>
        <w:t>aci</w:t>
      </w:r>
      <w:r w:rsidR="76D754C2" w:rsidRPr="00544A2A">
        <w:rPr>
          <w:rFonts w:ascii="Times New Roman" w:eastAsia="Calibri" w:hAnsi="Times New Roman" w:cs="Times New Roman"/>
          <w:noProof/>
          <w:color w:val="767171" w:themeColor="background2" w:themeShade="80"/>
          <w:spacing w:val="20"/>
          <w:sz w:val="24"/>
          <w:szCs w:val="24"/>
        </w:rPr>
        <w:t>ó</w:t>
      </w:r>
      <w:r>
        <w:rPr>
          <w:rFonts w:ascii="Times New Roman" w:eastAsia="Calibri" w:hAnsi="Times New Roman" w:cs="Times New Roman"/>
          <w:noProof/>
          <w:color w:val="767171" w:themeColor="background2" w:themeShade="80"/>
          <w:spacing w:val="20"/>
          <w:sz w:val="24"/>
          <w:szCs w:val="24"/>
        </w:rPr>
        <w:t>n</w:t>
      </w:r>
      <w:r w:rsidR="76D754C2" w:rsidRPr="00544A2A">
        <w:rPr>
          <w:rFonts w:ascii="Times New Roman" w:eastAsia="Calibri" w:hAnsi="Times New Roman" w:cs="Times New Roman"/>
          <w:noProof/>
          <w:color w:val="767171" w:themeColor="background2" w:themeShade="80"/>
          <w:spacing w:val="20"/>
          <w:sz w:val="24"/>
          <w:szCs w:val="24"/>
        </w:rPr>
        <w:t xml:space="preserve"> exitosa </w:t>
      </w:r>
      <w:r>
        <w:rPr>
          <w:rFonts w:ascii="Times New Roman" w:eastAsia="Calibri" w:hAnsi="Times New Roman" w:cs="Times New Roman"/>
          <w:noProof/>
          <w:color w:val="767171" w:themeColor="background2" w:themeShade="80"/>
          <w:spacing w:val="20"/>
          <w:sz w:val="24"/>
          <w:szCs w:val="24"/>
        </w:rPr>
        <w:t>del</w:t>
      </w:r>
      <w:r w:rsidR="76D754C2" w:rsidRPr="00544A2A">
        <w:rPr>
          <w:rFonts w:ascii="Times New Roman" w:eastAsia="Calibri" w:hAnsi="Times New Roman" w:cs="Times New Roman"/>
          <w:noProof/>
          <w:color w:val="767171" w:themeColor="background2" w:themeShade="80"/>
          <w:spacing w:val="20"/>
          <w:sz w:val="24"/>
          <w:szCs w:val="24"/>
        </w:rPr>
        <w:t xml:space="preserve"> Sistema de Monitoreo de Redes y Servidores utilizando las plataformas open source Zabbix y Grafana. Este proyecto estratégico, proporciona monitoreo en tiempo real de la infraestructura tecnológica institucional, incluyendo alertas automáticas integradas con Microsoft Teams y dashboards dinámicos para visualización avanzada de datos.</w:t>
      </w:r>
    </w:p>
    <w:p w14:paraId="2B72CBCF" w14:textId="6275BACC" w:rsidR="76D754C2" w:rsidRPr="00544A2A" w:rsidRDefault="76D754C2" w:rsidP="422BB56D">
      <w:pPr>
        <w:spacing w:line="360" w:lineRule="auto"/>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El sistema monitorea continuamente servidores Windows y Linux, infraestructura VMWare, dispositivos Fortinet y equipos SNMP, permitiendo una gestión proactiva de los recursos tecnológicos.</w:t>
      </w:r>
    </w:p>
    <w:p w14:paraId="0A370D48" w14:textId="5C5C08DB" w:rsidR="76D754C2" w:rsidRPr="00FC2848" w:rsidRDefault="76D754C2" w:rsidP="422BB56D">
      <w:pPr>
        <w:spacing w:line="360" w:lineRule="auto"/>
        <w:jc w:val="both"/>
        <w:rPr>
          <w:rFonts w:ascii="Times New Roman" w:eastAsia="Calibri" w:hAnsi="Times New Roman" w:cs="Times New Roman"/>
          <w:b/>
          <w:bCs/>
          <w:noProof/>
          <w:color w:val="767171"/>
          <w:spacing w:val="20"/>
          <w:sz w:val="24"/>
          <w:szCs w:val="24"/>
        </w:rPr>
      </w:pPr>
      <w:r w:rsidRPr="00FC2848">
        <w:rPr>
          <w:rFonts w:ascii="Times New Roman" w:eastAsia="Calibri" w:hAnsi="Times New Roman" w:cs="Times New Roman"/>
          <w:b/>
          <w:bCs/>
          <w:noProof/>
          <w:color w:val="767171"/>
          <w:spacing w:val="20"/>
          <w:sz w:val="24"/>
          <w:szCs w:val="24"/>
        </w:rPr>
        <w:t>Impacto Institucional</w:t>
      </w:r>
    </w:p>
    <w:p w14:paraId="7E9AE526" w14:textId="694120AF" w:rsidR="76D754C2" w:rsidRPr="00544A2A" w:rsidRDefault="76D754C2" w:rsidP="00FF0EFE">
      <w:pPr>
        <w:pStyle w:val="Prrafodelista"/>
        <w:numPr>
          <w:ilvl w:val="0"/>
          <w:numId w:val="33"/>
        </w:numPr>
        <w:spacing w:after="0" w:line="360" w:lineRule="auto"/>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Disponibilidad y Continuidad: Detección y respuesta inmediata ante incidentes, minimizando el tiempo de inactividad de sistemas críticos.</w:t>
      </w:r>
    </w:p>
    <w:p w14:paraId="0756902D" w14:textId="66E86734" w:rsidR="76D754C2" w:rsidRPr="00544A2A" w:rsidRDefault="76D754C2" w:rsidP="00FF0EFE">
      <w:pPr>
        <w:pStyle w:val="Prrafodelista"/>
        <w:numPr>
          <w:ilvl w:val="0"/>
          <w:numId w:val="33"/>
        </w:numPr>
        <w:spacing w:after="0" w:line="360" w:lineRule="auto"/>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Eficiencia Operativa: Gestión proactiva que permite identificar problemas antes de que impacten las operaciones, optimizando el uso de recursos y reduciendo costos.</w:t>
      </w:r>
    </w:p>
    <w:p w14:paraId="635FEA12" w14:textId="77777777" w:rsidR="00E75488" w:rsidRPr="00544A2A" w:rsidRDefault="76D754C2" w:rsidP="00FF0EFE">
      <w:pPr>
        <w:pStyle w:val="Prrafodelista"/>
        <w:numPr>
          <w:ilvl w:val="0"/>
          <w:numId w:val="33"/>
        </w:numPr>
        <w:spacing w:after="0" w:line="360" w:lineRule="auto"/>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Mejora en la Toma de Decisiones: Información clara y accesible sobre el estado de la infraestructura facilita decisiones informadas sobre inversiones tecnológicas y fortalece la seguridad institucional.</w:t>
      </w:r>
    </w:p>
    <w:p w14:paraId="4936EB6C" w14:textId="77777777" w:rsidR="00E75488" w:rsidRPr="00544A2A" w:rsidRDefault="76D754C2" w:rsidP="00FF0EFE">
      <w:pPr>
        <w:pStyle w:val="Prrafodelista"/>
        <w:numPr>
          <w:ilvl w:val="0"/>
          <w:numId w:val="33"/>
        </w:numPr>
        <w:spacing w:after="0" w:line="360" w:lineRule="auto"/>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Esta implementación marca un hito en la transformación digital de UTECT, fortaleciendo la capacidad técnica institucional y estableciendo las bases para una gestión moderna y eficiente de la infraestructura tecnológica, alineada con las mejores prácticas internacionales.</w:t>
      </w:r>
    </w:p>
    <w:p w14:paraId="209765F6" w14:textId="24B4240C" w:rsidR="76D754C2" w:rsidRPr="00FC2848" w:rsidRDefault="00E75488" w:rsidP="00FC2848">
      <w:pPr>
        <w:pStyle w:val="Prrafodelista"/>
        <w:numPr>
          <w:ilvl w:val="0"/>
          <w:numId w:val="86"/>
        </w:numPr>
        <w:spacing w:before="240" w:after="0" w:line="360" w:lineRule="auto"/>
        <w:ind w:left="450"/>
        <w:jc w:val="both"/>
        <w:rPr>
          <w:rFonts w:ascii="Times New Roman" w:eastAsia="Calibri" w:hAnsi="Times New Roman" w:cs="Times New Roman"/>
          <w:b/>
          <w:bCs/>
          <w:noProof/>
          <w:color w:val="767171"/>
          <w:spacing w:val="20"/>
          <w:sz w:val="24"/>
          <w:szCs w:val="24"/>
        </w:rPr>
      </w:pPr>
      <w:r w:rsidRPr="00FC2848">
        <w:rPr>
          <w:rFonts w:ascii="Times New Roman" w:eastAsia="Calibri" w:hAnsi="Times New Roman" w:cs="Times New Roman"/>
          <w:b/>
          <w:bCs/>
          <w:noProof/>
          <w:color w:val="767171"/>
          <w:spacing w:val="20"/>
          <w:sz w:val="24"/>
          <w:szCs w:val="24"/>
        </w:rPr>
        <w:t>Intranet Institucional</w:t>
      </w:r>
    </w:p>
    <w:p w14:paraId="1310A866" w14:textId="62934CBF" w:rsidR="76D754C2" w:rsidRPr="00544A2A" w:rsidRDefault="76D754C2" w:rsidP="00544A2A">
      <w:pPr>
        <w:spacing w:line="360" w:lineRule="auto"/>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 xml:space="preserve">En 2025, la UTECT implementó su Intranet Institucional sobre la plataforma SharePoint, transformando la manera en que los colaboradores acceden a información, recursos y servicios </w:t>
      </w:r>
      <w:r w:rsidRPr="00544A2A">
        <w:rPr>
          <w:rFonts w:ascii="Times New Roman" w:eastAsia="Calibri" w:hAnsi="Times New Roman" w:cs="Times New Roman"/>
          <w:noProof/>
          <w:color w:val="767171" w:themeColor="background2" w:themeShade="80"/>
          <w:spacing w:val="20"/>
          <w:sz w:val="24"/>
          <w:szCs w:val="24"/>
        </w:rPr>
        <w:lastRenderedPageBreak/>
        <w:t>institucionales. Esta plataforma digital centralizada integra cinco componentes principales: (1) Sección Nosotros con historia, misión, visión, valores y estructura organizativa, (2) Portal de Servicios para acceso a sistemas de solicitudes y nómina, (3) Documentos Institucionales como biblioteca digital de manuales, formularios y políticas, (4) Recursos de Capacitación incluyendo Centro de Aprendizaje y Recursos Visuales, y (5) Sección Regionales con información sobre oficinas territoriales.</w:t>
      </w:r>
    </w:p>
    <w:p w14:paraId="40418199" w14:textId="212CDFBC" w:rsidR="76D754C2" w:rsidRDefault="76D754C2" w:rsidP="00544A2A">
      <w:pPr>
        <w:spacing w:line="360" w:lineRule="auto"/>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La plataforma fortalece la comunicación interna y facilita el acceso a herramientas esenciales para el desarrollo de las funciones diarias del personal, presentando de manera coherente la identidad institucional en una interfaz intuitiva y profesional.</w:t>
      </w:r>
    </w:p>
    <w:p w14:paraId="7A35CF72" w14:textId="0600338D" w:rsidR="76D754C2" w:rsidRPr="00FC2848" w:rsidRDefault="76D754C2" w:rsidP="422BB56D">
      <w:pPr>
        <w:spacing w:line="360" w:lineRule="auto"/>
        <w:jc w:val="both"/>
        <w:rPr>
          <w:rFonts w:ascii="Times New Roman" w:eastAsia="Calibri" w:hAnsi="Times New Roman" w:cs="Times New Roman"/>
          <w:b/>
          <w:bCs/>
          <w:noProof/>
          <w:color w:val="767171"/>
          <w:spacing w:val="20"/>
          <w:sz w:val="24"/>
          <w:szCs w:val="24"/>
        </w:rPr>
      </w:pPr>
      <w:r w:rsidRPr="00FC2848">
        <w:rPr>
          <w:rFonts w:ascii="Times New Roman" w:eastAsia="Calibri" w:hAnsi="Times New Roman" w:cs="Times New Roman"/>
          <w:b/>
          <w:bCs/>
          <w:noProof/>
          <w:color w:val="767171"/>
          <w:spacing w:val="20"/>
          <w:sz w:val="24"/>
          <w:szCs w:val="24"/>
        </w:rPr>
        <w:t>Impacto Institucional</w:t>
      </w:r>
    </w:p>
    <w:p w14:paraId="74CBB674" w14:textId="23BBA62F" w:rsidR="76D754C2" w:rsidRPr="00544A2A" w:rsidRDefault="76D754C2" w:rsidP="00FF0EFE">
      <w:pPr>
        <w:pStyle w:val="Prrafodelista"/>
        <w:numPr>
          <w:ilvl w:val="0"/>
          <w:numId w:val="33"/>
        </w:numPr>
        <w:spacing w:after="0" w:line="360" w:lineRule="auto"/>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Mejora en la Comunicación Interna: Centraliza la información institucional, reduciendo la dispersión de recursos y facilitando el acceso oportuno a datos relevantes.</w:t>
      </w:r>
    </w:p>
    <w:p w14:paraId="1FF043BA" w14:textId="674BD287" w:rsidR="76D754C2" w:rsidRPr="00544A2A" w:rsidRDefault="76D754C2" w:rsidP="00FF0EFE">
      <w:pPr>
        <w:pStyle w:val="Prrafodelista"/>
        <w:numPr>
          <w:ilvl w:val="0"/>
          <w:numId w:val="33"/>
        </w:numPr>
        <w:spacing w:after="0" w:line="360" w:lineRule="auto"/>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Eficiencia Operativa: Simplifica procesos administrativos mediante el acceso directo a sistemas y servicios, optimizando el tiempo de gestión.</w:t>
      </w:r>
    </w:p>
    <w:p w14:paraId="24D40AA9" w14:textId="5F05BB82" w:rsidR="76D754C2" w:rsidRPr="00544A2A" w:rsidRDefault="76D754C2" w:rsidP="00FF0EFE">
      <w:pPr>
        <w:pStyle w:val="Prrafodelista"/>
        <w:numPr>
          <w:ilvl w:val="0"/>
          <w:numId w:val="33"/>
        </w:numPr>
        <w:spacing w:after="0" w:line="360" w:lineRule="auto"/>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Fortalecimiento de la Cultura Organizacional: Refuerza el sentido de pertenencia y alineación con los objetivos institucionales mediante la visualización permanente de misión, visión y valores.</w:t>
      </w:r>
    </w:p>
    <w:p w14:paraId="61EF530F" w14:textId="77777777" w:rsidR="00544A2A" w:rsidRDefault="76D754C2" w:rsidP="00FF0EFE">
      <w:pPr>
        <w:pStyle w:val="Prrafodelista"/>
        <w:numPr>
          <w:ilvl w:val="0"/>
          <w:numId w:val="33"/>
        </w:numPr>
        <w:spacing w:after="0" w:line="360" w:lineRule="auto"/>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estión del Conocimiento: Democratiza el acceso al conocimiento, promoviendo el desarrollo profesional continuo y la transparencia en los procesos.</w:t>
      </w:r>
    </w:p>
    <w:p w14:paraId="603344D7" w14:textId="77777777" w:rsidR="00FC2848" w:rsidRPr="006112A7" w:rsidRDefault="00FC2848" w:rsidP="00FC2848">
      <w:pPr>
        <w:spacing w:after="0" w:line="240" w:lineRule="auto"/>
        <w:jc w:val="both"/>
        <w:rPr>
          <w:rFonts w:ascii="Times New Roman" w:eastAsia="Calibri" w:hAnsi="Times New Roman" w:cs="Times New Roman"/>
          <w:noProof/>
          <w:color w:val="767171" w:themeColor="background2" w:themeShade="80"/>
          <w:spacing w:val="20"/>
          <w:sz w:val="14"/>
          <w:szCs w:val="14"/>
        </w:rPr>
      </w:pPr>
    </w:p>
    <w:p w14:paraId="2AACAA99" w14:textId="1CB82A16" w:rsidR="76D754C2" w:rsidRPr="00544A2A" w:rsidRDefault="76D754C2" w:rsidP="00544A2A">
      <w:pPr>
        <w:spacing w:line="360" w:lineRule="auto"/>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 xml:space="preserve">La Intranet Institucional representa un avance significativo en la modernización de las herramientas de comunicación y gestión interna de UTECT, fortaleciendo la cohesión organizacional y posicionando </w:t>
      </w:r>
      <w:r w:rsidRPr="00544A2A">
        <w:rPr>
          <w:rFonts w:ascii="Times New Roman" w:eastAsia="Calibri" w:hAnsi="Times New Roman" w:cs="Times New Roman"/>
          <w:noProof/>
          <w:color w:val="767171" w:themeColor="background2" w:themeShade="80"/>
          <w:spacing w:val="20"/>
          <w:sz w:val="24"/>
          <w:szCs w:val="24"/>
        </w:rPr>
        <w:lastRenderedPageBreak/>
        <w:t>a la institución como una organización que aprovecha la tecnología para mejorar la experiencia de sus colaboradores.</w:t>
      </w:r>
    </w:p>
    <w:p w14:paraId="7BABF2A5" w14:textId="2C568D2D" w:rsidR="00544A2A" w:rsidRPr="00082154" w:rsidRDefault="76D754C2" w:rsidP="00082154">
      <w:pPr>
        <w:pStyle w:val="Prrafodelista"/>
        <w:spacing w:after="0" w:line="240" w:lineRule="auto"/>
        <w:ind w:left="0"/>
        <w:jc w:val="center"/>
        <w:rPr>
          <w:rFonts w:ascii="Times New Roman" w:eastAsia="Calibri" w:hAnsi="Times New Roman" w:cs="Times New Roman"/>
          <w:i/>
          <w:iCs/>
          <w:noProof/>
          <w:color w:val="767171" w:themeColor="background2" w:themeShade="80"/>
          <w:spacing w:val="20"/>
          <w:sz w:val="18"/>
          <w:szCs w:val="18"/>
        </w:rPr>
      </w:pPr>
      <w:r>
        <w:rPr>
          <w:noProof/>
          <w:lang w:eastAsia="es-DO"/>
        </w:rPr>
        <w:drawing>
          <wp:inline distT="0" distB="0" distL="0" distR="0" wp14:anchorId="710E53EB" wp14:editId="4437E61C">
            <wp:extent cx="4749481" cy="3605503"/>
            <wp:effectExtent l="0" t="0" r="0" b="0"/>
            <wp:docPr id="1220663443" name="drawing" title="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663443" name="Picture 1220663443"/>
                    <pic:cNvPicPr/>
                  </pic:nvPicPr>
                  <pic:blipFill>
                    <a:blip r:embed="rId74">
                      <a:extLst>
                        <a:ext uri="{28A0092B-C50C-407E-A947-70E740481C1C}">
                          <a14:useLocalDpi xmlns:a14="http://schemas.microsoft.com/office/drawing/2010/main"/>
                        </a:ext>
                      </a:extLst>
                    </a:blip>
                    <a:stretch>
                      <a:fillRect/>
                    </a:stretch>
                  </pic:blipFill>
                  <pic:spPr>
                    <a:xfrm>
                      <a:off x="0" y="0"/>
                      <a:ext cx="4755729" cy="3610246"/>
                    </a:xfrm>
                    <a:prstGeom prst="rect">
                      <a:avLst/>
                    </a:prstGeom>
                  </pic:spPr>
                </pic:pic>
              </a:graphicData>
            </a:graphic>
          </wp:inline>
        </w:drawing>
      </w:r>
      <w:r w:rsidRPr="00082154">
        <w:rPr>
          <w:rFonts w:ascii="Times New Roman" w:eastAsia="Calibri" w:hAnsi="Times New Roman" w:cs="Times New Roman"/>
          <w:i/>
          <w:iCs/>
          <w:noProof/>
          <w:color w:val="767171" w:themeColor="background2" w:themeShade="80"/>
          <w:spacing w:val="20"/>
          <w:sz w:val="18"/>
          <w:szCs w:val="18"/>
        </w:rPr>
        <w:t>Fuente: Intranet Institucional / Depto de Tecnologías de la Información y Comunicación</w:t>
      </w:r>
    </w:p>
    <w:p w14:paraId="02E31446" w14:textId="3B7A7080" w:rsidR="76D754C2" w:rsidRDefault="76D754C2" w:rsidP="422BB56D">
      <w:pPr>
        <w:pStyle w:val="Prrafodelista"/>
        <w:spacing w:after="0" w:line="360" w:lineRule="auto"/>
        <w:ind w:hanging="360"/>
        <w:jc w:val="both"/>
        <w:rPr>
          <w:rFonts w:ascii="Times New Roman" w:eastAsia="Times New Roman" w:hAnsi="Times New Roman" w:cs="Times New Roman"/>
          <w:i/>
          <w:iCs/>
          <w:noProof/>
          <w:color w:val="4C4747"/>
          <w:sz w:val="18"/>
          <w:szCs w:val="18"/>
        </w:rPr>
      </w:pPr>
    </w:p>
    <w:p w14:paraId="439CD553" w14:textId="3D54E992" w:rsidR="76D754C2" w:rsidRPr="00534ACA" w:rsidRDefault="76D754C2" w:rsidP="00534ACA">
      <w:pPr>
        <w:pStyle w:val="Prrafodelista"/>
        <w:numPr>
          <w:ilvl w:val="2"/>
          <w:numId w:val="83"/>
        </w:numPr>
        <w:spacing w:before="20" w:afterLines="20" w:after="48" w:line="360" w:lineRule="auto"/>
        <w:ind w:left="720"/>
        <w:jc w:val="both"/>
        <w:rPr>
          <w:rFonts w:ascii="Times New Roman" w:eastAsia="Calibri" w:hAnsi="Times New Roman" w:cs="Times New Roman"/>
          <w:b/>
          <w:bCs/>
          <w:noProof/>
          <w:color w:val="767171"/>
          <w:spacing w:val="20"/>
          <w:sz w:val="24"/>
          <w:szCs w:val="24"/>
        </w:rPr>
      </w:pPr>
      <w:r w:rsidRPr="00534ACA">
        <w:rPr>
          <w:rFonts w:ascii="Times New Roman" w:eastAsia="Calibri" w:hAnsi="Times New Roman" w:cs="Times New Roman"/>
          <w:b/>
          <w:bCs/>
          <w:noProof/>
          <w:color w:val="767171"/>
          <w:spacing w:val="20"/>
          <w:sz w:val="24"/>
          <w:szCs w:val="24"/>
        </w:rPr>
        <w:t>Otras acciones desarrolladas</w:t>
      </w:r>
    </w:p>
    <w:p w14:paraId="4170DCC8" w14:textId="605D63F0" w:rsidR="76D754C2" w:rsidRPr="00534ACA" w:rsidRDefault="76D754C2" w:rsidP="00534ACA">
      <w:pPr>
        <w:pStyle w:val="Prrafodelista"/>
        <w:numPr>
          <w:ilvl w:val="3"/>
          <w:numId w:val="83"/>
        </w:numPr>
        <w:spacing w:before="20" w:afterLines="20" w:after="48" w:line="360" w:lineRule="auto"/>
        <w:ind w:left="1080"/>
        <w:jc w:val="both"/>
        <w:rPr>
          <w:rFonts w:ascii="Times New Roman" w:eastAsia="Calibri" w:hAnsi="Times New Roman" w:cs="Times New Roman"/>
          <w:b/>
          <w:bCs/>
          <w:noProof/>
          <w:color w:val="767171"/>
          <w:spacing w:val="20"/>
          <w:sz w:val="24"/>
          <w:szCs w:val="24"/>
        </w:rPr>
      </w:pPr>
      <w:r w:rsidRPr="00534ACA">
        <w:rPr>
          <w:rFonts w:ascii="Times New Roman" w:eastAsia="Calibri" w:hAnsi="Times New Roman" w:cs="Times New Roman"/>
          <w:b/>
          <w:bCs/>
          <w:noProof/>
          <w:color w:val="767171"/>
          <w:spacing w:val="20"/>
          <w:sz w:val="24"/>
          <w:szCs w:val="24"/>
        </w:rPr>
        <w:t>Adquisición y renovación de licencias</w:t>
      </w:r>
    </w:p>
    <w:p w14:paraId="48A2F907" w14:textId="77777777" w:rsidR="00E75488" w:rsidRPr="00544A2A" w:rsidRDefault="76D754C2" w:rsidP="00544A2A">
      <w:pPr>
        <w:spacing w:line="360" w:lineRule="auto"/>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Como entidad pública comprometida con el cumplimiento de las normativas vigentes, hemos gestionado de manera oportuna la adquisición y actualización de las licencias correspondientes a todos los softwares utilizados por los colaboradores de la UTECT. Esto abarca desde las plataformas de correo, los sistemas operativos instalados en los equipos institucionales y diversas aplicaciones informáticas esenciales. Estas acciones garantizan el adecuado funcionamiento y rendimiento de todas las áreas operativas.</w:t>
      </w:r>
    </w:p>
    <w:p w14:paraId="481B4052" w14:textId="341E7869" w:rsidR="76D754C2" w:rsidRPr="00544A2A" w:rsidRDefault="76D754C2" w:rsidP="00544A2A">
      <w:pPr>
        <w:spacing w:line="360" w:lineRule="auto"/>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Durante este cuarto trimestre, en materia de licenciamiento se alcanzaron los siguientes logros:</w:t>
      </w:r>
    </w:p>
    <w:p w14:paraId="6461C9AF" w14:textId="77777777" w:rsidR="00D26573" w:rsidRDefault="76D754C2" w:rsidP="00D26573">
      <w:pPr>
        <w:pStyle w:val="Prrafodelista"/>
        <w:numPr>
          <w:ilvl w:val="0"/>
          <w:numId w:val="86"/>
        </w:numPr>
        <w:spacing w:line="360" w:lineRule="auto"/>
        <w:ind w:left="450"/>
        <w:jc w:val="both"/>
        <w:rPr>
          <w:rFonts w:ascii="Times New Roman" w:eastAsia="Calibri" w:hAnsi="Times New Roman" w:cs="Times New Roman"/>
          <w:noProof/>
          <w:color w:val="767171" w:themeColor="background2" w:themeShade="80"/>
          <w:spacing w:val="20"/>
          <w:sz w:val="24"/>
          <w:szCs w:val="24"/>
        </w:rPr>
      </w:pPr>
      <w:r w:rsidRPr="00D26573">
        <w:rPr>
          <w:rFonts w:ascii="Times New Roman" w:eastAsia="Calibri" w:hAnsi="Times New Roman" w:cs="Times New Roman"/>
          <w:noProof/>
          <w:color w:val="767171" w:themeColor="background2" w:themeShade="80"/>
          <w:spacing w:val="20"/>
          <w:sz w:val="24"/>
          <w:szCs w:val="24"/>
        </w:rPr>
        <w:lastRenderedPageBreak/>
        <w:t>Renovación y adquisición de nuevas licencias del software Civil 3D.</w:t>
      </w:r>
    </w:p>
    <w:p w14:paraId="7F1A2BFE" w14:textId="478946D4" w:rsidR="00D26573" w:rsidRPr="00D26573" w:rsidRDefault="76D754C2" w:rsidP="00D26573">
      <w:pPr>
        <w:pStyle w:val="Prrafodelista"/>
        <w:numPr>
          <w:ilvl w:val="0"/>
          <w:numId w:val="86"/>
        </w:numPr>
        <w:spacing w:line="360" w:lineRule="auto"/>
        <w:ind w:left="450"/>
        <w:jc w:val="both"/>
        <w:rPr>
          <w:rFonts w:ascii="Times New Roman" w:eastAsia="Calibri" w:hAnsi="Times New Roman" w:cs="Times New Roman"/>
          <w:noProof/>
          <w:color w:val="767171" w:themeColor="background2" w:themeShade="80"/>
          <w:spacing w:val="20"/>
          <w:sz w:val="24"/>
          <w:szCs w:val="24"/>
        </w:rPr>
      </w:pPr>
      <w:r w:rsidRPr="00D26573">
        <w:rPr>
          <w:rFonts w:ascii="Times New Roman" w:eastAsia="Calibri" w:hAnsi="Times New Roman" w:cs="Times New Roman"/>
          <w:noProof/>
          <w:color w:val="767171" w:themeColor="background2" w:themeShade="80"/>
          <w:spacing w:val="20"/>
          <w:sz w:val="24"/>
          <w:szCs w:val="24"/>
        </w:rPr>
        <w:t>Renovación de la licencia del software de virtualización de servidores.</w:t>
      </w:r>
    </w:p>
    <w:p w14:paraId="2E113126" w14:textId="304560A8" w:rsidR="00D26573" w:rsidRPr="00D26573" w:rsidRDefault="76D754C2" w:rsidP="00D26573">
      <w:pPr>
        <w:pStyle w:val="Prrafodelista"/>
        <w:numPr>
          <w:ilvl w:val="0"/>
          <w:numId w:val="86"/>
        </w:numPr>
        <w:spacing w:line="360" w:lineRule="auto"/>
        <w:ind w:left="450"/>
        <w:jc w:val="both"/>
        <w:rPr>
          <w:rFonts w:ascii="Times New Roman" w:eastAsia="Calibri" w:hAnsi="Times New Roman" w:cs="Times New Roman"/>
          <w:noProof/>
          <w:color w:val="767171" w:themeColor="background2" w:themeShade="80"/>
          <w:spacing w:val="20"/>
          <w:sz w:val="24"/>
          <w:szCs w:val="24"/>
        </w:rPr>
      </w:pPr>
      <w:r w:rsidRPr="00D26573">
        <w:rPr>
          <w:rFonts w:ascii="Times New Roman" w:eastAsia="Calibri" w:hAnsi="Times New Roman" w:cs="Times New Roman"/>
          <w:noProof/>
          <w:color w:val="767171" w:themeColor="background2" w:themeShade="80"/>
          <w:spacing w:val="20"/>
          <w:sz w:val="24"/>
          <w:szCs w:val="24"/>
        </w:rPr>
        <w:t>Actualización de la licencia del sistema de respaldo para servidores virtuales.</w:t>
      </w:r>
    </w:p>
    <w:p w14:paraId="5A1E7EC5" w14:textId="77777777" w:rsidR="00D26573" w:rsidRDefault="76D754C2" w:rsidP="00D26573">
      <w:pPr>
        <w:pStyle w:val="Prrafodelista"/>
        <w:numPr>
          <w:ilvl w:val="0"/>
          <w:numId w:val="86"/>
        </w:numPr>
        <w:spacing w:line="360" w:lineRule="auto"/>
        <w:ind w:left="450"/>
        <w:jc w:val="both"/>
        <w:rPr>
          <w:rFonts w:ascii="Times New Roman" w:eastAsia="Calibri" w:hAnsi="Times New Roman" w:cs="Times New Roman"/>
          <w:noProof/>
          <w:color w:val="767171" w:themeColor="background2" w:themeShade="80"/>
          <w:spacing w:val="20"/>
          <w:sz w:val="24"/>
          <w:szCs w:val="24"/>
        </w:rPr>
      </w:pPr>
      <w:r w:rsidRPr="00D26573">
        <w:rPr>
          <w:rFonts w:ascii="Times New Roman" w:eastAsia="Calibri" w:hAnsi="Times New Roman" w:cs="Times New Roman"/>
          <w:noProof/>
          <w:color w:val="767171" w:themeColor="background2" w:themeShade="80"/>
          <w:spacing w:val="20"/>
          <w:sz w:val="24"/>
          <w:szCs w:val="24"/>
        </w:rPr>
        <w:t>Renovación de 320 licencias Office 365 E3.</w:t>
      </w:r>
    </w:p>
    <w:p w14:paraId="7C029E26" w14:textId="41059978" w:rsidR="76D754C2" w:rsidRPr="00D26573" w:rsidRDefault="76D754C2" w:rsidP="00D26573">
      <w:pPr>
        <w:pStyle w:val="Prrafodelista"/>
        <w:numPr>
          <w:ilvl w:val="0"/>
          <w:numId w:val="86"/>
        </w:numPr>
        <w:spacing w:line="360" w:lineRule="auto"/>
        <w:ind w:left="450"/>
        <w:jc w:val="both"/>
        <w:rPr>
          <w:rFonts w:ascii="Times New Roman" w:eastAsia="Calibri" w:hAnsi="Times New Roman" w:cs="Times New Roman"/>
          <w:noProof/>
          <w:color w:val="767171" w:themeColor="background2" w:themeShade="80"/>
          <w:spacing w:val="20"/>
          <w:sz w:val="24"/>
          <w:szCs w:val="24"/>
        </w:rPr>
      </w:pPr>
      <w:r w:rsidRPr="00D26573">
        <w:rPr>
          <w:rFonts w:ascii="Times New Roman" w:eastAsia="Calibri" w:hAnsi="Times New Roman" w:cs="Times New Roman"/>
          <w:noProof/>
          <w:color w:val="767171" w:themeColor="background2" w:themeShade="80"/>
          <w:spacing w:val="20"/>
          <w:sz w:val="24"/>
          <w:szCs w:val="24"/>
        </w:rPr>
        <w:t>Actualización de la licencia del antivirus institucional.</w:t>
      </w:r>
    </w:p>
    <w:p w14:paraId="6E6B4B81" w14:textId="712142D1" w:rsidR="76D754C2" w:rsidRPr="00D26573" w:rsidRDefault="76D754C2" w:rsidP="00D26573">
      <w:pPr>
        <w:pStyle w:val="Prrafodelista"/>
        <w:numPr>
          <w:ilvl w:val="3"/>
          <w:numId w:val="83"/>
        </w:numPr>
        <w:spacing w:before="20" w:afterLines="20" w:after="48" w:line="360" w:lineRule="auto"/>
        <w:ind w:left="1080"/>
        <w:jc w:val="both"/>
        <w:rPr>
          <w:rFonts w:ascii="Times New Roman" w:eastAsia="Calibri" w:hAnsi="Times New Roman" w:cs="Times New Roman"/>
          <w:b/>
          <w:bCs/>
          <w:noProof/>
          <w:color w:val="767171"/>
          <w:spacing w:val="20"/>
          <w:sz w:val="24"/>
          <w:szCs w:val="24"/>
        </w:rPr>
      </w:pPr>
      <w:r w:rsidRPr="00D26573">
        <w:rPr>
          <w:rFonts w:ascii="Times New Roman" w:eastAsia="Calibri" w:hAnsi="Times New Roman" w:cs="Times New Roman"/>
          <w:b/>
          <w:bCs/>
          <w:noProof/>
          <w:color w:val="767171"/>
          <w:spacing w:val="20"/>
          <w:sz w:val="24"/>
          <w:szCs w:val="24"/>
        </w:rPr>
        <w:t>Infraestructura de Tecnología de la Información y Comunicación</w:t>
      </w:r>
    </w:p>
    <w:p w14:paraId="79D864DA" w14:textId="513256A7" w:rsidR="76D754C2" w:rsidRPr="00544A2A" w:rsidRDefault="76D754C2" w:rsidP="00544A2A">
      <w:pPr>
        <w:spacing w:line="360" w:lineRule="auto"/>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Para cubrir las necesidades de los servicios tecnológicos, se avanzó en la adquisición de recursos como cableado estructurado, laptops, computadoras, impresoras multifuncionales, servidores, switches, UPS para protección energética y servicios de mantenimiento y reparación de equipos informáticos. Estos elementos han fortalecido la infraestructura necesaria para mantener la continuidad operativa de la institución.</w:t>
      </w:r>
    </w:p>
    <w:p w14:paraId="79C9B04C" w14:textId="3D81A9C7" w:rsidR="76D754C2" w:rsidRPr="00544A2A" w:rsidRDefault="76D754C2" w:rsidP="00544A2A">
      <w:pPr>
        <w:spacing w:line="360" w:lineRule="auto"/>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Hemos realizado varios procesos de órdenes de compra para incorporar equipos de oficina y ampliar nuestra capacidad operativa, además de la adquisición de equipos, licencias y aplicaciones tecnológicas. Esto permitió obtener los dispositivos de interconexión de redes informáticas requeridos tanto en las instalaciones actuales como en el edificio administrativo, impactando de manera positiva las labores administrativas y operativas de la Unidad Técnica Ejecutora de Titulación de Terrenos del Estado.</w:t>
      </w:r>
    </w:p>
    <w:p w14:paraId="4834E84C" w14:textId="55980932" w:rsidR="76D754C2" w:rsidRPr="00544A2A" w:rsidRDefault="76D754C2" w:rsidP="00544A2A">
      <w:pPr>
        <w:spacing w:line="360" w:lineRule="auto"/>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Asimismo, se ejecutó la compra de tóner para suplir las necesidades de los distintos departamentos. Esta gestión permitió atender oportunamente las solicitudes de las áreas misionales, fortaleciendo la ejecución de los operativos destinados a entregar títulos de propiedad a los ciudadanos.</w:t>
      </w:r>
    </w:p>
    <w:p w14:paraId="50E0923E" w14:textId="77777777" w:rsidR="00E75488" w:rsidRPr="00544A2A" w:rsidRDefault="76D754C2" w:rsidP="00544A2A">
      <w:pPr>
        <w:spacing w:line="360" w:lineRule="auto"/>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lastRenderedPageBreak/>
        <w:t>Estas mejoras han permitido responder con mayor eficiencia a las necesidades tecnológicas de los usuarios, brindando al Departamento de Tecnología la capacidad de migrar e instalar servicios propios, reduciendo la dependencia de terceros. Con ello, los colaboradores pueden compartir archivos e información sin desplazarse entre locales, lo que optimiza la carga de trabajo y contribuye directamente a un mejor rendimiento operativo y al incremento en la producción de títulos.</w:t>
      </w:r>
    </w:p>
    <w:p w14:paraId="79134C42" w14:textId="54E44E1D" w:rsidR="00E75488" w:rsidRPr="00B0181B" w:rsidRDefault="00E75488" w:rsidP="00B0181B">
      <w:pPr>
        <w:pStyle w:val="Ttulo1"/>
        <w:numPr>
          <w:ilvl w:val="1"/>
          <w:numId w:val="83"/>
        </w:numPr>
        <w:tabs>
          <w:tab w:val="left" w:pos="567"/>
        </w:tabs>
        <w:spacing w:line="360" w:lineRule="auto"/>
        <w:ind w:right="130" w:hanging="1080"/>
        <w:contextualSpacing/>
        <w:rPr>
          <w:rFonts w:eastAsia="Calibri" w:cs="Times New Roman"/>
          <w:bCs/>
          <w:noProof/>
          <w:color w:val="767171"/>
          <w:spacing w:val="20"/>
          <w:szCs w:val="24"/>
        </w:rPr>
      </w:pPr>
      <w:bookmarkStart w:id="88" w:name="_Toc218853741"/>
      <w:r w:rsidRPr="00B0181B">
        <w:rPr>
          <w:rFonts w:eastAsia="Calibri" w:cs="Times New Roman"/>
          <w:bCs/>
          <w:noProof/>
          <w:color w:val="767171"/>
          <w:spacing w:val="20"/>
          <w:szCs w:val="24"/>
        </w:rPr>
        <w:t>Desempeño del Área de Planificación y Desarrollo</w:t>
      </w:r>
      <w:bookmarkEnd w:id="88"/>
    </w:p>
    <w:p w14:paraId="746168B9" w14:textId="534ADCCC" w:rsidR="00E75488" w:rsidRPr="00B0181B" w:rsidRDefault="00E75488" w:rsidP="00B0181B">
      <w:pPr>
        <w:pStyle w:val="Prrafodelista"/>
        <w:numPr>
          <w:ilvl w:val="2"/>
          <w:numId w:val="88"/>
        </w:numPr>
        <w:spacing w:after="0" w:line="360" w:lineRule="auto"/>
        <w:ind w:left="810" w:hanging="810"/>
        <w:jc w:val="both"/>
        <w:rPr>
          <w:rFonts w:ascii="Times New Roman" w:eastAsia="Calibri" w:hAnsi="Times New Roman" w:cs="Times New Roman"/>
          <w:b/>
          <w:bCs/>
          <w:noProof/>
          <w:color w:val="767171"/>
          <w:spacing w:val="20"/>
          <w:sz w:val="24"/>
          <w:szCs w:val="24"/>
        </w:rPr>
      </w:pPr>
      <w:r w:rsidRPr="00B0181B">
        <w:rPr>
          <w:rFonts w:ascii="Times New Roman" w:eastAsia="Calibri" w:hAnsi="Times New Roman" w:cs="Times New Roman"/>
          <w:b/>
          <w:bCs/>
          <w:noProof/>
          <w:color w:val="767171"/>
          <w:spacing w:val="20"/>
          <w:sz w:val="24"/>
          <w:szCs w:val="24"/>
        </w:rPr>
        <w:t>Subsistemas de Planificación</w:t>
      </w:r>
    </w:p>
    <w:p w14:paraId="57FB7F03" w14:textId="58BA0285" w:rsidR="00E75488" w:rsidRDefault="00E75488" w:rsidP="006021A3">
      <w:pPr>
        <w:spacing w:after="0" w:line="360" w:lineRule="auto"/>
        <w:jc w:val="both"/>
        <w:rPr>
          <w:rFonts w:ascii="Times New Roman" w:eastAsia="Calibri" w:hAnsi="Times New Roman" w:cs="Times New Roman"/>
          <w:noProof/>
          <w:color w:val="767171" w:themeColor="background2" w:themeShade="80"/>
          <w:spacing w:val="20"/>
          <w:sz w:val="24"/>
          <w:szCs w:val="24"/>
        </w:rPr>
      </w:pPr>
      <w:r w:rsidRPr="00B0181B">
        <w:rPr>
          <w:rFonts w:ascii="Times New Roman" w:eastAsia="Calibri" w:hAnsi="Times New Roman" w:cs="Times New Roman"/>
          <w:noProof/>
          <w:color w:val="767171" w:themeColor="background2" w:themeShade="80"/>
          <w:spacing w:val="20"/>
          <w:sz w:val="24"/>
          <w:szCs w:val="24"/>
        </w:rPr>
        <w:t xml:space="preserve">Desde UTECT </w:t>
      </w:r>
      <w:r w:rsidR="00B0181B">
        <w:rPr>
          <w:rFonts w:ascii="Times New Roman" w:eastAsia="Calibri" w:hAnsi="Times New Roman" w:cs="Times New Roman"/>
          <w:noProof/>
          <w:color w:val="767171" w:themeColor="background2" w:themeShade="80"/>
          <w:spacing w:val="20"/>
          <w:sz w:val="24"/>
          <w:szCs w:val="24"/>
        </w:rPr>
        <w:t>continua con</w:t>
      </w:r>
      <w:r w:rsidRPr="00B0181B">
        <w:rPr>
          <w:rFonts w:ascii="Times New Roman" w:eastAsia="Calibri" w:hAnsi="Times New Roman" w:cs="Times New Roman"/>
          <w:noProof/>
          <w:color w:val="767171" w:themeColor="background2" w:themeShade="80"/>
          <w:spacing w:val="20"/>
          <w:sz w:val="24"/>
          <w:szCs w:val="24"/>
        </w:rPr>
        <w:t xml:space="preserve"> el proceso de adecuación de la documentación que conforma el sistema de gestión de calidad (SGC) </w:t>
      </w:r>
      <w:r w:rsidR="00B0181B">
        <w:rPr>
          <w:rFonts w:ascii="Times New Roman" w:eastAsia="Calibri" w:hAnsi="Times New Roman" w:cs="Times New Roman"/>
          <w:noProof/>
          <w:color w:val="767171" w:themeColor="background2" w:themeShade="80"/>
          <w:spacing w:val="20"/>
          <w:sz w:val="24"/>
          <w:szCs w:val="24"/>
        </w:rPr>
        <w:t>y a la NOBACI.</w:t>
      </w:r>
      <w:r w:rsidR="006021A3">
        <w:rPr>
          <w:rFonts w:ascii="Times New Roman" w:eastAsia="Calibri" w:hAnsi="Times New Roman" w:cs="Times New Roman"/>
          <w:noProof/>
          <w:color w:val="767171" w:themeColor="background2" w:themeShade="80"/>
          <w:spacing w:val="20"/>
          <w:sz w:val="24"/>
          <w:szCs w:val="24"/>
        </w:rPr>
        <w:t xml:space="preserve"> </w:t>
      </w:r>
      <w:r w:rsidR="00701414">
        <w:rPr>
          <w:rFonts w:ascii="Times New Roman" w:eastAsia="Calibri" w:hAnsi="Times New Roman" w:cs="Times New Roman"/>
          <w:noProof/>
          <w:color w:val="767171" w:themeColor="background2" w:themeShade="80"/>
          <w:spacing w:val="20"/>
          <w:sz w:val="24"/>
          <w:szCs w:val="24"/>
        </w:rPr>
        <w:t xml:space="preserve">Un total de treinta y seis (36) </w:t>
      </w:r>
      <w:r w:rsidR="006021A3">
        <w:rPr>
          <w:rFonts w:ascii="Times New Roman" w:eastAsia="Calibri" w:hAnsi="Times New Roman" w:cs="Times New Roman"/>
          <w:noProof/>
          <w:color w:val="767171" w:themeColor="background2" w:themeShade="80"/>
          <w:spacing w:val="20"/>
          <w:sz w:val="24"/>
          <w:szCs w:val="24"/>
        </w:rPr>
        <w:t xml:space="preserve">documentos </w:t>
      </w:r>
      <w:r w:rsidR="00701414">
        <w:rPr>
          <w:rFonts w:ascii="Times New Roman" w:eastAsia="Calibri" w:hAnsi="Times New Roman" w:cs="Times New Roman"/>
          <w:noProof/>
          <w:color w:val="767171" w:themeColor="background2" w:themeShade="80"/>
          <w:spacing w:val="20"/>
          <w:sz w:val="24"/>
          <w:szCs w:val="24"/>
        </w:rPr>
        <w:t xml:space="preserve">fuerons </w:t>
      </w:r>
      <w:r w:rsidR="006021A3">
        <w:rPr>
          <w:rFonts w:ascii="Times New Roman" w:eastAsia="Calibri" w:hAnsi="Times New Roman" w:cs="Times New Roman"/>
          <w:noProof/>
          <w:color w:val="767171" w:themeColor="background2" w:themeShade="80"/>
          <w:spacing w:val="20"/>
          <w:sz w:val="24"/>
          <w:szCs w:val="24"/>
        </w:rPr>
        <w:t>actualizados en este año</w:t>
      </w:r>
      <w:r w:rsidR="00701414">
        <w:rPr>
          <w:rFonts w:ascii="Times New Roman" w:eastAsia="Calibri" w:hAnsi="Times New Roman" w:cs="Times New Roman"/>
          <w:noProof/>
          <w:color w:val="767171" w:themeColor="background2" w:themeShade="80"/>
          <w:spacing w:val="20"/>
          <w:sz w:val="24"/>
          <w:szCs w:val="24"/>
        </w:rPr>
        <w:t>, la mayor parte corresponde a las áreas misionales, los cuales fueron socializados de manera presencial con todo el personal aplicables en jornadas de trabajo de días completos llevados a cabo desde el 15 hasta el 22 de septiembte</w:t>
      </w:r>
      <w:r w:rsidR="006021A3">
        <w:rPr>
          <w:rFonts w:ascii="Times New Roman" w:eastAsia="Calibri" w:hAnsi="Times New Roman" w:cs="Times New Roman"/>
          <w:noProof/>
          <w:color w:val="767171" w:themeColor="background2" w:themeShade="80"/>
          <w:spacing w:val="20"/>
          <w:sz w:val="24"/>
          <w:szCs w:val="24"/>
        </w:rPr>
        <w:t>:</w:t>
      </w:r>
    </w:p>
    <w:tbl>
      <w:tblPr>
        <w:tblW w:w="7938" w:type="dxa"/>
        <w:tblCellMar>
          <w:left w:w="70" w:type="dxa"/>
          <w:right w:w="70" w:type="dxa"/>
        </w:tblCellMar>
        <w:tblLook w:val="04A0" w:firstRow="1" w:lastRow="0" w:firstColumn="1" w:lastColumn="0" w:noHBand="0" w:noVBand="1"/>
      </w:tblPr>
      <w:tblGrid>
        <w:gridCol w:w="6655"/>
        <w:gridCol w:w="1283"/>
      </w:tblGrid>
      <w:tr w:rsidR="006021A3" w:rsidRPr="006021A3" w14:paraId="04C10095" w14:textId="77777777" w:rsidTr="006021A3">
        <w:trPr>
          <w:trHeight w:val="300"/>
        </w:trPr>
        <w:tc>
          <w:tcPr>
            <w:tcW w:w="6655"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3E7AEDB4" w14:textId="77777777" w:rsidR="006021A3" w:rsidRPr="006021A3" w:rsidRDefault="006021A3" w:rsidP="006021A3">
            <w:pPr>
              <w:spacing w:after="0" w:line="240" w:lineRule="auto"/>
              <w:jc w:val="center"/>
              <w:rPr>
                <w:rFonts w:ascii="Times New Roman" w:eastAsia="Calibri" w:hAnsi="Times New Roman" w:cs="Times New Roman"/>
                <w:b/>
                <w:bCs/>
                <w:noProof/>
                <w:color w:val="FFFFFF" w:themeColor="background1"/>
                <w:spacing w:val="20"/>
              </w:rPr>
            </w:pPr>
            <w:r w:rsidRPr="006021A3">
              <w:rPr>
                <w:rFonts w:ascii="Times New Roman" w:eastAsia="Calibri" w:hAnsi="Times New Roman" w:cs="Times New Roman"/>
                <w:b/>
                <w:bCs/>
                <w:noProof/>
                <w:color w:val="FFFFFF" w:themeColor="background1"/>
                <w:spacing w:val="20"/>
              </w:rPr>
              <w:t>DOCUMENTOS ACTUALIZADOS</w:t>
            </w:r>
          </w:p>
        </w:tc>
        <w:tc>
          <w:tcPr>
            <w:tcW w:w="1283" w:type="dxa"/>
            <w:tcBorders>
              <w:top w:val="single" w:sz="4" w:space="0" w:color="auto"/>
              <w:left w:val="nil"/>
              <w:bottom w:val="single" w:sz="4" w:space="0" w:color="auto"/>
              <w:right w:val="single" w:sz="4" w:space="0" w:color="auto"/>
            </w:tcBorders>
            <w:shd w:val="clear" w:color="000000" w:fill="002060"/>
            <w:noWrap/>
            <w:vAlign w:val="center"/>
            <w:hideMark/>
          </w:tcPr>
          <w:p w14:paraId="0CFDEEDB" w14:textId="77777777" w:rsidR="006021A3" w:rsidRPr="006021A3" w:rsidRDefault="006021A3" w:rsidP="006021A3">
            <w:pPr>
              <w:spacing w:after="0" w:line="240" w:lineRule="auto"/>
              <w:jc w:val="center"/>
              <w:rPr>
                <w:rFonts w:ascii="Times New Roman" w:eastAsia="Calibri" w:hAnsi="Times New Roman" w:cs="Times New Roman"/>
                <w:b/>
                <w:bCs/>
                <w:noProof/>
                <w:color w:val="FFFFFF" w:themeColor="background1"/>
                <w:spacing w:val="20"/>
              </w:rPr>
            </w:pPr>
            <w:r w:rsidRPr="006021A3">
              <w:rPr>
                <w:rFonts w:ascii="Times New Roman" w:eastAsia="Calibri" w:hAnsi="Times New Roman" w:cs="Times New Roman"/>
                <w:b/>
                <w:bCs/>
                <w:noProof/>
                <w:color w:val="FFFFFF" w:themeColor="background1"/>
                <w:spacing w:val="20"/>
              </w:rPr>
              <w:t xml:space="preserve">VERSIÓN </w:t>
            </w:r>
          </w:p>
        </w:tc>
      </w:tr>
      <w:tr w:rsidR="006021A3" w:rsidRPr="006021A3" w14:paraId="7A8B59DA" w14:textId="77777777" w:rsidTr="006021A3">
        <w:trPr>
          <w:trHeight w:val="341"/>
        </w:trPr>
        <w:tc>
          <w:tcPr>
            <w:tcW w:w="6655" w:type="dxa"/>
            <w:tcBorders>
              <w:top w:val="single" w:sz="4" w:space="0" w:color="auto"/>
              <w:left w:val="single" w:sz="4" w:space="0" w:color="auto"/>
              <w:bottom w:val="single" w:sz="4" w:space="0" w:color="auto"/>
              <w:right w:val="single" w:sz="4" w:space="0" w:color="auto"/>
            </w:tcBorders>
            <w:noWrap/>
            <w:vAlign w:val="bottom"/>
            <w:hideMark/>
          </w:tcPr>
          <w:p w14:paraId="7B40105E" w14:textId="77777777"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PR-DPD-001 Gestión de la Información Documentada</w:t>
            </w:r>
          </w:p>
        </w:tc>
        <w:tc>
          <w:tcPr>
            <w:tcW w:w="1283" w:type="dxa"/>
            <w:tcBorders>
              <w:top w:val="single" w:sz="4" w:space="0" w:color="auto"/>
              <w:left w:val="nil"/>
              <w:bottom w:val="single" w:sz="4" w:space="0" w:color="auto"/>
              <w:right w:val="single" w:sz="4" w:space="0" w:color="auto"/>
            </w:tcBorders>
            <w:vAlign w:val="center"/>
            <w:hideMark/>
          </w:tcPr>
          <w:p w14:paraId="63C0E7D9"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1DA17780" w14:textId="77777777" w:rsidTr="006021A3">
        <w:trPr>
          <w:trHeight w:val="285"/>
        </w:trPr>
        <w:tc>
          <w:tcPr>
            <w:tcW w:w="6655" w:type="dxa"/>
            <w:tcBorders>
              <w:top w:val="single" w:sz="4" w:space="0" w:color="auto"/>
              <w:left w:val="single" w:sz="4" w:space="0" w:color="auto"/>
              <w:bottom w:val="single" w:sz="4" w:space="0" w:color="auto"/>
              <w:right w:val="single" w:sz="4" w:space="0" w:color="auto"/>
            </w:tcBorders>
            <w:noWrap/>
            <w:vAlign w:val="bottom"/>
            <w:hideMark/>
          </w:tcPr>
          <w:p w14:paraId="4F030139" w14:textId="77777777"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 xml:space="preserve">PR-DHR-003 Compensación y Beneficios </w:t>
            </w:r>
          </w:p>
        </w:tc>
        <w:tc>
          <w:tcPr>
            <w:tcW w:w="1283" w:type="dxa"/>
            <w:tcBorders>
              <w:top w:val="single" w:sz="4" w:space="0" w:color="auto"/>
              <w:left w:val="nil"/>
              <w:bottom w:val="single" w:sz="4" w:space="0" w:color="auto"/>
              <w:right w:val="single" w:sz="4" w:space="0" w:color="auto"/>
            </w:tcBorders>
            <w:vAlign w:val="center"/>
            <w:hideMark/>
          </w:tcPr>
          <w:p w14:paraId="4152B974"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0C68CA26" w14:textId="77777777" w:rsidTr="006021A3">
        <w:trPr>
          <w:trHeight w:val="499"/>
        </w:trPr>
        <w:tc>
          <w:tcPr>
            <w:tcW w:w="6655" w:type="dxa"/>
            <w:tcBorders>
              <w:top w:val="single" w:sz="4" w:space="0" w:color="auto"/>
              <w:left w:val="single" w:sz="4" w:space="0" w:color="auto"/>
              <w:bottom w:val="single" w:sz="4" w:space="0" w:color="auto"/>
              <w:right w:val="single" w:sz="4" w:space="0" w:color="auto"/>
            </w:tcBorders>
            <w:noWrap/>
            <w:vAlign w:val="bottom"/>
            <w:hideMark/>
          </w:tcPr>
          <w:p w14:paraId="5672339A" w14:textId="77777777"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PR-UTECT-001 Verificación de Estado Catastral y Derecho Registral</w:t>
            </w:r>
          </w:p>
        </w:tc>
        <w:tc>
          <w:tcPr>
            <w:tcW w:w="1283" w:type="dxa"/>
            <w:tcBorders>
              <w:top w:val="single" w:sz="4" w:space="0" w:color="auto"/>
              <w:left w:val="nil"/>
              <w:bottom w:val="single" w:sz="4" w:space="0" w:color="auto"/>
              <w:right w:val="single" w:sz="4" w:space="0" w:color="auto"/>
            </w:tcBorders>
            <w:vAlign w:val="center"/>
            <w:hideMark/>
          </w:tcPr>
          <w:p w14:paraId="76328D6F"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351DB816" w14:textId="77777777" w:rsidTr="006021A3">
        <w:trPr>
          <w:trHeight w:val="300"/>
        </w:trPr>
        <w:tc>
          <w:tcPr>
            <w:tcW w:w="6655" w:type="dxa"/>
            <w:tcBorders>
              <w:top w:val="single" w:sz="4" w:space="0" w:color="auto"/>
              <w:left w:val="single" w:sz="4" w:space="0" w:color="auto"/>
              <w:bottom w:val="single" w:sz="4" w:space="0" w:color="auto"/>
              <w:right w:val="single" w:sz="4" w:space="0" w:color="auto"/>
            </w:tcBorders>
            <w:noWrap/>
            <w:vAlign w:val="bottom"/>
            <w:hideMark/>
          </w:tcPr>
          <w:p w14:paraId="2B1FB9CC" w14:textId="77777777"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PR-UTECT-002 Lanzamientos de Proyectos</w:t>
            </w:r>
          </w:p>
        </w:tc>
        <w:tc>
          <w:tcPr>
            <w:tcW w:w="1283" w:type="dxa"/>
            <w:tcBorders>
              <w:top w:val="single" w:sz="4" w:space="0" w:color="auto"/>
              <w:left w:val="nil"/>
              <w:bottom w:val="single" w:sz="4" w:space="0" w:color="auto"/>
              <w:right w:val="single" w:sz="4" w:space="0" w:color="auto"/>
            </w:tcBorders>
            <w:vAlign w:val="center"/>
            <w:hideMark/>
          </w:tcPr>
          <w:p w14:paraId="7B277E1A"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616FB164" w14:textId="77777777" w:rsidTr="006021A3">
        <w:trPr>
          <w:trHeight w:val="296"/>
        </w:trPr>
        <w:tc>
          <w:tcPr>
            <w:tcW w:w="6655" w:type="dxa"/>
            <w:tcBorders>
              <w:top w:val="single" w:sz="4" w:space="0" w:color="auto"/>
              <w:left w:val="single" w:sz="4" w:space="0" w:color="auto"/>
              <w:bottom w:val="single" w:sz="4" w:space="0" w:color="auto"/>
              <w:right w:val="single" w:sz="4" w:space="0" w:color="auto"/>
            </w:tcBorders>
            <w:noWrap/>
            <w:vAlign w:val="bottom"/>
            <w:hideMark/>
          </w:tcPr>
          <w:p w14:paraId="502BFB95" w14:textId="77777777"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PR-UTECT-003 Levantamientos Parcelarios</w:t>
            </w:r>
          </w:p>
        </w:tc>
        <w:tc>
          <w:tcPr>
            <w:tcW w:w="1283" w:type="dxa"/>
            <w:tcBorders>
              <w:top w:val="single" w:sz="4" w:space="0" w:color="auto"/>
              <w:left w:val="nil"/>
              <w:bottom w:val="single" w:sz="4" w:space="0" w:color="auto"/>
              <w:right w:val="single" w:sz="4" w:space="0" w:color="auto"/>
            </w:tcBorders>
            <w:vAlign w:val="center"/>
            <w:hideMark/>
          </w:tcPr>
          <w:p w14:paraId="425F69EE"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04488802" w14:textId="77777777" w:rsidTr="006021A3">
        <w:trPr>
          <w:trHeight w:val="420"/>
        </w:trPr>
        <w:tc>
          <w:tcPr>
            <w:tcW w:w="6655" w:type="dxa"/>
            <w:tcBorders>
              <w:top w:val="single" w:sz="4" w:space="0" w:color="auto"/>
              <w:left w:val="single" w:sz="4" w:space="0" w:color="auto"/>
              <w:bottom w:val="single" w:sz="4" w:space="0" w:color="auto"/>
              <w:right w:val="single" w:sz="4" w:space="0" w:color="auto"/>
            </w:tcBorders>
            <w:noWrap/>
            <w:vAlign w:val="bottom"/>
            <w:hideMark/>
          </w:tcPr>
          <w:p w14:paraId="14F532AE" w14:textId="77777777"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PR-UTECT-004 Preparación y Tramitación de Expedientes Técnicos</w:t>
            </w:r>
          </w:p>
        </w:tc>
        <w:tc>
          <w:tcPr>
            <w:tcW w:w="1283" w:type="dxa"/>
            <w:tcBorders>
              <w:top w:val="single" w:sz="4" w:space="0" w:color="auto"/>
              <w:left w:val="nil"/>
              <w:bottom w:val="single" w:sz="4" w:space="0" w:color="auto"/>
              <w:right w:val="single" w:sz="4" w:space="0" w:color="auto"/>
            </w:tcBorders>
            <w:vAlign w:val="center"/>
            <w:hideMark/>
          </w:tcPr>
          <w:p w14:paraId="1DA5FF86"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270B3199" w14:textId="77777777" w:rsidTr="006021A3">
        <w:trPr>
          <w:trHeight w:val="315"/>
        </w:trPr>
        <w:tc>
          <w:tcPr>
            <w:tcW w:w="6655" w:type="dxa"/>
            <w:tcBorders>
              <w:top w:val="single" w:sz="4" w:space="0" w:color="auto"/>
              <w:left w:val="single" w:sz="4" w:space="0" w:color="auto"/>
              <w:bottom w:val="single" w:sz="4" w:space="0" w:color="auto"/>
              <w:right w:val="single" w:sz="4" w:space="0" w:color="auto"/>
            </w:tcBorders>
            <w:noWrap/>
            <w:vAlign w:val="bottom"/>
            <w:hideMark/>
          </w:tcPr>
          <w:p w14:paraId="6D965D69" w14:textId="77777777"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PR-UTECT-005 Preparación y Realización de Censos Sociales</w:t>
            </w:r>
          </w:p>
        </w:tc>
        <w:tc>
          <w:tcPr>
            <w:tcW w:w="1283" w:type="dxa"/>
            <w:tcBorders>
              <w:top w:val="single" w:sz="4" w:space="0" w:color="auto"/>
              <w:left w:val="nil"/>
              <w:bottom w:val="single" w:sz="4" w:space="0" w:color="auto"/>
              <w:right w:val="single" w:sz="4" w:space="0" w:color="auto"/>
            </w:tcBorders>
            <w:vAlign w:val="center"/>
            <w:hideMark/>
          </w:tcPr>
          <w:p w14:paraId="3C8A7730"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1A8B9B1A" w14:textId="77777777" w:rsidTr="006021A3">
        <w:trPr>
          <w:trHeight w:val="125"/>
        </w:trPr>
        <w:tc>
          <w:tcPr>
            <w:tcW w:w="6655" w:type="dxa"/>
            <w:tcBorders>
              <w:top w:val="single" w:sz="4" w:space="0" w:color="auto"/>
              <w:left w:val="single" w:sz="4" w:space="0" w:color="auto"/>
              <w:bottom w:val="single" w:sz="4" w:space="0" w:color="auto"/>
              <w:right w:val="single" w:sz="4" w:space="0" w:color="auto"/>
            </w:tcBorders>
            <w:noWrap/>
            <w:vAlign w:val="bottom"/>
            <w:hideMark/>
          </w:tcPr>
          <w:p w14:paraId="737A8728" w14:textId="27245391"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PR-UTECT-006 Transferencia de Inmueble a Título Oneroso</w:t>
            </w:r>
          </w:p>
        </w:tc>
        <w:tc>
          <w:tcPr>
            <w:tcW w:w="1283" w:type="dxa"/>
            <w:tcBorders>
              <w:top w:val="single" w:sz="4" w:space="0" w:color="auto"/>
              <w:left w:val="nil"/>
              <w:bottom w:val="single" w:sz="4" w:space="0" w:color="auto"/>
              <w:right w:val="single" w:sz="4" w:space="0" w:color="auto"/>
            </w:tcBorders>
            <w:vAlign w:val="center"/>
            <w:hideMark/>
          </w:tcPr>
          <w:p w14:paraId="3E9FFBCC"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0CD6BAD5" w14:textId="77777777" w:rsidTr="006021A3">
        <w:trPr>
          <w:trHeight w:val="314"/>
        </w:trPr>
        <w:tc>
          <w:tcPr>
            <w:tcW w:w="6655" w:type="dxa"/>
            <w:tcBorders>
              <w:top w:val="single" w:sz="4" w:space="0" w:color="auto"/>
              <w:left w:val="single" w:sz="4" w:space="0" w:color="auto"/>
              <w:bottom w:val="single" w:sz="4" w:space="0" w:color="auto"/>
              <w:right w:val="single" w:sz="4" w:space="0" w:color="auto"/>
            </w:tcBorders>
            <w:noWrap/>
            <w:vAlign w:val="bottom"/>
            <w:hideMark/>
          </w:tcPr>
          <w:p w14:paraId="78C9EDB0" w14:textId="77777777"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PR-UTECT-007 Preparación de Actos De Transferencia</w:t>
            </w:r>
          </w:p>
        </w:tc>
        <w:tc>
          <w:tcPr>
            <w:tcW w:w="1283" w:type="dxa"/>
            <w:tcBorders>
              <w:top w:val="single" w:sz="4" w:space="0" w:color="auto"/>
              <w:left w:val="nil"/>
              <w:bottom w:val="single" w:sz="4" w:space="0" w:color="auto"/>
              <w:right w:val="single" w:sz="4" w:space="0" w:color="auto"/>
            </w:tcBorders>
            <w:vAlign w:val="center"/>
            <w:hideMark/>
          </w:tcPr>
          <w:p w14:paraId="75B07072"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3D55D461" w14:textId="77777777" w:rsidTr="006021A3">
        <w:trPr>
          <w:trHeight w:val="405"/>
        </w:trPr>
        <w:tc>
          <w:tcPr>
            <w:tcW w:w="6655" w:type="dxa"/>
            <w:tcBorders>
              <w:top w:val="single" w:sz="4" w:space="0" w:color="auto"/>
              <w:left w:val="single" w:sz="4" w:space="0" w:color="auto"/>
              <w:bottom w:val="single" w:sz="4" w:space="0" w:color="auto"/>
              <w:right w:val="single" w:sz="4" w:space="0" w:color="auto"/>
            </w:tcBorders>
            <w:noWrap/>
            <w:vAlign w:val="bottom"/>
            <w:hideMark/>
          </w:tcPr>
          <w:p w14:paraId="24CA22C5" w14:textId="77777777"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PR-UTECT-008 Preparación y Sometimiento de Expedientes Judiciales</w:t>
            </w:r>
          </w:p>
        </w:tc>
        <w:tc>
          <w:tcPr>
            <w:tcW w:w="1283" w:type="dxa"/>
            <w:tcBorders>
              <w:top w:val="single" w:sz="4" w:space="0" w:color="auto"/>
              <w:left w:val="nil"/>
              <w:bottom w:val="single" w:sz="4" w:space="0" w:color="auto"/>
              <w:right w:val="single" w:sz="4" w:space="0" w:color="auto"/>
            </w:tcBorders>
            <w:vAlign w:val="center"/>
            <w:hideMark/>
          </w:tcPr>
          <w:p w14:paraId="79A4AB8A"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7B734B3A" w14:textId="77777777" w:rsidTr="006021A3">
        <w:trPr>
          <w:trHeight w:val="450"/>
        </w:trPr>
        <w:tc>
          <w:tcPr>
            <w:tcW w:w="6655" w:type="dxa"/>
            <w:tcBorders>
              <w:top w:val="single" w:sz="4" w:space="0" w:color="auto"/>
              <w:left w:val="single" w:sz="4" w:space="0" w:color="auto"/>
              <w:bottom w:val="single" w:sz="4" w:space="0" w:color="auto"/>
              <w:right w:val="single" w:sz="4" w:space="0" w:color="auto"/>
            </w:tcBorders>
            <w:noWrap/>
            <w:vAlign w:val="bottom"/>
            <w:hideMark/>
          </w:tcPr>
          <w:p w14:paraId="20C161D6" w14:textId="37A69A3F"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PR-UTECT-009 Preparación y Sometimiento de Expedientes Registrales</w:t>
            </w:r>
          </w:p>
        </w:tc>
        <w:tc>
          <w:tcPr>
            <w:tcW w:w="1283" w:type="dxa"/>
            <w:tcBorders>
              <w:top w:val="single" w:sz="4" w:space="0" w:color="auto"/>
              <w:left w:val="nil"/>
              <w:bottom w:val="single" w:sz="4" w:space="0" w:color="auto"/>
              <w:right w:val="single" w:sz="4" w:space="0" w:color="auto"/>
            </w:tcBorders>
            <w:vAlign w:val="center"/>
            <w:hideMark/>
          </w:tcPr>
          <w:p w14:paraId="35D304FE"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0FC286D0" w14:textId="77777777" w:rsidTr="006021A3">
        <w:trPr>
          <w:trHeight w:val="134"/>
        </w:trPr>
        <w:tc>
          <w:tcPr>
            <w:tcW w:w="6655" w:type="dxa"/>
            <w:tcBorders>
              <w:top w:val="single" w:sz="4" w:space="0" w:color="auto"/>
              <w:left w:val="single" w:sz="4" w:space="0" w:color="auto"/>
              <w:bottom w:val="single" w:sz="4" w:space="0" w:color="auto"/>
              <w:right w:val="single" w:sz="4" w:space="0" w:color="auto"/>
            </w:tcBorders>
            <w:noWrap/>
            <w:vAlign w:val="bottom"/>
            <w:hideMark/>
          </w:tcPr>
          <w:p w14:paraId="1119F0CD" w14:textId="77777777" w:rsidR="006021A3" w:rsidRPr="0023185A" w:rsidRDefault="006021A3" w:rsidP="006021A3">
            <w:pPr>
              <w:spacing w:after="0" w:line="240" w:lineRule="auto"/>
              <w:rPr>
                <w:rFonts w:ascii="Times New Roman" w:eastAsia="Calibri" w:hAnsi="Times New Roman" w:cs="Times New Roman"/>
                <w:noProof/>
                <w:color w:val="767171" w:themeColor="background2" w:themeShade="80"/>
                <w:spacing w:val="20"/>
                <w:lang w:val="pt-BR"/>
              </w:rPr>
            </w:pPr>
            <w:r w:rsidRPr="0023185A">
              <w:rPr>
                <w:rFonts w:ascii="Times New Roman" w:eastAsia="Calibri" w:hAnsi="Times New Roman" w:cs="Times New Roman"/>
                <w:noProof/>
                <w:color w:val="767171" w:themeColor="background2" w:themeShade="80"/>
                <w:spacing w:val="20"/>
                <w:lang w:val="pt-BR"/>
              </w:rPr>
              <w:t>PR-UTECT-010 Acto de Entrega de Certificados de Títulos</w:t>
            </w:r>
          </w:p>
        </w:tc>
        <w:tc>
          <w:tcPr>
            <w:tcW w:w="1283" w:type="dxa"/>
            <w:tcBorders>
              <w:top w:val="single" w:sz="4" w:space="0" w:color="auto"/>
              <w:left w:val="nil"/>
              <w:bottom w:val="single" w:sz="4" w:space="0" w:color="auto"/>
              <w:right w:val="single" w:sz="4" w:space="0" w:color="auto"/>
            </w:tcBorders>
            <w:vAlign w:val="center"/>
            <w:hideMark/>
          </w:tcPr>
          <w:p w14:paraId="2B379E59"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5C7450E4" w14:textId="77777777" w:rsidTr="006021A3">
        <w:trPr>
          <w:trHeight w:val="405"/>
        </w:trPr>
        <w:tc>
          <w:tcPr>
            <w:tcW w:w="6655" w:type="dxa"/>
            <w:tcBorders>
              <w:top w:val="single" w:sz="4" w:space="0" w:color="auto"/>
              <w:left w:val="single" w:sz="4" w:space="0" w:color="auto"/>
              <w:bottom w:val="single" w:sz="4" w:space="0" w:color="auto"/>
              <w:right w:val="single" w:sz="4" w:space="0" w:color="auto"/>
            </w:tcBorders>
            <w:noWrap/>
            <w:vAlign w:val="bottom"/>
            <w:hideMark/>
          </w:tcPr>
          <w:p w14:paraId="34BAA22B" w14:textId="77777777" w:rsidR="006021A3" w:rsidRPr="0023185A" w:rsidRDefault="006021A3" w:rsidP="006021A3">
            <w:pPr>
              <w:spacing w:after="0" w:line="240" w:lineRule="auto"/>
              <w:rPr>
                <w:rFonts w:ascii="Times New Roman" w:eastAsia="Calibri" w:hAnsi="Times New Roman" w:cs="Times New Roman"/>
                <w:noProof/>
                <w:color w:val="767171" w:themeColor="background2" w:themeShade="80"/>
                <w:spacing w:val="20"/>
                <w:lang w:val="pt-BR"/>
              </w:rPr>
            </w:pPr>
            <w:r w:rsidRPr="0023185A">
              <w:rPr>
                <w:rFonts w:ascii="Times New Roman" w:eastAsia="Calibri" w:hAnsi="Times New Roman" w:cs="Times New Roman"/>
                <w:noProof/>
                <w:color w:val="767171" w:themeColor="background2" w:themeShade="80"/>
                <w:spacing w:val="20"/>
                <w:lang w:val="pt-BR"/>
              </w:rPr>
              <w:t>PR-UTECT-011 Post-Acto de Entrega de Certificados de Títulos</w:t>
            </w:r>
          </w:p>
        </w:tc>
        <w:tc>
          <w:tcPr>
            <w:tcW w:w="1283" w:type="dxa"/>
            <w:tcBorders>
              <w:top w:val="single" w:sz="4" w:space="0" w:color="auto"/>
              <w:left w:val="nil"/>
              <w:bottom w:val="single" w:sz="4" w:space="0" w:color="auto"/>
              <w:right w:val="single" w:sz="4" w:space="0" w:color="auto"/>
            </w:tcBorders>
            <w:vAlign w:val="center"/>
            <w:hideMark/>
          </w:tcPr>
          <w:p w14:paraId="76EC25D5"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A065C0" w:rsidRPr="006021A3" w14:paraId="7A875609" w14:textId="77777777" w:rsidTr="00B22350">
        <w:trPr>
          <w:trHeight w:val="300"/>
        </w:trPr>
        <w:tc>
          <w:tcPr>
            <w:tcW w:w="6655"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3FB73D25" w14:textId="77777777" w:rsidR="00A065C0" w:rsidRPr="006021A3" w:rsidRDefault="00A065C0" w:rsidP="00B22350">
            <w:pPr>
              <w:spacing w:after="0" w:line="240" w:lineRule="auto"/>
              <w:jc w:val="center"/>
              <w:rPr>
                <w:rFonts w:ascii="Times New Roman" w:eastAsia="Calibri" w:hAnsi="Times New Roman" w:cs="Times New Roman"/>
                <w:b/>
                <w:bCs/>
                <w:noProof/>
                <w:color w:val="FFFFFF" w:themeColor="background1"/>
                <w:spacing w:val="20"/>
              </w:rPr>
            </w:pPr>
            <w:r w:rsidRPr="006021A3">
              <w:rPr>
                <w:rFonts w:ascii="Times New Roman" w:eastAsia="Calibri" w:hAnsi="Times New Roman" w:cs="Times New Roman"/>
                <w:b/>
                <w:bCs/>
                <w:noProof/>
                <w:color w:val="FFFFFF" w:themeColor="background1"/>
                <w:spacing w:val="20"/>
              </w:rPr>
              <w:lastRenderedPageBreak/>
              <w:t>DOCUMENTOS ACTUALIZADOS</w:t>
            </w:r>
          </w:p>
        </w:tc>
        <w:tc>
          <w:tcPr>
            <w:tcW w:w="1283" w:type="dxa"/>
            <w:tcBorders>
              <w:top w:val="single" w:sz="4" w:space="0" w:color="auto"/>
              <w:left w:val="nil"/>
              <w:bottom w:val="single" w:sz="4" w:space="0" w:color="auto"/>
              <w:right w:val="single" w:sz="4" w:space="0" w:color="auto"/>
            </w:tcBorders>
            <w:shd w:val="clear" w:color="000000" w:fill="002060"/>
            <w:noWrap/>
            <w:vAlign w:val="center"/>
            <w:hideMark/>
          </w:tcPr>
          <w:p w14:paraId="73B1794C" w14:textId="77777777" w:rsidR="00A065C0" w:rsidRPr="006021A3" w:rsidRDefault="00A065C0" w:rsidP="00B22350">
            <w:pPr>
              <w:spacing w:after="0" w:line="240" w:lineRule="auto"/>
              <w:jc w:val="center"/>
              <w:rPr>
                <w:rFonts w:ascii="Times New Roman" w:eastAsia="Calibri" w:hAnsi="Times New Roman" w:cs="Times New Roman"/>
                <w:b/>
                <w:bCs/>
                <w:noProof/>
                <w:color w:val="FFFFFF" w:themeColor="background1"/>
                <w:spacing w:val="20"/>
              </w:rPr>
            </w:pPr>
            <w:r w:rsidRPr="006021A3">
              <w:rPr>
                <w:rFonts w:ascii="Times New Roman" w:eastAsia="Calibri" w:hAnsi="Times New Roman" w:cs="Times New Roman"/>
                <w:b/>
                <w:bCs/>
                <w:noProof/>
                <w:color w:val="FFFFFF" w:themeColor="background1"/>
                <w:spacing w:val="20"/>
              </w:rPr>
              <w:t xml:space="preserve">VERSIÓN </w:t>
            </w:r>
          </w:p>
        </w:tc>
      </w:tr>
      <w:tr w:rsidR="006021A3" w:rsidRPr="006021A3" w14:paraId="435BFCEB" w14:textId="77777777" w:rsidTr="006021A3">
        <w:trPr>
          <w:trHeight w:val="300"/>
        </w:trPr>
        <w:tc>
          <w:tcPr>
            <w:tcW w:w="6655" w:type="dxa"/>
            <w:tcBorders>
              <w:top w:val="single" w:sz="4" w:space="0" w:color="auto"/>
              <w:left w:val="single" w:sz="4" w:space="0" w:color="auto"/>
              <w:bottom w:val="single" w:sz="4" w:space="0" w:color="auto"/>
              <w:right w:val="single" w:sz="4" w:space="0" w:color="auto"/>
            </w:tcBorders>
            <w:noWrap/>
            <w:vAlign w:val="bottom"/>
            <w:hideMark/>
          </w:tcPr>
          <w:p w14:paraId="7550260C" w14:textId="77777777"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PR-UTECT-012 Calibración de Equipos</w:t>
            </w:r>
          </w:p>
        </w:tc>
        <w:tc>
          <w:tcPr>
            <w:tcW w:w="1283" w:type="dxa"/>
            <w:tcBorders>
              <w:top w:val="single" w:sz="4" w:space="0" w:color="auto"/>
              <w:left w:val="nil"/>
              <w:bottom w:val="single" w:sz="4" w:space="0" w:color="auto"/>
              <w:right w:val="single" w:sz="4" w:space="0" w:color="auto"/>
            </w:tcBorders>
            <w:vAlign w:val="center"/>
            <w:hideMark/>
          </w:tcPr>
          <w:p w14:paraId="1ED097CB"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622BEE03" w14:textId="77777777" w:rsidTr="006021A3">
        <w:trPr>
          <w:trHeight w:val="600"/>
        </w:trPr>
        <w:tc>
          <w:tcPr>
            <w:tcW w:w="6655" w:type="dxa"/>
            <w:tcBorders>
              <w:top w:val="single" w:sz="4" w:space="0" w:color="auto"/>
              <w:left w:val="single" w:sz="4" w:space="0" w:color="auto"/>
              <w:bottom w:val="single" w:sz="4" w:space="0" w:color="auto"/>
              <w:right w:val="single" w:sz="4" w:space="0" w:color="auto"/>
            </w:tcBorders>
            <w:vAlign w:val="bottom"/>
            <w:hideMark/>
          </w:tcPr>
          <w:p w14:paraId="3B02A9B9" w14:textId="77777777"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PR-UTECT-013 Levantamiento y Preparación de Planos Arquitectónicos para la obtención de Licencia de Construcción.</w:t>
            </w:r>
          </w:p>
        </w:tc>
        <w:tc>
          <w:tcPr>
            <w:tcW w:w="1283" w:type="dxa"/>
            <w:tcBorders>
              <w:top w:val="single" w:sz="4" w:space="0" w:color="auto"/>
              <w:left w:val="nil"/>
              <w:bottom w:val="single" w:sz="4" w:space="0" w:color="auto"/>
              <w:right w:val="single" w:sz="4" w:space="0" w:color="auto"/>
            </w:tcBorders>
            <w:vAlign w:val="center"/>
            <w:hideMark/>
          </w:tcPr>
          <w:p w14:paraId="7035FCB0"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35A4CD60" w14:textId="77777777" w:rsidTr="006021A3">
        <w:trPr>
          <w:trHeight w:val="300"/>
        </w:trPr>
        <w:tc>
          <w:tcPr>
            <w:tcW w:w="6655" w:type="dxa"/>
            <w:tcBorders>
              <w:top w:val="single" w:sz="4" w:space="0" w:color="auto"/>
              <w:left w:val="single" w:sz="4" w:space="0" w:color="auto"/>
              <w:bottom w:val="single" w:sz="4" w:space="0" w:color="auto"/>
              <w:right w:val="single" w:sz="4" w:space="0" w:color="auto"/>
            </w:tcBorders>
            <w:vAlign w:val="bottom"/>
            <w:hideMark/>
          </w:tcPr>
          <w:p w14:paraId="4A56CF84" w14:textId="79FAD758"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FO-UTECT-001-Formulario de Investigación Catastral y Registral</w:t>
            </w:r>
          </w:p>
        </w:tc>
        <w:tc>
          <w:tcPr>
            <w:tcW w:w="1283" w:type="dxa"/>
            <w:tcBorders>
              <w:top w:val="single" w:sz="4" w:space="0" w:color="auto"/>
              <w:left w:val="nil"/>
              <w:bottom w:val="single" w:sz="4" w:space="0" w:color="auto"/>
              <w:right w:val="single" w:sz="4" w:space="0" w:color="auto"/>
            </w:tcBorders>
            <w:vAlign w:val="center"/>
            <w:hideMark/>
          </w:tcPr>
          <w:p w14:paraId="7F63E067"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43FB8583" w14:textId="77777777" w:rsidTr="006021A3">
        <w:trPr>
          <w:trHeight w:val="300"/>
        </w:trPr>
        <w:tc>
          <w:tcPr>
            <w:tcW w:w="6655" w:type="dxa"/>
            <w:tcBorders>
              <w:top w:val="single" w:sz="4" w:space="0" w:color="auto"/>
              <w:left w:val="single" w:sz="4" w:space="0" w:color="auto"/>
              <w:bottom w:val="single" w:sz="4" w:space="0" w:color="auto"/>
              <w:right w:val="single" w:sz="4" w:space="0" w:color="auto"/>
            </w:tcBorders>
            <w:vAlign w:val="bottom"/>
            <w:hideMark/>
          </w:tcPr>
          <w:p w14:paraId="0E679C64" w14:textId="77777777"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FO-UTECT-002-Identificación de Ocupantes para Proyectos y Condominios</w:t>
            </w:r>
          </w:p>
        </w:tc>
        <w:tc>
          <w:tcPr>
            <w:tcW w:w="1283" w:type="dxa"/>
            <w:tcBorders>
              <w:top w:val="single" w:sz="4" w:space="0" w:color="auto"/>
              <w:left w:val="nil"/>
              <w:bottom w:val="single" w:sz="4" w:space="0" w:color="auto"/>
              <w:right w:val="single" w:sz="4" w:space="0" w:color="auto"/>
            </w:tcBorders>
            <w:vAlign w:val="center"/>
            <w:hideMark/>
          </w:tcPr>
          <w:p w14:paraId="37E76ADE"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3F2F3D0C" w14:textId="77777777" w:rsidTr="006021A3">
        <w:trPr>
          <w:trHeight w:val="300"/>
        </w:trPr>
        <w:tc>
          <w:tcPr>
            <w:tcW w:w="6655" w:type="dxa"/>
            <w:tcBorders>
              <w:top w:val="single" w:sz="4" w:space="0" w:color="auto"/>
              <w:left w:val="single" w:sz="4" w:space="0" w:color="auto"/>
              <w:bottom w:val="single" w:sz="4" w:space="0" w:color="auto"/>
              <w:right w:val="single" w:sz="4" w:space="0" w:color="auto"/>
            </w:tcBorders>
            <w:vAlign w:val="bottom"/>
            <w:hideMark/>
          </w:tcPr>
          <w:p w14:paraId="233DDBA4" w14:textId="77777777"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FO-UTECT-003-Registro de Salida y Entrada de Equipos Topográficos</w:t>
            </w:r>
          </w:p>
        </w:tc>
        <w:tc>
          <w:tcPr>
            <w:tcW w:w="1283" w:type="dxa"/>
            <w:tcBorders>
              <w:top w:val="single" w:sz="4" w:space="0" w:color="auto"/>
              <w:left w:val="nil"/>
              <w:bottom w:val="single" w:sz="4" w:space="0" w:color="auto"/>
              <w:right w:val="single" w:sz="4" w:space="0" w:color="auto"/>
            </w:tcBorders>
            <w:noWrap/>
            <w:vAlign w:val="bottom"/>
            <w:hideMark/>
          </w:tcPr>
          <w:p w14:paraId="171FEF62"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298E0CDA" w14:textId="77777777" w:rsidTr="006021A3">
        <w:trPr>
          <w:trHeight w:val="300"/>
        </w:trPr>
        <w:tc>
          <w:tcPr>
            <w:tcW w:w="6655" w:type="dxa"/>
            <w:tcBorders>
              <w:top w:val="single" w:sz="4" w:space="0" w:color="auto"/>
              <w:left w:val="single" w:sz="4" w:space="0" w:color="auto"/>
              <w:bottom w:val="single" w:sz="4" w:space="0" w:color="auto"/>
              <w:right w:val="single" w:sz="4" w:space="0" w:color="auto"/>
            </w:tcBorders>
            <w:vAlign w:val="bottom"/>
            <w:hideMark/>
          </w:tcPr>
          <w:p w14:paraId="1245C2EA" w14:textId="7AE9E4C8"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FO-UTECT-004 Reporte de Incidentes con Equipos-Vehículos-Personas</w:t>
            </w:r>
          </w:p>
        </w:tc>
        <w:tc>
          <w:tcPr>
            <w:tcW w:w="1283" w:type="dxa"/>
            <w:tcBorders>
              <w:top w:val="single" w:sz="4" w:space="0" w:color="auto"/>
              <w:left w:val="nil"/>
              <w:bottom w:val="single" w:sz="4" w:space="0" w:color="auto"/>
              <w:right w:val="single" w:sz="4" w:space="0" w:color="auto"/>
            </w:tcBorders>
            <w:noWrap/>
            <w:vAlign w:val="bottom"/>
            <w:hideMark/>
          </w:tcPr>
          <w:p w14:paraId="19533E69"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724D5E8F" w14:textId="77777777" w:rsidTr="006021A3">
        <w:trPr>
          <w:trHeight w:val="300"/>
        </w:trPr>
        <w:tc>
          <w:tcPr>
            <w:tcW w:w="6655" w:type="dxa"/>
            <w:tcBorders>
              <w:top w:val="single" w:sz="4" w:space="0" w:color="auto"/>
              <w:left w:val="single" w:sz="4" w:space="0" w:color="auto"/>
              <w:bottom w:val="single" w:sz="4" w:space="0" w:color="auto"/>
              <w:right w:val="single" w:sz="4" w:space="0" w:color="auto"/>
            </w:tcBorders>
            <w:vAlign w:val="bottom"/>
            <w:hideMark/>
          </w:tcPr>
          <w:p w14:paraId="498FBE58" w14:textId="77777777"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FO-UTECT-005-Calendario del Proyecto de Titulación</w:t>
            </w:r>
          </w:p>
        </w:tc>
        <w:tc>
          <w:tcPr>
            <w:tcW w:w="1283" w:type="dxa"/>
            <w:tcBorders>
              <w:top w:val="single" w:sz="4" w:space="0" w:color="auto"/>
              <w:left w:val="nil"/>
              <w:bottom w:val="single" w:sz="4" w:space="0" w:color="auto"/>
              <w:right w:val="single" w:sz="4" w:space="0" w:color="auto"/>
            </w:tcBorders>
            <w:noWrap/>
            <w:vAlign w:val="bottom"/>
            <w:hideMark/>
          </w:tcPr>
          <w:p w14:paraId="2A8603D2"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6CFFC486" w14:textId="77777777" w:rsidTr="006021A3">
        <w:trPr>
          <w:trHeight w:val="300"/>
        </w:trPr>
        <w:tc>
          <w:tcPr>
            <w:tcW w:w="6655" w:type="dxa"/>
            <w:tcBorders>
              <w:top w:val="single" w:sz="4" w:space="0" w:color="auto"/>
              <w:left w:val="single" w:sz="4" w:space="0" w:color="auto"/>
              <w:bottom w:val="single" w:sz="4" w:space="0" w:color="auto"/>
              <w:right w:val="single" w:sz="4" w:space="0" w:color="auto"/>
            </w:tcBorders>
            <w:vAlign w:val="bottom"/>
            <w:hideMark/>
          </w:tcPr>
          <w:p w14:paraId="1D319AE6" w14:textId="77777777" w:rsidR="006021A3" w:rsidRPr="0023185A" w:rsidRDefault="006021A3" w:rsidP="006021A3">
            <w:pPr>
              <w:spacing w:after="0" w:line="240" w:lineRule="auto"/>
              <w:rPr>
                <w:rFonts w:ascii="Times New Roman" w:eastAsia="Calibri" w:hAnsi="Times New Roman" w:cs="Times New Roman"/>
                <w:noProof/>
                <w:color w:val="767171" w:themeColor="background2" w:themeShade="80"/>
                <w:spacing w:val="20"/>
                <w:lang w:val="pt-BR"/>
              </w:rPr>
            </w:pPr>
            <w:r w:rsidRPr="0023185A">
              <w:rPr>
                <w:rFonts w:ascii="Times New Roman" w:eastAsia="Calibri" w:hAnsi="Times New Roman" w:cs="Times New Roman"/>
                <w:noProof/>
                <w:color w:val="767171" w:themeColor="background2" w:themeShade="80"/>
                <w:spacing w:val="20"/>
                <w:lang w:val="pt-BR"/>
              </w:rPr>
              <w:t>FO-UTECT-006 Listado de Colindantes</w:t>
            </w:r>
          </w:p>
        </w:tc>
        <w:tc>
          <w:tcPr>
            <w:tcW w:w="1283" w:type="dxa"/>
            <w:tcBorders>
              <w:top w:val="single" w:sz="4" w:space="0" w:color="auto"/>
              <w:left w:val="nil"/>
              <w:bottom w:val="single" w:sz="4" w:space="0" w:color="auto"/>
              <w:right w:val="single" w:sz="4" w:space="0" w:color="auto"/>
            </w:tcBorders>
            <w:noWrap/>
            <w:vAlign w:val="bottom"/>
            <w:hideMark/>
          </w:tcPr>
          <w:p w14:paraId="13102247"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6127FDEE" w14:textId="77777777" w:rsidTr="006021A3">
        <w:trPr>
          <w:trHeight w:val="300"/>
        </w:trPr>
        <w:tc>
          <w:tcPr>
            <w:tcW w:w="6655" w:type="dxa"/>
            <w:tcBorders>
              <w:top w:val="single" w:sz="4" w:space="0" w:color="auto"/>
              <w:left w:val="single" w:sz="4" w:space="0" w:color="auto"/>
              <w:bottom w:val="single" w:sz="4" w:space="0" w:color="auto"/>
              <w:right w:val="single" w:sz="4" w:space="0" w:color="auto"/>
            </w:tcBorders>
            <w:vAlign w:val="bottom"/>
            <w:hideMark/>
          </w:tcPr>
          <w:p w14:paraId="2B233481" w14:textId="77777777"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FO-UTECT-008 Visita de Reconocimiento Catastral</w:t>
            </w:r>
          </w:p>
        </w:tc>
        <w:tc>
          <w:tcPr>
            <w:tcW w:w="1283" w:type="dxa"/>
            <w:tcBorders>
              <w:top w:val="single" w:sz="4" w:space="0" w:color="auto"/>
              <w:left w:val="nil"/>
              <w:bottom w:val="single" w:sz="4" w:space="0" w:color="auto"/>
              <w:right w:val="single" w:sz="4" w:space="0" w:color="auto"/>
            </w:tcBorders>
            <w:noWrap/>
            <w:vAlign w:val="bottom"/>
            <w:hideMark/>
          </w:tcPr>
          <w:p w14:paraId="00A1FB07"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3DD9F343" w14:textId="77777777" w:rsidTr="006021A3">
        <w:trPr>
          <w:trHeight w:val="300"/>
        </w:trPr>
        <w:tc>
          <w:tcPr>
            <w:tcW w:w="6655" w:type="dxa"/>
            <w:tcBorders>
              <w:top w:val="single" w:sz="4" w:space="0" w:color="auto"/>
              <w:left w:val="single" w:sz="4" w:space="0" w:color="auto"/>
              <w:bottom w:val="single" w:sz="4" w:space="0" w:color="auto"/>
              <w:right w:val="single" w:sz="4" w:space="0" w:color="auto"/>
            </w:tcBorders>
            <w:vAlign w:val="bottom"/>
            <w:hideMark/>
          </w:tcPr>
          <w:p w14:paraId="56456AC1" w14:textId="77777777"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FO-UTECT-010 Programación de los Proyectos de Titulación</w:t>
            </w:r>
          </w:p>
        </w:tc>
        <w:tc>
          <w:tcPr>
            <w:tcW w:w="1283" w:type="dxa"/>
            <w:tcBorders>
              <w:top w:val="single" w:sz="4" w:space="0" w:color="auto"/>
              <w:left w:val="nil"/>
              <w:bottom w:val="single" w:sz="4" w:space="0" w:color="auto"/>
              <w:right w:val="single" w:sz="4" w:space="0" w:color="auto"/>
            </w:tcBorders>
            <w:noWrap/>
            <w:vAlign w:val="bottom"/>
            <w:hideMark/>
          </w:tcPr>
          <w:p w14:paraId="401D4482"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67C88613" w14:textId="77777777" w:rsidTr="006021A3">
        <w:trPr>
          <w:trHeight w:val="300"/>
        </w:trPr>
        <w:tc>
          <w:tcPr>
            <w:tcW w:w="6655" w:type="dxa"/>
            <w:tcBorders>
              <w:top w:val="single" w:sz="4" w:space="0" w:color="auto"/>
              <w:left w:val="single" w:sz="4" w:space="0" w:color="auto"/>
              <w:bottom w:val="single" w:sz="4" w:space="0" w:color="auto"/>
              <w:right w:val="single" w:sz="4" w:space="0" w:color="auto"/>
            </w:tcBorders>
            <w:vAlign w:val="bottom"/>
            <w:hideMark/>
          </w:tcPr>
          <w:p w14:paraId="6D56287B" w14:textId="77777777"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FO-UTECT-011 Depuración y Enumeración de Resultantes</w:t>
            </w:r>
          </w:p>
        </w:tc>
        <w:tc>
          <w:tcPr>
            <w:tcW w:w="1283" w:type="dxa"/>
            <w:tcBorders>
              <w:top w:val="single" w:sz="4" w:space="0" w:color="auto"/>
              <w:left w:val="nil"/>
              <w:bottom w:val="single" w:sz="4" w:space="0" w:color="auto"/>
              <w:right w:val="single" w:sz="4" w:space="0" w:color="auto"/>
            </w:tcBorders>
            <w:noWrap/>
            <w:vAlign w:val="bottom"/>
            <w:hideMark/>
          </w:tcPr>
          <w:p w14:paraId="1D5BDA0A"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3D52EE5D" w14:textId="77777777" w:rsidTr="006021A3">
        <w:trPr>
          <w:trHeight w:val="300"/>
        </w:trPr>
        <w:tc>
          <w:tcPr>
            <w:tcW w:w="6655" w:type="dxa"/>
            <w:tcBorders>
              <w:top w:val="single" w:sz="4" w:space="0" w:color="auto"/>
              <w:left w:val="single" w:sz="4" w:space="0" w:color="auto"/>
              <w:bottom w:val="single" w:sz="4" w:space="0" w:color="auto"/>
              <w:right w:val="single" w:sz="4" w:space="0" w:color="auto"/>
            </w:tcBorders>
            <w:vAlign w:val="bottom"/>
            <w:hideMark/>
          </w:tcPr>
          <w:p w14:paraId="12CC7BF2" w14:textId="5D6FA83A"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FO-UTECT-012 Personal para operativo</w:t>
            </w:r>
          </w:p>
        </w:tc>
        <w:tc>
          <w:tcPr>
            <w:tcW w:w="1283" w:type="dxa"/>
            <w:tcBorders>
              <w:top w:val="single" w:sz="4" w:space="0" w:color="auto"/>
              <w:left w:val="nil"/>
              <w:bottom w:val="single" w:sz="4" w:space="0" w:color="auto"/>
              <w:right w:val="single" w:sz="4" w:space="0" w:color="auto"/>
            </w:tcBorders>
            <w:noWrap/>
            <w:vAlign w:val="bottom"/>
            <w:hideMark/>
          </w:tcPr>
          <w:p w14:paraId="49BB9BC0"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03C1EBF2" w14:textId="77777777" w:rsidTr="006021A3">
        <w:trPr>
          <w:trHeight w:val="300"/>
        </w:trPr>
        <w:tc>
          <w:tcPr>
            <w:tcW w:w="6655" w:type="dxa"/>
            <w:tcBorders>
              <w:top w:val="single" w:sz="4" w:space="0" w:color="auto"/>
              <w:left w:val="single" w:sz="4" w:space="0" w:color="auto"/>
              <w:bottom w:val="single" w:sz="4" w:space="0" w:color="auto"/>
              <w:right w:val="single" w:sz="4" w:space="0" w:color="auto"/>
            </w:tcBorders>
            <w:vAlign w:val="bottom"/>
            <w:hideMark/>
          </w:tcPr>
          <w:p w14:paraId="318F48EB" w14:textId="77777777"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FO-UTECT-013 Revisión de Expediente Técnico</w:t>
            </w:r>
          </w:p>
        </w:tc>
        <w:tc>
          <w:tcPr>
            <w:tcW w:w="1283" w:type="dxa"/>
            <w:tcBorders>
              <w:top w:val="single" w:sz="4" w:space="0" w:color="auto"/>
              <w:left w:val="nil"/>
              <w:bottom w:val="single" w:sz="4" w:space="0" w:color="auto"/>
              <w:right w:val="single" w:sz="4" w:space="0" w:color="auto"/>
            </w:tcBorders>
            <w:noWrap/>
            <w:vAlign w:val="bottom"/>
            <w:hideMark/>
          </w:tcPr>
          <w:p w14:paraId="60ED1EC2"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61FBC487" w14:textId="77777777" w:rsidTr="006021A3">
        <w:trPr>
          <w:trHeight w:val="300"/>
        </w:trPr>
        <w:tc>
          <w:tcPr>
            <w:tcW w:w="6655" w:type="dxa"/>
            <w:tcBorders>
              <w:top w:val="single" w:sz="4" w:space="0" w:color="auto"/>
              <w:left w:val="single" w:sz="4" w:space="0" w:color="auto"/>
              <w:bottom w:val="single" w:sz="4" w:space="0" w:color="auto"/>
              <w:right w:val="single" w:sz="4" w:space="0" w:color="auto"/>
            </w:tcBorders>
            <w:vAlign w:val="bottom"/>
            <w:hideMark/>
          </w:tcPr>
          <w:p w14:paraId="418552DE" w14:textId="77777777"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FO-UTECT-015 Ficha Técnica de Equipos</w:t>
            </w:r>
          </w:p>
        </w:tc>
        <w:tc>
          <w:tcPr>
            <w:tcW w:w="1283" w:type="dxa"/>
            <w:tcBorders>
              <w:top w:val="single" w:sz="4" w:space="0" w:color="auto"/>
              <w:left w:val="nil"/>
              <w:bottom w:val="single" w:sz="4" w:space="0" w:color="auto"/>
              <w:right w:val="single" w:sz="4" w:space="0" w:color="auto"/>
            </w:tcBorders>
            <w:noWrap/>
            <w:vAlign w:val="bottom"/>
            <w:hideMark/>
          </w:tcPr>
          <w:p w14:paraId="32C8F214"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427016FB" w14:textId="77777777" w:rsidTr="006021A3">
        <w:trPr>
          <w:trHeight w:val="300"/>
        </w:trPr>
        <w:tc>
          <w:tcPr>
            <w:tcW w:w="6655" w:type="dxa"/>
            <w:tcBorders>
              <w:top w:val="single" w:sz="4" w:space="0" w:color="auto"/>
              <w:left w:val="single" w:sz="4" w:space="0" w:color="auto"/>
              <w:bottom w:val="single" w:sz="4" w:space="0" w:color="auto"/>
              <w:right w:val="single" w:sz="4" w:space="0" w:color="auto"/>
            </w:tcBorders>
            <w:vAlign w:val="bottom"/>
            <w:hideMark/>
          </w:tcPr>
          <w:p w14:paraId="12AF5207" w14:textId="216061C4"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FO-UTECT-016  Programación Anual de Calibración de Equipos</w:t>
            </w:r>
          </w:p>
        </w:tc>
        <w:tc>
          <w:tcPr>
            <w:tcW w:w="1283" w:type="dxa"/>
            <w:tcBorders>
              <w:top w:val="single" w:sz="4" w:space="0" w:color="auto"/>
              <w:left w:val="nil"/>
              <w:bottom w:val="single" w:sz="4" w:space="0" w:color="auto"/>
              <w:right w:val="single" w:sz="4" w:space="0" w:color="auto"/>
            </w:tcBorders>
            <w:noWrap/>
            <w:vAlign w:val="bottom"/>
            <w:hideMark/>
          </w:tcPr>
          <w:p w14:paraId="6AEA87FE"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3DC6B2B5" w14:textId="77777777" w:rsidTr="006021A3">
        <w:trPr>
          <w:trHeight w:val="300"/>
        </w:trPr>
        <w:tc>
          <w:tcPr>
            <w:tcW w:w="6655" w:type="dxa"/>
            <w:tcBorders>
              <w:top w:val="single" w:sz="4" w:space="0" w:color="auto"/>
              <w:left w:val="single" w:sz="4" w:space="0" w:color="auto"/>
              <w:bottom w:val="single" w:sz="4" w:space="0" w:color="auto"/>
              <w:right w:val="single" w:sz="4" w:space="0" w:color="auto"/>
            </w:tcBorders>
            <w:vAlign w:val="bottom"/>
            <w:hideMark/>
          </w:tcPr>
          <w:p w14:paraId="612E70D3" w14:textId="77777777"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FO-UTECT-018 Tabla de Control de Litigios</w:t>
            </w:r>
          </w:p>
        </w:tc>
        <w:tc>
          <w:tcPr>
            <w:tcW w:w="1283" w:type="dxa"/>
            <w:tcBorders>
              <w:top w:val="single" w:sz="4" w:space="0" w:color="auto"/>
              <w:left w:val="nil"/>
              <w:bottom w:val="single" w:sz="4" w:space="0" w:color="auto"/>
              <w:right w:val="single" w:sz="4" w:space="0" w:color="auto"/>
            </w:tcBorders>
            <w:noWrap/>
            <w:vAlign w:val="bottom"/>
            <w:hideMark/>
          </w:tcPr>
          <w:p w14:paraId="4DAB4018"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2D0410CD" w14:textId="77777777" w:rsidTr="006021A3">
        <w:trPr>
          <w:trHeight w:val="300"/>
        </w:trPr>
        <w:tc>
          <w:tcPr>
            <w:tcW w:w="6655" w:type="dxa"/>
            <w:tcBorders>
              <w:top w:val="single" w:sz="4" w:space="0" w:color="auto"/>
              <w:left w:val="single" w:sz="4" w:space="0" w:color="auto"/>
              <w:bottom w:val="single" w:sz="4" w:space="0" w:color="auto"/>
              <w:right w:val="single" w:sz="4" w:space="0" w:color="auto"/>
            </w:tcBorders>
            <w:vAlign w:val="bottom"/>
            <w:hideMark/>
          </w:tcPr>
          <w:p w14:paraId="0AC2A95E" w14:textId="77777777"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FO-UTECT-019 Registro Masivo</w:t>
            </w:r>
          </w:p>
        </w:tc>
        <w:tc>
          <w:tcPr>
            <w:tcW w:w="1283" w:type="dxa"/>
            <w:tcBorders>
              <w:top w:val="single" w:sz="4" w:space="0" w:color="auto"/>
              <w:left w:val="nil"/>
              <w:bottom w:val="single" w:sz="4" w:space="0" w:color="auto"/>
              <w:right w:val="single" w:sz="4" w:space="0" w:color="auto"/>
            </w:tcBorders>
            <w:noWrap/>
            <w:vAlign w:val="bottom"/>
            <w:hideMark/>
          </w:tcPr>
          <w:p w14:paraId="68E825EE"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53C32885" w14:textId="77777777" w:rsidTr="006021A3">
        <w:trPr>
          <w:trHeight w:val="300"/>
        </w:trPr>
        <w:tc>
          <w:tcPr>
            <w:tcW w:w="6655" w:type="dxa"/>
            <w:tcBorders>
              <w:top w:val="single" w:sz="4" w:space="0" w:color="auto"/>
              <w:left w:val="single" w:sz="4" w:space="0" w:color="auto"/>
              <w:bottom w:val="single" w:sz="4" w:space="0" w:color="auto"/>
              <w:right w:val="single" w:sz="4" w:space="0" w:color="auto"/>
            </w:tcBorders>
            <w:vAlign w:val="bottom"/>
            <w:hideMark/>
          </w:tcPr>
          <w:p w14:paraId="10054D2F" w14:textId="77777777"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FO-UTECT-020 Inventarios de Expedientes</w:t>
            </w:r>
          </w:p>
        </w:tc>
        <w:tc>
          <w:tcPr>
            <w:tcW w:w="1283" w:type="dxa"/>
            <w:tcBorders>
              <w:top w:val="single" w:sz="4" w:space="0" w:color="auto"/>
              <w:left w:val="nil"/>
              <w:bottom w:val="single" w:sz="4" w:space="0" w:color="auto"/>
              <w:right w:val="single" w:sz="4" w:space="0" w:color="auto"/>
            </w:tcBorders>
            <w:noWrap/>
            <w:vAlign w:val="bottom"/>
            <w:hideMark/>
          </w:tcPr>
          <w:p w14:paraId="366ECD35"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08450575" w14:textId="77777777" w:rsidTr="006021A3">
        <w:trPr>
          <w:trHeight w:val="300"/>
        </w:trPr>
        <w:tc>
          <w:tcPr>
            <w:tcW w:w="6655" w:type="dxa"/>
            <w:tcBorders>
              <w:top w:val="single" w:sz="4" w:space="0" w:color="auto"/>
              <w:left w:val="single" w:sz="4" w:space="0" w:color="auto"/>
              <w:bottom w:val="single" w:sz="4" w:space="0" w:color="auto"/>
              <w:right w:val="single" w:sz="4" w:space="0" w:color="auto"/>
            </w:tcBorders>
            <w:vAlign w:val="bottom"/>
            <w:hideMark/>
          </w:tcPr>
          <w:p w14:paraId="00F64DFD" w14:textId="77777777"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FO-UTECT-021 Proyecto No Factible de Investigación Catastral y Registral</w:t>
            </w:r>
          </w:p>
        </w:tc>
        <w:tc>
          <w:tcPr>
            <w:tcW w:w="1283" w:type="dxa"/>
            <w:tcBorders>
              <w:top w:val="single" w:sz="4" w:space="0" w:color="auto"/>
              <w:left w:val="nil"/>
              <w:bottom w:val="single" w:sz="4" w:space="0" w:color="auto"/>
              <w:right w:val="single" w:sz="4" w:space="0" w:color="auto"/>
            </w:tcBorders>
            <w:noWrap/>
            <w:vAlign w:val="bottom"/>
            <w:hideMark/>
          </w:tcPr>
          <w:p w14:paraId="041A83F5"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2C303B5C" w14:textId="77777777" w:rsidTr="006021A3">
        <w:trPr>
          <w:trHeight w:val="300"/>
        </w:trPr>
        <w:tc>
          <w:tcPr>
            <w:tcW w:w="6655" w:type="dxa"/>
            <w:tcBorders>
              <w:top w:val="single" w:sz="4" w:space="0" w:color="auto"/>
              <w:left w:val="single" w:sz="4" w:space="0" w:color="auto"/>
              <w:bottom w:val="single" w:sz="4" w:space="0" w:color="auto"/>
              <w:right w:val="single" w:sz="4" w:space="0" w:color="auto"/>
            </w:tcBorders>
            <w:vAlign w:val="bottom"/>
            <w:hideMark/>
          </w:tcPr>
          <w:p w14:paraId="5AEF01FF" w14:textId="543F7460"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FO-UTECT-022 Inspección de Campo</w:t>
            </w:r>
          </w:p>
        </w:tc>
        <w:tc>
          <w:tcPr>
            <w:tcW w:w="1283" w:type="dxa"/>
            <w:tcBorders>
              <w:top w:val="single" w:sz="4" w:space="0" w:color="auto"/>
              <w:left w:val="nil"/>
              <w:bottom w:val="single" w:sz="4" w:space="0" w:color="auto"/>
              <w:right w:val="single" w:sz="4" w:space="0" w:color="auto"/>
            </w:tcBorders>
            <w:noWrap/>
            <w:vAlign w:val="bottom"/>
            <w:hideMark/>
          </w:tcPr>
          <w:p w14:paraId="1E2C7FD1"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35FEC0EA" w14:textId="77777777" w:rsidTr="006021A3">
        <w:trPr>
          <w:trHeight w:val="300"/>
        </w:trPr>
        <w:tc>
          <w:tcPr>
            <w:tcW w:w="6655" w:type="dxa"/>
            <w:tcBorders>
              <w:top w:val="single" w:sz="4" w:space="0" w:color="auto"/>
              <w:left w:val="single" w:sz="4" w:space="0" w:color="auto"/>
              <w:bottom w:val="single" w:sz="4" w:space="0" w:color="auto"/>
              <w:right w:val="single" w:sz="4" w:space="0" w:color="auto"/>
            </w:tcBorders>
            <w:vAlign w:val="bottom"/>
            <w:hideMark/>
          </w:tcPr>
          <w:p w14:paraId="5162085F" w14:textId="6C3BFC00"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FO-UTECT-023  Matriz de Beneficiarios de Proyectos Onerosos</w:t>
            </w:r>
          </w:p>
        </w:tc>
        <w:tc>
          <w:tcPr>
            <w:tcW w:w="1283" w:type="dxa"/>
            <w:tcBorders>
              <w:top w:val="single" w:sz="4" w:space="0" w:color="auto"/>
              <w:left w:val="nil"/>
              <w:bottom w:val="single" w:sz="4" w:space="0" w:color="auto"/>
              <w:right w:val="single" w:sz="4" w:space="0" w:color="auto"/>
            </w:tcBorders>
            <w:noWrap/>
            <w:vAlign w:val="bottom"/>
            <w:hideMark/>
          </w:tcPr>
          <w:p w14:paraId="38E7F715"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525F9162" w14:textId="77777777" w:rsidTr="006021A3">
        <w:trPr>
          <w:trHeight w:val="300"/>
        </w:trPr>
        <w:tc>
          <w:tcPr>
            <w:tcW w:w="6655" w:type="dxa"/>
            <w:tcBorders>
              <w:top w:val="single" w:sz="4" w:space="0" w:color="auto"/>
              <w:left w:val="single" w:sz="4" w:space="0" w:color="auto"/>
              <w:bottom w:val="single" w:sz="4" w:space="0" w:color="auto"/>
              <w:right w:val="single" w:sz="4" w:space="0" w:color="auto"/>
            </w:tcBorders>
            <w:vAlign w:val="bottom"/>
            <w:hideMark/>
          </w:tcPr>
          <w:p w14:paraId="093B9426" w14:textId="77777777"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 xml:space="preserve">FO-UTECT-024 Solicitudes de Bienes y/o  Servicios </w:t>
            </w:r>
          </w:p>
        </w:tc>
        <w:tc>
          <w:tcPr>
            <w:tcW w:w="1283" w:type="dxa"/>
            <w:tcBorders>
              <w:top w:val="single" w:sz="4" w:space="0" w:color="auto"/>
              <w:left w:val="nil"/>
              <w:bottom w:val="single" w:sz="4" w:space="0" w:color="auto"/>
              <w:right w:val="single" w:sz="4" w:space="0" w:color="auto"/>
            </w:tcBorders>
            <w:noWrap/>
            <w:vAlign w:val="bottom"/>
            <w:hideMark/>
          </w:tcPr>
          <w:p w14:paraId="4DAF1FB0"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01</w:t>
            </w:r>
          </w:p>
        </w:tc>
      </w:tr>
      <w:tr w:rsidR="006021A3" w:rsidRPr="006021A3" w14:paraId="42854B3F" w14:textId="77777777" w:rsidTr="006021A3">
        <w:trPr>
          <w:trHeight w:val="300"/>
        </w:trPr>
        <w:tc>
          <w:tcPr>
            <w:tcW w:w="6655" w:type="dxa"/>
            <w:tcBorders>
              <w:top w:val="single" w:sz="4" w:space="0" w:color="auto"/>
              <w:left w:val="single" w:sz="4" w:space="0" w:color="auto"/>
              <w:bottom w:val="single" w:sz="4" w:space="0" w:color="auto"/>
              <w:right w:val="single" w:sz="4" w:space="0" w:color="auto"/>
            </w:tcBorders>
            <w:vAlign w:val="bottom"/>
            <w:hideMark/>
          </w:tcPr>
          <w:p w14:paraId="37592C67" w14:textId="77777777" w:rsidR="006021A3" w:rsidRPr="006021A3" w:rsidRDefault="006021A3" w:rsidP="006021A3">
            <w:pPr>
              <w:spacing w:after="0" w:line="240" w:lineRule="auto"/>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 xml:space="preserve">PO-UTECT-002 Política de Calidad </w:t>
            </w:r>
          </w:p>
        </w:tc>
        <w:tc>
          <w:tcPr>
            <w:tcW w:w="1283" w:type="dxa"/>
            <w:tcBorders>
              <w:top w:val="single" w:sz="4" w:space="0" w:color="auto"/>
              <w:left w:val="nil"/>
              <w:bottom w:val="single" w:sz="4" w:space="0" w:color="auto"/>
              <w:right w:val="single" w:sz="4" w:space="0" w:color="auto"/>
            </w:tcBorders>
            <w:noWrap/>
            <w:vAlign w:val="bottom"/>
            <w:hideMark/>
          </w:tcPr>
          <w:p w14:paraId="7309300D" w14:textId="77777777" w:rsidR="006021A3" w:rsidRPr="006021A3" w:rsidRDefault="006021A3" w:rsidP="006021A3">
            <w:pPr>
              <w:spacing w:after="0" w:line="240" w:lineRule="auto"/>
              <w:jc w:val="center"/>
              <w:rPr>
                <w:rFonts w:ascii="Times New Roman" w:eastAsia="Calibri" w:hAnsi="Times New Roman" w:cs="Times New Roman"/>
                <w:noProof/>
                <w:color w:val="767171" w:themeColor="background2" w:themeShade="80"/>
                <w:spacing w:val="20"/>
              </w:rPr>
            </w:pPr>
            <w:r w:rsidRPr="006021A3">
              <w:rPr>
                <w:rFonts w:ascii="Times New Roman" w:eastAsia="Calibri" w:hAnsi="Times New Roman" w:cs="Times New Roman"/>
                <w:noProof/>
                <w:color w:val="767171" w:themeColor="background2" w:themeShade="80"/>
                <w:spacing w:val="20"/>
              </w:rPr>
              <w:t>02</w:t>
            </w:r>
          </w:p>
        </w:tc>
      </w:tr>
    </w:tbl>
    <w:p w14:paraId="52464117" w14:textId="77777777" w:rsidR="00701414" w:rsidRPr="00B0181B" w:rsidRDefault="00701414" w:rsidP="00701414">
      <w:pPr>
        <w:pStyle w:val="Prrafodelista"/>
        <w:spacing w:line="360" w:lineRule="auto"/>
        <w:ind w:left="555"/>
        <w:jc w:val="center"/>
        <w:rPr>
          <w:rFonts w:ascii="Times New Roman" w:eastAsia="Calibri" w:hAnsi="Times New Roman" w:cs="Times New Roman"/>
          <w:i/>
          <w:iCs/>
          <w:noProof/>
          <w:color w:val="767171" w:themeColor="background2" w:themeShade="80"/>
          <w:spacing w:val="20"/>
          <w:sz w:val="18"/>
          <w:szCs w:val="18"/>
        </w:rPr>
      </w:pPr>
      <w:r w:rsidRPr="00B0181B">
        <w:rPr>
          <w:rFonts w:ascii="Times New Roman" w:eastAsia="Calibri" w:hAnsi="Times New Roman" w:cs="Times New Roman"/>
          <w:i/>
          <w:iCs/>
          <w:noProof/>
          <w:color w:val="767171" w:themeColor="background2" w:themeShade="80"/>
          <w:spacing w:val="20"/>
          <w:sz w:val="18"/>
          <w:szCs w:val="18"/>
        </w:rPr>
        <w:t>Fuente: Departamento de Planificación y Desarrollo</w:t>
      </w:r>
    </w:p>
    <w:p w14:paraId="69B2AACD" w14:textId="77777777" w:rsidR="00701414" w:rsidRPr="00A065C0" w:rsidRDefault="00701414" w:rsidP="00585A63">
      <w:pPr>
        <w:spacing w:after="0" w:line="240" w:lineRule="auto"/>
        <w:jc w:val="both"/>
        <w:rPr>
          <w:rFonts w:ascii="Times New Roman" w:eastAsia="Calibri" w:hAnsi="Times New Roman" w:cs="Times New Roman"/>
          <w:noProof/>
          <w:color w:val="767171" w:themeColor="background2" w:themeShade="80"/>
          <w:spacing w:val="20"/>
          <w:sz w:val="6"/>
          <w:szCs w:val="6"/>
        </w:rPr>
      </w:pPr>
    </w:p>
    <w:p w14:paraId="766A7D5C" w14:textId="10A0BB53" w:rsidR="006021A3" w:rsidRDefault="00585A63" w:rsidP="00E75488">
      <w:pPr>
        <w:spacing w:line="360" w:lineRule="auto"/>
        <w:jc w:val="both"/>
        <w:rPr>
          <w:rFonts w:ascii="Times New Roman" w:eastAsia="Calibri" w:hAnsi="Times New Roman" w:cs="Times New Roman"/>
          <w:noProof/>
          <w:color w:val="767171" w:themeColor="background2" w:themeShade="80"/>
          <w:spacing w:val="20"/>
          <w:sz w:val="24"/>
          <w:szCs w:val="24"/>
        </w:rPr>
      </w:pPr>
      <w:r>
        <w:rPr>
          <w:rFonts w:ascii="Times New Roman" w:eastAsia="Calibri" w:hAnsi="Times New Roman" w:cs="Times New Roman"/>
          <w:noProof/>
          <w:color w:val="767171" w:themeColor="background2" w:themeShade="80"/>
          <w:spacing w:val="20"/>
          <w:sz w:val="24"/>
          <w:szCs w:val="24"/>
        </w:rPr>
        <w:t>Con el objetivo de cumplir con los requerimientos establecidos en la NOBACI veintiun n</w:t>
      </w:r>
      <w:r w:rsidR="00701414">
        <w:rPr>
          <w:rFonts w:ascii="Times New Roman" w:eastAsia="Calibri" w:hAnsi="Times New Roman" w:cs="Times New Roman"/>
          <w:noProof/>
          <w:color w:val="767171" w:themeColor="background2" w:themeShade="80"/>
          <w:spacing w:val="20"/>
          <w:sz w:val="24"/>
          <w:szCs w:val="24"/>
        </w:rPr>
        <w:t xml:space="preserve">uevos documentos </w:t>
      </w:r>
      <w:r>
        <w:rPr>
          <w:rFonts w:ascii="Times New Roman" w:eastAsia="Calibri" w:hAnsi="Times New Roman" w:cs="Times New Roman"/>
          <w:noProof/>
          <w:color w:val="767171" w:themeColor="background2" w:themeShade="80"/>
          <w:spacing w:val="20"/>
          <w:sz w:val="24"/>
          <w:szCs w:val="24"/>
        </w:rPr>
        <w:t xml:space="preserve">fueron </w:t>
      </w:r>
      <w:r w:rsidR="00701414">
        <w:rPr>
          <w:rFonts w:ascii="Times New Roman" w:eastAsia="Calibri" w:hAnsi="Times New Roman" w:cs="Times New Roman"/>
          <w:noProof/>
          <w:color w:val="767171" w:themeColor="background2" w:themeShade="80"/>
          <w:spacing w:val="20"/>
          <w:sz w:val="24"/>
          <w:szCs w:val="24"/>
        </w:rPr>
        <w:t>creados en el año 2025:</w:t>
      </w:r>
    </w:p>
    <w:tbl>
      <w:tblPr>
        <w:tblW w:w="7910" w:type="dxa"/>
        <w:tblCellMar>
          <w:left w:w="70" w:type="dxa"/>
          <w:right w:w="70" w:type="dxa"/>
        </w:tblCellMar>
        <w:tblLook w:val="04A0" w:firstRow="1" w:lastRow="0" w:firstColumn="1" w:lastColumn="0" w:noHBand="0" w:noVBand="1"/>
      </w:tblPr>
      <w:tblGrid>
        <w:gridCol w:w="6385"/>
        <w:gridCol w:w="1525"/>
      </w:tblGrid>
      <w:tr w:rsidR="00701414" w:rsidRPr="00701414" w14:paraId="201CBF07" w14:textId="77777777" w:rsidTr="00701414">
        <w:trPr>
          <w:trHeight w:val="300"/>
        </w:trPr>
        <w:tc>
          <w:tcPr>
            <w:tcW w:w="6385" w:type="dxa"/>
            <w:tcBorders>
              <w:top w:val="single" w:sz="4" w:space="0" w:color="auto"/>
              <w:left w:val="single" w:sz="4" w:space="0" w:color="auto"/>
              <w:bottom w:val="single" w:sz="4" w:space="0" w:color="auto"/>
              <w:right w:val="single" w:sz="4" w:space="0" w:color="000000"/>
            </w:tcBorders>
            <w:shd w:val="clear" w:color="000000" w:fill="002060"/>
            <w:noWrap/>
            <w:vAlign w:val="center"/>
            <w:hideMark/>
          </w:tcPr>
          <w:p w14:paraId="050B53F8" w14:textId="59628AA2" w:rsidR="00701414" w:rsidRPr="00701414" w:rsidRDefault="00701414" w:rsidP="00701414">
            <w:pPr>
              <w:spacing w:after="0" w:line="240" w:lineRule="auto"/>
              <w:jc w:val="center"/>
              <w:rPr>
                <w:rFonts w:ascii="Times New Roman" w:eastAsia="Calibri" w:hAnsi="Times New Roman" w:cs="Times New Roman"/>
                <w:b/>
                <w:bCs/>
                <w:noProof/>
                <w:color w:val="FFFFFF" w:themeColor="background1"/>
                <w:spacing w:val="20"/>
              </w:rPr>
            </w:pPr>
            <w:r>
              <w:rPr>
                <w:rFonts w:ascii="Times New Roman" w:eastAsia="Calibri" w:hAnsi="Times New Roman" w:cs="Times New Roman"/>
                <w:b/>
                <w:bCs/>
                <w:noProof/>
                <w:color w:val="FFFFFF" w:themeColor="background1"/>
                <w:spacing w:val="20"/>
              </w:rPr>
              <w:t xml:space="preserve">DOCUMENTOS NUEVOS </w:t>
            </w:r>
            <w:r w:rsidRPr="00701414">
              <w:rPr>
                <w:rFonts w:ascii="Times New Roman" w:eastAsia="Calibri" w:hAnsi="Times New Roman" w:cs="Times New Roman"/>
                <w:b/>
                <w:bCs/>
                <w:noProof/>
                <w:color w:val="FFFFFF" w:themeColor="background1"/>
                <w:spacing w:val="20"/>
              </w:rPr>
              <w:t>CREA</w:t>
            </w:r>
            <w:r>
              <w:rPr>
                <w:rFonts w:ascii="Times New Roman" w:eastAsia="Calibri" w:hAnsi="Times New Roman" w:cs="Times New Roman"/>
                <w:b/>
                <w:bCs/>
                <w:noProof/>
                <w:color w:val="FFFFFF" w:themeColor="background1"/>
                <w:spacing w:val="20"/>
              </w:rPr>
              <w:t>DOS</w:t>
            </w:r>
          </w:p>
        </w:tc>
        <w:tc>
          <w:tcPr>
            <w:tcW w:w="1525" w:type="dxa"/>
            <w:tcBorders>
              <w:top w:val="single" w:sz="4" w:space="0" w:color="auto"/>
              <w:left w:val="nil"/>
              <w:bottom w:val="single" w:sz="4" w:space="0" w:color="auto"/>
              <w:right w:val="single" w:sz="4" w:space="0" w:color="auto"/>
            </w:tcBorders>
            <w:shd w:val="clear" w:color="000000" w:fill="002060"/>
            <w:noWrap/>
            <w:vAlign w:val="bottom"/>
            <w:hideMark/>
          </w:tcPr>
          <w:p w14:paraId="1EA0F67C" w14:textId="77777777" w:rsidR="00701414" w:rsidRPr="00701414" w:rsidRDefault="00701414" w:rsidP="00701414">
            <w:pPr>
              <w:spacing w:after="0" w:line="240" w:lineRule="auto"/>
              <w:jc w:val="center"/>
              <w:rPr>
                <w:rFonts w:ascii="Times New Roman" w:eastAsia="Calibri" w:hAnsi="Times New Roman" w:cs="Times New Roman"/>
                <w:b/>
                <w:bCs/>
                <w:noProof/>
                <w:color w:val="FFFFFF" w:themeColor="background1"/>
                <w:spacing w:val="20"/>
              </w:rPr>
            </w:pPr>
            <w:r w:rsidRPr="00701414">
              <w:rPr>
                <w:rFonts w:ascii="Times New Roman" w:eastAsia="Calibri" w:hAnsi="Times New Roman" w:cs="Times New Roman"/>
                <w:b/>
                <w:bCs/>
                <w:noProof/>
                <w:color w:val="FFFFFF" w:themeColor="background1"/>
                <w:spacing w:val="20"/>
              </w:rPr>
              <w:t xml:space="preserve">VERSIÓN </w:t>
            </w:r>
          </w:p>
        </w:tc>
      </w:tr>
      <w:tr w:rsidR="00701414" w:rsidRPr="00701414" w14:paraId="17C19E86" w14:textId="77777777" w:rsidTr="00701414">
        <w:trPr>
          <w:trHeight w:val="499"/>
        </w:trPr>
        <w:tc>
          <w:tcPr>
            <w:tcW w:w="6385" w:type="dxa"/>
            <w:tcBorders>
              <w:top w:val="single" w:sz="4" w:space="0" w:color="auto"/>
              <w:left w:val="single" w:sz="4" w:space="0" w:color="auto"/>
              <w:bottom w:val="single" w:sz="4" w:space="0" w:color="auto"/>
              <w:right w:val="single" w:sz="4" w:space="0" w:color="000000"/>
            </w:tcBorders>
            <w:vAlign w:val="center"/>
            <w:hideMark/>
          </w:tcPr>
          <w:p w14:paraId="09D92A11" w14:textId="1F959708" w:rsidR="00701414" w:rsidRPr="00701414" w:rsidRDefault="00701414" w:rsidP="00701414">
            <w:pPr>
              <w:spacing w:after="0" w:line="240" w:lineRule="auto"/>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 xml:space="preserve">DI-DRH-002 Directriz Institucional de Información y Comunicación Interna </w:t>
            </w:r>
          </w:p>
        </w:tc>
        <w:tc>
          <w:tcPr>
            <w:tcW w:w="1525" w:type="dxa"/>
            <w:tcBorders>
              <w:top w:val="nil"/>
              <w:left w:val="nil"/>
              <w:bottom w:val="single" w:sz="4" w:space="0" w:color="auto"/>
              <w:right w:val="single" w:sz="4" w:space="0" w:color="auto"/>
            </w:tcBorders>
            <w:noWrap/>
            <w:vAlign w:val="center"/>
            <w:hideMark/>
          </w:tcPr>
          <w:p w14:paraId="6B2F7C54" w14:textId="77777777" w:rsidR="00701414" w:rsidRPr="00701414" w:rsidRDefault="00701414" w:rsidP="00701414">
            <w:pPr>
              <w:spacing w:after="0" w:line="240" w:lineRule="auto"/>
              <w:jc w:val="center"/>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00</w:t>
            </w:r>
          </w:p>
        </w:tc>
      </w:tr>
      <w:tr w:rsidR="00701414" w:rsidRPr="00701414" w14:paraId="075207E2" w14:textId="77777777" w:rsidTr="00701414">
        <w:trPr>
          <w:trHeight w:val="285"/>
        </w:trPr>
        <w:tc>
          <w:tcPr>
            <w:tcW w:w="6385" w:type="dxa"/>
            <w:tcBorders>
              <w:top w:val="single" w:sz="4" w:space="0" w:color="auto"/>
              <w:left w:val="single" w:sz="4" w:space="0" w:color="auto"/>
              <w:bottom w:val="single" w:sz="4" w:space="0" w:color="auto"/>
              <w:right w:val="single" w:sz="4" w:space="0" w:color="000000"/>
            </w:tcBorders>
            <w:vAlign w:val="center"/>
            <w:hideMark/>
          </w:tcPr>
          <w:p w14:paraId="79EB45D4" w14:textId="77777777" w:rsidR="00701414" w:rsidRPr="00701414" w:rsidRDefault="00701414" w:rsidP="00701414">
            <w:pPr>
              <w:spacing w:after="0" w:line="240" w:lineRule="auto"/>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PR-DRH-006  Gestión de Vacaciones</w:t>
            </w:r>
          </w:p>
        </w:tc>
        <w:tc>
          <w:tcPr>
            <w:tcW w:w="1525" w:type="dxa"/>
            <w:tcBorders>
              <w:top w:val="nil"/>
              <w:left w:val="nil"/>
              <w:bottom w:val="single" w:sz="4" w:space="0" w:color="auto"/>
              <w:right w:val="single" w:sz="4" w:space="0" w:color="auto"/>
            </w:tcBorders>
            <w:noWrap/>
            <w:vAlign w:val="center"/>
            <w:hideMark/>
          </w:tcPr>
          <w:p w14:paraId="51E2DD56" w14:textId="77777777" w:rsidR="00701414" w:rsidRPr="00701414" w:rsidRDefault="00701414" w:rsidP="00701414">
            <w:pPr>
              <w:spacing w:after="0" w:line="240" w:lineRule="auto"/>
              <w:jc w:val="center"/>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00</w:t>
            </w:r>
          </w:p>
        </w:tc>
      </w:tr>
      <w:tr w:rsidR="00701414" w:rsidRPr="00701414" w14:paraId="5DFE46F3" w14:textId="77777777" w:rsidTr="00701414">
        <w:trPr>
          <w:trHeight w:val="499"/>
        </w:trPr>
        <w:tc>
          <w:tcPr>
            <w:tcW w:w="6385" w:type="dxa"/>
            <w:tcBorders>
              <w:top w:val="single" w:sz="4" w:space="0" w:color="auto"/>
              <w:left w:val="single" w:sz="4" w:space="0" w:color="auto"/>
              <w:bottom w:val="single" w:sz="4" w:space="0" w:color="auto"/>
              <w:right w:val="single" w:sz="4" w:space="0" w:color="000000"/>
            </w:tcBorders>
            <w:vAlign w:val="center"/>
            <w:hideMark/>
          </w:tcPr>
          <w:p w14:paraId="71052232" w14:textId="77777777" w:rsidR="00701414" w:rsidRPr="00701414" w:rsidRDefault="00701414" w:rsidP="00701414">
            <w:pPr>
              <w:spacing w:after="0" w:line="240" w:lineRule="auto"/>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 xml:space="preserve">PR-DRH-007  Procedimiento de Suplencia </w:t>
            </w:r>
          </w:p>
        </w:tc>
        <w:tc>
          <w:tcPr>
            <w:tcW w:w="1525" w:type="dxa"/>
            <w:tcBorders>
              <w:top w:val="nil"/>
              <w:left w:val="nil"/>
              <w:bottom w:val="single" w:sz="4" w:space="0" w:color="auto"/>
              <w:right w:val="single" w:sz="4" w:space="0" w:color="auto"/>
            </w:tcBorders>
            <w:noWrap/>
            <w:vAlign w:val="center"/>
            <w:hideMark/>
          </w:tcPr>
          <w:p w14:paraId="6CFDC1BC" w14:textId="77777777" w:rsidR="00701414" w:rsidRPr="00701414" w:rsidRDefault="00701414" w:rsidP="00701414">
            <w:pPr>
              <w:spacing w:after="0" w:line="240" w:lineRule="auto"/>
              <w:jc w:val="center"/>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00</w:t>
            </w:r>
          </w:p>
        </w:tc>
      </w:tr>
      <w:tr w:rsidR="00A065C0" w:rsidRPr="00701414" w14:paraId="4CB14C06" w14:textId="77777777" w:rsidTr="00B22350">
        <w:trPr>
          <w:trHeight w:val="300"/>
        </w:trPr>
        <w:tc>
          <w:tcPr>
            <w:tcW w:w="6385" w:type="dxa"/>
            <w:tcBorders>
              <w:top w:val="single" w:sz="4" w:space="0" w:color="auto"/>
              <w:left w:val="single" w:sz="4" w:space="0" w:color="auto"/>
              <w:bottom w:val="single" w:sz="4" w:space="0" w:color="auto"/>
              <w:right w:val="single" w:sz="4" w:space="0" w:color="000000"/>
            </w:tcBorders>
            <w:shd w:val="clear" w:color="000000" w:fill="002060"/>
            <w:noWrap/>
            <w:vAlign w:val="center"/>
            <w:hideMark/>
          </w:tcPr>
          <w:p w14:paraId="1F2F6A28" w14:textId="77777777" w:rsidR="00A065C0" w:rsidRPr="00701414" w:rsidRDefault="00A065C0" w:rsidP="00B22350">
            <w:pPr>
              <w:spacing w:after="0" w:line="240" w:lineRule="auto"/>
              <w:jc w:val="center"/>
              <w:rPr>
                <w:rFonts w:ascii="Times New Roman" w:eastAsia="Calibri" w:hAnsi="Times New Roman" w:cs="Times New Roman"/>
                <w:b/>
                <w:bCs/>
                <w:noProof/>
                <w:color w:val="FFFFFF" w:themeColor="background1"/>
                <w:spacing w:val="20"/>
              </w:rPr>
            </w:pPr>
            <w:r>
              <w:rPr>
                <w:rFonts w:ascii="Times New Roman" w:eastAsia="Calibri" w:hAnsi="Times New Roman" w:cs="Times New Roman"/>
                <w:b/>
                <w:bCs/>
                <w:noProof/>
                <w:color w:val="FFFFFF" w:themeColor="background1"/>
                <w:spacing w:val="20"/>
              </w:rPr>
              <w:lastRenderedPageBreak/>
              <w:t xml:space="preserve">DOCUMENTOS NUEVOS </w:t>
            </w:r>
            <w:r w:rsidRPr="00701414">
              <w:rPr>
                <w:rFonts w:ascii="Times New Roman" w:eastAsia="Calibri" w:hAnsi="Times New Roman" w:cs="Times New Roman"/>
                <w:b/>
                <w:bCs/>
                <w:noProof/>
                <w:color w:val="FFFFFF" w:themeColor="background1"/>
                <w:spacing w:val="20"/>
              </w:rPr>
              <w:t>CREA</w:t>
            </w:r>
            <w:r>
              <w:rPr>
                <w:rFonts w:ascii="Times New Roman" w:eastAsia="Calibri" w:hAnsi="Times New Roman" w:cs="Times New Roman"/>
                <w:b/>
                <w:bCs/>
                <w:noProof/>
                <w:color w:val="FFFFFF" w:themeColor="background1"/>
                <w:spacing w:val="20"/>
              </w:rPr>
              <w:t>DOS</w:t>
            </w:r>
          </w:p>
        </w:tc>
        <w:tc>
          <w:tcPr>
            <w:tcW w:w="1525" w:type="dxa"/>
            <w:tcBorders>
              <w:top w:val="single" w:sz="4" w:space="0" w:color="auto"/>
              <w:left w:val="nil"/>
              <w:bottom w:val="single" w:sz="4" w:space="0" w:color="auto"/>
              <w:right w:val="single" w:sz="4" w:space="0" w:color="auto"/>
            </w:tcBorders>
            <w:shd w:val="clear" w:color="000000" w:fill="002060"/>
            <w:noWrap/>
            <w:vAlign w:val="bottom"/>
            <w:hideMark/>
          </w:tcPr>
          <w:p w14:paraId="790840F7" w14:textId="77777777" w:rsidR="00A065C0" w:rsidRPr="00701414" w:rsidRDefault="00A065C0" w:rsidP="00B22350">
            <w:pPr>
              <w:spacing w:after="0" w:line="240" w:lineRule="auto"/>
              <w:jc w:val="center"/>
              <w:rPr>
                <w:rFonts w:ascii="Times New Roman" w:eastAsia="Calibri" w:hAnsi="Times New Roman" w:cs="Times New Roman"/>
                <w:b/>
                <w:bCs/>
                <w:noProof/>
                <w:color w:val="FFFFFF" w:themeColor="background1"/>
                <w:spacing w:val="20"/>
              </w:rPr>
            </w:pPr>
            <w:r w:rsidRPr="00701414">
              <w:rPr>
                <w:rFonts w:ascii="Times New Roman" w:eastAsia="Calibri" w:hAnsi="Times New Roman" w:cs="Times New Roman"/>
                <w:b/>
                <w:bCs/>
                <w:noProof/>
                <w:color w:val="FFFFFF" w:themeColor="background1"/>
                <w:spacing w:val="20"/>
              </w:rPr>
              <w:t xml:space="preserve">VERSIÓN </w:t>
            </w:r>
          </w:p>
        </w:tc>
      </w:tr>
      <w:tr w:rsidR="00701414" w:rsidRPr="00701414" w14:paraId="68346E18" w14:textId="77777777" w:rsidTr="00701414">
        <w:trPr>
          <w:trHeight w:val="300"/>
        </w:trPr>
        <w:tc>
          <w:tcPr>
            <w:tcW w:w="6385" w:type="dxa"/>
            <w:tcBorders>
              <w:top w:val="single" w:sz="4" w:space="0" w:color="auto"/>
              <w:left w:val="single" w:sz="4" w:space="0" w:color="auto"/>
              <w:bottom w:val="single" w:sz="4" w:space="0" w:color="auto"/>
              <w:right w:val="single" w:sz="4" w:space="0" w:color="000000"/>
            </w:tcBorders>
            <w:vAlign w:val="center"/>
            <w:hideMark/>
          </w:tcPr>
          <w:p w14:paraId="7EF4C9A4" w14:textId="77777777" w:rsidR="00701414" w:rsidRPr="00701414" w:rsidRDefault="00701414" w:rsidP="00701414">
            <w:pPr>
              <w:spacing w:after="0" w:line="240" w:lineRule="auto"/>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 xml:space="preserve">PR-DRH-008  Desvinculación del Personal </w:t>
            </w:r>
          </w:p>
        </w:tc>
        <w:tc>
          <w:tcPr>
            <w:tcW w:w="1525" w:type="dxa"/>
            <w:tcBorders>
              <w:top w:val="nil"/>
              <w:left w:val="nil"/>
              <w:bottom w:val="single" w:sz="4" w:space="0" w:color="auto"/>
              <w:right w:val="single" w:sz="4" w:space="0" w:color="auto"/>
            </w:tcBorders>
            <w:noWrap/>
            <w:vAlign w:val="center"/>
            <w:hideMark/>
          </w:tcPr>
          <w:p w14:paraId="0FE891F7" w14:textId="77777777" w:rsidR="00701414" w:rsidRPr="00701414" w:rsidRDefault="00701414" w:rsidP="00701414">
            <w:pPr>
              <w:spacing w:after="0" w:line="240" w:lineRule="auto"/>
              <w:jc w:val="center"/>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00</w:t>
            </w:r>
          </w:p>
        </w:tc>
      </w:tr>
      <w:tr w:rsidR="00701414" w:rsidRPr="00701414" w14:paraId="1484F367" w14:textId="77777777" w:rsidTr="00701414">
        <w:trPr>
          <w:trHeight w:val="499"/>
        </w:trPr>
        <w:tc>
          <w:tcPr>
            <w:tcW w:w="6385" w:type="dxa"/>
            <w:tcBorders>
              <w:top w:val="single" w:sz="4" w:space="0" w:color="auto"/>
              <w:left w:val="single" w:sz="4" w:space="0" w:color="auto"/>
              <w:bottom w:val="single" w:sz="4" w:space="0" w:color="auto"/>
              <w:right w:val="single" w:sz="4" w:space="0" w:color="000000"/>
            </w:tcBorders>
            <w:vAlign w:val="center"/>
            <w:hideMark/>
          </w:tcPr>
          <w:p w14:paraId="3E7085DB" w14:textId="77777777" w:rsidR="00701414" w:rsidRPr="00701414" w:rsidRDefault="00701414" w:rsidP="00701414">
            <w:pPr>
              <w:spacing w:after="0" w:line="240" w:lineRule="auto"/>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 xml:space="preserve">PR-DRH-009  Administración y Custodia de Expedientes de los Colaboradores </w:t>
            </w:r>
          </w:p>
        </w:tc>
        <w:tc>
          <w:tcPr>
            <w:tcW w:w="1525" w:type="dxa"/>
            <w:tcBorders>
              <w:top w:val="nil"/>
              <w:left w:val="nil"/>
              <w:bottom w:val="single" w:sz="4" w:space="0" w:color="auto"/>
              <w:right w:val="single" w:sz="4" w:space="0" w:color="auto"/>
            </w:tcBorders>
            <w:noWrap/>
            <w:vAlign w:val="center"/>
            <w:hideMark/>
          </w:tcPr>
          <w:p w14:paraId="7DCBF50D" w14:textId="77777777" w:rsidR="00701414" w:rsidRPr="00701414" w:rsidRDefault="00701414" w:rsidP="00701414">
            <w:pPr>
              <w:spacing w:after="0" w:line="240" w:lineRule="auto"/>
              <w:jc w:val="center"/>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00</w:t>
            </w:r>
          </w:p>
        </w:tc>
      </w:tr>
      <w:tr w:rsidR="00701414" w:rsidRPr="00701414" w14:paraId="2C97F5D0" w14:textId="77777777" w:rsidTr="00701414">
        <w:trPr>
          <w:trHeight w:val="420"/>
        </w:trPr>
        <w:tc>
          <w:tcPr>
            <w:tcW w:w="6385" w:type="dxa"/>
            <w:tcBorders>
              <w:top w:val="single" w:sz="4" w:space="0" w:color="auto"/>
              <w:left w:val="single" w:sz="4" w:space="0" w:color="auto"/>
              <w:bottom w:val="single" w:sz="4" w:space="0" w:color="auto"/>
              <w:right w:val="single" w:sz="4" w:space="0" w:color="000000"/>
            </w:tcBorders>
            <w:vAlign w:val="center"/>
            <w:hideMark/>
          </w:tcPr>
          <w:p w14:paraId="4B7A7DAD" w14:textId="77777777" w:rsidR="00701414" w:rsidRPr="00701414" w:rsidRDefault="00701414" w:rsidP="00701414">
            <w:pPr>
              <w:spacing w:after="0" w:line="240" w:lineRule="auto"/>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 xml:space="preserve">FO-DRH-016 Matriz de Programación de Vacaciones </w:t>
            </w:r>
          </w:p>
        </w:tc>
        <w:tc>
          <w:tcPr>
            <w:tcW w:w="1525" w:type="dxa"/>
            <w:tcBorders>
              <w:top w:val="nil"/>
              <w:left w:val="nil"/>
              <w:bottom w:val="single" w:sz="4" w:space="0" w:color="auto"/>
              <w:right w:val="single" w:sz="4" w:space="0" w:color="auto"/>
            </w:tcBorders>
            <w:noWrap/>
            <w:vAlign w:val="center"/>
            <w:hideMark/>
          </w:tcPr>
          <w:p w14:paraId="353425B9" w14:textId="77777777" w:rsidR="00701414" w:rsidRPr="00701414" w:rsidRDefault="00701414" w:rsidP="00701414">
            <w:pPr>
              <w:spacing w:after="0" w:line="240" w:lineRule="auto"/>
              <w:jc w:val="center"/>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00</w:t>
            </w:r>
          </w:p>
        </w:tc>
      </w:tr>
      <w:tr w:rsidR="00701414" w:rsidRPr="00701414" w14:paraId="6B8F294E" w14:textId="77777777" w:rsidTr="00701414">
        <w:trPr>
          <w:trHeight w:val="315"/>
        </w:trPr>
        <w:tc>
          <w:tcPr>
            <w:tcW w:w="6385" w:type="dxa"/>
            <w:tcBorders>
              <w:top w:val="single" w:sz="4" w:space="0" w:color="auto"/>
              <w:left w:val="single" w:sz="4" w:space="0" w:color="auto"/>
              <w:bottom w:val="single" w:sz="4" w:space="0" w:color="auto"/>
              <w:right w:val="single" w:sz="4" w:space="0" w:color="000000"/>
            </w:tcBorders>
            <w:vAlign w:val="center"/>
            <w:hideMark/>
          </w:tcPr>
          <w:p w14:paraId="5CBDEA9A" w14:textId="77777777" w:rsidR="00701414" w:rsidRPr="00701414" w:rsidRDefault="00701414" w:rsidP="00701414">
            <w:pPr>
              <w:spacing w:after="0" w:line="240" w:lineRule="auto"/>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 xml:space="preserve">FO-DRH-017 Matriz de Suplencia </w:t>
            </w:r>
          </w:p>
        </w:tc>
        <w:tc>
          <w:tcPr>
            <w:tcW w:w="1525" w:type="dxa"/>
            <w:tcBorders>
              <w:top w:val="nil"/>
              <w:left w:val="nil"/>
              <w:bottom w:val="single" w:sz="4" w:space="0" w:color="auto"/>
              <w:right w:val="single" w:sz="4" w:space="0" w:color="auto"/>
            </w:tcBorders>
            <w:noWrap/>
            <w:vAlign w:val="center"/>
            <w:hideMark/>
          </w:tcPr>
          <w:p w14:paraId="7CDDFF11" w14:textId="77777777" w:rsidR="00701414" w:rsidRPr="00701414" w:rsidRDefault="00701414" w:rsidP="00701414">
            <w:pPr>
              <w:spacing w:after="0" w:line="240" w:lineRule="auto"/>
              <w:jc w:val="center"/>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00</w:t>
            </w:r>
          </w:p>
        </w:tc>
      </w:tr>
      <w:tr w:rsidR="00701414" w:rsidRPr="00701414" w14:paraId="375A43CC" w14:textId="77777777" w:rsidTr="00701414">
        <w:trPr>
          <w:trHeight w:val="345"/>
        </w:trPr>
        <w:tc>
          <w:tcPr>
            <w:tcW w:w="6385" w:type="dxa"/>
            <w:tcBorders>
              <w:top w:val="single" w:sz="4" w:space="0" w:color="auto"/>
              <w:left w:val="single" w:sz="4" w:space="0" w:color="auto"/>
              <w:bottom w:val="single" w:sz="4" w:space="0" w:color="auto"/>
              <w:right w:val="single" w:sz="4" w:space="0" w:color="000000"/>
            </w:tcBorders>
            <w:vAlign w:val="center"/>
            <w:hideMark/>
          </w:tcPr>
          <w:p w14:paraId="6E309888" w14:textId="77777777" w:rsidR="00701414" w:rsidRPr="00701414" w:rsidRDefault="00701414" w:rsidP="00701414">
            <w:pPr>
              <w:spacing w:after="0" w:line="240" w:lineRule="auto"/>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FO-DRH-018 Matriz de Comunicaciones</w:t>
            </w:r>
          </w:p>
        </w:tc>
        <w:tc>
          <w:tcPr>
            <w:tcW w:w="1525" w:type="dxa"/>
            <w:tcBorders>
              <w:top w:val="nil"/>
              <w:left w:val="nil"/>
              <w:bottom w:val="single" w:sz="4" w:space="0" w:color="auto"/>
              <w:right w:val="single" w:sz="4" w:space="0" w:color="auto"/>
            </w:tcBorders>
            <w:noWrap/>
            <w:vAlign w:val="center"/>
            <w:hideMark/>
          </w:tcPr>
          <w:p w14:paraId="59589BB5" w14:textId="77777777" w:rsidR="00701414" w:rsidRPr="00701414" w:rsidRDefault="00701414" w:rsidP="00701414">
            <w:pPr>
              <w:spacing w:after="0" w:line="240" w:lineRule="auto"/>
              <w:jc w:val="center"/>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00</w:t>
            </w:r>
          </w:p>
        </w:tc>
      </w:tr>
      <w:tr w:rsidR="00701414" w:rsidRPr="00701414" w14:paraId="15DB5998" w14:textId="77777777" w:rsidTr="00701414">
        <w:trPr>
          <w:trHeight w:val="450"/>
        </w:trPr>
        <w:tc>
          <w:tcPr>
            <w:tcW w:w="6385" w:type="dxa"/>
            <w:tcBorders>
              <w:top w:val="single" w:sz="4" w:space="0" w:color="auto"/>
              <w:left w:val="single" w:sz="4" w:space="0" w:color="auto"/>
              <w:bottom w:val="single" w:sz="4" w:space="0" w:color="auto"/>
              <w:right w:val="single" w:sz="4" w:space="0" w:color="000000"/>
            </w:tcBorders>
            <w:vAlign w:val="center"/>
            <w:hideMark/>
          </w:tcPr>
          <w:p w14:paraId="1CE7C92B" w14:textId="77777777" w:rsidR="00701414" w:rsidRPr="00701414" w:rsidRDefault="00701414" w:rsidP="00701414">
            <w:pPr>
              <w:spacing w:after="0" w:line="240" w:lineRule="auto"/>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PR-OAI-003 Medición del Nivel de Satisfacción de la OAI</w:t>
            </w:r>
          </w:p>
        </w:tc>
        <w:tc>
          <w:tcPr>
            <w:tcW w:w="1525" w:type="dxa"/>
            <w:tcBorders>
              <w:top w:val="nil"/>
              <w:left w:val="nil"/>
              <w:bottom w:val="single" w:sz="4" w:space="0" w:color="auto"/>
              <w:right w:val="single" w:sz="4" w:space="0" w:color="auto"/>
            </w:tcBorders>
            <w:noWrap/>
            <w:vAlign w:val="center"/>
            <w:hideMark/>
          </w:tcPr>
          <w:p w14:paraId="031D4B38" w14:textId="77777777" w:rsidR="00701414" w:rsidRPr="00701414" w:rsidRDefault="00701414" w:rsidP="00701414">
            <w:pPr>
              <w:spacing w:after="0" w:line="240" w:lineRule="auto"/>
              <w:jc w:val="center"/>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00</w:t>
            </w:r>
          </w:p>
        </w:tc>
      </w:tr>
      <w:tr w:rsidR="00701414" w:rsidRPr="00701414" w14:paraId="03DA0D81" w14:textId="77777777" w:rsidTr="00701414">
        <w:trPr>
          <w:trHeight w:val="405"/>
        </w:trPr>
        <w:tc>
          <w:tcPr>
            <w:tcW w:w="6385" w:type="dxa"/>
            <w:tcBorders>
              <w:top w:val="single" w:sz="4" w:space="0" w:color="auto"/>
              <w:left w:val="single" w:sz="4" w:space="0" w:color="auto"/>
              <w:bottom w:val="single" w:sz="4" w:space="0" w:color="auto"/>
              <w:right w:val="single" w:sz="4" w:space="0" w:color="000000"/>
            </w:tcBorders>
            <w:vAlign w:val="center"/>
            <w:hideMark/>
          </w:tcPr>
          <w:p w14:paraId="1B08E32E" w14:textId="77777777" w:rsidR="00701414" w:rsidRPr="00701414" w:rsidRDefault="00701414" w:rsidP="00701414">
            <w:pPr>
              <w:spacing w:after="0" w:line="240" w:lineRule="auto"/>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 xml:space="preserve">PR-UTECT-014 Recibo y Entrega de Certificados de Títulos </w:t>
            </w:r>
          </w:p>
        </w:tc>
        <w:tc>
          <w:tcPr>
            <w:tcW w:w="1525" w:type="dxa"/>
            <w:tcBorders>
              <w:top w:val="nil"/>
              <w:left w:val="nil"/>
              <w:bottom w:val="single" w:sz="4" w:space="0" w:color="auto"/>
              <w:right w:val="single" w:sz="4" w:space="0" w:color="auto"/>
            </w:tcBorders>
            <w:noWrap/>
            <w:vAlign w:val="center"/>
            <w:hideMark/>
          </w:tcPr>
          <w:p w14:paraId="3F0026B7" w14:textId="77777777" w:rsidR="00701414" w:rsidRPr="00701414" w:rsidRDefault="00701414" w:rsidP="00701414">
            <w:pPr>
              <w:spacing w:after="0" w:line="240" w:lineRule="auto"/>
              <w:jc w:val="center"/>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00</w:t>
            </w:r>
          </w:p>
        </w:tc>
      </w:tr>
      <w:tr w:rsidR="00701414" w:rsidRPr="00701414" w14:paraId="34C52EC0" w14:textId="77777777" w:rsidTr="00701414">
        <w:trPr>
          <w:trHeight w:val="450"/>
        </w:trPr>
        <w:tc>
          <w:tcPr>
            <w:tcW w:w="6385" w:type="dxa"/>
            <w:tcBorders>
              <w:top w:val="single" w:sz="4" w:space="0" w:color="auto"/>
              <w:left w:val="single" w:sz="4" w:space="0" w:color="auto"/>
              <w:bottom w:val="single" w:sz="4" w:space="0" w:color="auto"/>
              <w:right w:val="single" w:sz="4" w:space="0" w:color="000000"/>
            </w:tcBorders>
            <w:vAlign w:val="center"/>
            <w:hideMark/>
          </w:tcPr>
          <w:p w14:paraId="5F44CB3A" w14:textId="77777777" w:rsidR="00701414" w:rsidRPr="00701414" w:rsidRDefault="00701414" w:rsidP="00701414">
            <w:pPr>
              <w:spacing w:after="0" w:line="240" w:lineRule="auto"/>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FO-UTECT-025 Matriz de control de documentos de derecho</w:t>
            </w:r>
          </w:p>
        </w:tc>
        <w:tc>
          <w:tcPr>
            <w:tcW w:w="1525" w:type="dxa"/>
            <w:tcBorders>
              <w:top w:val="nil"/>
              <w:left w:val="nil"/>
              <w:bottom w:val="single" w:sz="4" w:space="0" w:color="auto"/>
              <w:right w:val="single" w:sz="4" w:space="0" w:color="auto"/>
            </w:tcBorders>
            <w:noWrap/>
            <w:vAlign w:val="center"/>
            <w:hideMark/>
          </w:tcPr>
          <w:p w14:paraId="6D356734" w14:textId="77777777" w:rsidR="00701414" w:rsidRPr="00701414" w:rsidRDefault="00701414" w:rsidP="00701414">
            <w:pPr>
              <w:spacing w:after="0" w:line="240" w:lineRule="auto"/>
              <w:jc w:val="center"/>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00</w:t>
            </w:r>
          </w:p>
        </w:tc>
      </w:tr>
      <w:tr w:rsidR="00701414" w:rsidRPr="00701414" w14:paraId="5121C016" w14:textId="77777777" w:rsidTr="00701414">
        <w:trPr>
          <w:trHeight w:val="402"/>
        </w:trPr>
        <w:tc>
          <w:tcPr>
            <w:tcW w:w="6385" w:type="dxa"/>
            <w:tcBorders>
              <w:top w:val="single" w:sz="4" w:space="0" w:color="auto"/>
              <w:left w:val="single" w:sz="4" w:space="0" w:color="auto"/>
              <w:bottom w:val="single" w:sz="4" w:space="0" w:color="auto"/>
              <w:right w:val="single" w:sz="4" w:space="0" w:color="000000"/>
            </w:tcBorders>
            <w:vAlign w:val="center"/>
            <w:hideMark/>
          </w:tcPr>
          <w:p w14:paraId="0B9F5525" w14:textId="77777777" w:rsidR="00701414" w:rsidRPr="00701414" w:rsidRDefault="00701414" w:rsidP="00701414">
            <w:pPr>
              <w:spacing w:after="0" w:line="240" w:lineRule="auto"/>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FO-UTECT-026 Matriz de control RI</w:t>
            </w:r>
          </w:p>
        </w:tc>
        <w:tc>
          <w:tcPr>
            <w:tcW w:w="1525" w:type="dxa"/>
            <w:tcBorders>
              <w:top w:val="nil"/>
              <w:left w:val="nil"/>
              <w:bottom w:val="single" w:sz="4" w:space="0" w:color="auto"/>
              <w:right w:val="single" w:sz="4" w:space="0" w:color="auto"/>
            </w:tcBorders>
            <w:noWrap/>
            <w:vAlign w:val="center"/>
            <w:hideMark/>
          </w:tcPr>
          <w:p w14:paraId="7A92144D" w14:textId="77777777" w:rsidR="00701414" w:rsidRPr="00701414" w:rsidRDefault="00701414" w:rsidP="00701414">
            <w:pPr>
              <w:spacing w:after="0" w:line="240" w:lineRule="auto"/>
              <w:jc w:val="center"/>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00</w:t>
            </w:r>
          </w:p>
        </w:tc>
      </w:tr>
      <w:tr w:rsidR="00701414" w:rsidRPr="00701414" w14:paraId="623BEE3F" w14:textId="77777777" w:rsidTr="00701414">
        <w:trPr>
          <w:trHeight w:val="405"/>
        </w:trPr>
        <w:tc>
          <w:tcPr>
            <w:tcW w:w="6385" w:type="dxa"/>
            <w:tcBorders>
              <w:top w:val="single" w:sz="4" w:space="0" w:color="auto"/>
              <w:left w:val="single" w:sz="4" w:space="0" w:color="auto"/>
              <w:bottom w:val="single" w:sz="4" w:space="0" w:color="auto"/>
              <w:right w:val="single" w:sz="4" w:space="0" w:color="000000"/>
            </w:tcBorders>
            <w:vAlign w:val="center"/>
            <w:hideMark/>
          </w:tcPr>
          <w:p w14:paraId="16D2FE69" w14:textId="77777777" w:rsidR="00701414" w:rsidRPr="00701414" w:rsidRDefault="00701414" w:rsidP="00701414">
            <w:pPr>
              <w:spacing w:after="0" w:line="240" w:lineRule="auto"/>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FO-UTECT-027 Control de correción de certificados de titulos</w:t>
            </w:r>
          </w:p>
        </w:tc>
        <w:tc>
          <w:tcPr>
            <w:tcW w:w="1525" w:type="dxa"/>
            <w:tcBorders>
              <w:top w:val="nil"/>
              <w:left w:val="nil"/>
              <w:bottom w:val="single" w:sz="4" w:space="0" w:color="auto"/>
              <w:right w:val="single" w:sz="4" w:space="0" w:color="auto"/>
            </w:tcBorders>
            <w:noWrap/>
            <w:vAlign w:val="center"/>
            <w:hideMark/>
          </w:tcPr>
          <w:p w14:paraId="3776C3A2" w14:textId="77777777" w:rsidR="00701414" w:rsidRPr="00701414" w:rsidRDefault="00701414" w:rsidP="00701414">
            <w:pPr>
              <w:spacing w:after="0" w:line="240" w:lineRule="auto"/>
              <w:jc w:val="center"/>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00</w:t>
            </w:r>
          </w:p>
        </w:tc>
      </w:tr>
      <w:tr w:rsidR="00701414" w:rsidRPr="00701414" w14:paraId="6E2EE082" w14:textId="77777777" w:rsidTr="00701414">
        <w:trPr>
          <w:trHeight w:val="300"/>
        </w:trPr>
        <w:tc>
          <w:tcPr>
            <w:tcW w:w="6385" w:type="dxa"/>
            <w:tcBorders>
              <w:top w:val="single" w:sz="4" w:space="0" w:color="auto"/>
              <w:left w:val="single" w:sz="4" w:space="0" w:color="auto"/>
              <w:bottom w:val="single" w:sz="4" w:space="0" w:color="auto"/>
              <w:right w:val="single" w:sz="4" w:space="0" w:color="000000"/>
            </w:tcBorders>
            <w:vAlign w:val="center"/>
            <w:hideMark/>
          </w:tcPr>
          <w:p w14:paraId="302FE345" w14:textId="7CE06CDD" w:rsidR="00701414" w:rsidRPr="00701414" w:rsidRDefault="00701414" w:rsidP="00701414">
            <w:pPr>
              <w:spacing w:after="0" w:line="240" w:lineRule="auto"/>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FO-UTECT-028 Verificación de Planos Arquit</w:t>
            </w:r>
            <w:r w:rsidR="00585A63">
              <w:rPr>
                <w:rFonts w:ascii="Times New Roman" w:eastAsia="Calibri" w:hAnsi="Times New Roman" w:cs="Times New Roman"/>
                <w:noProof/>
                <w:color w:val="767171" w:themeColor="background2" w:themeShade="80"/>
                <w:spacing w:val="20"/>
              </w:rPr>
              <w:t>é</w:t>
            </w:r>
            <w:r w:rsidRPr="00701414">
              <w:rPr>
                <w:rFonts w:ascii="Times New Roman" w:eastAsia="Calibri" w:hAnsi="Times New Roman" w:cs="Times New Roman"/>
                <w:noProof/>
                <w:color w:val="767171" w:themeColor="background2" w:themeShade="80"/>
                <w:spacing w:val="20"/>
              </w:rPr>
              <w:t>ctonicos</w:t>
            </w:r>
          </w:p>
        </w:tc>
        <w:tc>
          <w:tcPr>
            <w:tcW w:w="1525" w:type="dxa"/>
            <w:tcBorders>
              <w:top w:val="nil"/>
              <w:left w:val="nil"/>
              <w:bottom w:val="single" w:sz="4" w:space="0" w:color="auto"/>
              <w:right w:val="single" w:sz="4" w:space="0" w:color="auto"/>
            </w:tcBorders>
            <w:noWrap/>
            <w:vAlign w:val="center"/>
            <w:hideMark/>
          </w:tcPr>
          <w:p w14:paraId="382E95A0" w14:textId="77777777" w:rsidR="00701414" w:rsidRPr="00701414" w:rsidRDefault="00701414" w:rsidP="00701414">
            <w:pPr>
              <w:spacing w:after="0" w:line="240" w:lineRule="auto"/>
              <w:jc w:val="center"/>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00</w:t>
            </w:r>
          </w:p>
        </w:tc>
      </w:tr>
      <w:tr w:rsidR="00701414" w:rsidRPr="00701414" w14:paraId="23AF54F1" w14:textId="77777777" w:rsidTr="00585A63">
        <w:trPr>
          <w:trHeight w:val="395"/>
        </w:trPr>
        <w:tc>
          <w:tcPr>
            <w:tcW w:w="6385" w:type="dxa"/>
            <w:tcBorders>
              <w:top w:val="single" w:sz="4" w:space="0" w:color="auto"/>
              <w:left w:val="single" w:sz="4" w:space="0" w:color="auto"/>
              <w:bottom w:val="single" w:sz="4" w:space="0" w:color="auto"/>
              <w:right w:val="single" w:sz="4" w:space="0" w:color="000000"/>
            </w:tcBorders>
            <w:vAlign w:val="center"/>
            <w:hideMark/>
          </w:tcPr>
          <w:p w14:paraId="1767BCB6" w14:textId="77777777" w:rsidR="00701414" w:rsidRPr="00701414" w:rsidRDefault="00701414" w:rsidP="00701414">
            <w:pPr>
              <w:spacing w:after="0" w:line="240" w:lineRule="auto"/>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PR-DAF-003 Gestión de Presupuesto</w:t>
            </w:r>
          </w:p>
        </w:tc>
        <w:tc>
          <w:tcPr>
            <w:tcW w:w="1525" w:type="dxa"/>
            <w:tcBorders>
              <w:top w:val="nil"/>
              <w:left w:val="nil"/>
              <w:bottom w:val="single" w:sz="4" w:space="0" w:color="auto"/>
              <w:right w:val="single" w:sz="4" w:space="0" w:color="auto"/>
            </w:tcBorders>
            <w:noWrap/>
            <w:vAlign w:val="center"/>
            <w:hideMark/>
          </w:tcPr>
          <w:p w14:paraId="01BF51BC" w14:textId="77777777" w:rsidR="00701414" w:rsidRPr="00701414" w:rsidRDefault="00701414" w:rsidP="00701414">
            <w:pPr>
              <w:spacing w:after="0" w:line="240" w:lineRule="auto"/>
              <w:jc w:val="center"/>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00</w:t>
            </w:r>
          </w:p>
        </w:tc>
      </w:tr>
      <w:tr w:rsidR="00701414" w:rsidRPr="00701414" w14:paraId="76B709DD" w14:textId="77777777" w:rsidTr="00701414">
        <w:trPr>
          <w:trHeight w:val="300"/>
        </w:trPr>
        <w:tc>
          <w:tcPr>
            <w:tcW w:w="6385" w:type="dxa"/>
            <w:tcBorders>
              <w:top w:val="single" w:sz="4" w:space="0" w:color="auto"/>
              <w:left w:val="single" w:sz="4" w:space="0" w:color="auto"/>
              <w:bottom w:val="single" w:sz="4" w:space="0" w:color="auto"/>
              <w:right w:val="single" w:sz="4" w:space="0" w:color="000000"/>
            </w:tcBorders>
            <w:vAlign w:val="center"/>
            <w:hideMark/>
          </w:tcPr>
          <w:p w14:paraId="185A6B83" w14:textId="77777777" w:rsidR="00701414" w:rsidRPr="00701414" w:rsidRDefault="00701414" w:rsidP="00701414">
            <w:pPr>
              <w:spacing w:after="0" w:line="240" w:lineRule="auto"/>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 xml:space="preserve">PR-DAF-004 Gestión de Compras y Contrataciones </w:t>
            </w:r>
          </w:p>
        </w:tc>
        <w:tc>
          <w:tcPr>
            <w:tcW w:w="1525" w:type="dxa"/>
            <w:tcBorders>
              <w:top w:val="nil"/>
              <w:left w:val="nil"/>
              <w:bottom w:val="single" w:sz="4" w:space="0" w:color="auto"/>
              <w:right w:val="single" w:sz="4" w:space="0" w:color="auto"/>
            </w:tcBorders>
            <w:noWrap/>
            <w:vAlign w:val="center"/>
            <w:hideMark/>
          </w:tcPr>
          <w:p w14:paraId="5FDB2F6B" w14:textId="77777777" w:rsidR="00701414" w:rsidRPr="00701414" w:rsidRDefault="00701414" w:rsidP="00701414">
            <w:pPr>
              <w:spacing w:after="0" w:line="240" w:lineRule="auto"/>
              <w:jc w:val="center"/>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00</w:t>
            </w:r>
          </w:p>
        </w:tc>
      </w:tr>
      <w:tr w:rsidR="00701414" w:rsidRPr="00701414" w14:paraId="1BEB5E92" w14:textId="77777777" w:rsidTr="00701414">
        <w:trPr>
          <w:trHeight w:val="300"/>
        </w:trPr>
        <w:tc>
          <w:tcPr>
            <w:tcW w:w="6385" w:type="dxa"/>
            <w:tcBorders>
              <w:top w:val="single" w:sz="4" w:space="0" w:color="auto"/>
              <w:left w:val="single" w:sz="4" w:space="0" w:color="auto"/>
              <w:bottom w:val="single" w:sz="4" w:space="0" w:color="auto"/>
              <w:right w:val="single" w:sz="4" w:space="0" w:color="000000"/>
            </w:tcBorders>
            <w:vAlign w:val="center"/>
            <w:hideMark/>
          </w:tcPr>
          <w:p w14:paraId="67025600" w14:textId="77777777" w:rsidR="00701414" w:rsidRPr="00701414" w:rsidRDefault="00701414" w:rsidP="00701414">
            <w:pPr>
              <w:spacing w:after="0" w:line="240" w:lineRule="auto"/>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PR-DAF-005 Suministros y Materiales</w:t>
            </w:r>
          </w:p>
        </w:tc>
        <w:tc>
          <w:tcPr>
            <w:tcW w:w="1525" w:type="dxa"/>
            <w:tcBorders>
              <w:top w:val="nil"/>
              <w:left w:val="nil"/>
              <w:bottom w:val="single" w:sz="4" w:space="0" w:color="auto"/>
              <w:right w:val="single" w:sz="4" w:space="0" w:color="auto"/>
            </w:tcBorders>
            <w:noWrap/>
            <w:vAlign w:val="center"/>
            <w:hideMark/>
          </w:tcPr>
          <w:p w14:paraId="5FAA1B6F" w14:textId="77777777" w:rsidR="00701414" w:rsidRPr="00701414" w:rsidRDefault="00701414" w:rsidP="00701414">
            <w:pPr>
              <w:spacing w:after="0" w:line="240" w:lineRule="auto"/>
              <w:jc w:val="center"/>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00</w:t>
            </w:r>
          </w:p>
        </w:tc>
      </w:tr>
      <w:tr w:rsidR="00701414" w:rsidRPr="00701414" w14:paraId="7651A7EF" w14:textId="77777777" w:rsidTr="00701414">
        <w:trPr>
          <w:trHeight w:val="300"/>
        </w:trPr>
        <w:tc>
          <w:tcPr>
            <w:tcW w:w="6385" w:type="dxa"/>
            <w:tcBorders>
              <w:top w:val="single" w:sz="4" w:space="0" w:color="auto"/>
              <w:left w:val="single" w:sz="4" w:space="0" w:color="auto"/>
              <w:bottom w:val="single" w:sz="4" w:space="0" w:color="auto"/>
              <w:right w:val="single" w:sz="4" w:space="0" w:color="000000"/>
            </w:tcBorders>
            <w:vAlign w:val="center"/>
            <w:hideMark/>
          </w:tcPr>
          <w:p w14:paraId="2F97DA70" w14:textId="77777777" w:rsidR="00701414" w:rsidRPr="00701414" w:rsidRDefault="00701414" w:rsidP="00701414">
            <w:pPr>
              <w:spacing w:after="0" w:line="240" w:lineRule="auto"/>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FO-DAF-007 Requerimientos para Presupuesto</w:t>
            </w:r>
          </w:p>
        </w:tc>
        <w:tc>
          <w:tcPr>
            <w:tcW w:w="1525" w:type="dxa"/>
            <w:tcBorders>
              <w:top w:val="nil"/>
              <w:left w:val="nil"/>
              <w:bottom w:val="single" w:sz="4" w:space="0" w:color="auto"/>
              <w:right w:val="single" w:sz="4" w:space="0" w:color="auto"/>
            </w:tcBorders>
            <w:noWrap/>
            <w:vAlign w:val="center"/>
            <w:hideMark/>
          </w:tcPr>
          <w:p w14:paraId="6FA3B488" w14:textId="77777777" w:rsidR="00701414" w:rsidRPr="00701414" w:rsidRDefault="00701414" w:rsidP="00701414">
            <w:pPr>
              <w:spacing w:after="0" w:line="240" w:lineRule="auto"/>
              <w:jc w:val="center"/>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00</w:t>
            </w:r>
          </w:p>
        </w:tc>
      </w:tr>
      <w:tr w:rsidR="00701414" w:rsidRPr="00701414" w14:paraId="0BF9311E" w14:textId="77777777" w:rsidTr="00701414">
        <w:trPr>
          <w:trHeight w:val="300"/>
        </w:trPr>
        <w:tc>
          <w:tcPr>
            <w:tcW w:w="6385" w:type="dxa"/>
            <w:tcBorders>
              <w:top w:val="single" w:sz="4" w:space="0" w:color="auto"/>
              <w:left w:val="single" w:sz="4" w:space="0" w:color="auto"/>
              <w:bottom w:val="single" w:sz="4" w:space="0" w:color="auto"/>
              <w:right w:val="single" w:sz="4" w:space="0" w:color="000000"/>
            </w:tcBorders>
            <w:vAlign w:val="center"/>
            <w:hideMark/>
          </w:tcPr>
          <w:p w14:paraId="35A476A2" w14:textId="77777777" w:rsidR="00701414" w:rsidRPr="00701414" w:rsidRDefault="00701414" w:rsidP="00701414">
            <w:pPr>
              <w:spacing w:after="0" w:line="240" w:lineRule="auto"/>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 xml:space="preserve">FO-DAF-008  Análisis para Modificaciones Presupuestarias </w:t>
            </w:r>
          </w:p>
        </w:tc>
        <w:tc>
          <w:tcPr>
            <w:tcW w:w="1525" w:type="dxa"/>
            <w:tcBorders>
              <w:top w:val="nil"/>
              <w:left w:val="nil"/>
              <w:bottom w:val="single" w:sz="4" w:space="0" w:color="auto"/>
              <w:right w:val="single" w:sz="4" w:space="0" w:color="auto"/>
            </w:tcBorders>
            <w:noWrap/>
            <w:vAlign w:val="center"/>
            <w:hideMark/>
          </w:tcPr>
          <w:p w14:paraId="0167F39B" w14:textId="77777777" w:rsidR="00701414" w:rsidRPr="00701414" w:rsidRDefault="00701414" w:rsidP="00701414">
            <w:pPr>
              <w:spacing w:after="0" w:line="240" w:lineRule="auto"/>
              <w:jc w:val="center"/>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00</w:t>
            </w:r>
          </w:p>
        </w:tc>
      </w:tr>
      <w:tr w:rsidR="00701414" w:rsidRPr="00701414" w14:paraId="11112DC8" w14:textId="77777777" w:rsidTr="00701414">
        <w:trPr>
          <w:trHeight w:val="300"/>
        </w:trPr>
        <w:tc>
          <w:tcPr>
            <w:tcW w:w="6385" w:type="dxa"/>
            <w:tcBorders>
              <w:top w:val="single" w:sz="4" w:space="0" w:color="auto"/>
              <w:left w:val="single" w:sz="4" w:space="0" w:color="auto"/>
              <w:bottom w:val="single" w:sz="4" w:space="0" w:color="auto"/>
              <w:right w:val="single" w:sz="4" w:space="0" w:color="000000"/>
            </w:tcBorders>
            <w:vAlign w:val="center"/>
            <w:hideMark/>
          </w:tcPr>
          <w:p w14:paraId="71DDFB07" w14:textId="77777777" w:rsidR="00701414" w:rsidRPr="00701414" w:rsidRDefault="00701414" w:rsidP="00701414">
            <w:pPr>
              <w:spacing w:after="0" w:line="240" w:lineRule="auto"/>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FO-DAF-009 Certificaciones  Presupuestarias</w:t>
            </w:r>
          </w:p>
        </w:tc>
        <w:tc>
          <w:tcPr>
            <w:tcW w:w="1525" w:type="dxa"/>
            <w:tcBorders>
              <w:top w:val="nil"/>
              <w:left w:val="nil"/>
              <w:bottom w:val="single" w:sz="4" w:space="0" w:color="auto"/>
              <w:right w:val="single" w:sz="4" w:space="0" w:color="auto"/>
            </w:tcBorders>
            <w:noWrap/>
            <w:vAlign w:val="center"/>
            <w:hideMark/>
          </w:tcPr>
          <w:p w14:paraId="6BF42A8C" w14:textId="77777777" w:rsidR="00701414" w:rsidRPr="00701414" w:rsidRDefault="00701414" w:rsidP="00701414">
            <w:pPr>
              <w:spacing w:after="0" w:line="240" w:lineRule="auto"/>
              <w:jc w:val="center"/>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00</w:t>
            </w:r>
          </w:p>
        </w:tc>
      </w:tr>
      <w:tr w:rsidR="00701414" w:rsidRPr="00701414" w14:paraId="04DE6D71" w14:textId="77777777" w:rsidTr="00701414">
        <w:trPr>
          <w:trHeight w:val="300"/>
        </w:trPr>
        <w:tc>
          <w:tcPr>
            <w:tcW w:w="6385" w:type="dxa"/>
            <w:tcBorders>
              <w:top w:val="single" w:sz="4" w:space="0" w:color="auto"/>
              <w:left w:val="single" w:sz="4" w:space="0" w:color="auto"/>
              <w:bottom w:val="single" w:sz="4" w:space="0" w:color="auto"/>
              <w:right w:val="single" w:sz="4" w:space="0" w:color="000000"/>
            </w:tcBorders>
            <w:vAlign w:val="center"/>
            <w:hideMark/>
          </w:tcPr>
          <w:p w14:paraId="5B15FAF1" w14:textId="77777777" w:rsidR="00701414" w:rsidRPr="00701414" w:rsidRDefault="00701414" w:rsidP="00701414">
            <w:pPr>
              <w:spacing w:after="0" w:line="240" w:lineRule="auto"/>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FO-DAF-010 Registro de Cuotas Compromisos y devengado</w:t>
            </w:r>
          </w:p>
        </w:tc>
        <w:tc>
          <w:tcPr>
            <w:tcW w:w="1525" w:type="dxa"/>
            <w:tcBorders>
              <w:top w:val="nil"/>
              <w:left w:val="nil"/>
              <w:bottom w:val="single" w:sz="4" w:space="0" w:color="auto"/>
              <w:right w:val="single" w:sz="4" w:space="0" w:color="auto"/>
            </w:tcBorders>
            <w:noWrap/>
            <w:vAlign w:val="center"/>
            <w:hideMark/>
          </w:tcPr>
          <w:p w14:paraId="7548CC9C" w14:textId="77777777" w:rsidR="00701414" w:rsidRPr="00701414" w:rsidRDefault="00701414" w:rsidP="00701414">
            <w:pPr>
              <w:spacing w:after="0" w:line="240" w:lineRule="auto"/>
              <w:jc w:val="center"/>
              <w:rPr>
                <w:rFonts w:ascii="Times New Roman" w:eastAsia="Calibri" w:hAnsi="Times New Roman" w:cs="Times New Roman"/>
                <w:noProof/>
                <w:color w:val="767171" w:themeColor="background2" w:themeShade="80"/>
                <w:spacing w:val="20"/>
              </w:rPr>
            </w:pPr>
            <w:r w:rsidRPr="00701414">
              <w:rPr>
                <w:rFonts w:ascii="Times New Roman" w:eastAsia="Calibri" w:hAnsi="Times New Roman" w:cs="Times New Roman"/>
                <w:noProof/>
                <w:color w:val="767171" w:themeColor="background2" w:themeShade="80"/>
                <w:spacing w:val="20"/>
              </w:rPr>
              <w:t>00</w:t>
            </w:r>
          </w:p>
        </w:tc>
      </w:tr>
    </w:tbl>
    <w:p w14:paraId="47EE4EDA" w14:textId="77777777" w:rsidR="00585A63" w:rsidRPr="00B0181B" w:rsidRDefault="00585A63" w:rsidP="00585A63">
      <w:pPr>
        <w:pStyle w:val="Prrafodelista"/>
        <w:spacing w:line="360" w:lineRule="auto"/>
        <w:ind w:left="555"/>
        <w:jc w:val="center"/>
        <w:rPr>
          <w:rFonts w:ascii="Times New Roman" w:eastAsia="Calibri" w:hAnsi="Times New Roman" w:cs="Times New Roman"/>
          <w:i/>
          <w:iCs/>
          <w:noProof/>
          <w:color w:val="767171" w:themeColor="background2" w:themeShade="80"/>
          <w:spacing w:val="20"/>
          <w:sz w:val="18"/>
          <w:szCs w:val="18"/>
        </w:rPr>
      </w:pPr>
      <w:r w:rsidRPr="00B0181B">
        <w:rPr>
          <w:rFonts w:ascii="Times New Roman" w:eastAsia="Calibri" w:hAnsi="Times New Roman" w:cs="Times New Roman"/>
          <w:i/>
          <w:iCs/>
          <w:noProof/>
          <w:color w:val="767171" w:themeColor="background2" w:themeShade="80"/>
          <w:spacing w:val="20"/>
          <w:sz w:val="18"/>
          <w:szCs w:val="18"/>
        </w:rPr>
        <w:t>Fuente: Departamento de Planificación y Desarrollo</w:t>
      </w:r>
    </w:p>
    <w:p w14:paraId="6A6450AF" w14:textId="77777777" w:rsidR="00E75488" w:rsidRPr="00B0181B" w:rsidRDefault="00E75488" w:rsidP="00E75488">
      <w:pPr>
        <w:spacing w:line="360" w:lineRule="auto"/>
        <w:jc w:val="both"/>
        <w:rPr>
          <w:rFonts w:ascii="Times New Roman" w:eastAsia="Calibri" w:hAnsi="Times New Roman" w:cs="Times New Roman"/>
          <w:noProof/>
          <w:color w:val="767171" w:themeColor="background2" w:themeShade="80"/>
          <w:spacing w:val="20"/>
          <w:sz w:val="24"/>
          <w:szCs w:val="24"/>
        </w:rPr>
      </w:pPr>
      <w:r w:rsidRPr="00B0181B">
        <w:rPr>
          <w:rFonts w:ascii="Times New Roman" w:eastAsia="Calibri" w:hAnsi="Times New Roman" w:cs="Times New Roman"/>
          <w:noProof/>
          <w:color w:val="767171" w:themeColor="background2" w:themeShade="80"/>
          <w:spacing w:val="20"/>
          <w:sz w:val="24"/>
          <w:szCs w:val="24"/>
        </w:rPr>
        <w:t>Durante este año realizamos el seguimiento y el monitoreo a la ejecución de los planes institucionales, como es el caso de:</w:t>
      </w:r>
    </w:p>
    <w:p w14:paraId="25782E0E" w14:textId="77777777" w:rsidR="00E75488" w:rsidRPr="00B0181B" w:rsidRDefault="00E75488" w:rsidP="00B0181B">
      <w:pPr>
        <w:pStyle w:val="Prrafodelista"/>
        <w:numPr>
          <w:ilvl w:val="0"/>
          <w:numId w:val="86"/>
        </w:numPr>
        <w:spacing w:line="360" w:lineRule="auto"/>
        <w:ind w:left="360"/>
        <w:jc w:val="both"/>
        <w:rPr>
          <w:rFonts w:ascii="Times New Roman" w:eastAsia="Calibri" w:hAnsi="Times New Roman" w:cs="Times New Roman"/>
          <w:b/>
          <w:bCs/>
          <w:noProof/>
          <w:color w:val="767171" w:themeColor="background2" w:themeShade="80"/>
          <w:spacing w:val="20"/>
          <w:sz w:val="24"/>
          <w:szCs w:val="24"/>
        </w:rPr>
      </w:pPr>
      <w:r w:rsidRPr="00B0181B">
        <w:rPr>
          <w:rFonts w:ascii="Times New Roman" w:eastAsia="Calibri" w:hAnsi="Times New Roman" w:cs="Times New Roman"/>
          <w:b/>
          <w:bCs/>
          <w:noProof/>
          <w:color w:val="767171" w:themeColor="background2" w:themeShade="80"/>
          <w:spacing w:val="20"/>
          <w:sz w:val="24"/>
          <w:szCs w:val="24"/>
        </w:rPr>
        <w:t>Plan Operativo Anual (POA)</w:t>
      </w:r>
    </w:p>
    <w:p w14:paraId="0E8B98D2" w14:textId="77777777" w:rsidR="00E75488" w:rsidRPr="00544A2A" w:rsidRDefault="00E75488" w:rsidP="00544A2A">
      <w:pPr>
        <w:spacing w:line="360" w:lineRule="auto"/>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Se logró presentar en materia de transparencia y rendimiento interno, los requerimientos institucionales al tiempo establecido, cumpliendo con los objetivos propuestos por cada área.</w:t>
      </w:r>
    </w:p>
    <w:p w14:paraId="1C725994" w14:textId="77777777" w:rsidR="00E75488" w:rsidRPr="00544A2A" w:rsidRDefault="00E75488" w:rsidP="00544A2A">
      <w:pPr>
        <w:spacing w:line="360" w:lineRule="auto"/>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 xml:space="preserve">El Plan Operativo Anual (POA) el documento oficial que describe las actividades que la institución llevará a cabo durante el año, estableciendo las metas a alcanzar, el cual define el inicio de las </w:t>
      </w:r>
      <w:r w:rsidRPr="00544A2A">
        <w:rPr>
          <w:rFonts w:ascii="Times New Roman" w:eastAsia="Calibri" w:hAnsi="Times New Roman" w:cs="Times New Roman"/>
          <w:noProof/>
          <w:color w:val="767171" w:themeColor="background2" w:themeShade="80"/>
          <w:spacing w:val="20"/>
          <w:sz w:val="24"/>
          <w:szCs w:val="24"/>
        </w:rPr>
        <w:lastRenderedPageBreak/>
        <w:t>acciones y nos permite evaluar, de manera trimestral, el progreso de la institución, facilitando así la obtención de un rendimiento óptimo.</w:t>
      </w:r>
    </w:p>
    <w:p w14:paraId="69E33976" w14:textId="77777777" w:rsidR="00E75488" w:rsidRPr="00544A2A" w:rsidRDefault="00E75488" w:rsidP="00544A2A">
      <w:pPr>
        <w:spacing w:line="360" w:lineRule="auto"/>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Durante este 2025 hemos alcanzado un cumplimiento en promedio de un 94%. Con esto podemos decir que durante este período hemos logrado cumplir con el mayor porcentaje de los 42 productos pautados y nos mantenemos enfocados en impulsar la evolución constante de nuestra institución.</w:t>
      </w:r>
    </w:p>
    <w:p w14:paraId="4D2054A2" w14:textId="77777777" w:rsidR="00E75488" w:rsidRPr="00544A2A" w:rsidRDefault="00E75488" w:rsidP="00544A2A">
      <w:pPr>
        <w:spacing w:line="360" w:lineRule="auto"/>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En las gráficas se muestra el comportamiento por trimestres de cada área durante el 2025:</w:t>
      </w:r>
    </w:p>
    <w:p w14:paraId="6C5BB2DA" w14:textId="4ABFE343" w:rsidR="00E75488" w:rsidRPr="007C5836" w:rsidRDefault="00B0181B" w:rsidP="00544A2A">
      <w:pPr>
        <w:pStyle w:val="Sinespaciado"/>
      </w:pPr>
      <w:r w:rsidRPr="00B0181B">
        <w:rPr>
          <w:noProof/>
          <w:shd w:val="clear" w:color="auto" w:fill="FFDE59"/>
          <w:lang w:val="es-DO" w:eastAsia="es-DO"/>
        </w:rPr>
        <w:drawing>
          <wp:inline distT="0" distB="0" distL="0" distR="0" wp14:anchorId="3E7E5CE7" wp14:editId="3CBFF788">
            <wp:extent cx="5143500" cy="4680585"/>
            <wp:effectExtent l="0" t="0" r="0" b="5715"/>
            <wp:docPr id="27" name="Chart 2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9113B25-2397-49D8-9E57-5321C1B65B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14E93388" w14:textId="2BD9636A" w:rsidR="00E75488" w:rsidRPr="00B0181B" w:rsidRDefault="00E75488" w:rsidP="00E75488">
      <w:pPr>
        <w:pStyle w:val="Prrafodelista"/>
        <w:spacing w:line="360" w:lineRule="auto"/>
        <w:ind w:left="555"/>
        <w:jc w:val="center"/>
        <w:rPr>
          <w:rFonts w:ascii="Times New Roman" w:eastAsia="Calibri" w:hAnsi="Times New Roman" w:cs="Times New Roman"/>
          <w:i/>
          <w:iCs/>
          <w:noProof/>
          <w:color w:val="767171" w:themeColor="background2" w:themeShade="80"/>
          <w:spacing w:val="20"/>
          <w:sz w:val="18"/>
          <w:szCs w:val="18"/>
        </w:rPr>
      </w:pPr>
      <w:r w:rsidRPr="00B0181B">
        <w:rPr>
          <w:rFonts w:ascii="Times New Roman" w:eastAsia="Calibri" w:hAnsi="Times New Roman" w:cs="Times New Roman"/>
          <w:i/>
          <w:iCs/>
          <w:noProof/>
          <w:color w:val="767171" w:themeColor="background2" w:themeShade="80"/>
          <w:spacing w:val="20"/>
          <w:sz w:val="18"/>
          <w:szCs w:val="18"/>
        </w:rPr>
        <w:t>Fuente: Departamento de Planificación y Desarrollo</w:t>
      </w:r>
    </w:p>
    <w:p w14:paraId="4DC791B4" w14:textId="48BE6B9B" w:rsidR="00B0181B" w:rsidRDefault="00B0181B" w:rsidP="00E75488">
      <w:pPr>
        <w:pStyle w:val="Prrafodelista"/>
        <w:spacing w:line="360" w:lineRule="auto"/>
        <w:ind w:left="555"/>
        <w:jc w:val="center"/>
        <w:rPr>
          <w:rFonts w:ascii="Times New Roman" w:eastAsia="Calibri" w:hAnsi="Times New Roman" w:cs="Times New Roman"/>
          <w:i/>
          <w:iCs/>
          <w:noProof/>
          <w:color w:val="767171" w:themeColor="background2" w:themeShade="80"/>
          <w:sz w:val="18"/>
          <w:szCs w:val="18"/>
        </w:rPr>
      </w:pPr>
    </w:p>
    <w:p w14:paraId="4C32E297" w14:textId="572B870E" w:rsidR="00A065C0" w:rsidRDefault="00A065C0" w:rsidP="00E75488">
      <w:pPr>
        <w:pStyle w:val="Prrafodelista"/>
        <w:spacing w:line="360" w:lineRule="auto"/>
        <w:ind w:left="555"/>
        <w:jc w:val="center"/>
        <w:rPr>
          <w:rFonts w:ascii="Times New Roman" w:eastAsia="Calibri" w:hAnsi="Times New Roman" w:cs="Times New Roman"/>
          <w:i/>
          <w:iCs/>
          <w:noProof/>
          <w:color w:val="767171" w:themeColor="background2" w:themeShade="80"/>
          <w:sz w:val="18"/>
          <w:szCs w:val="18"/>
        </w:rPr>
      </w:pPr>
    </w:p>
    <w:p w14:paraId="3BE919E0" w14:textId="77777777" w:rsidR="00A065C0" w:rsidRDefault="00A065C0" w:rsidP="00E75488">
      <w:pPr>
        <w:pStyle w:val="Prrafodelista"/>
        <w:spacing w:line="360" w:lineRule="auto"/>
        <w:ind w:left="555"/>
        <w:jc w:val="center"/>
        <w:rPr>
          <w:rFonts w:ascii="Times New Roman" w:eastAsia="Calibri" w:hAnsi="Times New Roman" w:cs="Times New Roman"/>
          <w:i/>
          <w:iCs/>
          <w:noProof/>
          <w:color w:val="767171" w:themeColor="background2" w:themeShade="80"/>
          <w:sz w:val="18"/>
          <w:szCs w:val="18"/>
        </w:rPr>
      </w:pPr>
    </w:p>
    <w:p w14:paraId="500E64D5" w14:textId="77777777" w:rsidR="00E75488" w:rsidRPr="00B0181B" w:rsidRDefault="00E75488" w:rsidP="00B0181B">
      <w:pPr>
        <w:pStyle w:val="Prrafodelista"/>
        <w:numPr>
          <w:ilvl w:val="0"/>
          <w:numId w:val="86"/>
        </w:numPr>
        <w:spacing w:line="360" w:lineRule="auto"/>
        <w:ind w:left="360"/>
        <w:jc w:val="both"/>
        <w:rPr>
          <w:rFonts w:ascii="Times New Roman" w:eastAsia="Calibri" w:hAnsi="Times New Roman" w:cs="Times New Roman"/>
          <w:b/>
          <w:bCs/>
          <w:noProof/>
          <w:color w:val="767171" w:themeColor="background2" w:themeShade="80"/>
          <w:spacing w:val="20"/>
          <w:sz w:val="24"/>
          <w:szCs w:val="24"/>
        </w:rPr>
      </w:pPr>
      <w:r w:rsidRPr="00B0181B">
        <w:rPr>
          <w:rFonts w:ascii="Times New Roman" w:eastAsia="Calibri" w:hAnsi="Times New Roman" w:cs="Times New Roman"/>
          <w:b/>
          <w:bCs/>
          <w:noProof/>
          <w:color w:val="767171" w:themeColor="background2" w:themeShade="80"/>
          <w:spacing w:val="20"/>
          <w:sz w:val="24"/>
          <w:szCs w:val="24"/>
        </w:rPr>
        <w:lastRenderedPageBreak/>
        <w:t>Plan Estrategico Institucional (PEI)</w:t>
      </w:r>
    </w:p>
    <w:p w14:paraId="3306318A" w14:textId="02ED649D" w:rsidR="00695927" w:rsidRPr="00695927" w:rsidRDefault="00E75488" w:rsidP="00695927">
      <w:pPr>
        <w:pStyle w:val="Prrafodelista"/>
        <w:spacing w:after="100" w:afterAutospacing="1" w:line="360" w:lineRule="auto"/>
        <w:ind w:left="90"/>
        <w:jc w:val="both"/>
        <w:rPr>
          <w:rFonts w:ascii="Times New Roman" w:eastAsia="Calibri" w:hAnsi="Times New Roman" w:cs="Times New Roman"/>
          <w:noProof/>
          <w:color w:val="767171" w:themeColor="background2" w:themeShade="80"/>
          <w:spacing w:val="20"/>
          <w:sz w:val="24"/>
          <w:szCs w:val="24"/>
        </w:rPr>
      </w:pPr>
      <w:r w:rsidRPr="00695927">
        <w:rPr>
          <w:rFonts w:ascii="Times New Roman" w:eastAsia="Calibri" w:hAnsi="Times New Roman" w:cs="Times New Roman"/>
          <w:noProof/>
          <w:color w:val="767171" w:themeColor="background2" w:themeShade="80"/>
          <w:spacing w:val="20"/>
          <w:sz w:val="24"/>
          <w:szCs w:val="24"/>
        </w:rPr>
        <w:t xml:space="preserve">La Unidad Técnica Ejecutora de Titulación de Terrenos del Estado (UTECT) </w:t>
      </w:r>
      <w:r w:rsidR="00695927" w:rsidRPr="00695927">
        <w:rPr>
          <w:rFonts w:ascii="Times New Roman" w:eastAsia="Calibri" w:hAnsi="Times New Roman" w:cs="Times New Roman"/>
          <w:noProof/>
          <w:color w:val="767171" w:themeColor="background2" w:themeShade="80"/>
          <w:spacing w:val="20"/>
          <w:sz w:val="24"/>
          <w:szCs w:val="24"/>
        </w:rPr>
        <w:t>a reformulado el</w:t>
      </w:r>
      <w:r w:rsidRPr="00695927">
        <w:rPr>
          <w:rFonts w:ascii="Times New Roman" w:eastAsia="Calibri" w:hAnsi="Times New Roman" w:cs="Times New Roman"/>
          <w:noProof/>
          <w:color w:val="767171" w:themeColor="background2" w:themeShade="80"/>
          <w:spacing w:val="20"/>
          <w:sz w:val="24"/>
          <w:szCs w:val="24"/>
        </w:rPr>
        <w:t xml:space="preserve"> Plan Estratégico Institucional 2025-2028. </w:t>
      </w:r>
      <w:r w:rsidR="00695927" w:rsidRPr="00695927">
        <w:rPr>
          <w:rFonts w:ascii="Times New Roman" w:eastAsia="Calibri" w:hAnsi="Times New Roman" w:cs="Times New Roman"/>
          <w:noProof/>
          <w:color w:val="767171" w:themeColor="background2" w:themeShade="80"/>
          <w:spacing w:val="20"/>
          <w:sz w:val="24"/>
          <w:szCs w:val="24"/>
        </w:rPr>
        <w:t>en cumplimiento con el nuevo Manual Metodológico para la Gestión de la Planificación Estratégica Institucional (PEI) del MEPyD, de junio 2024, en el marco del fortalecimiento de la planificación pública.</w:t>
      </w:r>
    </w:p>
    <w:p w14:paraId="0FA75B1F" w14:textId="431FF12C" w:rsidR="00695927" w:rsidRPr="00695927" w:rsidRDefault="00695927" w:rsidP="00695927">
      <w:pPr>
        <w:pStyle w:val="Prrafodelista"/>
        <w:spacing w:after="100" w:afterAutospacing="1" w:line="360" w:lineRule="auto"/>
        <w:ind w:left="90"/>
        <w:jc w:val="both"/>
        <w:rPr>
          <w:rFonts w:ascii="Times New Roman" w:eastAsia="Calibri" w:hAnsi="Times New Roman" w:cs="Times New Roman"/>
          <w:noProof/>
          <w:color w:val="767171" w:themeColor="background2" w:themeShade="80"/>
          <w:spacing w:val="20"/>
          <w:sz w:val="24"/>
          <w:szCs w:val="24"/>
        </w:rPr>
      </w:pPr>
      <w:r w:rsidRPr="00695927">
        <w:rPr>
          <w:rFonts w:ascii="Times New Roman" w:eastAsia="Calibri" w:hAnsi="Times New Roman" w:cs="Times New Roman"/>
          <w:noProof/>
          <w:color w:val="767171" w:themeColor="background2" w:themeShade="80"/>
          <w:spacing w:val="20"/>
          <w:sz w:val="24"/>
          <w:szCs w:val="24"/>
        </w:rPr>
        <w:t>Esta reformulación incluyó la revisión diagnóstica institucional; Readecuación del marco filosófico institucional; Ajuste de la programación estratégica; Reestructuración del marco estratégico; Actualización de los instrumentos de monitoreo y control estratégico; Fortalecimiento de la planificación participativa.</w:t>
      </w:r>
    </w:p>
    <w:p w14:paraId="533F1E63" w14:textId="2DE7AD64" w:rsidR="00E75488" w:rsidRPr="00695927" w:rsidRDefault="00695927" w:rsidP="00695927">
      <w:pPr>
        <w:pStyle w:val="Prrafodelista"/>
        <w:spacing w:after="100" w:afterAutospacing="1" w:line="360" w:lineRule="auto"/>
        <w:ind w:left="90"/>
        <w:jc w:val="both"/>
        <w:rPr>
          <w:rFonts w:ascii="Times New Roman" w:eastAsia="Calibri" w:hAnsi="Times New Roman" w:cs="Times New Roman"/>
          <w:noProof/>
          <w:color w:val="767171" w:themeColor="background2" w:themeShade="80"/>
          <w:spacing w:val="20"/>
          <w:sz w:val="24"/>
          <w:szCs w:val="24"/>
        </w:rPr>
      </w:pPr>
      <w:r>
        <w:rPr>
          <w:rFonts w:ascii="Times New Roman" w:eastAsia="Calibri" w:hAnsi="Times New Roman" w:cs="Times New Roman"/>
          <w:noProof/>
          <w:color w:val="767171" w:themeColor="background2" w:themeShade="80"/>
          <w:spacing w:val="20"/>
          <w:sz w:val="24"/>
          <w:szCs w:val="24"/>
        </w:rPr>
        <w:t>Las veintiuna h</w:t>
      </w:r>
      <w:r w:rsidRPr="00695927">
        <w:rPr>
          <w:rFonts w:ascii="Times New Roman" w:eastAsia="Calibri" w:hAnsi="Times New Roman" w:cs="Times New Roman"/>
          <w:noProof/>
          <w:color w:val="767171" w:themeColor="background2" w:themeShade="80"/>
          <w:spacing w:val="20"/>
          <w:sz w:val="24"/>
          <w:szCs w:val="24"/>
        </w:rPr>
        <w:t>erramientas</w:t>
      </w:r>
      <w:r>
        <w:rPr>
          <w:rFonts w:ascii="Times New Roman" w:eastAsia="Calibri" w:hAnsi="Times New Roman" w:cs="Times New Roman"/>
          <w:noProof/>
          <w:color w:val="767171" w:themeColor="background2" w:themeShade="80"/>
          <w:spacing w:val="20"/>
          <w:sz w:val="24"/>
          <w:szCs w:val="24"/>
        </w:rPr>
        <w:t xml:space="preserve"> trabajadas en la reformulación son</w:t>
      </w:r>
      <w:r w:rsidRPr="00695927">
        <w:rPr>
          <w:rFonts w:ascii="Times New Roman" w:eastAsia="Calibri" w:hAnsi="Times New Roman" w:cs="Times New Roman"/>
          <w:noProof/>
          <w:color w:val="767171" w:themeColor="background2" w:themeShade="80"/>
          <w:spacing w:val="20"/>
          <w:sz w:val="24"/>
          <w:szCs w:val="24"/>
        </w:rPr>
        <w:t>:</w:t>
      </w:r>
      <w:r w:rsidR="003D13B3">
        <w:rPr>
          <w:rFonts w:ascii="Times New Roman" w:eastAsia="Calibri" w:hAnsi="Times New Roman" w:cs="Times New Roman"/>
          <w:noProof/>
          <w:color w:val="767171" w:themeColor="background2" w:themeShade="80"/>
          <w:spacing w:val="20"/>
          <w:sz w:val="24"/>
          <w:szCs w:val="24"/>
        </w:rPr>
        <w:t xml:space="preserve"> </w:t>
      </w:r>
      <w:r w:rsidRPr="00695927">
        <w:rPr>
          <w:rFonts w:ascii="Times New Roman" w:eastAsia="Calibri" w:hAnsi="Times New Roman" w:cs="Times New Roman"/>
          <w:noProof/>
          <w:color w:val="767171" w:themeColor="background2" w:themeShade="80"/>
          <w:spacing w:val="20"/>
          <w:sz w:val="24"/>
          <w:szCs w:val="24"/>
        </w:rPr>
        <w:t>Análisis del Marco Normativo</w:t>
      </w:r>
      <w:r>
        <w:rPr>
          <w:rFonts w:ascii="Times New Roman" w:eastAsia="Calibri" w:hAnsi="Times New Roman" w:cs="Times New Roman"/>
          <w:noProof/>
          <w:color w:val="767171" w:themeColor="background2" w:themeShade="80"/>
          <w:spacing w:val="20"/>
          <w:sz w:val="24"/>
          <w:szCs w:val="24"/>
        </w:rPr>
        <w:t>;</w:t>
      </w:r>
      <w:r w:rsidRPr="00695927">
        <w:rPr>
          <w:rFonts w:ascii="Times New Roman" w:eastAsia="Calibri" w:hAnsi="Times New Roman" w:cs="Times New Roman"/>
          <w:noProof/>
          <w:color w:val="767171" w:themeColor="background2" w:themeShade="80"/>
          <w:spacing w:val="20"/>
          <w:sz w:val="24"/>
          <w:szCs w:val="24"/>
        </w:rPr>
        <w:t xml:space="preserve"> Sistematización de la revisión de la misión institucional</w:t>
      </w:r>
      <w:r>
        <w:rPr>
          <w:rFonts w:ascii="Times New Roman" w:eastAsia="Calibri" w:hAnsi="Times New Roman" w:cs="Times New Roman"/>
          <w:noProof/>
          <w:color w:val="767171" w:themeColor="background2" w:themeShade="80"/>
          <w:spacing w:val="20"/>
          <w:sz w:val="24"/>
          <w:szCs w:val="24"/>
        </w:rPr>
        <w:t>;</w:t>
      </w:r>
      <w:r w:rsidRPr="00695927">
        <w:rPr>
          <w:rFonts w:ascii="Times New Roman" w:eastAsia="Calibri" w:hAnsi="Times New Roman" w:cs="Times New Roman"/>
          <w:noProof/>
          <w:color w:val="767171" w:themeColor="background2" w:themeShade="80"/>
          <w:spacing w:val="20"/>
          <w:sz w:val="24"/>
          <w:szCs w:val="24"/>
        </w:rPr>
        <w:t xml:space="preserve"> Adopción de prioridades estratégicas</w:t>
      </w:r>
      <w:r>
        <w:rPr>
          <w:rFonts w:ascii="Times New Roman" w:eastAsia="Calibri" w:hAnsi="Times New Roman" w:cs="Times New Roman"/>
          <w:noProof/>
          <w:color w:val="767171" w:themeColor="background2" w:themeShade="80"/>
          <w:spacing w:val="20"/>
          <w:sz w:val="24"/>
          <w:szCs w:val="24"/>
        </w:rPr>
        <w:t>;</w:t>
      </w:r>
      <w:r w:rsidRPr="00695927">
        <w:rPr>
          <w:rFonts w:ascii="Times New Roman" w:eastAsia="Calibri" w:hAnsi="Times New Roman" w:cs="Times New Roman"/>
          <w:noProof/>
          <w:color w:val="767171" w:themeColor="background2" w:themeShade="80"/>
          <w:spacing w:val="20"/>
          <w:sz w:val="24"/>
          <w:szCs w:val="24"/>
        </w:rPr>
        <w:t xml:space="preserve"> Preguntas orientadoras para el análisis de la problemática institucional</w:t>
      </w:r>
      <w:r>
        <w:rPr>
          <w:rFonts w:ascii="Times New Roman" w:eastAsia="Calibri" w:hAnsi="Times New Roman" w:cs="Times New Roman"/>
          <w:noProof/>
          <w:color w:val="767171" w:themeColor="background2" w:themeShade="80"/>
          <w:spacing w:val="20"/>
          <w:sz w:val="24"/>
          <w:szCs w:val="24"/>
        </w:rPr>
        <w:t>;</w:t>
      </w:r>
      <w:r w:rsidRPr="00695927">
        <w:rPr>
          <w:rFonts w:ascii="Times New Roman" w:eastAsia="Calibri" w:hAnsi="Times New Roman" w:cs="Times New Roman"/>
          <w:noProof/>
          <w:color w:val="767171" w:themeColor="background2" w:themeShade="80"/>
          <w:spacing w:val="20"/>
          <w:sz w:val="24"/>
          <w:szCs w:val="24"/>
        </w:rPr>
        <w:t xml:space="preserve"> Adopción de los enfoques de las políticas transversales</w:t>
      </w:r>
      <w:r>
        <w:rPr>
          <w:rFonts w:ascii="Times New Roman" w:eastAsia="Calibri" w:hAnsi="Times New Roman" w:cs="Times New Roman"/>
          <w:noProof/>
          <w:color w:val="767171" w:themeColor="background2" w:themeShade="80"/>
          <w:spacing w:val="20"/>
          <w:sz w:val="24"/>
          <w:szCs w:val="24"/>
        </w:rPr>
        <w:t>;</w:t>
      </w:r>
      <w:r w:rsidRPr="00695927">
        <w:rPr>
          <w:rFonts w:ascii="Times New Roman" w:eastAsia="Calibri" w:hAnsi="Times New Roman" w:cs="Times New Roman"/>
          <w:noProof/>
          <w:color w:val="767171" w:themeColor="background2" w:themeShade="80"/>
          <w:spacing w:val="20"/>
          <w:sz w:val="24"/>
          <w:szCs w:val="24"/>
        </w:rPr>
        <w:t xml:space="preserve"> Matriz de Análisis del Comportamiento de la Problemática</w:t>
      </w:r>
      <w:r>
        <w:rPr>
          <w:rFonts w:ascii="Times New Roman" w:eastAsia="Calibri" w:hAnsi="Times New Roman" w:cs="Times New Roman"/>
          <w:noProof/>
          <w:color w:val="767171" w:themeColor="background2" w:themeShade="80"/>
          <w:spacing w:val="20"/>
          <w:sz w:val="24"/>
          <w:szCs w:val="24"/>
        </w:rPr>
        <w:t>;</w:t>
      </w:r>
      <w:r w:rsidRPr="00695927">
        <w:rPr>
          <w:rFonts w:ascii="Times New Roman" w:eastAsia="Calibri" w:hAnsi="Times New Roman" w:cs="Times New Roman"/>
          <w:noProof/>
          <w:color w:val="767171" w:themeColor="background2" w:themeShade="80"/>
          <w:spacing w:val="20"/>
          <w:sz w:val="24"/>
          <w:szCs w:val="24"/>
        </w:rPr>
        <w:t xml:space="preserve"> Priorización de problemas</w:t>
      </w:r>
      <w:r>
        <w:rPr>
          <w:rFonts w:ascii="Times New Roman" w:eastAsia="Calibri" w:hAnsi="Times New Roman" w:cs="Times New Roman"/>
          <w:noProof/>
          <w:color w:val="767171" w:themeColor="background2" w:themeShade="80"/>
          <w:spacing w:val="20"/>
          <w:sz w:val="24"/>
          <w:szCs w:val="24"/>
        </w:rPr>
        <w:t>;</w:t>
      </w:r>
      <w:r w:rsidRPr="00695927">
        <w:rPr>
          <w:rFonts w:ascii="Times New Roman" w:eastAsia="Calibri" w:hAnsi="Times New Roman" w:cs="Times New Roman"/>
          <w:noProof/>
          <w:color w:val="767171" w:themeColor="background2" w:themeShade="80"/>
          <w:spacing w:val="20"/>
          <w:sz w:val="24"/>
          <w:szCs w:val="24"/>
        </w:rPr>
        <w:t xml:space="preserve"> Matriz de Causalidad</w:t>
      </w:r>
      <w:r>
        <w:rPr>
          <w:rFonts w:ascii="Times New Roman" w:eastAsia="Calibri" w:hAnsi="Times New Roman" w:cs="Times New Roman"/>
          <w:noProof/>
          <w:color w:val="767171" w:themeColor="background2" w:themeShade="80"/>
          <w:spacing w:val="20"/>
          <w:sz w:val="24"/>
          <w:szCs w:val="24"/>
        </w:rPr>
        <w:t>;</w:t>
      </w:r>
      <w:r w:rsidRPr="00695927">
        <w:rPr>
          <w:rFonts w:ascii="Times New Roman" w:eastAsia="Calibri" w:hAnsi="Times New Roman" w:cs="Times New Roman"/>
          <w:noProof/>
          <w:color w:val="767171" w:themeColor="background2" w:themeShade="80"/>
          <w:spacing w:val="20"/>
          <w:sz w:val="24"/>
          <w:szCs w:val="24"/>
        </w:rPr>
        <w:t xml:space="preserve"> Matriz de Efectos</w:t>
      </w:r>
      <w:r>
        <w:rPr>
          <w:rFonts w:ascii="Times New Roman" w:eastAsia="Calibri" w:hAnsi="Times New Roman" w:cs="Times New Roman"/>
          <w:noProof/>
          <w:color w:val="767171" w:themeColor="background2" w:themeShade="80"/>
          <w:spacing w:val="20"/>
          <w:sz w:val="24"/>
          <w:szCs w:val="24"/>
        </w:rPr>
        <w:t>;</w:t>
      </w:r>
      <w:r w:rsidRPr="00695927">
        <w:rPr>
          <w:rFonts w:ascii="Times New Roman" w:eastAsia="Calibri" w:hAnsi="Times New Roman" w:cs="Times New Roman"/>
          <w:noProof/>
          <w:color w:val="767171" w:themeColor="background2" w:themeShade="80"/>
          <w:spacing w:val="20"/>
          <w:sz w:val="24"/>
          <w:szCs w:val="24"/>
        </w:rPr>
        <w:t xml:space="preserve"> Análisis de Involucrados</w:t>
      </w:r>
      <w:r>
        <w:rPr>
          <w:rFonts w:ascii="Times New Roman" w:eastAsia="Calibri" w:hAnsi="Times New Roman" w:cs="Times New Roman"/>
          <w:noProof/>
          <w:color w:val="767171" w:themeColor="background2" w:themeShade="80"/>
          <w:spacing w:val="20"/>
          <w:sz w:val="24"/>
          <w:szCs w:val="24"/>
        </w:rPr>
        <w:t>;</w:t>
      </w:r>
      <w:r w:rsidRPr="00695927">
        <w:rPr>
          <w:rFonts w:ascii="Times New Roman" w:eastAsia="Calibri" w:hAnsi="Times New Roman" w:cs="Times New Roman"/>
          <w:noProof/>
          <w:color w:val="767171" w:themeColor="background2" w:themeShade="80"/>
          <w:spacing w:val="20"/>
          <w:sz w:val="24"/>
          <w:szCs w:val="24"/>
        </w:rPr>
        <w:t xml:space="preserve"> Elaboración del FODA</w:t>
      </w:r>
      <w:r>
        <w:rPr>
          <w:rFonts w:ascii="Times New Roman" w:eastAsia="Calibri" w:hAnsi="Times New Roman" w:cs="Times New Roman"/>
          <w:noProof/>
          <w:color w:val="767171" w:themeColor="background2" w:themeShade="80"/>
          <w:spacing w:val="20"/>
          <w:sz w:val="24"/>
          <w:szCs w:val="24"/>
        </w:rPr>
        <w:t>;</w:t>
      </w:r>
      <w:r w:rsidRPr="00695927">
        <w:rPr>
          <w:rFonts w:ascii="Times New Roman" w:eastAsia="Calibri" w:hAnsi="Times New Roman" w:cs="Times New Roman"/>
          <w:noProof/>
          <w:color w:val="767171" w:themeColor="background2" w:themeShade="80"/>
          <w:spacing w:val="20"/>
          <w:sz w:val="24"/>
          <w:szCs w:val="24"/>
        </w:rPr>
        <w:t xml:space="preserve"> Matriz de definición de estrategias con ejemplo</w:t>
      </w:r>
      <w:r>
        <w:rPr>
          <w:rFonts w:ascii="Times New Roman" w:eastAsia="Calibri" w:hAnsi="Times New Roman" w:cs="Times New Roman"/>
          <w:noProof/>
          <w:color w:val="767171" w:themeColor="background2" w:themeShade="80"/>
          <w:spacing w:val="20"/>
          <w:sz w:val="24"/>
          <w:szCs w:val="24"/>
        </w:rPr>
        <w:t>;</w:t>
      </w:r>
      <w:r w:rsidRPr="00695927">
        <w:rPr>
          <w:rFonts w:ascii="Times New Roman" w:eastAsia="Calibri" w:hAnsi="Times New Roman" w:cs="Times New Roman"/>
          <w:noProof/>
          <w:color w:val="767171" w:themeColor="background2" w:themeShade="80"/>
          <w:spacing w:val="20"/>
          <w:sz w:val="24"/>
          <w:szCs w:val="24"/>
        </w:rPr>
        <w:t xml:space="preserve"> Ficha de indicador</w:t>
      </w:r>
      <w:r>
        <w:rPr>
          <w:rFonts w:ascii="Times New Roman" w:eastAsia="Calibri" w:hAnsi="Times New Roman" w:cs="Times New Roman"/>
          <w:noProof/>
          <w:color w:val="767171" w:themeColor="background2" w:themeShade="80"/>
          <w:spacing w:val="20"/>
          <w:sz w:val="24"/>
          <w:szCs w:val="24"/>
        </w:rPr>
        <w:t>;</w:t>
      </w:r>
      <w:r w:rsidRPr="00695927">
        <w:rPr>
          <w:rFonts w:ascii="Times New Roman" w:eastAsia="Calibri" w:hAnsi="Times New Roman" w:cs="Times New Roman"/>
          <w:noProof/>
          <w:color w:val="767171" w:themeColor="background2" w:themeShade="80"/>
          <w:spacing w:val="20"/>
          <w:sz w:val="24"/>
          <w:szCs w:val="24"/>
        </w:rPr>
        <w:t xml:space="preserve"> Matriz de metas de resultados</w:t>
      </w:r>
      <w:r>
        <w:rPr>
          <w:rFonts w:ascii="Times New Roman" w:eastAsia="Calibri" w:hAnsi="Times New Roman" w:cs="Times New Roman"/>
          <w:noProof/>
          <w:color w:val="767171" w:themeColor="background2" w:themeShade="80"/>
          <w:spacing w:val="20"/>
          <w:sz w:val="24"/>
          <w:szCs w:val="24"/>
        </w:rPr>
        <w:t>;</w:t>
      </w:r>
      <w:r w:rsidRPr="00695927">
        <w:rPr>
          <w:rFonts w:ascii="Times New Roman" w:eastAsia="Calibri" w:hAnsi="Times New Roman" w:cs="Times New Roman"/>
          <w:noProof/>
          <w:color w:val="767171" w:themeColor="background2" w:themeShade="80"/>
          <w:spacing w:val="20"/>
          <w:sz w:val="24"/>
          <w:szCs w:val="24"/>
        </w:rPr>
        <w:t xml:space="preserve"> Matriz de Vinculación de Estrategias Institucionales y Resultados Estratégicos</w:t>
      </w:r>
      <w:r>
        <w:rPr>
          <w:rFonts w:ascii="Times New Roman" w:eastAsia="Calibri" w:hAnsi="Times New Roman" w:cs="Times New Roman"/>
          <w:noProof/>
          <w:color w:val="767171" w:themeColor="background2" w:themeShade="80"/>
          <w:spacing w:val="20"/>
          <w:sz w:val="24"/>
          <w:szCs w:val="24"/>
        </w:rPr>
        <w:t>;</w:t>
      </w:r>
      <w:r w:rsidRPr="00695927">
        <w:rPr>
          <w:rFonts w:ascii="Times New Roman" w:eastAsia="Calibri" w:hAnsi="Times New Roman" w:cs="Times New Roman"/>
          <w:noProof/>
          <w:color w:val="767171" w:themeColor="background2" w:themeShade="80"/>
          <w:spacing w:val="20"/>
          <w:sz w:val="24"/>
          <w:szCs w:val="24"/>
        </w:rPr>
        <w:t xml:space="preserve"> Elementos para la definición y estandarización de los productos</w:t>
      </w:r>
      <w:r>
        <w:rPr>
          <w:rFonts w:ascii="Times New Roman" w:eastAsia="Calibri" w:hAnsi="Times New Roman" w:cs="Times New Roman"/>
          <w:noProof/>
          <w:color w:val="767171" w:themeColor="background2" w:themeShade="80"/>
          <w:spacing w:val="20"/>
          <w:sz w:val="24"/>
          <w:szCs w:val="24"/>
        </w:rPr>
        <w:t>;</w:t>
      </w:r>
      <w:r w:rsidRPr="00695927">
        <w:rPr>
          <w:rFonts w:ascii="Times New Roman" w:eastAsia="Calibri" w:hAnsi="Times New Roman" w:cs="Times New Roman"/>
          <w:noProof/>
          <w:color w:val="767171" w:themeColor="background2" w:themeShade="80"/>
          <w:spacing w:val="20"/>
          <w:sz w:val="24"/>
          <w:szCs w:val="24"/>
        </w:rPr>
        <w:t xml:space="preserve"> Matriz para la definición de metas de producción</w:t>
      </w:r>
      <w:r>
        <w:rPr>
          <w:rFonts w:ascii="Times New Roman" w:eastAsia="Calibri" w:hAnsi="Times New Roman" w:cs="Times New Roman"/>
          <w:noProof/>
          <w:color w:val="767171" w:themeColor="background2" w:themeShade="80"/>
          <w:spacing w:val="20"/>
          <w:sz w:val="24"/>
          <w:szCs w:val="24"/>
        </w:rPr>
        <w:t>;</w:t>
      </w:r>
      <w:r w:rsidRPr="00695927">
        <w:rPr>
          <w:rFonts w:ascii="Times New Roman" w:eastAsia="Calibri" w:hAnsi="Times New Roman" w:cs="Times New Roman"/>
          <w:noProof/>
          <w:color w:val="767171" w:themeColor="background2" w:themeShade="80"/>
          <w:spacing w:val="20"/>
          <w:sz w:val="24"/>
          <w:szCs w:val="24"/>
        </w:rPr>
        <w:t xml:space="preserve"> Costeo de los bienes y servicios</w:t>
      </w:r>
      <w:r>
        <w:rPr>
          <w:rFonts w:ascii="Times New Roman" w:eastAsia="Calibri" w:hAnsi="Times New Roman" w:cs="Times New Roman"/>
          <w:noProof/>
          <w:color w:val="767171" w:themeColor="background2" w:themeShade="80"/>
          <w:spacing w:val="20"/>
          <w:sz w:val="24"/>
          <w:szCs w:val="24"/>
        </w:rPr>
        <w:t>;</w:t>
      </w:r>
      <w:r w:rsidRPr="00695927">
        <w:rPr>
          <w:rFonts w:ascii="Times New Roman" w:eastAsia="Calibri" w:hAnsi="Times New Roman" w:cs="Times New Roman"/>
          <w:noProof/>
          <w:color w:val="767171" w:themeColor="background2" w:themeShade="80"/>
          <w:spacing w:val="20"/>
          <w:sz w:val="24"/>
          <w:szCs w:val="24"/>
        </w:rPr>
        <w:t xml:space="preserve"> Costeo de Actividades</w:t>
      </w:r>
      <w:r>
        <w:rPr>
          <w:rFonts w:ascii="Times New Roman" w:eastAsia="Calibri" w:hAnsi="Times New Roman" w:cs="Times New Roman"/>
          <w:noProof/>
          <w:color w:val="767171" w:themeColor="background2" w:themeShade="80"/>
          <w:spacing w:val="20"/>
          <w:sz w:val="24"/>
          <w:szCs w:val="24"/>
        </w:rPr>
        <w:t>;</w:t>
      </w:r>
      <w:r w:rsidRPr="00695927">
        <w:rPr>
          <w:rFonts w:ascii="Times New Roman" w:eastAsia="Calibri" w:hAnsi="Times New Roman" w:cs="Times New Roman"/>
          <w:noProof/>
          <w:color w:val="767171" w:themeColor="background2" w:themeShade="80"/>
          <w:spacing w:val="20"/>
          <w:sz w:val="24"/>
          <w:szCs w:val="24"/>
        </w:rPr>
        <w:t xml:space="preserve"> Matriz para la definición de la Visión</w:t>
      </w:r>
      <w:r>
        <w:rPr>
          <w:rFonts w:ascii="Times New Roman" w:eastAsia="Calibri" w:hAnsi="Times New Roman" w:cs="Times New Roman"/>
          <w:noProof/>
          <w:color w:val="767171" w:themeColor="background2" w:themeShade="80"/>
          <w:spacing w:val="20"/>
          <w:sz w:val="24"/>
          <w:szCs w:val="24"/>
        </w:rPr>
        <w:t>;</w:t>
      </w:r>
      <w:r w:rsidRPr="00695927">
        <w:rPr>
          <w:rFonts w:ascii="Times New Roman" w:eastAsia="Calibri" w:hAnsi="Times New Roman" w:cs="Times New Roman"/>
          <w:noProof/>
          <w:color w:val="767171" w:themeColor="background2" w:themeShade="80"/>
          <w:spacing w:val="20"/>
          <w:sz w:val="24"/>
          <w:szCs w:val="24"/>
        </w:rPr>
        <w:t xml:space="preserve"> Monitoreo de los resultados.</w:t>
      </w:r>
      <w:r w:rsidR="00E75488" w:rsidRPr="00695927">
        <w:rPr>
          <w:rFonts w:ascii="Times New Roman" w:eastAsia="Calibri" w:hAnsi="Times New Roman" w:cs="Times New Roman"/>
          <w:noProof/>
          <w:color w:val="767171" w:themeColor="background2" w:themeShade="80"/>
          <w:spacing w:val="20"/>
          <w:sz w:val="24"/>
          <w:szCs w:val="24"/>
        </w:rPr>
        <w:t>Este plan no es solo un instrumento técnico; es una manifestación del compromiso de nuestra institución con la justicia social, la eficiencia operativa y la responsabilidad institucional.</w:t>
      </w:r>
    </w:p>
    <w:p w14:paraId="465779E1" w14:textId="1616A157" w:rsidR="00E75488" w:rsidRDefault="00F050A4" w:rsidP="00B16D17">
      <w:pPr>
        <w:pStyle w:val="Prrafodelista"/>
        <w:spacing w:before="240" w:after="100" w:afterAutospacing="1" w:line="360" w:lineRule="auto"/>
        <w:ind w:left="90"/>
        <w:jc w:val="both"/>
        <w:rPr>
          <w:rFonts w:ascii="Times New Roman" w:eastAsia="Calibri" w:hAnsi="Times New Roman" w:cs="Times New Roman"/>
          <w:noProof/>
          <w:color w:val="767171" w:themeColor="background2" w:themeShade="80"/>
          <w:spacing w:val="20"/>
          <w:sz w:val="24"/>
          <w:szCs w:val="24"/>
        </w:rPr>
      </w:pPr>
      <w:r w:rsidRPr="006B2A94">
        <w:rPr>
          <w:rFonts w:ascii="Times New Roman" w:eastAsia="Calibri" w:hAnsi="Times New Roman" w:cs="Times New Roman"/>
          <w:noProof/>
          <w:color w:val="767171" w:themeColor="background2" w:themeShade="80"/>
          <w:spacing w:val="20"/>
          <w:sz w:val="24"/>
          <w:szCs w:val="24"/>
        </w:rPr>
        <w:lastRenderedPageBreak/>
        <w:t>El PEI reformulado fue socializado con tod</w:t>
      </w:r>
      <w:r w:rsidR="006B2A94" w:rsidRPr="006B2A94">
        <w:rPr>
          <w:rFonts w:ascii="Times New Roman" w:eastAsia="Calibri" w:hAnsi="Times New Roman" w:cs="Times New Roman"/>
          <w:noProof/>
          <w:color w:val="767171" w:themeColor="background2" w:themeShade="80"/>
          <w:spacing w:val="20"/>
          <w:sz w:val="24"/>
          <w:szCs w:val="24"/>
        </w:rPr>
        <w:t>o</w:t>
      </w:r>
      <w:r w:rsidRPr="006B2A94">
        <w:rPr>
          <w:rFonts w:ascii="Times New Roman" w:eastAsia="Calibri" w:hAnsi="Times New Roman" w:cs="Times New Roman"/>
          <w:noProof/>
          <w:color w:val="767171" w:themeColor="background2" w:themeShade="80"/>
          <w:spacing w:val="20"/>
          <w:sz w:val="24"/>
          <w:szCs w:val="24"/>
        </w:rPr>
        <w:t xml:space="preserve"> el personal </w:t>
      </w:r>
      <w:r w:rsidR="006B2A94" w:rsidRPr="006B2A94">
        <w:rPr>
          <w:rFonts w:ascii="Times New Roman" w:eastAsia="Calibri" w:hAnsi="Times New Roman" w:cs="Times New Roman"/>
          <w:noProof/>
          <w:color w:val="767171" w:themeColor="background2" w:themeShade="80"/>
          <w:spacing w:val="20"/>
          <w:sz w:val="24"/>
          <w:szCs w:val="24"/>
        </w:rPr>
        <w:t>de l</w:t>
      </w:r>
      <w:r w:rsidR="00E75488" w:rsidRPr="006B2A94">
        <w:rPr>
          <w:rFonts w:ascii="Times New Roman" w:eastAsia="Calibri" w:hAnsi="Times New Roman" w:cs="Times New Roman"/>
          <w:noProof/>
          <w:color w:val="767171" w:themeColor="background2" w:themeShade="80"/>
          <w:spacing w:val="20"/>
          <w:sz w:val="24"/>
          <w:szCs w:val="24"/>
        </w:rPr>
        <w:t xml:space="preserve">a UTECT, con el objetivo de fortalecer </w:t>
      </w:r>
      <w:r w:rsidR="006B2A94">
        <w:rPr>
          <w:rFonts w:ascii="Times New Roman" w:eastAsia="Calibri" w:hAnsi="Times New Roman" w:cs="Times New Roman"/>
          <w:noProof/>
          <w:color w:val="767171" w:themeColor="background2" w:themeShade="80"/>
          <w:spacing w:val="20"/>
          <w:sz w:val="24"/>
          <w:szCs w:val="24"/>
        </w:rPr>
        <w:t xml:space="preserve">el conocimiento y la responsabilidad con </w:t>
      </w:r>
      <w:r w:rsidR="00E75488" w:rsidRPr="006B2A94">
        <w:rPr>
          <w:rFonts w:ascii="Times New Roman" w:eastAsia="Calibri" w:hAnsi="Times New Roman" w:cs="Times New Roman"/>
          <w:noProof/>
          <w:color w:val="767171" w:themeColor="background2" w:themeShade="80"/>
          <w:spacing w:val="20"/>
          <w:sz w:val="24"/>
          <w:szCs w:val="24"/>
        </w:rPr>
        <w:t>la regularización de la propiedad mediante el desarrollo sostenible y la justicia social en la tramitación de los proyectos de titulación de los inmuebles estatales.</w:t>
      </w:r>
    </w:p>
    <w:p w14:paraId="7D3851E8" w14:textId="77777777" w:rsidR="00B16D17" w:rsidRPr="006B2A94" w:rsidRDefault="00B16D17" w:rsidP="00B16D17">
      <w:pPr>
        <w:pStyle w:val="Prrafodelista"/>
        <w:spacing w:before="240" w:after="100" w:afterAutospacing="1" w:line="360" w:lineRule="auto"/>
        <w:ind w:left="90"/>
        <w:jc w:val="both"/>
        <w:rPr>
          <w:rFonts w:ascii="Times New Roman" w:eastAsia="Calibri" w:hAnsi="Times New Roman" w:cs="Times New Roman"/>
          <w:noProof/>
          <w:color w:val="767171" w:themeColor="background2" w:themeShade="80"/>
          <w:spacing w:val="20"/>
          <w:sz w:val="24"/>
          <w:szCs w:val="24"/>
        </w:rPr>
      </w:pPr>
    </w:p>
    <w:p w14:paraId="3A696750" w14:textId="77777777" w:rsidR="00E75488" w:rsidRPr="00B16D17" w:rsidRDefault="00E75488" w:rsidP="00B16D17">
      <w:pPr>
        <w:pStyle w:val="Prrafodelista"/>
        <w:numPr>
          <w:ilvl w:val="2"/>
          <w:numId w:val="88"/>
        </w:numPr>
        <w:spacing w:before="240" w:after="0" w:line="360" w:lineRule="auto"/>
        <w:ind w:left="810" w:hanging="810"/>
        <w:jc w:val="both"/>
        <w:rPr>
          <w:rFonts w:ascii="Times New Roman" w:eastAsia="Calibri" w:hAnsi="Times New Roman" w:cs="Times New Roman"/>
          <w:b/>
          <w:bCs/>
          <w:noProof/>
          <w:color w:val="767171"/>
          <w:spacing w:val="20"/>
          <w:sz w:val="24"/>
          <w:szCs w:val="24"/>
        </w:rPr>
      </w:pPr>
      <w:r w:rsidRPr="00B16D17">
        <w:rPr>
          <w:rFonts w:ascii="Times New Roman" w:eastAsia="Calibri" w:hAnsi="Times New Roman" w:cs="Times New Roman"/>
          <w:b/>
          <w:bCs/>
          <w:noProof/>
          <w:color w:val="767171"/>
          <w:spacing w:val="20"/>
          <w:sz w:val="24"/>
          <w:szCs w:val="24"/>
        </w:rPr>
        <w:t>Resultados de las NOBACI</w:t>
      </w:r>
    </w:p>
    <w:p w14:paraId="78AD4D4A" w14:textId="77777777" w:rsidR="00E75488" w:rsidRPr="00544A2A" w:rsidRDefault="00E75488" w:rsidP="00E75488">
      <w:pPr>
        <w:spacing w:line="360" w:lineRule="auto"/>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Durante este año se ha evidenciado un incremento notable en el proceso de implementación de las Normas Básicas de Control Interno (NOBACI), especificamente en el componete de Ambiente de Control, y eso lo demuestra la evaluación obtenida por trimestre al cargar las evidencias requeridas:</w:t>
      </w:r>
    </w:p>
    <w:tbl>
      <w:tblPr>
        <w:tblW w:w="0" w:type="auto"/>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1372"/>
        <w:gridCol w:w="1407"/>
        <w:gridCol w:w="1384"/>
        <w:gridCol w:w="1392"/>
      </w:tblGrid>
      <w:tr w:rsidR="00E75488" w14:paraId="2CE0EE05" w14:textId="77777777" w:rsidTr="00B16D17">
        <w:trPr>
          <w:trHeight w:val="690"/>
        </w:trPr>
        <w:tc>
          <w:tcPr>
            <w:tcW w:w="2065" w:type="dxa"/>
            <w:vMerge w:val="restart"/>
            <w:shd w:val="clear" w:color="auto" w:fill="142F62"/>
            <w:tcMar>
              <w:left w:w="70" w:type="dxa"/>
              <w:right w:w="70" w:type="dxa"/>
            </w:tcMar>
            <w:vAlign w:val="center"/>
          </w:tcPr>
          <w:p w14:paraId="2B7AF8EF" w14:textId="77777777" w:rsidR="00E75488" w:rsidRDefault="00E75488" w:rsidP="00B22350">
            <w:pPr>
              <w:spacing w:after="0"/>
              <w:jc w:val="center"/>
            </w:pPr>
            <w:r w:rsidRPr="79403F6C">
              <w:rPr>
                <w:rFonts w:ascii="Times New Roman" w:eastAsia="Times New Roman" w:hAnsi="Times New Roman" w:cs="Times New Roman"/>
                <w:b/>
                <w:bCs/>
                <w:color w:val="FFFFFF" w:themeColor="background1"/>
                <w:sz w:val="24"/>
                <w:szCs w:val="24"/>
              </w:rPr>
              <w:t>Componentes del Control Interno</w:t>
            </w:r>
          </w:p>
        </w:tc>
        <w:tc>
          <w:tcPr>
            <w:tcW w:w="1372" w:type="dxa"/>
            <w:shd w:val="clear" w:color="auto" w:fill="142F62"/>
            <w:tcMar>
              <w:left w:w="70" w:type="dxa"/>
              <w:right w:w="70" w:type="dxa"/>
            </w:tcMar>
            <w:vAlign w:val="center"/>
          </w:tcPr>
          <w:p w14:paraId="27ACB5C7" w14:textId="77777777" w:rsidR="00E75488" w:rsidRDefault="00E75488" w:rsidP="00B22350">
            <w:pPr>
              <w:spacing w:after="0"/>
              <w:jc w:val="center"/>
            </w:pPr>
            <w:r w:rsidRPr="79403F6C">
              <w:rPr>
                <w:rFonts w:ascii="Times New Roman" w:eastAsia="Times New Roman" w:hAnsi="Times New Roman" w:cs="Times New Roman"/>
                <w:b/>
                <w:bCs/>
                <w:color w:val="FFFFFF" w:themeColor="background1"/>
                <w:sz w:val="24"/>
                <w:szCs w:val="24"/>
              </w:rPr>
              <w:t>1er Trimestre</w:t>
            </w:r>
          </w:p>
        </w:tc>
        <w:tc>
          <w:tcPr>
            <w:tcW w:w="1407" w:type="dxa"/>
            <w:shd w:val="clear" w:color="auto" w:fill="142F62"/>
            <w:tcMar>
              <w:left w:w="70" w:type="dxa"/>
              <w:right w:w="70" w:type="dxa"/>
            </w:tcMar>
            <w:vAlign w:val="center"/>
          </w:tcPr>
          <w:p w14:paraId="27C65BAD" w14:textId="77777777" w:rsidR="00E75488" w:rsidRDefault="00E75488" w:rsidP="00B22350">
            <w:pPr>
              <w:spacing w:after="0"/>
              <w:jc w:val="center"/>
            </w:pPr>
            <w:r w:rsidRPr="79403F6C">
              <w:rPr>
                <w:rFonts w:ascii="Times New Roman" w:eastAsia="Times New Roman" w:hAnsi="Times New Roman" w:cs="Times New Roman"/>
                <w:b/>
                <w:bCs/>
                <w:color w:val="FFFFFF" w:themeColor="background1"/>
                <w:sz w:val="24"/>
                <w:szCs w:val="24"/>
              </w:rPr>
              <w:t xml:space="preserve">2do Trimestre </w:t>
            </w:r>
          </w:p>
        </w:tc>
        <w:tc>
          <w:tcPr>
            <w:tcW w:w="1384" w:type="dxa"/>
            <w:shd w:val="clear" w:color="auto" w:fill="142F62"/>
            <w:tcMar>
              <w:left w:w="70" w:type="dxa"/>
              <w:right w:w="70" w:type="dxa"/>
            </w:tcMar>
            <w:vAlign w:val="center"/>
          </w:tcPr>
          <w:p w14:paraId="7FB7C127" w14:textId="77777777" w:rsidR="00E75488" w:rsidRDefault="00E75488" w:rsidP="00B22350">
            <w:pPr>
              <w:spacing w:after="0"/>
              <w:jc w:val="center"/>
            </w:pPr>
            <w:r w:rsidRPr="79403F6C">
              <w:rPr>
                <w:rFonts w:ascii="Times New Roman" w:eastAsia="Times New Roman" w:hAnsi="Times New Roman" w:cs="Times New Roman"/>
                <w:b/>
                <w:bCs/>
                <w:color w:val="FFFFFF" w:themeColor="background1"/>
                <w:sz w:val="24"/>
                <w:szCs w:val="24"/>
              </w:rPr>
              <w:t>3er Trimestre</w:t>
            </w:r>
          </w:p>
        </w:tc>
        <w:tc>
          <w:tcPr>
            <w:tcW w:w="1392" w:type="dxa"/>
            <w:shd w:val="clear" w:color="auto" w:fill="142F62"/>
            <w:tcMar>
              <w:left w:w="70" w:type="dxa"/>
              <w:right w:w="70" w:type="dxa"/>
            </w:tcMar>
            <w:vAlign w:val="center"/>
          </w:tcPr>
          <w:p w14:paraId="4779F60B" w14:textId="77777777" w:rsidR="00E75488" w:rsidRDefault="00E75488" w:rsidP="00B22350">
            <w:pPr>
              <w:spacing w:after="0"/>
              <w:jc w:val="center"/>
            </w:pPr>
            <w:r w:rsidRPr="79403F6C">
              <w:rPr>
                <w:rFonts w:ascii="Times New Roman" w:eastAsia="Times New Roman" w:hAnsi="Times New Roman" w:cs="Times New Roman"/>
                <w:b/>
                <w:bCs/>
                <w:color w:val="FFFFFF" w:themeColor="background1"/>
                <w:sz w:val="24"/>
                <w:szCs w:val="24"/>
              </w:rPr>
              <w:t>4to Trimestre</w:t>
            </w:r>
          </w:p>
        </w:tc>
      </w:tr>
      <w:tr w:rsidR="00E75488" w14:paraId="73115159" w14:textId="77777777" w:rsidTr="00B16D17">
        <w:trPr>
          <w:trHeight w:val="690"/>
        </w:trPr>
        <w:tc>
          <w:tcPr>
            <w:tcW w:w="2065" w:type="dxa"/>
            <w:vMerge/>
            <w:vAlign w:val="center"/>
          </w:tcPr>
          <w:p w14:paraId="4C18107B" w14:textId="77777777" w:rsidR="00E75488" w:rsidRDefault="00E75488" w:rsidP="00B22350"/>
        </w:tc>
        <w:tc>
          <w:tcPr>
            <w:tcW w:w="1372" w:type="dxa"/>
            <w:shd w:val="clear" w:color="auto" w:fill="142F62"/>
            <w:tcMar>
              <w:left w:w="70" w:type="dxa"/>
              <w:right w:w="70" w:type="dxa"/>
            </w:tcMar>
            <w:vAlign w:val="center"/>
          </w:tcPr>
          <w:p w14:paraId="523D1048" w14:textId="77777777" w:rsidR="00E75488" w:rsidRPr="00EA6684" w:rsidRDefault="00E75488" w:rsidP="00B22350">
            <w:pPr>
              <w:spacing w:after="0"/>
              <w:jc w:val="center"/>
              <w:rPr>
                <w:rFonts w:ascii="Times New Roman" w:eastAsia="Times New Roman" w:hAnsi="Times New Roman" w:cs="Times New Roman"/>
                <w:b/>
                <w:bCs/>
                <w:color w:val="FFFFFF" w:themeColor="background1"/>
                <w:sz w:val="2"/>
                <w:szCs w:val="2"/>
              </w:rPr>
            </w:pPr>
          </w:p>
          <w:p w14:paraId="0BA66C95" w14:textId="77777777" w:rsidR="00E75488" w:rsidRDefault="00E75488" w:rsidP="00B22350">
            <w:pPr>
              <w:spacing w:after="0"/>
              <w:jc w:val="center"/>
            </w:pPr>
            <w:r w:rsidRPr="79403F6C">
              <w:rPr>
                <w:rFonts w:ascii="Times New Roman" w:eastAsia="Times New Roman" w:hAnsi="Times New Roman" w:cs="Times New Roman"/>
                <w:b/>
                <w:bCs/>
                <w:color w:val="FFFFFF" w:themeColor="background1"/>
                <w:sz w:val="24"/>
                <w:szCs w:val="24"/>
              </w:rPr>
              <w:t>Calificación</w:t>
            </w:r>
          </w:p>
        </w:tc>
        <w:tc>
          <w:tcPr>
            <w:tcW w:w="1407" w:type="dxa"/>
            <w:shd w:val="clear" w:color="auto" w:fill="142F62"/>
            <w:tcMar>
              <w:left w:w="70" w:type="dxa"/>
              <w:right w:w="70" w:type="dxa"/>
            </w:tcMar>
            <w:vAlign w:val="center"/>
          </w:tcPr>
          <w:p w14:paraId="0AA03C1E" w14:textId="77777777" w:rsidR="00E75488" w:rsidRDefault="00E75488" w:rsidP="00B22350">
            <w:pPr>
              <w:spacing w:after="0"/>
              <w:jc w:val="center"/>
            </w:pPr>
            <w:r w:rsidRPr="79403F6C">
              <w:rPr>
                <w:rFonts w:ascii="Times New Roman" w:eastAsia="Times New Roman" w:hAnsi="Times New Roman" w:cs="Times New Roman"/>
                <w:b/>
                <w:bCs/>
                <w:color w:val="FFFFFF" w:themeColor="background1"/>
                <w:sz w:val="24"/>
                <w:szCs w:val="24"/>
              </w:rPr>
              <w:t>Calificación</w:t>
            </w:r>
          </w:p>
        </w:tc>
        <w:tc>
          <w:tcPr>
            <w:tcW w:w="1384" w:type="dxa"/>
            <w:shd w:val="clear" w:color="auto" w:fill="142F62"/>
            <w:tcMar>
              <w:left w:w="70" w:type="dxa"/>
              <w:right w:w="70" w:type="dxa"/>
            </w:tcMar>
            <w:vAlign w:val="center"/>
          </w:tcPr>
          <w:p w14:paraId="402EEFEA" w14:textId="77777777" w:rsidR="00E75488" w:rsidRDefault="00E75488" w:rsidP="00B22350">
            <w:pPr>
              <w:spacing w:after="0"/>
              <w:jc w:val="center"/>
            </w:pPr>
            <w:r w:rsidRPr="79403F6C">
              <w:rPr>
                <w:rFonts w:ascii="Times New Roman" w:eastAsia="Times New Roman" w:hAnsi="Times New Roman" w:cs="Times New Roman"/>
                <w:b/>
                <w:bCs/>
                <w:color w:val="FFFFFF" w:themeColor="background1"/>
                <w:sz w:val="24"/>
                <w:szCs w:val="24"/>
              </w:rPr>
              <w:t>Calificación</w:t>
            </w:r>
          </w:p>
        </w:tc>
        <w:tc>
          <w:tcPr>
            <w:tcW w:w="1392" w:type="dxa"/>
            <w:shd w:val="clear" w:color="auto" w:fill="142F62"/>
            <w:tcMar>
              <w:left w:w="70" w:type="dxa"/>
              <w:right w:w="70" w:type="dxa"/>
            </w:tcMar>
            <w:vAlign w:val="center"/>
          </w:tcPr>
          <w:p w14:paraId="63B6B381" w14:textId="77777777" w:rsidR="00E75488" w:rsidRDefault="00E75488" w:rsidP="00B22350">
            <w:pPr>
              <w:spacing w:after="0"/>
              <w:jc w:val="center"/>
            </w:pPr>
            <w:r w:rsidRPr="79403F6C">
              <w:rPr>
                <w:rFonts w:ascii="Times New Roman" w:eastAsia="Times New Roman" w:hAnsi="Times New Roman" w:cs="Times New Roman"/>
                <w:b/>
                <w:bCs/>
                <w:color w:val="FFFFFF" w:themeColor="background1"/>
                <w:sz w:val="24"/>
                <w:szCs w:val="24"/>
              </w:rPr>
              <w:t>Calificación</w:t>
            </w:r>
          </w:p>
        </w:tc>
      </w:tr>
      <w:tr w:rsidR="00E75488" w14:paraId="1BC6F127" w14:textId="77777777" w:rsidTr="00B16D17">
        <w:trPr>
          <w:trHeight w:val="690"/>
        </w:trPr>
        <w:tc>
          <w:tcPr>
            <w:tcW w:w="2065" w:type="dxa"/>
            <w:shd w:val="clear" w:color="auto" w:fill="FFFFFF" w:themeFill="background1"/>
            <w:tcMar>
              <w:left w:w="70" w:type="dxa"/>
              <w:right w:w="70" w:type="dxa"/>
            </w:tcMar>
            <w:vAlign w:val="center"/>
          </w:tcPr>
          <w:p w14:paraId="7A6ABC57" w14:textId="77777777" w:rsidR="00E75488" w:rsidRDefault="00E75488" w:rsidP="00B22350">
            <w:pPr>
              <w:spacing w:after="0"/>
            </w:pPr>
            <w:r w:rsidRPr="79403F6C">
              <w:rPr>
                <w:rFonts w:ascii="Times New Roman" w:eastAsia="Times New Roman" w:hAnsi="Times New Roman" w:cs="Times New Roman"/>
                <w:color w:val="767171" w:themeColor="background2" w:themeShade="80"/>
                <w:sz w:val="24"/>
                <w:szCs w:val="24"/>
              </w:rPr>
              <w:t>Ambiente de Control</w:t>
            </w:r>
          </w:p>
        </w:tc>
        <w:tc>
          <w:tcPr>
            <w:tcW w:w="1372" w:type="dxa"/>
            <w:shd w:val="clear" w:color="auto" w:fill="FFFFFF" w:themeFill="background1"/>
            <w:tcMar>
              <w:left w:w="70" w:type="dxa"/>
              <w:right w:w="70" w:type="dxa"/>
            </w:tcMar>
            <w:vAlign w:val="center"/>
          </w:tcPr>
          <w:p w14:paraId="6BC83CEE" w14:textId="77777777" w:rsidR="00E75488" w:rsidRDefault="00E75488" w:rsidP="00B22350">
            <w:pPr>
              <w:spacing w:after="0"/>
              <w:jc w:val="center"/>
            </w:pPr>
            <w:r w:rsidRPr="79403F6C">
              <w:rPr>
                <w:rFonts w:ascii="Times New Roman" w:eastAsia="Times New Roman" w:hAnsi="Times New Roman" w:cs="Times New Roman"/>
                <w:color w:val="767171" w:themeColor="background2" w:themeShade="80"/>
                <w:sz w:val="24"/>
                <w:szCs w:val="24"/>
              </w:rPr>
              <w:t>67.44%</w:t>
            </w:r>
          </w:p>
        </w:tc>
        <w:tc>
          <w:tcPr>
            <w:tcW w:w="1407" w:type="dxa"/>
            <w:shd w:val="clear" w:color="auto" w:fill="FFFFFF" w:themeFill="background1"/>
            <w:tcMar>
              <w:left w:w="70" w:type="dxa"/>
              <w:right w:w="70" w:type="dxa"/>
            </w:tcMar>
            <w:vAlign w:val="center"/>
          </w:tcPr>
          <w:p w14:paraId="7BD662E1" w14:textId="77777777" w:rsidR="00E75488" w:rsidRDefault="00E75488" w:rsidP="00B22350">
            <w:pPr>
              <w:spacing w:after="0"/>
              <w:jc w:val="center"/>
            </w:pPr>
            <w:r w:rsidRPr="79403F6C">
              <w:rPr>
                <w:rFonts w:ascii="Times New Roman" w:eastAsia="Times New Roman" w:hAnsi="Times New Roman" w:cs="Times New Roman"/>
                <w:color w:val="767171" w:themeColor="background2" w:themeShade="80"/>
                <w:sz w:val="24"/>
                <w:szCs w:val="24"/>
              </w:rPr>
              <w:t>69.77%</w:t>
            </w:r>
          </w:p>
        </w:tc>
        <w:tc>
          <w:tcPr>
            <w:tcW w:w="1384" w:type="dxa"/>
            <w:shd w:val="clear" w:color="auto" w:fill="FFFFFF" w:themeFill="background1"/>
            <w:tcMar>
              <w:left w:w="70" w:type="dxa"/>
              <w:right w:w="70" w:type="dxa"/>
            </w:tcMar>
            <w:vAlign w:val="center"/>
          </w:tcPr>
          <w:p w14:paraId="6A9C4BA5" w14:textId="77777777" w:rsidR="00E75488" w:rsidRDefault="00E75488" w:rsidP="00B22350">
            <w:pPr>
              <w:spacing w:after="0"/>
              <w:jc w:val="center"/>
            </w:pPr>
            <w:r w:rsidRPr="79403F6C">
              <w:rPr>
                <w:rFonts w:ascii="Times New Roman" w:eastAsia="Times New Roman" w:hAnsi="Times New Roman" w:cs="Times New Roman"/>
                <w:color w:val="767171" w:themeColor="background2" w:themeShade="80"/>
                <w:sz w:val="24"/>
                <w:szCs w:val="24"/>
              </w:rPr>
              <w:t>69.77%</w:t>
            </w:r>
          </w:p>
        </w:tc>
        <w:tc>
          <w:tcPr>
            <w:tcW w:w="1392" w:type="dxa"/>
            <w:shd w:val="clear" w:color="auto" w:fill="FFFFFF" w:themeFill="background1"/>
            <w:tcMar>
              <w:left w:w="70" w:type="dxa"/>
              <w:right w:w="70" w:type="dxa"/>
            </w:tcMar>
            <w:vAlign w:val="center"/>
          </w:tcPr>
          <w:p w14:paraId="090EE72A" w14:textId="77777777" w:rsidR="00E75488" w:rsidRDefault="00E75488" w:rsidP="00B22350">
            <w:pPr>
              <w:spacing w:after="0"/>
              <w:jc w:val="center"/>
            </w:pPr>
            <w:r w:rsidRPr="79403F6C">
              <w:rPr>
                <w:rFonts w:ascii="Times New Roman" w:eastAsia="Times New Roman" w:hAnsi="Times New Roman" w:cs="Times New Roman"/>
                <w:color w:val="767171" w:themeColor="background2" w:themeShade="80"/>
                <w:sz w:val="24"/>
                <w:szCs w:val="24"/>
              </w:rPr>
              <w:t>76.74%</w:t>
            </w:r>
          </w:p>
        </w:tc>
      </w:tr>
      <w:tr w:rsidR="00E75488" w14:paraId="57DAEAE5" w14:textId="77777777" w:rsidTr="00B16D17">
        <w:trPr>
          <w:trHeight w:val="690"/>
        </w:trPr>
        <w:tc>
          <w:tcPr>
            <w:tcW w:w="2065" w:type="dxa"/>
            <w:shd w:val="clear" w:color="auto" w:fill="FFFFFF" w:themeFill="background1"/>
            <w:tcMar>
              <w:left w:w="70" w:type="dxa"/>
              <w:right w:w="70" w:type="dxa"/>
            </w:tcMar>
            <w:vAlign w:val="center"/>
          </w:tcPr>
          <w:p w14:paraId="3A1E362B" w14:textId="77777777" w:rsidR="00E75488" w:rsidRDefault="00E75488" w:rsidP="00B22350">
            <w:pPr>
              <w:spacing w:after="0"/>
            </w:pPr>
            <w:r w:rsidRPr="79403F6C">
              <w:rPr>
                <w:rFonts w:ascii="Times New Roman" w:eastAsia="Times New Roman" w:hAnsi="Times New Roman" w:cs="Times New Roman"/>
                <w:color w:val="767171" w:themeColor="background2" w:themeShade="80"/>
                <w:sz w:val="24"/>
                <w:szCs w:val="24"/>
              </w:rPr>
              <w:t>Valoración y Administración de Riesgos</w:t>
            </w:r>
          </w:p>
        </w:tc>
        <w:tc>
          <w:tcPr>
            <w:tcW w:w="1372" w:type="dxa"/>
            <w:shd w:val="clear" w:color="auto" w:fill="FFFFFF" w:themeFill="background1"/>
            <w:tcMar>
              <w:left w:w="70" w:type="dxa"/>
              <w:right w:w="70" w:type="dxa"/>
            </w:tcMar>
            <w:vAlign w:val="center"/>
          </w:tcPr>
          <w:p w14:paraId="3410D0A9" w14:textId="77777777" w:rsidR="00E75488" w:rsidRDefault="00E75488" w:rsidP="00B22350">
            <w:pPr>
              <w:spacing w:after="0"/>
              <w:jc w:val="center"/>
            </w:pPr>
            <w:r w:rsidRPr="79403F6C">
              <w:rPr>
                <w:rFonts w:ascii="Times New Roman" w:eastAsia="Times New Roman" w:hAnsi="Times New Roman" w:cs="Times New Roman"/>
                <w:color w:val="767171" w:themeColor="background2" w:themeShade="80"/>
                <w:sz w:val="24"/>
                <w:szCs w:val="24"/>
              </w:rPr>
              <w:t>72%</w:t>
            </w:r>
          </w:p>
        </w:tc>
        <w:tc>
          <w:tcPr>
            <w:tcW w:w="1407" w:type="dxa"/>
            <w:shd w:val="clear" w:color="auto" w:fill="FFFFFF" w:themeFill="background1"/>
            <w:tcMar>
              <w:left w:w="70" w:type="dxa"/>
              <w:right w:w="70" w:type="dxa"/>
            </w:tcMar>
            <w:vAlign w:val="center"/>
          </w:tcPr>
          <w:p w14:paraId="0421B05A" w14:textId="77777777" w:rsidR="00E75488" w:rsidRDefault="00E75488" w:rsidP="00B22350">
            <w:pPr>
              <w:spacing w:after="0"/>
              <w:jc w:val="center"/>
            </w:pPr>
            <w:r w:rsidRPr="79403F6C">
              <w:rPr>
                <w:rFonts w:ascii="Times New Roman" w:eastAsia="Times New Roman" w:hAnsi="Times New Roman" w:cs="Times New Roman"/>
                <w:color w:val="767171" w:themeColor="background2" w:themeShade="80"/>
                <w:sz w:val="24"/>
                <w:szCs w:val="24"/>
              </w:rPr>
              <w:t>76%</w:t>
            </w:r>
          </w:p>
        </w:tc>
        <w:tc>
          <w:tcPr>
            <w:tcW w:w="1384" w:type="dxa"/>
            <w:shd w:val="clear" w:color="auto" w:fill="FFFFFF" w:themeFill="background1"/>
            <w:tcMar>
              <w:left w:w="70" w:type="dxa"/>
              <w:right w:w="70" w:type="dxa"/>
            </w:tcMar>
            <w:vAlign w:val="center"/>
          </w:tcPr>
          <w:p w14:paraId="1B770EB7" w14:textId="77777777" w:rsidR="00E75488" w:rsidRDefault="00E75488" w:rsidP="00B22350">
            <w:pPr>
              <w:spacing w:after="0"/>
              <w:jc w:val="center"/>
            </w:pPr>
            <w:r w:rsidRPr="79403F6C">
              <w:rPr>
                <w:rFonts w:ascii="Times New Roman" w:eastAsia="Times New Roman" w:hAnsi="Times New Roman" w:cs="Times New Roman"/>
                <w:color w:val="767171" w:themeColor="background2" w:themeShade="80"/>
                <w:sz w:val="24"/>
                <w:szCs w:val="24"/>
              </w:rPr>
              <w:t>76%</w:t>
            </w:r>
          </w:p>
        </w:tc>
        <w:tc>
          <w:tcPr>
            <w:tcW w:w="1392" w:type="dxa"/>
            <w:shd w:val="clear" w:color="auto" w:fill="FFFFFF" w:themeFill="background1"/>
            <w:tcMar>
              <w:left w:w="70" w:type="dxa"/>
              <w:right w:w="70" w:type="dxa"/>
            </w:tcMar>
            <w:vAlign w:val="center"/>
          </w:tcPr>
          <w:p w14:paraId="417C47CA" w14:textId="77777777" w:rsidR="00E75488" w:rsidRDefault="00E75488" w:rsidP="00B22350">
            <w:pPr>
              <w:spacing w:after="0"/>
              <w:jc w:val="center"/>
            </w:pPr>
            <w:r w:rsidRPr="79403F6C">
              <w:rPr>
                <w:rFonts w:ascii="Times New Roman" w:eastAsia="Times New Roman" w:hAnsi="Times New Roman" w:cs="Times New Roman"/>
                <w:color w:val="767171" w:themeColor="background2" w:themeShade="80"/>
                <w:sz w:val="24"/>
                <w:szCs w:val="24"/>
              </w:rPr>
              <w:t>76%</w:t>
            </w:r>
          </w:p>
        </w:tc>
      </w:tr>
      <w:tr w:rsidR="00E75488" w14:paraId="0DD9F935" w14:textId="77777777" w:rsidTr="00B16D17">
        <w:trPr>
          <w:trHeight w:val="690"/>
        </w:trPr>
        <w:tc>
          <w:tcPr>
            <w:tcW w:w="2065" w:type="dxa"/>
            <w:shd w:val="clear" w:color="auto" w:fill="FFFFFF" w:themeFill="background1"/>
            <w:tcMar>
              <w:left w:w="70" w:type="dxa"/>
              <w:right w:w="70" w:type="dxa"/>
            </w:tcMar>
            <w:vAlign w:val="center"/>
          </w:tcPr>
          <w:p w14:paraId="04723D38" w14:textId="77777777" w:rsidR="00E75488" w:rsidRDefault="00E75488" w:rsidP="00B22350">
            <w:pPr>
              <w:spacing w:after="0"/>
            </w:pPr>
            <w:r w:rsidRPr="79403F6C">
              <w:rPr>
                <w:rFonts w:ascii="Times New Roman" w:eastAsia="Times New Roman" w:hAnsi="Times New Roman" w:cs="Times New Roman"/>
                <w:color w:val="767171" w:themeColor="background2" w:themeShade="80"/>
                <w:sz w:val="24"/>
                <w:szCs w:val="24"/>
              </w:rPr>
              <w:t>Actividades de Control</w:t>
            </w:r>
          </w:p>
        </w:tc>
        <w:tc>
          <w:tcPr>
            <w:tcW w:w="1372" w:type="dxa"/>
            <w:shd w:val="clear" w:color="auto" w:fill="FFFFFF" w:themeFill="background1"/>
            <w:tcMar>
              <w:left w:w="70" w:type="dxa"/>
              <w:right w:w="70" w:type="dxa"/>
            </w:tcMar>
            <w:vAlign w:val="center"/>
          </w:tcPr>
          <w:p w14:paraId="2DA341A5" w14:textId="77777777" w:rsidR="00E75488" w:rsidRDefault="00E75488" w:rsidP="00B22350">
            <w:pPr>
              <w:spacing w:after="0"/>
              <w:jc w:val="center"/>
            </w:pPr>
            <w:r w:rsidRPr="79403F6C">
              <w:rPr>
                <w:rFonts w:ascii="Times New Roman" w:eastAsia="Times New Roman" w:hAnsi="Times New Roman" w:cs="Times New Roman"/>
                <w:color w:val="767171" w:themeColor="background2" w:themeShade="80"/>
                <w:sz w:val="24"/>
                <w:szCs w:val="24"/>
              </w:rPr>
              <w:t>32%</w:t>
            </w:r>
          </w:p>
        </w:tc>
        <w:tc>
          <w:tcPr>
            <w:tcW w:w="1407" w:type="dxa"/>
            <w:shd w:val="clear" w:color="auto" w:fill="FFFFFF" w:themeFill="background1"/>
            <w:tcMar>
              <w:left w:w="70" w:type="dxa"/>
              <w:right w:w="70" w:type="dxa"/>
            </w:tcMar>
            <w:vAlign w:val="center"/>
          </w:tcPr>
          <w:p w14:paraId="6B1A2889" w14:textId="77777777" w:rsidR="00E75488" w:rsidRDefault="00E75488" w:rsidP="00B22350">
            <w:pPr>
              <w:spacing w:after="0"/>
              <w:jc w:val="center"/>
            </w:pPr>
            <w:r w:rsidRPr="79403F6C">
              <w:rPr>
                <w:rFonts w:ascii="Times New Roman" w:eastAsia="Times New Roman" w:hAnsi="Times New Roman" w:cs="Times New Roman"/>
                <w:color w:val="767171" w:themeColor="background2" w:themeShade="80"/>
                <w:sz w:val="24"/>
                <w:szCs w:val="24"/>
              </w:rPr>
              <w:t>32%</w:t>
            </w:r>
          </w:p>
        </w:tc>
        <w:tc>
          <w:tcPr>
            <w:tcW w:w="1384" w:type="dxa"/>
            <w:shd w:val="clear" w:color="auto" w:fill="FFFFFF" w:themeFill="background1"/>
            <w:tcMar>
              <w:left w:w="70" w:type="dxa"/>
              <w:right w:w="70" w:type="dxa"/>
            </w:tcMar>
            <w:vAlign w:val="center"/>
          </w:tcPr>
          <w:p w14:paraId="6592088D" w14:textId="77777777" w:rsidR="00E75488" w:rsidRDefault="00E75488" w:rsidP="00B22350">
            <w:pPr>
              <w:spacing w:after="0"/>
              <w:jc w:val="center"/>
            </w:pPr>
            <w:r w:rsidRPr="79403F6C">
              <w:rPr>
                <w:rFonts w:ascii="Times New Roman" w:eastAsia="Times New Roman" w:hAnsi="Times New Roman" w:cs="Times New Roman"/>
                <w:color w:val="767171" w:themeColor="background2" w:themeShade="80"/>
                <w:sz w:val="24"/>
                <w:szCs w:val="24"/>
              </w:rPr>
              <w:t>32%</w:t>
            </w:r>
          </w:p>
        </w:tc>
        <w:tc>
          <w:tcPr>
            <w:tcW w:w="1392" w:type="dxa"/>
            <w:shd w:val="clear" w:color="auto" w:fill="FFFFFF" w:themeFill="background1"/>
            <w:tcMar>
              <w:left w:w="70" w:type="dxa"/>
              <w:right w:w="70" w:type="dxa"/>
            </w:tcMar>
            <w:vAlign w:val="center"/>
          </w:tcPr>
          <w:p w14:paraId="2E5F01EF" w14:textId="77777777" w:rsidR="00E75488" w:rsidRDefault="00E75488" w:rsidP="00B22350">
            <w:pPr>
              <w:spacing w:after="0"/>
              <w:jc w:val="center"/>
            </w:pPr>
            <w:r w:rsidRPr="79403F6C">
              <w:rPr>
                <w:rFonts w:ascii="Times New Roman" w:eastAsia="Times New Roman" w:hAnsi="Times New Roman" w:cs="Times New Roman"/>
                <w:color w:val="767171" w:themeColor="background2" w:themeShade="80"/>
                <w:sz w:val="24"/>
                <w:szCs w:val="24"/>
              </w:rPr>
              <w:t>32%</w:t>
            </w:r>
          </w:p>
        </w:tc>
      </w:tr>
      <w:tr w:rsidR="00E75488" w14:paraId="55050A09" w14:textId="77777777" w:rsidTr="00B16D17">
        <w:trPr>
          <w:trHeight w:val="690"/>
        </w:trPr>
        <w:tc>
          <w:tcPr>
            <w:tcW w:w="2065" w:type="dxa"/>
            <w:shd w:val="clear" w:color="auto" w:fill="FFFFFF" w:themeFill="background1"/>
            <w:tcMar>
              <w:left w:w="70" w:type="dxa"/>
              <w:right w:w="70" w:type="dxa"/>
            </w:tcMar>
            <w:vAlign w:val="center"/>
          </w:tcPr>
          <w:p w14:paraId="7E3A0F63" w14:textId="77777777" w:rsidR="00E75488" w:rsidRDefault="00E75488" w:rsidP="00B22350">
            <w:pPr>
              <w:spacing w:after="0"/>
            </w:pPr>
            <w:r w:rsidRPr="79403F6C">
              <w:rPr>
                <w:rFonts w:ascii="Times New Roman" w:eastAsia="Times New Roman" w:hAnsi="Times New Roman" w:cs="Times New Roman"/>
                <w:color w:val="767171" w:themeColor="background2" w:themeShade="80"/>
                <w:sz w:val="24"/>
                <w:szCs w:val="24"/>
              </w:rPr>
              <w:t>Información y Comunicación</w:t>
            </w:r>
          </w:p>
        </w:tc>
        <w:tc>
          <w:tcPr>
            <w:tcW w:w="1372" w:type="dxa"/>
            <w:shd w:val="clear" w:color="auto" w:fill="FFFFFF" w:themeFill="background1"/>
            <w:tcMar>
              <w:left w:w="70" w:type="dxa"/>
              <w:right w:w="70" w:type="dxa"/>
            </w:tcMar>
            <w:vAlign w:val="center"/>
          </w:tcPr>
          <w:p w14:paraId="146D3E75" w14:textId="77777777" w:rsidR="00E75488" w:rsidRDefault="00E75488" w:rsidP="00B22350">
            <w:pPr>
              <w:spacing w:after="0"/>
              <w:jc w:val="center"/>
            </w:pPr>
            <w:r w:rsidRPr="79403F6C">
              <w:rPr>
                <w:rFonts w:ascii="Times New Roman" w:eastAsia="Times New Roman" w:hAnsi="Times New Roman" w:cs="Times New Roman"/>
                <w:color w:val="767171" w:themeColor="background2" w:themeShade="80"/>
                <w:sz w:val="24"/>
                <w:szCs w:val="24"/>
              </w:rPr>
              <w:t>22.73%</w:t>
            </w:r>
          </w:p>
        </w:tc>
        <w:tc>
          <w:tcPr>
            <w:tcW w:w="1407" w:type="dxa"/>
            <w:shd w:val="clear" w:color="auto" w:fill="FFFFFF" w:themeFill="background1"/>
            <w:tcMar>
              <w:left w:w="70" w:type="dxa"/>
              <w:right w:w="70" w:type="dxa"/>
            </w:tcMar>
            <w:vAlign w:val="center"/>
          </w:tcPr>
          <w:p w14:paraId="3E01BAC9" w14:textId="77777777" w:rsidR="00E75488" w:rsidRDefault="00E75488" w:rsidP="00B22350">
            <w:pPr>
              <w:spacing w:after="0"/>
              <w:jc w:val="center"/>
            </w:pPr>
            <w:r w:rsidRPr="79403F6C">
              <w:rPr>
                <w:rFonts w:ascii="Times New Roman" w:eastAsia="Times New Roman" w:hAnsi="Times New Roman" w:cs="Times New Roman"/>
                <w:color w:val="767171" w:themeColor="background2" w:themeShade="80"/>
                <w:sz w:val="24"/>
                <w:szCs w:val="24"/>
              </w:rPr>
              <w:t>31.82%</w:t>
            </w:r>
          </w:p>
        </w:tc>
        <w:tc>
          <w:tcPr>
            <w:tcW w:w="1384" w:type="dxa"/>
            <w:shd w:val="clear" w:color="auto" w:fill="FFFFFF" w:themeFill="background1"/>
            <w:tcMar>
              <w:left w:w="70" w:type="dxa"/>
              <w:right w:w="70" w:type="dxa"/>
            </w:tcMar>
            <w:vAlign w:val="center"/>
          </w:tcPr>
          <w:p w14:paraId="63679845" w14:textId="77777777" w:rsidR="00E75488" w:rsidRDefault="00E75488" w:rsidP="00B22350">
            <w:pPr>
              <w:spacing w:after="0"/>
              <w:jc w:val="center"/>
            </w:pPr>
            <w:r w:rsidRPr="79403F6C">
              <w:rPr>
                <w:rFonts w:ascii="Times New Roman" w:eastAsia="Times New Roman" w:hAnsi="Times New Roman" w:cs="Times New Roman"/>
                <w:color w:val="767171" w:themeColor="background2" w:themeShade="80"/>
                <w:sz w:val="24"/>
                <w:szCs w:val="24"/>
              </w:rPr>
              <w:t>31.82%</w:t>
            </w:r>
          </w:p>
        </w:tc>
        <w:tc>
          <w:tcPr>
            <w:tcW w:w="1392" w:type="dxa"/>
            <w:shd w:val="clear" w:color="auto" w:fill="FFFFFF" w:themeFill="background1"/>
            <w:tcMar>
              <w:left w:w="70" w:type="dxa"/>
              <w:right w:w="70" w:type="dxa"/>
            </w:tcMar>
            <w:vAlign w:val="center"/>
          </w:tcPr>
          <w:p w14:paraId="18497472" w14:textId="77777777" w:rsidR="00E75488" w:rsidRDefault="00E75488" w:rsidP="00B22350">
            <w:pPr>
              <w:spacing w:after="0"/>
              <w:jc w:val="center"/>
            </w:pPr>
            <w:r w:rsidRPr="79403F6C">
              <w:rPr>
                <w:rFonts w:ascii="Times New Roman" w:eastAsia="Times New Roman" w:hAnsi="Times New Roman" w:cs="Times New Roman"/>
                <w:color w:val="767171" w:themeColor="background2" w:themeShade="80"/>
                <w:sz w:val="24"/>
                <w:szCs w:val="24"/>
              </w:rPr>
              <w:t>31.82%</w:t>
            </w:r>
          </w:p>
        </w:tc>
      </w:tr>
      <w:tr w:rsidR="00E75488" w14:paraId="3109D07D" w14:textId="77777777" w:rsidTr="00B16D17">
        <w:trPr>
          <w:trHeight w:val="690"/>
        </w:trPr>
        <w:tc>
          <w:tcPr>
            <w:tcW w:w="2065" w:type="dxa"/>
            <w:shd w:val="clear" w:color="auto" w:fill="142F62"/>
            <w:tcMar>
              <w:left w:w="70" w:type="dxa"/>
              <w:right w:w="70" w:type="dxa"/>
            </w:tcMar>
            <w:vAlign w:val="center"/>
          </w:tcPr>
          <w:p w14:paraId="3D5EE631" w14:textId="77777777" w:rsidR="00E75488" w:rsidRDefault="00E75488" w:rsidP="00B22350">
            <w:pPr>
              <w:spacing w:after="0"/>
              <w:jc w:val="right"/>
            </w:pPr>
            <w:r w:rsidRPr="79403F6C">
              <w:rPr>
                <w:rFonts w:ascii="Times New Roman" w:eastAsia="Times New Roman" w:hAnsi="Times New Roman" w:cs="Times New Roman"/>
                <w:b/>
                <w:bCs/>
                <w:color w:val="FFFFFF" w:themeColor="background1"/>
                <w:sz w:val="24"/>
                <w:szCs w:val="24"/>
              </w:rPr>
              <w:t>%Totales</w:t>
            </w:r>
          </w:p>
        </w:tc>
        <w:tc>
          <w:tcPr>
            <w:tcW w:w="1372" w:type="dxa"/>
            <w:shd w:val="clear" w:color="auto" w:fill="142F62"/>
            <w:tcMar>
              <w:left w:w="70" w:type="dxa"/>
              <w:right w:w="70" w:type="dxa"/>
            </w:tcMar>
            <w:vAlign w:val="center"/>
          </w:tcPr>
          <w:p w14:paraId="7CB1C75B" w14:textId="77777777" w:rsidR="00E75488" w:rsidRDefault="00E75488" w:rsidP="00B22350">
            <w:pPr>
              <w:spacing w:after="0"/>
              <w:jc w:val="center"/>
            </w:pPr>
            <w:r w:rsidRPr="79403F6C">
              <w:rPr>
                <w:rFonts w:ascii="Times New Roman" w:eastAsia="Times New Roman" w:hAnsi="Times New Roman" w:cs="Times New Roman"/>
                <w:b/>
                <w:bCs/>
                <w:color w:val="FFFFFF" w:themeColor="background1"/>
                <w:sz w:val="24"/>
                <w:szCs w:val="24"/>
              </w:rPr>
              <w:t>38.83%</w:t>
            </w:r>
          </w:p>
        </w:tc>
        <w:tc>
          <w:tcPr>
            <w:tcW w:w="1407" w:type="dxa"/>
            <w:shd w:val="clear" w:color="auto" w:fill="142F62"/>
            <w:tcMar>
              <w:left w:w="70" w:type="dxa"/>
              <w:right w:w="70" w:type="dxa"/>
            </w:tcMar>
            <w:vAlign w:val="center"/>
          </w:tcPr>
          <w:p w14:paraId="4B39DAEE" w14:textId="77777777" w:rsidR="00E75488" w:rsidRDefault="00E75488" w:rsidP="00B22350">
            <w:pPr>
              <w:spacing w:after="0"/>
              <w:jc w:val="center"/>
            </w:pPr>
            <w:r w:rsidRPr="79403F6C">
              <w:rPr>
                <w:rFonts w:ascii="Times New Roman" w:eastAsia="Times New Roman" w:hAnsi="Times New Roman" w:cs="Times New Roman"/>
                <w:b/>
                <w:bCs/>
                <w:color w:val="FFFFFF" w:themeColor="background1"/>
                <w:sz w:val="24"/>
                <w:szCs w:val="24"/>
              </w:rPr>
              <w:t>41.92%</w:t>
            </w:r>
          </w:p>
        </w:tc>
        <w:tc>
          <w:tcPr>
            <w:tcW w:w="1384" w:type="dxa"/>
            <w:shd w:val="clear" w:color="auto" w:fill="142F62"/>
            <w:tcMar>
              <w:left w:w="70" w:type="dxa"/>
              <w:right w:w="70" w:type="dxa"/>
            </w:tcMar>
            <w:vAlign w:val="center"/>
          </w:tcPr>
          <w:p w14:paraId="0590B375" w14:textId="77777777" w:rsidR="00E75488" w:rsidRDefault="00E75488" w:rsidP="00B22350">
            <w:pPr>
              <w:spacing w:after="0"/>
              <w:jc w:val="center"/>
            </w:pPr>
            <w:r w:rsidRPr="79403F6C">
              <w:rPr>
                <w:rFonts w:ascii="Times New Roman" w:eastAsia="Times New Roman" w:hAnsi="Times New Roman" w:cs="Times New Roman"/>
                <w:b/>
                <w:bCs/>
                <w:color w:val="FFFFFF" w:themeColor="background1"/>
                <w:sz w:val="24"/>
                <w:szCs w:val="24"/>
              </w:rPr>
              <w:t>41.92%</w:t>
            </w:r>
          </w:p>
        </w:tc>
        <w:tc>
          <w:tcPr>
            <w:tcW w:w="1392" w:type="dxa"/>
            <w:shd w:val="clear" w:color="auto" w:fill="142F62"/>
            <w:tcMar>
              <w:left w:w="70" w:type="dxa"/>
              <w:right w:w="70" w:type="dxa"/>
            </w:tcMar>
            <w:vAlign w:val="center"/>
          </w:tcPr>
          <w:p w14:paraId="1B413E90" w14:textId="77777777" w:rsidR="00E75488" w:rsidRDefault="00E75488" w:rsidP="00B22350">
            <w:pPr>
              <w:spacing w:after="0"/>
              <w:jc w:val="center"/>
            </w:pPr>
            <w:r w:rsidRPr="79403F6C">
              <w:rPr>
                <w:rFonts w:ascii="Times New Roman" w:eastAsia="Times New Roman" w:hAnsi="Times New Roman" w:cs="Times New Roman"/>
                <w:b/>
                <w:bCs/>
                <w:color w:val="FFFFFF" w:themeColor="background1"/>
                <w:sz w:val="24"/>
                <w:szCs w:val="24"/>
              </w:rPr>
              <w:t>43.31%</w:t>
            </w:r>
          </w:p>
        </w:tc>
      </w:tr>
    </w:tbl>
    <w:p w14:paraId="60900B66" w14:textId="77777777" w:rsidR="00E75488" w:rsidRPr="00B16D17" w:rsidRDefault="00E75488" w:rsidP="00B16D17">
      <w:pPr>
        <w:pStyle w:val="Prrafodelista"/>
        <w:spacing w:after="0" w:line="360" w:lineRule="auto"/>
        <w:ind w:left="555"/>
        <w:jc w:val="center"/>
        <w:rPr>
          <w:rFonts w:ascii="Times New Roman" w:eastAsia="Calibri" w:hAnsi="Times New Roman" w:cs="Times New Roman"/>
          <w:i/>
          <w:iCs/>
          <w:noProof/>
          <w:color w:val="767171" w:themeColor="background2" w:themeShade="80"/>
          <w:spacing w:val="20"/>
          <w:sz w:val="18"/>
          <w:szCs w:val="18"/>
        </w:rPr>
      </w:pPr>
      <w:r w:rsidRPr="00B16D17">
        <w:rPr>
          <w:rFonts w:ascii="Times New Roman" w:eastAsia="Calibri" w:hAnsi="Times New Roman" w:cs="Times New Roman"/>
          <w:i/>
          <w:iCs/>
          <w:noProof/>
          <w:color w:val="767171" w:themeColor="background2" w:themeShade="80"/>
          <w:spacing w:val="20"/>
          <w:sz w:val="18"/>
          <w:szCs w:val="18"/>
        </w:rPr>
        <w:t>Fuente: Sistema de Control Interno(NOBACI)</w:t>
      </w:r>
    </w:p>
    <w:p w14:paraId="6E0A98AC" w14:textId="77777777" w:rsidR="006E3360" w:rsidRDefault="006E3360" w:rsidP="006E3360">
      <w:pPr>
        <w:spacing w:after="0" w:line="240" w:lineRule="auto"/>
        <w:jc w:val="both"/>
        <w:rPr>
          <w:rFonts w:ascii="Times New Roman" w:eastAsia="Calibri" w:hAnsi="Times New Roman" w:cs="Times New Roman"/>
          <w:noProof/>
          <w:color w:val="767171" w:themeColor="background2" w:themeShade="80"/>
          <w:spacing w:val="20"/>
          <w:sz w:val="24"/>
          <w:szCs w:val="24"/>
        </w:rPr>
      </w:pPr>
    </w:p>
    <w:p w14:paraId="1112268B" w14:textId="283DF057" w:rsidR="00E75488" w:rsidRPr="006E3360" w:rsidRDefault="006E3360" w:rsidP="00B16D17">
      <w:pPr>
        <w:spacing w:after="0" w:line="360" w:lineRule="auto"/>
        <w:jc w:val="both"/>
        <w:rPr>
          <w:rFonts w:ascii="Times New Roman" w:eastAsia="Calibri" w:hAnsi="Times New Roman" w:cs="Times New Roman"/>
          <w:noProof/>
          <w:color w:val="767171" w:themeColor="background2" w:themeShade="80"/>
          <w:spacing w:val="20"/>
          <w:sz w:val="24"/>
          <w:szCs w:val="24"/>
        </w:rPr>
      </w:pPr>
      <w:r>
        <w:rPr>
          <w:rFonts w:ascii="Times New Roman" w:eastAsia="Calibri" w:hAnsi="Times New Roman" w:cs="Times New Roman"/>
          <w:noProof/>
          <w:color w:val="767171" w:themeColor="background2" w:themeShade="80"/>
          <w:spacing w:val="20"/>
          <w:sz w:val="24"/>
          <w:szCs w:val="24"/>
        </w:rPr>
        <w:t>Actualizamos el comité NOBACI y fueron entrenados en la normativa todos los miembros del comité. Hicimos reuniones de seguimiento con los responsables de las áreas con acciones pendientes por desarrollar</w:t>
      </w:r>
      <w:r w:rsidR="00BE6D2E">
        <w:rPr>
          <w:rFonts w:ascii="Times New Roman" w:eastAsia="Calibri" w:hAnsi="Times New Roman" w:cs="Times New Roman"/>
          <w:noProof/>
          <w:color w:val="767171" w:themeColor="background2" w:themeShade="80"/>
          <w:spacing w:val="20"/>
          <w:sz w:val="24"/>
          <w:szCs w:val="24"/>
        </w:rPr>
        <w:t xml:space="preserve"> y</w:t>
      </w:r>
      <w:r>
        <w:rPr>
          <w:rFonts w:ascii="Times New Roman" w:eastAsia="Calibri" w:hAnsi="Times New Roman" w:cs="Times New Roman"/>
          <w:noProof/>
          <w:color w:val="767171" w:themeColor="background2" w:themeShade="80"/>
          <w:spacing w:val="20"/>
          <w:sz w:val="24"/>
          <w:szCs w:val="24"/>
        </w:rPr>
        <w:t xml:space="preserve"> el comité NOBACI</w:t>
      </w:r>
      <w:r w:rsidR="00BE6D2E">
        <w:rPr>
          <w:rFonts w:ascii="Times New Roman" w:eastAsia="Calibri" w:hAnsi="Times New Roman" w:cs="Times New Roman"/>
          <w:noProof/>
          <w:color w:val="767171" w:themeColor="background2" w:themeShade="80"/>
          <w:spacing w:val="20"/>
          <w:sz w:val="24"/>
          <w:szCs w:val="24"/>
        </w:rPr>
        <w:t>. Además de las reuniones de revisión con la Analista de NOBACI asignada a la institución.</w:t>
      </w:r>
    </w:p>
    <w:p w14:paraId="17FFDFE6" w14:textId="77777777" w:rsidR="00E75488" w:rsidRPr="00B16D17" w:rsidRDefault="00E75488" w:rsidP="00B16D17">
      <w:pPr>
        <w:pStyle w:val="Prrafodelista"/>
        <w:numPr>
          <w:ilvl w:val="2"/>
          <w:numId w:val="88"/>
        </w:numPr>
        <w:spacing w:after="0" w:line="360" w:lineRule="auto"/>
        <w:ind w:left="810" w:hanging="810"/>
        <w:jc w:val="both"/>
        <w:rPr>
          <w:rFonts w:ascii="Times New Roman" w:eastAsia="Calibri" w:hAnsi="Times New Roman" w:cs="Times New Roman"/>
          <w:b/>
          <w:bCs/>
          <w:noProof/>
          <w:color w:val="767171"/>
          <w:spacing w:val="20"/>
          <w:sz w:val="24"/>
          <w:szCs w:val="24"/>
        </w:rPr>
      </w:pPr>
      <w:r w:rsidRPr="00B16D17">
        <w:rPr>
          <w:rFonts w:ascii="Times New Roman" w:eastAsia="Calibri" w:hAnsi="Times New Roman" w:cs="Times New Roman"/>
          <w:b/>
          <w:bCs/>
          <w:noProof/>
          <w:color w:val="767171"/>
          <w:spacing w:val="20"/>
          <w:sz w:val="24"/>
          <w:szCs w:val="24"/>
        </w:rPr>
        <w:lastRenderedPageBreak/>
        <w:t>Sistemas de Calidad</w:t>
      </w:r>
    </w:p>
    <w:p w14:paraId="4E3D39A5" w14:textId="77777777" w:rsidR="00E75488" w:rsidRPr="00544A2A" w:rsidRDefault="00E75488" w:rsidP="00E75488">
      <w:pPr>
        <w:spacing w:line="360" w:lineRule="auto"/>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El SISMAP es un sistema de monitoreo para medir los niveles de desarrollo de la Administración Pública, que desde el año 2010 ha venido implementando el Ministerio de Administración Pública (MAP).</w:t>
      </w:r>
    </w:p>
    <w:p w14:paraId="1DD954E7" w14:textId="77777777" w:rsidR="00E75488" w:rsidRPr="00544A2A" w:rsidRDefault="00E75488" w:rsidP="00E75488">
      <w:pPr>
        <w:spacing w:line="360" w:lineRule="auto"/>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La UTECT, apegado al cumplimiento de las normativas y la eficacia del Estado, donde se ejecutó el proceso de autoevaluación tomando en cuenta las evidencias del período evaluado con el año anterior de manera cuantitativa utilizando el ciclo PDCA, con lo cual se alcanzó un 63%. Se elaboró satisfactoriamente el primer y segundo informe del Plan de Mejora 2025.</w:t>
      </w:r>
    </w:p>
    <w:p w14:paraId="359AE56E" w14:textId="77777777" w:rsidR="00E75488" w:rsidRPr="00B16D17" w:rsidRDefault="00E75488" w:rsidP="00B16D17">
      <w:pPr>
        <w:pStyle w:val="Prrafodelista"/>
        <w:numPr>
          <w:ilvl w:val="2"/>
          <w:numId w:val="88"/>
        </w:numPr>
        <w:spacing w:after="0" w:line="360" w:lineRule="auto"/>
        <w:ind w:left="810" w:hanging="810"/>
        <w:jc w:val="both"/>
        <w:rPr>
          <w:rFonts w:ascii="Times New Roman" w:eastAsia="Calibri" w:hAnsi="Times New Roman" w:cs="Times New Roman"/>
          <w:b/>
          <w:bCs/>
          <w:noProof/>
          <w:color w:val="767171"/>
          <w:spacing w:val="20"/>
          <w:sz w:val="24"/>
          <w:szCs w:val="24"/>
        </w:rPr>
      </w:pPr>
      <w:r w:rsidRPr="00B16D17">
        <w:rPr>
          <w:rFonts w:ascii="Times New Roman" w:eastAsia="Calibri" w:hAnsi="Times New Roman" w:cs="Times New Roman"/>
          <w:b/>
          <w:bCs/>
          <w:noProof/>
          <w:color w:val="767171"/>
          <w:spacing w:val="20"/>
          <w:sz w:val="24"/>
          <w:szCs w:val="24"/>
        </w:rPr>
        <w:t>Acciones de fortalecimiento institucional</w:t>
      </w:r>
    </w:p>
    <w:p w14:paraId="126079B1" w14:textId="41AC1FA5" w:rsidR="00E75488" w:rsidRPr="00544A2A" w:rsidRDefault="00E75488" w:rsidP="00544A2A">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 xml:space="preserve">El fortalecimiento institucional de la UTECT </w:t>
      </w:r>
      <w:r w:rsidR="00BE6D2E">
        <w:rPr>
          <w:rFonts w:ascii="Times New Roman" w:eastAsia="Calibri" w:hAnsi="Times New Roman" w:cs="Times New Roman"/>
          <w:noProof/>
          <w:color w:val="767171" w:themeColor="background2" w:themeShade="80"/>
          <w:spacing w:val="20"/>
          <w:sz w:val="24"/>
          <w:szCs w:val="24"/>
        </w:rPr>
        <w:t xml:space="preserve">continuo con </w:t>
      </w:r>
      <w:r w:rsidRPr="00544A2A">
        <w:rPr>
          <w:rFonts w:ascii="Times New Roman" w:eastAsia="Calibri" w:hAnsi="Times New Roman" w:cs="Times New Roman"/>
          <w:noProof/>
          <w:color w:val="767171" w:themeColor="background2" w:themeShade="80"/>
          <w:spacing w:val="20"/>
          <w:sz w:val="24"/>
          <w:szCs w:val="24"/>
        </w:rPr>
        <w:t xml:space="preserve">la implementación de las estrategias de calidad establecidas por el Ministerio de Administración Pública (MAP), como órgano rector del sector público, dentro del cual nos comprometimos a la aplicación del Marco Común de Evaluación (CAF), acorde al Decreto 211-10. Realizamos el seguimiento al Plan de Mejora Vigente 2025 obteniendo un cumplimiento del 50% en el primer informe, correspondiente al 1er semestre del año, nos encontramos en proceso de elaboración del segundo informe para el cierre del plan de mejora del año, para el cual tenemos proyectado alcanzar un nivel de cumplimiento de más de un 86%. </w:t>
      </w:r>
    </w:p>
    <w:p w14:paraId="1A292EC7" w14:textId="77777777" w:rsidR="00E75488" w:rsidRPr="00544A2A" w:rsidRDefault="00E75488" w:rsidP="00544A2A">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A través del Comité Institucional de la Calidad elaboramos la Guía de Autodiagnóstico CAF, el Informe de Autodiagnóstico, Informe de seguimiento del Plan de mejora 2025, identificamos y elaboramos el Plan de Mejora 2026.</w:t>
      </w:r>
    </w:p>
    <w:p w14:paraId="38F459F7" w14:textId="4B96A745" w:rsidR="00E75488" w:rsidRDefault="00E75488" w:rsidP="00544A2A">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 xml:space="preserve">Se realizó la revisión del manual de los procedimientos misionales y el mapa de procesos de la institución, los cuales se completaron en un 100%. Asimismo, en cumplimiento al Sistema de Control Interno, basado en las </w:t>
      </w:r>
      <w:r w:rsidRPr="00544A2A">
        <w:rPr>
          <w:rFonts w:ascii="Times New Roman" w:eastAsia="Calibri" w:hAnsi="Times New Roman" w:cs="Times New Roman"/>
          <w:noProof/>
          <w:color w:val="767171" w:themeColor="background2" w:themeShade="80"/>
          <w:spacing w:val="20"/>
          <w:sz w:val="24"/>
          <w:szCs w:val="24"/>
        </w:rPr>
        <w:lastRenderedPageBreak/>
        <w:t>políticas, procedimientos y normas establecidas, se supervisó y evaluó los procesos correspondientes a: Departamento de Recursos Humanos, Departamento de Planificación y Desarrollo, Departamento de Tecnologías de la Información y Comunicación y a la Oficina de Acceso a la Información.</w:t>
      </w:r>
    </w:p>
    <w:p w14:paraId="0CFD1FBA" w14:textId="77777777" w:rsidR="00BE6D2E" w:rsidRPr="00BE6D2E" w:rsidRDefault="00BE6D2E" w:rsidP="00BE6D2E">
      <w:pPr>
        <w:spacing w:line="360" w:lineRule="auto"/>
        <w:jc w:val="both"/>
        <w:rPr>
          <w:rFonts w:ascii="Times New Roman" w:eastAsia="Calibri" w:hAnsi="Times New Roman" w:cs="Times New Roman"/>
          <w:noProof/>
          <w:color w:val="767171" w:themeColor="background2" w:themeShade="80"/>
          <w:spacing w:val="20"/>
          <w:sz w:val="24"/>
          <w:szCs w:val="24"/>
        </w:rPr>
      </w:pPr>
      <w:r w:rsidRPr="00BE6D2E">
        <w:rPr>
          <w:rFonts w:ascii="Times New Roman" w:eastAsia="Calibri" w:hAnsi="Times New Roman" w:cs="Times New Roman"/>
          <w:noProof/>
          <w:color w:val="767171" w:themeColor="background2" w:themeShade="80"/>
          <w:spacing w:val="20"/>
          <w:sz w:val="24"/>
          <w:szCs w:val="24"/>
        </w:rPr>
        <w:t>En este año 2025, el Comité de Calidad Institucional desarrolló una labor activa y sostenida orientada al fortalecimiento del Modelo CAF (Marco Común de Evaluación) en la UTECT. Para estos fines, se realizaron reuniones de trabajo de manera semanal, enfocadas en la planificación, coordinación y seguimiento de las actividades del comité.</w:t>
      </w:r>
    </w:p>
    <w:p w14:paraId="65B6DEBC" w14:textId="77777777" w:rsidR="00BE6D2E" w:rsidRPr="00BE6D2E" w:rsidRDefault="00BE6D2E" w:rsidP="00BE6D2E">
      <w:pPr>
        <w:spacing w:line="360" w:lineRule="auto"/>
        <w:jc w:val="both"/>
        <w:rPr>
          <w:rFonts w:ascii="Times New Roman" w:eastAsia="Calibri" w:hAnsi="Times New Roman" w:cs="Times New Roman"/>
          <w:noProof/>
          <w:color w:val="767171" w:themeColor="background2" w:themeShade="80"/>
          <w:spacing w:val="20"/>
          <w:sz w:val="24"/>
          <w:szCs w:val="24"/>
        </w:rPr>
      </w:pPr>
      <w:r w:rsidRPr="00BE6D2E">
        <w:rPr>
          <w:rFonts w:ascii="Times New Roman" w:eastAsia="Calibri" w:hAnsi="Times New Roman" w:cs="Times New Roman"/>
          <w:noProof/>
          <w:color w:val="767171" w:themeColor="background2" w:themeShade="80"/>
          <w:spacing w:val="20"/>
          <w:sz w:val="24"/>
          <w:szCs w:val="24"/>
        </w:rPr>
        <w:t xml:space="preserve">Como resultado de estas reuniones, se elaboró la Guía de Autoevaluación CAF, el Informe CAF, el primer informe de seguimiento del Plan de Mejora 2025, así como la formulación del Plan de Mejora 2026; además, se actualizó la Política de Calidad institucional, con el objetivo de alinearla a los principios del Plan Estratégico Institucional PEI y a las prioridades estratégicas de la institución, orientados a la mejora continua de los procesos institucionales. </w:t>
      </w:r>
    </w:p>
    <w:p w14:paraId="338BCD08" w14:textId="77777777" w:rsidR="00BE6D2E" w:rsidRPr="00BE6D2E" w:rsidRDefault="00BE6D2E" w:rsidP="00BE6D2E">
      <w:pPr>
        <w:spacing w:line="360" w:lineRule="auto"/>
        <w:jc w:val="both"/>
        <w:rPr>
          <w:rFonts w:ascii="Times New Roman" w:eastAsia="Calibri" w:hAnsi="Times New Roman" w:cs="Times New Roman"/>
          <w:noProof/>
          <w:color w:val="767171" w:themeColor="background2" w:themeShade="80"/>
          <w:spacing w:val="20"/>
          <w:sz w:val="24"/>
          <w:szCs w:val="24"/>
        </w:rPr>
      </w:pPr>
      <w:r w:rsidRPr="00BE6D2E">
        <w:rPr>
          <w:rFonts w:ascii="Times New Roman" w:eastAsia="Calibri" w:hAnsi="Times New Roman" w:cs="Times New Roman"/>
          <w:noProof/>
          <w:color w:val="767171" w:themeColor="background2" w:themeShade="80"/>
          <w:spacing w:val="20"/>
          <w:sz w:val="24"/>
          <w:szCs w:val="24"/>
        </w:rPr>
        <w:t>Por primera vez, se realizó una actividad de integración institucional con la participación de todo el personal de la UTECT, en la cual fueron reconocidos veinticinco (25) colaboradores por su desempeño y compromiso institucional. Para este proceso se conformó un equipo evaluador, el cual consideró no solo la puntuación obtenida en las evaluaciones de desempeño, sino también criterios adicionales como la puntualidad, la entrega oportuna en las labores y el cumplimiento de los valores institucionales.</w:t>
      </w:r>
    </w:p>
    <w:p w14:paraId="1545739E" w14:textId="77777777" w:rsidR="00BE6D2E" w:rsidRPr="00BE6D2E" w:rsidRDefault="00BE6D2E" w:rsidP="00BE6D2E">
      <w:pPr>
        <w:spacing w:line="360" w:lineRule="auto"/>
        <w:jc w:val="both"/>
        <w:rPr>
          <w:rFonts w:ascii="Times New Roman" w:eastAsia="Calibri" w:hAnsi="Times New Roman" w:cs="Times New Roman"/>
          <w:noProof/>
          <w:color w:val="767171" w:themeColor="background2" w:themeShade="80"/>
          <w:spacing w:val="20"/>
          <w:sz w:val="24"/>
          <w:szCs w:val="24"/>
        </w:rPr>
      </w:pPr>
      <w:r w:rsidRPr="00BE6D2E">
        <w:rPr>
          <w:rFonts w:ascii="Times New Roman" w:eastAsia="Calibri" w:hAnsi="Times New Roman" w:cs="Times New Roman"/>
          <w:noProof/>
          <w:color w:val="767171" w:themeColor="background2" w:themeShade="80"/>
          <w:spacing w:val="20"/>
          <w:sz w:val="24"/>
          <w:szCs w:val="24"/>
        </w:rPr>
        <w:t xml:space="preserve">Esta iniciativa se desarrolló en cumplimiento del subcriterio 1.1 del Modelo CAF: “Dirigir la organización desarrollando su misión, visión y valores”, con el objetivo de establecer un canal de </w:t>
      </w:r>
      <w:r w:rsidRPr="00BE6D2E">
        <w:rPr>
          <w:rFonts w:ascii="Times New Roman" w:eastAsia="Calibri" w:hAnsi="Times New Roman" w:cs="Times New Roman"/>
          <w:noProof/>
          <w:color w:val="767171" w:themeColor="background2" w:themeShade="80"/>
          <w:spacing w:val="20"/>
          <w:sz w:val="24"/>
          <w:szCs w:val="24"/>
        </w:rPr>
        <w:lastRenderedPageBreak/>
        <w:t>comunicación con los colaboradores que permita informar y recopilar iniciativas de cambio, y en correspondencia con la acción de mejora de incluir en la planificación de la Dirección Ejecutiva un encuentro con todo el personal, fortaleciendo el liderazgo, la cultura organizacional y la alineación institucional.</w:t>
      </w:r>
    </w:p>
    <w:p w14:paraId="678B9D7C" w14:textId="77777777" w:rsidR="00E75488" w:rsidRPr="00B16D17" w:rsidRDefault="00E75488" w:rsidP="00B16D17">
      <w:pPr>
        <w:pStyle w:val="Prrafodelista"/>
        <w:numPr>
          <w:ilvl w:val="2"/>
          <w:numId w:val="88"/>
        </w:numPr>
        <w:spacing w:after="0" w:line="360" w:lineRule="auto"/>
        <w:ind w:left="810" w:hanging="810"/>
        <w:jc w:val="both"/>
        <w:rPr>
          <w:rFonts w:ascii="Times New Roman" w:eastAsia="Calibri" w:hAnsi="Times New Roman" w:cs="Times New Roman"/>
          <w:b/>
          <w:bCs/>
          <w:noProof/>
          <w:color w:val="767171"/>
          <w:spacing w:val="20"/>
          <w:sz w:val="24"/>
          <w:szCs w:val="24"/>
        </w:rPr>
      </w:pPr>
      <w:bookmarkStart w:id="89" w:name="_Hlk140571352"/>
      <w:bookmarkEnd w:id="89"/>
      <w:r w:rsidRPr="00B16D17">
        <w:rPr>
          <w:rFonts w:ascii="Times New Roman" w:eastAsia="Calibri" w:hAnsi="Times New Roman" w:cs="Times New Roman"/>
          <w:b/>
          <w:bCs/>
          <w:noProof/>
          <w:color w:val="767171"/>
          <w:spacing w:val="20"/>
          <w:sz w:val="24"/>
          <w:szCs w:val="24"/>
        </w:rPr>
        <w:t>Otras acciones desarrolladas</w:t>
      </w:r>
    </w:p>
    <w:p w14:paraId="72259029" w14:textId="77777777" w:rsidR="00E75488" w:rsidRPr="00544A2A" w:rsidRDefault="00E75488" w:rsidP="00FF0EFE">
      <w:pPr>
        <w:pStyle w:val="Prrafodelista"/>
        <w:numPr>
          <w:ilvl w:val="0"/>
          <w:numId w:val="3"/>
        </w:numPr>
        <w:spacing w:line="360" w:lineRule="auto"/>
        <w:ind w:left="27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En enero del 2025 elaboramos el Plan Anual de Compras y Contracciones de la Unidad Técnica Ejecutora de Titulación PACC – UTECT 2025, tomando en tope presupuestario asignado de las cuestas aplicables para la adquisición y contratación de bienes y servicios, de acuerdo a las necesidades proyectadas.</w:t>
      </w:r>
    </w:p>
    <w:p w14:paraId="2618673D" w14:textId="77777777" w:rsidR="00E75488" w:rsidRPr="00544A2A" w:rsidRDefault="00E75488" w:rsidP="00FF0EFE">
      <w:pPr>
        <w:pStyle w:val="Prrafodelista"/>
        <w:numPr>
          <w:ilvl w:val="0"/>
          <w:numId w:val="3"/>
        </w:numPr>
        <w:spacing w:line="360" w:lineRule="auto"/>
        <w:ind w:left="27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Evaluamos el cumplimiento del Plan Anual Operativo con un resultado por trimestre, en el cual obtuvimos en el 1er trimestre un 96%, 2do trimestre un 95% y 3er trimestre un 95% según el informe realizado.</w:t>
      </w:r>
    </w:p>
    <w:p w14:paraId="113D49D5" w14:textId="77777777" w:rsidR="00E75488" w:rsidRPr="00544A2A" w:rsidRDefault="00E75488" w:rsidP="00FF0EFE">
      <w:pPr>
        <w:pStyle w:val="Prrafodelista"/>
        <w:numPr>
          <w:ilvl w:val="0"/>
          <w:numId w:val="3"/>
        </w:numPr>
        <w:spacing w:line="360" w:lineRule="auto"/>
        <w:ind w:left="27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Elaboramos los reportes trimestrales de la ejecución física, en el SIGEF, en relación a la cantidad de certificados de títulos que hemos gestionados.</w:t>
      </w:r>
    </w:p>
    <w:p w14:paraId="5565F453" w14:textId="77777777" w:rsidR="00E75488" w:rsidRPr="00544A2A" w:rsidRDefault="00E75488" w:rsidP="00FF0EFE">
      <w:pPr>
        <w:pStyle w:val="Prrafodelista"/>
        <w:numPr>
          <w:ilvl w:val="0"/>
          <w:numId w:val="3"/>
        </w:numPr>
        <w:spacing w:line="360" w:lineRule="auto"/>
        <w:ind w:left="27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Coordinación y realización de la medición de satisfación de loss beneficiarios y elaboración del informe de la medición.</w:t>
      </w:r>
    </w:p>
    <w:p w14:paraId="126BDAD2" w14:textId="06371FB2" w:rsidR="00E75488" w:rsidRPr="00544A2A" w:rsidRDefault="00E75488" w:rsidP="00FF0EFE">
      <w:pPr>
        <w:pStyle w:val="Prrafodelista"/>
        <w:numPr>
          <w:ilvl w:val="0"/>
          <w:numId w:val="3"/>
        </w:numPr>
        <w:spacing w:line="360" w:lineRule="auto"/>
        <w:ind w:left="27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 xml:space="preserve">Levantamiento de necesidades y colaboración en formulación del anteproyecto del presupuesto institucional para el año 2026 en conjunto con </w:t>
      </w:r>
      <w:r w:rsidR="00F75C77">
        <w:rPr>
          <w:rFonts w:ascii="Times New Roman" w:eastAsia="Calibri" w:hAnsi="Times New Roman" w:cs="Times New Roman"/>
          <w:noProof/>
          <w:color w:val="767171" w:themeColor="background2" w:themeShade="80"/>
          <w:spacing w:val="20"/>
          <w:sz w:val="24"/>
          <w:szCs w:val="24"/>
        </w:rPr>
        <w:t xml:space="preserve">la Analista de Presupuesto de </w:t>
      </w:r>
      <w:r w:rsidRPr="00544A2A">
        <w:rPr>
          <w:rFonts w:ascii="Times New Roman" w:eastAsia="Calibri" w:hAnsi="Times New Roman" w:cs="Times New Roman"/>
          <w:noProof/>
          <w:color w:val="767171" w:themeColor="background2" w:themeShade="80"/>
          <w:spacing w:val="20"/>
          <w:sz w:val="24"/>
          <w:szCs w:val="24"/>
        </w:rPr>
        <w:t>la División Financiera.</w:t>
      </w:r>
    </w:p>
    <w:p w14:paraId="4EB65932" w14:textId="77777777" w:rsidR="00E75488" w:rsidRPr="00544A2A" w:rsidRDefault="00E75488" w:rsidP="00FF0EFE">
      <w:pPr>
        <w:pStyle w:val="Prrafodelista"/>
        <w:numPr>
          <w:ilvl w:val="0"/>
          <w:numId w:val="3"/>
        </w:numPr>
        <w:spacing w:line="360" w:lineRule="auto"/>
        <w:ind w:left="27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Elaboración de la Directriz Institucional de Información y Comunicación Interna.</w:t>
      </w:r>
    </w:p>
    <w:p w14:paraId="4488A1C4" w14:textId="0BC7B0A1" w:rsidR="00E75488" w:rsidRDefault="00E75488" w:rsidP="00FF0EFE">
      <w:pPr>
        <w:pStyle w:val="Prrafodelista"/>
        <w:numPr>
          <w:ilvl w:val="0"/>
          <w:numId w:val="3"/>
        </w:numPr>
        <w:spacing w:line="360" w:lineRule="auto"/>
        <w:ind w:left="27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En noviembre del 2025 elaboramos el Plan Anual de Compras y Contracciones de la Unidad Técnica Ejecutora de Titulación PACC – UTECT 2026, tomando en tope presupuestario asignado de las cuestas aplicables para la adquisición y contratación de bienes y servicios, de acuerdo a las necesidades proyectadas.</w:t>
      </w:r>
    </w:p>
    <w:p w14:paraId="06CFD67A" w14:textId="10128EDD" w:rsidR="00F75C77" w:rsidRPr="00544A2A" w:rsidRDefault="00F75C77" w:rsidP="00FF0EFE">
      <w:pPr>
        <w:pStyle w:val="Prrafodelista"/>
        <w:numPr>
          <w:ilvl w:val="0"/>
          <w:numId w:val="3"/>
        </w:numPr>
        <w:spacing w:line="360" w:lineRule="auto"/>
        <w:ind w:left="270"/>
        <w:jc w:val="both"/>
        <w:rPr>
          <w:rFonts w:ascii="Times New Roman" w:eastAsia="Calibri" w:hAnsi="Times New Roman" w:cs="Times New Roman"/>
          <w:noProof/>
          <w:color w:val="767171" w:themeColor="background2" w:themeShade="80"/>
          <w:spacing w:val="20"/>
          <w:sz w:val="24"/>
          <w:szCs w:val="24"/>
        </w:rPr>
      </w:pPr>
      <w:r>
        <w:rPr>
          <w:rFonts w:ascii="Times New Roman" w:eastAsia="Calibri" w:hAnsi="Times New Roman" w:cs="Times New Roman"/>
          <w:noProof/>
          <w:color w:val="767171" w:themeColor="background2" w:themeShade="80"/>
          <w:spacing w:val="20"/>
          <w:sz w:val="24"/>
          <w:szCs w:val="24"/>
        </w:rPr>
        <w:lastRenderedPageBreak/>
        <w:t>Coordinación y realización de la actividad de socialización con todo el personal de la UTECT donde les presentamos el PEI 2025-2028 reformulado, los resultados POA 2025 y las metas para el 2026. Adicionalmente en esta actividad iniciamos con el proceso de reconocimiento del personal donde fueron reconocidos veinticincos personal de diferentes áreas de la institución.</w:t>
      </w:r>
    </w:p>
    <w:p w14:paraId="5C076BE4" w14:textId="754867F6" w:rsidR="004420AD" w:rsidRPr="00DA4749" w:rsidRDefault="12E13C8E" w:rsidP="00DA4749">
      <w:pPr>
        <w:pStyle w:val="Ttulo1"/>
        <w:numPr>
          <w:ilvl w:val="1"/>
          <w:numId w:val="83"/>
        </w:numPr>
        <w:tabs>
          <w:tab w:val="left" w:pos="567"/>
        </w:tabs>
        <w:spacing w:line="360" w:lineRule="auto"/>
        <w:ind w:right="130" w:hanging="1080"/>
        <w:contextualSpacing/>
        <w:rPr>
          <w:rFonts w:eastAsia="Calibri" w:cs="Times New Roman"/>
          <w:bCs/>
          <w:noProof/>
          <w:color w:val="767171"/>
          <w:spacing w:val="20"/>
          <w:szCs w:val="24"/>
        </w:rPr>
      </w:pPr>
      <w:bookmarkStart w:id="90" w:name="_Toc218853742"/>
      <w:r w:rsidRPr="00DA4749">
        <w:rPr>
          <w:rFonts w:eastAsia="Calibri" w:cs="Times New Roman"/>
          <w:bCs/>
          <w:noProof/>
          <w:color w:val="767171"/>
          <w:spacing w:val="20"/>
          <w:szCs w:val="24"/>
        </w:rPr>
        <w:t>Desempeño del Área de Comunicaciones</w:t>
      </w:r>
      <w:bookmarkEnd w:id="90"/>
    </w:p>
    <w:p w14:paraId="6D51BAD0" w14:textId="080FA41D" w:rsidR="004420AD" w:rsidRPr="00DA4749" w:rsidRDefault="12E13C8E" w:rsidP="00DA4749">
      <w:pPr>
        <w:pStyle w:val="Prrafodelista"/>
        <w:numPr>
          <w:ilvl w:val="2"/>
          <w:numId w:val="89"/>
        </w:numPr>
        <w:spacing w:after="0" w:line="360" w:lineRule="auto"/>
        <w:ind w:left="810" w:hanging="810"/>
        <w:jc w:val="both"/>
        <w:rPr>
          <w:rFonts w:ascii="Times New Roman" w:eastAsia="Calibri" w:hAnsi="Times New Roman" w:cs="Times New Roman"/>
          <w:b/>
          <w:bCs/>
          <w:noProof/>
          <w:color w:val="767171"/>
          <w:spacing w:val="20"/>
          <w:sz w:val="24"/>
          <w:szCs w:val="24"/>
        </w:rPr>
      </w:pPr>
      <w:r w:rsidRPr="00DA4749">
        <w:rPr>
          <w:rFonts w:ascii="Times New Roman" w:eastAsia="Calibri" w:hAnsi="Times New Roman" w:cs="Times New Roman"/>
          <w:b/>
          <w:bCs/>
          <w:noProof/>
          <w:color w:val="767171"/>
          <w:spacing w:val="20"/>
          <w:sz w:val="24"/>
          <w:szCs w:val="24"/>
        </w:rPr>
        <w:t xml:space="preserve">Medios utilizados </w:t>
      </w:r>
    </w:p>
    <w:p w14:paraId="70E78595" w14:textId="10860A0C" w:rsidR="004420AD" w:rsidRPr="00DA4749" w:rsidRDefault="12E13C8E" w:rsidP="00DA4749">
      <w:pPr>
        <w:pStyle w:val="Prrafodelista"/>
        <w:numPr>
          <w:ilvl w:val="3"/>
          <w:numId w:val="89"/>
        </w:numPr>
        <w:spacing w:after="0" w:line="360" w:lineRule="auto"/>
        <w:jc w:val="both"/>
        <w:rPr>
          <w:rFonts w:ascii="Times New Roman" w:eastAsia="Calibri" w:hAnsi="Times New Roman" w:cs="Times New Roman"/>
          <w:b/>
          <w:bCs/>
          <w:noProof/>
          <w:color w:val="767171"/>
          <w:spacing w:val="20"/>
          <w:sz w:val="24"/>
          <w:szCs w:val="24"/>
        </w:rPr>
      </w:pPr>
      <w:r w:rsidRPr="00DA4749">
        <w:rPr>
          <w:rFonts w:ascii="Times New Roman" w:eastAsia="Calibri" w:hAnsi="Times New Roman" w:cs="Times New Roman"/>
          <w:b/>
          <w:bCs/>
          <w:noProof/>
          <w:color w:val="767171"/>
          <w:spacing w:val="20"/>
          <w:sz w:val="24"/>
          <w:szCs w:val="24"/>
        </w:rPr>
        <w:t>Prensa</w:t>
      </w:r>
    </w:p>
    <w:p w14:paraId="13EBD243" w14:textId="0121FD87" w:rsidR="004420AD" w:rsidRPr="00544A2A" w:rsidRDefault="12E13C8E" w:rsidP="00544A2A">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 xml:space="preserve">Durante el año 2025, el área de prensa elaboró y distribuyó 101 notas de prensas. Las cuales corresponden a entregas de certificados de títulos de propiedad, notas institucionales relacionadas a lanzamientos de proyectos de titulación, operativos de firmas y censos sociales. </w:t>
      </w:r>
    </w:p>
    <w:p w14:paraId="0A1D2043" w14:textId="1B9A7AFB" w:rsidR="004420AD" w:rsidRPr="00544A2A" w:rsidRDefault="12E13C8E" w:rsidP="00544A2A">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 xml:space="preserve">Las mismas fueron publicadas en los diversos medios de comunicaciones alcanzando el mayor promedio de trascendencia en cobertura de medios digitales e impresos; obteniendo 1,294 publicaciones en medios digitales y 7 impresos, alcanzando un estimado de lecturas de 1,050,000. </w:t>
      </w:r>
    </w:p>
    <w:p w14:paraId="64E7846C" w14:textId="2D6FF4D3" w:rsidR="004420AD" w:rsidRPr="00544A2A" w:rsidRDefault="12E13C8E" w:rsidP="00544A2A">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Asimismo, realizamos 220 síntesis de noticias divididas entre institucionales y temas de interés nacional, que fueron presentadas a la Dirección Ejecutiva.</w:t>
      </w:r>
    </w:p>
    <w:p w14:paraId="41C2AC27" w14:textId="1CE6D2D5" w:rsidR="004420AD" w:rsidRPr="00544A2A" w:rsidRDefault="12E13C8E" w:rsidP="00544A2A">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También se enviaron a los medios de comunicaciones un total de 31 invitaciones relacionados a las actividades de la UTECT.</w:t>
      </w:r>
    </w:p>
    <w:p w14:paraId="3421E7AC" w14:textId="78926E87" w:rsidR="00DA4749" w:rsidRDefault="12E13C8E" w:rsidP="00544A2A">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En virtud de los esfuerzos realizados desde este Departamento de Comunicaciones, hemos logrado un acercamiento de la institución con los medios de circulación nacional e internacional, garantizando un posicionamiento y aceptación en la ciudadanía, principalmente en los beneficiarios del Plan Nacional de Titulación.</w:t>
      </w:r>
    </w:p>
    <w:p w14:paraId="24A72E2D" w14:textId="3CA33503" w:rsidR="00A065C0" w:rsidRDefault="00A065C0" w:rsidP="00544A2A">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p>
    <w:p w14:paraId="5C358490" w14:textId="77777777" w:rsidR="00A065C0" w:rsidRDefault="00A065C0" w:rsidP="00544A2A">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p>
    <w:p w14:paraId="6E8FCD89" w14:textId="224ECD70" w:rsidR="004420AD" w:rsidRPr="00DA4749" w:rsidRDefault="12E13C8E" w:rsidP="00DA4749">
      <w:pPr>
        <w:pStyle w:val="Prrafodelista"/>
        <w:numPr>
          <w:ilvl w:val="3"/>
          <w:numId w:val="89"/>
        </w:numPr>
        <w:spacing w:after="0" w:line="360" w:lineRule="auto"/>
        <w:jc w:val="both"/>
        <w:rPr>
          <w:rFonts w:ascii="Times New Roman" w:eastAsia="Calibri" w:hAnsi="Times New Roman" w:cs="Times New Roman"/>
          <w:b/>
          <w:bCs/>
          <w:noProof/>
          <w:color w:val="767171"/>
          <w:spacing w:val="20"/>
          <w:sz w:val="24"/>
          <w:szCs w:val="24"/>
        </w:rPr>
      </w:pPr>
      <w:r w:rsidRPr="00DA4749">
        <w:rPr>
          <w:rFonts w:ascii="Times New Roman" w:eastAsia="Calibri" w:hAnsi="Times New Roman" w:cs="Times New Roman"/>
          <w:b/>
          <w:bCs/>
          <w:noProof/>
          <w:color w:val="767171"/>
          <w:spacing w:val="20"/>
          <w:sz w:val="24"/>
          <w:szCs w:val="24"/>
        </w:rPr>
        <w:lastRenderedPageBreak/>
        <w:t xml:space="preserve"> Comunicación digital</w:t>
      </w:r>
    </w:p>
    <w:p w14:paraId="16305809" w14:textId="033FC86D" w:rsidR="004420AD" w:rsidRPr="00544A2A" w:rsidRDefault="12E13C8E" w:rsidP="00544A2A">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 xml:space="preserve">Con el objetivo de incrementar la visibilidad de la institución en los ecosistemas digitales y comunicar las acciones de la </w:t>
      </w:r>
      <w:r w:rsidR="00E75488" w:rsidRPr="00544A2A">
        <w:rPr>
          <w:rFonts w:ascii="Times New Roman" w:eastAsia="Calibri" w:hAnsi="Times New Roman" w:cs="Times New Roman"/>
          <w:noProof/>
          <w:color w:val="767171" w:themeColor="background2" w:themeShade="80"/>
          <w:spacing w:val="20"/>
          <w:sz w:val="24"/>
          <w:szCs w:val="24"/>
        </w:rPr>
        <w:t>institución</w:t>
      </w:r>
      <w:r w:rsidRPr="00544A2A">
        <w:rPr>
          <w:rFonts w:ascii="Times New Roman" w:eastAsia="Calibri" w:hAnsi="Times New Roman" w:cs="Times New Roman"/>
          <w:noProof/>
          <w:color w:val="767171" w:themeColor="background2" w:themeShade="80"/>
          <w:spacing w:val="20"/>
          <w:sz w:val="24"/>
          <w:szCs w:val="24"/>
        </w:rPr>
        <w:t xml:space="preserve">, nuestras redes sociales @rdtitulación en las redes sociales Twitter, Instagram, Facebook y YouTube, hemos publicados diariamente las acciones </w:t>
      </w:r>
      <w:r w:rsidR="00E75488" w:rsidRPr="00544A2A">
        <w:rPr>
          <w:rFonts w:ascii="Times New Roman" w:eastAsia="Calibri" w:hAnsi="Times New Roman" w:cs="Times New Roman"/>
          <w:noProof/>
          <w:color w:val="767171" w:themeColor="background2" w:themeShade="80"/>
          <w:spacing w:val="20"/>
          <w:sz w:val="24"/>
          <w:szCs w:val="24"/>
        </w:rPr>
        <w:t>estratégicas</w:t>
      </w:r>
      <w:r w:rsidRPr="00544A2A">
        <w:rPr>
          <w:rFonts w:ascii="Times New Roman" w:eastAsia="Calibri" w:hAnsi="Times New Roman" w:cs="Times New Roman"/>
          <w:noProof/>
          <w:color w:val="767171" w:themeColor="background2" w:themeShade="80"/>
          <w:spacing w:val="20"/>
          <w:sz w:val="24"/>
          <w:szCs w:val="24"/>
        </w:rPr>
        <w:t xml:space="preserve"> y ejecutorias que desarrolla la UTECT.</w:t>
      </w:r>
    </w:p>
    <w:p w14:paraId="6BABDB56" w14:textId="288C06A4" w:rsidR="004420AD" w:rsidRPr="00544A2A" w:rsidRDefault="12E13C8E" w:rsidP="00544A2A">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 xml:space="preserve">El manejo de la comunicación en los canales y plataformas digitales se han ejecuta con el propósito de informar a la ciudadanía, a la vez que acercamos la unidad y a la gente, haciendo uso de un lenguaje simple, amigable y comprensible. </w:t>
      </w:r>
    </w:p>
    <w:p w14:paraId="5CECFD59" w14:textId="799CD080" w:rsidR="004420AD" w:rsidRPr="00544A2A" w:rsidRDefault="12E13C8E" w:rsidP="00544A2A">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La creación de las plataformas de redes sociales de la Unidad Técnica Ejecutora de Titulación de Terrenos del Estado es parte del plan estratégico de comunicaciones, constituyendo un eje fundamental para conectar, informar y socializar sobre la ejecución del Plan Nacional de Titulación de Terrenos del Estado y sus avances.</w:t>
      </w:r>
    </w:p>
    <w:p w14:paraId="5B49672D" w14:textId="04D2A77F" w:rsidR="004420AD" w:rsidRPr="00544A2A" w:rsidRDefault="12E13C8E" w:rsidP="00544A2A">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En el 2025, se elaboraron importantes productos que contribuyen a la efectiva gestión de la comunicación, aplicando un enfoque estratégico:</w:t>
      </w:r>
    </w:p>
    <w:p w14:paraId="43BC6130" w14:textId="0BBBDF84" w:rsidR="004420AD" w:rsidRPr="00544A2A" w:rsidRDefault="12E13C8E" w:rsidP="00FF0EFE">
      <w:pPr>
        <w:pStyle w:val="Prrafodelista"/>
        <w:numPr>
          <w:ilvl w:val="0"/>
          <w:numId w:val="61"/>
        </w:numPr>
        <w:spacing w:line="360" w:lineRule="auto"/>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Plan de Comunicación Institucional.</w:t>
      </w:r>
    </w:p>
    <w:p w14:paraId="033AEDB3" w14:textId="150CEDAA" w:rsidR="004420AD" w:rsidRPr="00544A2A" w:rsidRDefault="12E13C8E" w:rsidP="00FF0EFE">
      <w:pPr>
        <w:pStyle w:val="Prrafodelista"/>
        <w:numPr>
          <w:ilvl w:val="0"/>
          <w:numId w:val="61"/>
        </w:numPr>
        <w:spacing w:line="360" w:lineRule="auto"/>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Políticas de comunicación institucional.</w:t>
      </w:r>
    </w:p>
    <w:p w14:paraId="1F96F89D" w14:textId="1E212867" w:rsidR="00E75488" w:rsidRPr="00D13341" w:rsidRDefault="12E13C8E" w:rsidP="00D13341">
      <w:pPr>
        <w:pStyle w:val="Prrafodelista"/>
        <w:numPr>
          <w:ilvl w:val="0"/>
          <w:numId w:val="61"/>
        </w:numPr>
        <w:spacing w:line="360" w:lineRule="auto"/>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Protocolo de comunicación de casos de relevancia pública.</w:t>
      </w:r>
    </w:p>
    <w:p w14:paraId="7BA7E9C6" w14:textId="65C83CD8" w:rsidR="004420AD" w:rsidRPr="00957653" w:rsidRDefault="12E13C8E" w:rsidP="00957653">
      <w:pPr>
        <w:pStyle w:val="Prrafodelista"/>
        <w:numPr>
          <w:ilvl w:val="2"/>
          <w:numId w:val="89"/>
        </w:numPr>
        <w:spacing w:after="0" w:line="360" w:lineRule="auto"/>
        <w:jc w:val="both"/>
        <w:rPr>
          <w:rFonts w:ascii="Times New Roman" w:eastAsia="Calibri" w:hAnsi="Times New Roman" w:cs="Times New Roman"/>
          <w:b/>
          <w:bCs/>
          <w:noProof/>
          <w:color w:val="767171"/>
          <w:spacing w:val="20"/>
          <w:sz w:val="24"/>
          <w:szCs w:val="24"/>
        </w:rPr>
      </w:pPr>
      <w:r w:rsidRPr="00957653">
        <w:rPr>
          <w:rFonts w:ascii="Times New Roman" w:eastAsia="Calibri" w:hAnsi="Times New Roman" w:cs="Times New Roman"/>
          <w:b/>
          <w:bCs/>
          <w:noProof/>
          <w:color w:val="767171"/>
          <w:spacing w:val="20"/>
          <w:sz w:val="24"/>
          <w:szCs w:val="24"/>
        </w:rPr>
        <w:t xml:space="preserve">Diseñar Promoción Digital </w:t>
      </w:r>
    </w:p>
    <w:p w14:paraId="2D0BCA4D" w14:textId="18D92F08" w:rsidR="004420AD" w:rsidRPr="00544A2A" w:rsidRDefault="12E13C8E" w:rsidP="00544A2A">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Entre los principales logros podemos citar que la institución cuenta con un Plan de Comunicación y la creación de base de datos de medios y contactos en las redacciones de las diversas plataformas.</w:t>
      </w:r>
    </w:p>
    <w:p w14:paraId="557C65E6" w14:textId="0A8FAB40" w:rsidR="004420AD" w:rsidRPr="00544A2A" w:rsidRDefault="12E13C8E" w:rsidP="00544A2A">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Con el objetivo de fortalecer la comunicación interna y sentido de pertenencia, se incorporó un nuevo canal de información desde el correo electrónico institucional. Como en la estructura no se contempla la comunicación interna, esta función se realiza de manera conjunta con el Departamento de Recursos Humanos,</w:t>
      </w:r>
      <w:r w:rsidRPr="422BB56D">
        <w:rPr>
          <w:rFonts w:ascii="Times New Roman" w:eastAsia="Times New Roman" w:hAnsi="Times New Roman" w:cs="Times New Roman"/>
          <w:color w:val="767171" w:themeColor="background2" w:themeShade="80"/>
          <w:sz w:val="24"/>
          <w:szCs w:val="24"/>
        </w:rPr>
        <w:t xml:space="preserve"> </w:t>
      </w:r>
      <w:r w:rsidRPr="00544A2A">
        <w:rPr>
          <w:rFonts w:ascii="Times New Roman" w:eastAsia="Calibri" w:hAnsi="Times New Roman" w:cs="Times New Roman"/>
          <w:noProof/>
          <w:color w:val="767171" w:themeColor="background2" w:themeShade="80"/>
          <w:spacing w:val="20"/>
          <w:sz w:val="24"/>
          <w:szCs w:val="24"/>
        </w:rPr>
        <w:t xml:space="preserve">segmentando el </w:t>
      </w:r>
      <w:r w:rsidRPr="00544A2A">
        <w:rPr>
          <w:rFonts w:ascii="Times New Roman" w:eastAsia="Calibri" w:hAnsi="Times New Roman" w:cs="Times New Roman"/>
          <w:noProof/>
          <w:color w:val="767171" w:themeColor="background2" w:themeShade="80"/>
          <w:spacing w:val="20"/>
          <w:sz w:val="24"/>
          <w:szCs w:val="24"/>
        </w:rPr>
        <w:lastRenderedPageBreak/>
        <w:t>contenido que emite una y otra gerencia, de acuerdo con la Política de Comunicación Institucional.</w:t>
      </w:r>
    </w:p>
    <w:p w14:paraId="1A184D18" w14:textId="66B56041" w:rsidR="004420AD" w:rsidRPr="00544A2A" w:rsidRDefault="12E13C8E" w:rsidP="00544A2A">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Entre otros avances, el diagnóstico y propuesta del rediseño del portal institucional en conjunto con el Departamento de Tecnología y Comunicaciones.</w:t>
      </w:r>
    </w:p>
    <w:p w14:paraId="537DD9D3" w14:textId="3B54CCCB" w:rsidR="004420AD" w:rsidRPr="00544A2A" w:rsidRDefault="12E13C8E" w:rsidP="00544A2A">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 xml:space="preserve">Con el propósito de optimizar la comunicación digital fue creado un protocolo de respuestas para redes sociales, definición de la cadena de aprobación interna, creación y aprobación de contenido, ampliación de la agenda de contenido para redes, definición del manejo de crisis en redes sociales y diagnóstico de la página web. Son priorizadas las respuestas a los mensajes directos para agregar valor a los ciudadanos, con el propósito de que la interacción de la comunidad sea de doble vía. Con esto se contribuye a la generación de confianza al ciudadano y ver que la entidad responde.  </w:t>
      </w:r>
    </w:p>
    <w:p w14:paraId="0FCD4111" w14:textId="00A25C20" w:rsidR="004420AD" w:rsidRPr="00544A2A" w:rsidRDefault="12E13C8E" w:rsidP="00544A2A">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 xml:space="preserve">De las actividades contempladas, una parte están formuladas, otras implementadas, mientras que algunas en fase de ser completadas. En el siguiente esquema hacemos un desglose sobre las acciones ejecutadas: </w:t>
      </w:r>
    </w:p>
    <w:tbl>
      <w:tblPr>
        <w:tblStyle w:val="Tablaconcuadrcula"/>
        <w:tblW w:w="7922" w:type="dxa"/>
        <w:tblLook w:val="04A0" w:firstRow="1" w:lastRow="0" w:firstColumn="1" w:lastColumn="0" w:noHBand="0" w:noVBand="1"/>
      </w:tblPr>
      <w:tblGrid>
        <w:gridCol w:w="6115"/>
        <w:gridCol w:w="1807"/>
      </w:tblGrid>
      <w:tr w:rsidR="422BB56D" w:rsidRPr="00E75488" w14:paraId="41B59109" w14:textId="77777777" w:rsidTr="00D13341">
        <w:trPr>
          <w:trHeight w:val="375"/>
        </w:trPr>
        <w:tc>
          <w:tcPr>
            <w:tcW w:w="6115" w:type="dxa"/>
            <w:shd w:val="clear" w:color="auto" w:fill="002060"/>
          </w:tcPr>
          <w:p w14:paraId="11229581" w14:textId="64DFA29C" w:rsidR="422BB56D" w:rsidRPr="00E75488" w:rsidRDefault="422BB56D" w:rsidP="00D13341">
            <w:pPr>
              <w:spacing w:before="20" w:after="48" w:line="360" w:lineRule="auto"/>
              <w:jc w:val="center"/>
              <w:rPr>
                <w:sz w:val="22"/>
                <w:szCs w:val="22"/>
              </w:rPr>
            </w:pPr>
            <w:r w:rsidRPr="00E75488">
              <w:rPr>
                <w:rFonts w:eastAsia="Times New Roman"/>
                <w:b/>
                <w:bCs/>
                <w:color w:val="FFFFFF" w:themeColor="background1"/>
                <w:sz w:val="22"/>
                <w:szCs w:val="22"/>
              </w:rPr>
              <w:t>Acción</w:t>
            </w:r>
          </w:p>
        </w:tc>
        <w:tc>
          <w:tcPr>
            <w:tcW w:w="1807" w:type="dxa"/>
            <w:shd w:val="clear" w:color="auto" w:fill="002060"/>
          </w:tcPr>
          <w:p w14:paraId="10850459" w14:textId="60708A30" w:rsidR="422BB56D" w:rsidRPr="00E75488" w:rsidRDefault="422BB56D" w:rsidP="422BB56D">
            <w:pPr>
              <w:spacing w:before="20" w:after="48" w:line="360" w:lineRule="auto"/>
              <w:jc w:val="center"/>
              <w:rPr>
                <w:sz w:val="22"/>
                <w:szCs w:val="22"/>
              </w:rPr>
            </w:pPr>
            <w:r w:rsidRPr="00E75488">
              <w:rPr>
                <w:rFonts w:eastAsia="Times New Roman"/>
                <w:b/>
                <w:bCs/>
                <w:color w:val="FFFFFF" w:themeColor="background1"/>
                <w:sz w:val="22"/>
                <w:szCs w:val="22"/>
              </w:rPr>
              <w:t>Estatus</w:t>
            </w:r>
          </w:p>
        </w:tc>
      </w:tr>
      <w:tr w:rsidR="422BB56D" w:rsidRPr="00E75488" w14:paraId="68E6DDD8" w14:textId="77777777" w:rsidTr="00D13341">
        <w:trPr>
          <w:trHeight w:val="555"/>
        </w:trPr>
        <w:tc>
          <w:tcPr>
            <w:tcW w:w="6115" w:type="dxa"/>
          </w:tcPr>
          <w:p w14:paraId="156E8513" w14:textId="23B37D63" w:rsidR="422BB56D" w:rsidRPr="00E75488" w:rsidRDefault="422BB56D" w:rsidP="00D13341">
            <w:pPr>
              <w:spacing w:before="20" w:after="48"/>
              <w:rPr>
                <w:sz w:val="22"/>
                <w:szCs w:val="22"/>
              </w:rPr>
            </w:pPr>
            <w:r w:rsidRPr="00E75488">
              <w:rPr>
                <w:rFonts w:eastAsia="Times New Roman"/>
                <w:color w:val="767171" w:themeColor="background2" w:themeShade="80"/>
                <w:sz w:val="22"/>
                <w:szCs w:val="22"/>
              </w:rPr>
              <w:t>Plan de Mejora en la gestión del Departamento de Comunicaciones</w:t>
            </w:r>
          </w:p>
        </w:tc>
        <w:tc>
          <w:tcPr>
            <w:tcW w:w="1807" w:type="dxa"/>
          </w:tcPr>
          <w:p w14:paraId="47E91C22" w14:textId="6F622782" w:rsidR="422BB56D" w:rsidRPr="00C77E73" w:rsidRDefault="422BB56D" w:rsidP="00C77E73">
            <w:pPr>
              <w:spacing w:before="20" w:after="48" w:line="360" w:lineRule="auto"/>
              <w:jc w:val="center"/>
              <w:rPr>
                <w:rFonts w:eastAsia="Times New Roman"/>
                <w:color w:val="767171" w:themeColor="background2" w:themeShade="80"/>
                <w:sz w:val="22"/>
                <w:szCs w:val="22"/>
              </w:rPr>
            </w:pPr>
            <w:r w:rsidRPr="00E75488">
              <w:rPr>
                <w:rFonts w:eastAsia="Times New Roman"/>
                <w:color w:val="767171" w:themeColor="background2" w:themeShade="80"/>
                <w:sz w:val="22"/>
                <w:szCs w:val="22"/>
              </w:rPr>
              <w:t>Implementado</w:t>
            </w:r>
          </w:p>
        </w:tc>
      </w:tr>
      <w:tr w:rsidR="422BB56D" w:rsidRPr="00E75488" w14:paraId="003CFA53" w14:textId="77777777" w:rsidTr="00D13341">
        <w:trPr>
          <w:trHeight w:val="285"/>
        </w:trPr>
        <w:tc>
          <w:tcPr>
            <w:tcW w:w="6115" w:type="dxa"/>
          </w:tcPr>
          <w:p w14:paraId="0AAD02AE" w14:textId="5917E5CF" w:rsidR="422BB56D" w:rsidRPr="00E75488" w:rsidRDefault="422BB56D" w:rsidP="79403F6C">
            <w:pPr>
              <w:spacing w:before="20" w:after="48" w:line="360" w:lineRule="auto"/>
              <w:rPr>
                <w:sz w:val="22"/>
                <w:szCs w:val="22"/>
              </w:rPr>
            </w:pPr>
            <w:r w:rsidRPr="00E75488">
              <w:rPr>
                <w:rFonts w:eastAsia="Times New Roman"/>
                <w:color w:val="767171" w:themeColor="background2" w:themeShade="80"/>
                <w:sz w:val="22"/>
                <w:szCs w:val="22"/>
              </w:rPr>
              <w:t xml:space="preserve">Modelo operativo de Comunicaciones </w:t>
            </w:r>
          </w:p>
        </w:tc>
        <w:tc>
          <w:tcPr>
            <w:tcW w:w="1807" w:type="dxa"/>
          </w:tcPr>
          <w:p w14:paraId="3CDCE373" w14:textId="5D4DA1F0" w:rsidR="422BB56D" w:rsidRPr="00C77E73" w:rsidRDefault="422BB56D" w:rsidP="00C77E73">
            <w:pPr>
              <w:spacing w:before="20" w:after="48" w:line="360" w:lineRule="auto"/>
              <w:jc w:val="center"/>
              <w:rPr>
                <w:rFonts w:eastAsia="Times New Roman"/>
                <w:color w:val="767171" w:themeColor="background2" w:themeShade="80"/>
                <w:sz w:val="22"/>
                <w:szCs w:val="22"/>
              </w:rPr>
            </w:pPr>
            <w:r w:rsidRPr="00E75488">
              <w:rPr>
                <w:rFonts w:eastAsia="Times New Roman"/>
                <w:color w:val="767171" w:themeColor="background2" w:themeShade="80"/>
                <w:sz w:val="22"/>
                <w:szCs w:val="22"/>
              </w:rPr>
              <w:t>Formulado</w:t>
            </w:r>
          </w:p>
        </w:tc>
      </w:tr>
      <w:tr w:rsidR="422BB56D" w:rsidRPr="00E75488" w14:paraId="29A3E483" w14:textId="77777777" w:rsidTr="00D13341">
        <w:trPr>
          <w:trHeight w:val="420"/>
        </w:trPr>
        <w:tc>
          <w:tcPr>
            <w:tcW w:w="6115" w:type="dxa"/>
          </w:tcPr>
          <w:p w14:paraId="2C5112F0" w14:textId="6EB649D1" w:rsidR="422BB56D" w:rsidRPr="00E75488" w:rsidRDefault="422BB56D" w:rsidP="79403F6C">
            <w:pPr>
              <w:spacing w:before="20" w:after="48" w:line="360" w:lineRule="auto"/>
              <w:rPr>
                <w:sz w:val="22"/>
                <w:szCs w:val="22"/>
              </w:rPr>
            </w:pPr>
            <w:r w:rsidRPr="00E75488">
              <w:rPr>
                <w:rFonts w:eastAsia="Times New Roman"/>
                <w:color w:val="767171" w:themeColor="background2" w:themeShade="80"/>
                <w:sz w:val="22"/>
                <w:szCs w:val="22"/>
              </w:rPr>
              <w:t>Plan de Comunicación Interna</w:t>
            </w:r>
          </w:p>
        </w:tc>
        <w:tc>
          <w:tcPr>
            <w:tcW w:w="1807" w:type="dxa"/>
          </w:tcPr>
          <w:p w14:paraId="09F6117B" w14:textId="0727F5A2" w:rsidR="422BB56D" w:rsidRPr="00C77E73" w:rsidRDefault="422BB56D" w:rsidP="00C77E73">
            <w:pPr>
              <w:spacing w:before="20" w:after="48" w:line="360" w:lineRule="auto"/>
              <w:jc w:val="center"/>
              <w:rPr>
                <w:rFonts w:eastAsia="Times New Roman"/>
                <w:color w:val="767171" w:themeColor="background2" w:themeShade="80"/>
                <w:sz w:val="22"/>
                <w:szCs w:val="22"/>
              </w:rPr>
            </w:pPr>
            <w:r w:rsidRPr="00E75488">
              <w:rPr>
                <w:rFonts w:eastAsia="Times New Roman"/>
                <w:color w:val="767171" w:themeColor="background2" w:themeShade="80"/>
                <w:sz w:val="22"/>
                <w:szCs w:val="22"/>
              </w:rPr>
              <w:t>Definido</w:t>
            </w:r>
          </w:p>
        </w:tc>
      </w:tr>
      <w:tr w:rsidR="422BB56D" w:rsidRPr="00E75488" w14:paraId="791C46A1" w14:textId="77777777" w:rsidTr="00D13341">
        <w:trPr>
          <w:trHeight w:val="435"/>
        </w:trPr>
        <w:tc>
          <w:tcPr>
            <w:tcW w:w="6115" w:type="dxa"/>
          </w:tcPr>
          <w:p w14:paraId="39262357" w14:textId="7EC6425A" w:rsidR="422BB56D" w:rsidRPr="00E75488" w:rsidRDefault="422BB56D" w:rsidP="79403F6C">
            <w:pPr>
              <w:spacing w:before="20" w:after="48" w:line="360" w:lineRule="auto"/>
              <w:rPr>
                <w:sz w:val="22"/>
                <w:szCs w:val="22"/>
              </w:rPr>
            </w:pPr>
            <w:r w:rsidRPr="00E75488">
              <w:rPr>
                <w:rFonts w:eastAsia="Times New Roman"/>
                <w:color w:val="767171" w:themeColor="background2" w:themeShade="80"/>
                <w:sz w:val="22"/>
                <w:szCs w:val="22"/>
              </w:rPr>
              <w:t>Plan de Contenido de la Intranet</w:t>
            </w:r>
          </w:p>
        </w:tc>
        <w:tc>
          <w:tcPr>
            <w:tcW w:w="1807" w:type="dxa"/>
          </w:tcPr>
          <w:p w14:paraId="0E7E1FBA" w14:textId="400B586E" w:rsidR="422BB56D" w:rsidRPr="00C77E73" w:rsidRDefault="422BB56D" w:rsidP="00C77E73">
            <w:pPr>
              <w:spacing w:before="20" w:after="48" w:line="360" w:lineRule="auto"/>
              <w:jc w:val="center"/>
              <w:rPr>
                <w:rFonts w:eastAsia="Times New Roman"/>
                <w:color w:val="767171" w:themeColor="background2" w:themeShade="80"/>
                <w:sz w:val="22"/>
                <w:szCs w:val="22"/>
              </w:rPr>
            </w:pPr>
            <w:r w:rsidRPr="00E75488">
              <w:rPr>
                <w:rFonts w:eastAsia="Times New Roman"/>
                <w:color w:val="767171" w:themeColor="background2" w:themeShade="80"/>
                <w:sz w:val="22"/>
                <w:szCs w:val="22"/>
              </w:rPr>
              <w:t>Diseñado</w:t>
            </w:r>
          </w:p>
        </w:tc>
      </w:tr>
      <w:tr w:rsidR="422BB56D" w:rsidRPr="00E75488" w14:paraId="2D9B61FA" w14:textId="77777777" w:rsidTr="00D13341">
        <w:trPr>
          <w:trHeight w:val="435"/>
        </w:trPr>
        <w:tc>
          <w:tcPr>
            <w:tcW w:w="6115" w:type="dxa"/>
          </w:tcPr>
          <w:p w14:paraId="11128A97" w14:textId="7601D82C" w:rsidR="422BB56D" w:rsidRPr="00E75488" w:rsidRDefault="422BB56D" w:rsidP="79403F6C">
            <w:pPr>
              <w:spacing w:before="20" w:after="48" w:line="360" w:lineRule="auto"/>
              <w:rPr>
                <w:sz w:val="22"/>
                <w:szCs w:val="22"/>
              </w:rPr>
            </w:pPr>
            <w:r w:rsidRPr="00E75488">
              <w:rPr>
                <w:rFonts w:eastAsia="Times New Roman"/>
                <w:color w:val="767171" w:themeColor="background2" w:themeShade="80"/>
                <w:sz w:val="22"/>
                <w:szCs w:val="22"/>
              </w:rPr>
              <w:t>Boletín y Revista Institucional mensual</w:t>
            </w:r>
          </w:p>
        </w:tc>
        <w:tc>
          <w:tcPr>
            <w:tcW w:w="1807" w:type="dxa"/>
          </w:tcPr>
          <w:p w14:paraId="0C1B4373" w14:textId="1EBCD83B" w:rsidR="422BB56D" w:rsidRPr="00C77E73" w:rsidRDefault="422BB56D" w:rsidP="00C77E73">
            <w:pPr>
              <w:spacing w:before="20" w:after="48" w:line="360" w:lineRule="auto"/>
              <w:jc w:val="center"/>
              <w:rPr>
                <w:rFonts w:eastAsia="Times New Roman"/>
                <w:color w:val="767171" w:themeColor="background2" w:themeShade="80"/>
                <w:sz w:val="22"/>
                <w:szCs w:val="22"/>
              </w:rPr>
            </w:pPr>
            <w:r w:rsidRPr="00E75488">
              <w:rPr>
                <w:rFonts w:eastAsia="Times New Roman"/>
                <w:color w:val="767171" w:themeColor="background2" w:themeShade="80"/>
                <w:sz w:val="22"/>
                <w:szCs w:val="22"/>
              </w:rPr>
              <w:t>Formulado</w:t>
            </w:r>
          </w:p>
        </w:tc>
      </w:tr>
      <w:tr w:rsidR="422BB56D" w:rsidRPr="00E75488" w14:paraId="216B42EC" w14:textId="77777777" w:rsidTr="00D13341">
        <w:trPr>
          <w:trHeight w:val="480"/>
        </w:trPr>
        <w:tc>
          <w:tcPr>
            <w:tcW w:w="6115" w:type="dxa"/>
          </w:tcPr>
          <w:p w14:paraId="50F7655E" w14:textId="1CC7E357" w:rsidR="422BB56D" w:rsidRPr="00E75488" w:rsidRDefault="422BB56D" w:rsidP="00D13341">
            <w:pPr>
              <w:spacing w:before="20" w:after="48"/>
              <w:rPr>
                <w:sz w:val="22"/>
                <w:szCs w:val="22"/>
              </w:rPr>
            </w:pPr>
            <w:r w:rsidRPr="00E75488">
              <w:rPr>
                <w:rFonts w:eastAsia="Times New Roman"/>
                <w:color w:val="767171" w:themeColor="background2" w:themeShade="80"/>
                <w:sz w:val="22"/>
                <w:szCs w:val="22"/>
              </w:rPr>
              <w:t xml:space="preserve">Diseño y aprobación del Plan de Comunicación Externa </w:t>
            </w:r>
          </w:p>
        </w:tc>
        <w:tc>
          <w:tcPr>
            <w:tcW w:w="1807" w:type="dxa"/>
          </w:tcPr>
          <w:p w14:paraId="0D7FEA9E" w14:textId="00DC9B9F" w:rsidR="422BB56D" w:rsidRPr="00C77E73" w:rsidRDefault="422BB56D" w:rsidP="00C77E73">
            <w:pPr>
              <w:spacing w:before="20" w:after="48" w:line="360" w:lineRule="auto"/>
              <w:jc w:val="center"/>
              <w:rPr>
                <w:rFonts w:eastAsia="Times New Roman"/>
                <w:color w:val="767171" w:themeColor="background2" w:themeShade="80"/>
                <w:sz w:val="22"/>
                <w:szCs w:val="22"/>
              </w:rPr>
            </w:pPr>
            <w:r w:rsidRPr="00E75488">
              <w:rPr>
                <w:rFonts w:eastAsia="Times New Roman"/>
                <w:color w:val="767171" w:themeColor="background2" w:themeShade="80"/>
                <w:sz w:val="22"/>
                <w:szCs w:val="22"/>
              </w:rPr>
              <w:t>Formulado</w:t>
            </w:r>
          </w:p>
        </w:tc>
      </w:tr>
      <w:tr w:rsidR="422BB56D" w:rsidRPr="00E75488" w14:paraId="19A0B12B" w14:textId="77777777" w:rsidTr="00D13341">
        <w:trPr>
          <w:trHeight w:val="435"/>
        </w:trPr>
        <w:tc>
          <w:tcPr>
            <w:tcW w:w="6115" w:type="dxa"/>
          </w:tcPr>
          <w:p w14:paraId="01700E34" w14:textId="1F285780" w:rsidR="422BB56D" w:rsidRPr="00E75488" w:rsidRDefault="422BB56D" w:rsidP="79403F6C">
            <w:pPr>
              <w:spacing w:before="20" w:after="48" w:line="360" w:lineRule="auto"/>
              <w:rPr>
                <w:sz w:val="22"/>
                <w:szCs w:val="22"/>
              </w:rPr>
            </w:pPr>
            <w:r w:rsidRPr="00E75488">
              <w:rPr>
                <w:rFonts w:eastAsia="Times New Roman"/>
                <w:color w:val="767171" w:themeColor="background2" w:themeShade="80"/>
                <w:sz w:val="22"/>
                <w:szCs w:val="22"/>
              </w:rPr>
              <w:t>Actividades con medios de comunicación</w:t>
            </w:r>
          </w:p>
        </w:tc>
        <w:tc>
          <w:tcPr>
            <w:tcW w:w="1807" w:type="dxa"/>
          </w:tcPr>
          <w:p w14:paraId="6E584796" w14:textId="75387DA9" w:rsidR="422BB56D" w:rsidRPr="00C77E73" w:rsidRDefault="422BB56D" w:rsidP="00C77E73">
            <w:pPr>
              <w:spacing w:before="20" w:after="48" w:line="360" w:lineRule="auto"/>
              <w:jc w:val="center"/>
              <w:rPr>
                <w:rFonts w:eastAsia="Times New Roman"/>
                <w:color w:val="767171" w:themeColor="background2" w:themeShade="80"/>
                <w:sz w:val="22"/>
                <w:szCs w:val="22"/>
              </w:rPr>
            </w:pPr>
            <w:r w:rsidRPr="00E75488">
              <w:rPr>
                <w:rFonts w:eastAsia="Times New Roman"/>
                <w:color w:val="767171" w:themeColor="background2" w:themeShade="80"/>
                <w:sz w:val="22"/>
                <w:szCs w:val="22"/>
              </w:rPr>
              <w:t>Gestionadas</w:t>
            </w:r>
          </w:p>
        </w:tc>
      </w:tr>
      <w:tr w:rsidR="422BB56D" w:rsidRPr="00E75488" w14:paraId="7E5C4A8D" w14:textId="77777777" w:rsidTr="00D13341">
        <w:trPr>
          <w:trHeight w:val="435"/>
        </w:trPr>
        <w:tc>
          <w:tcPr>
            <w:tcW w:w="6115" w:type="dxa"/>
          </w:tcPr>
          <w:p w14:paraId="4110E9FD" w14:textId="7747C088" w:rsidR="422BB56D" w:rsidRPr="00E75488" w:rsidRDefault="422BB56D" w:rsidP="79403F6C">
            <w:pPr>
              <w:spacing w:before="20" w:after="48" w:line="360" w:lineRule="auto"/>
              <w:rPr>
                <w:sz w:val="22"/>
                <w:szCs w:val="22"/>
              </w:rPr>
            </w:pPr>
            <w:r w:rsidRPr="00E75488">
              <w:rPr>
                <w:rFonts w:eastAsia="Times New Roman"/>
                <w:color w:val="767171" w:themeColor="background2" w:themeShade="80"/>
                <w:sz w:val="22"/>
                <w:szCs w:val="22"/>
              </w:rPr>
              <w:t xml:space="preserve">Plan de Creación de contenido digital </w:t>
            </w:r>
          </w:p>
        </w:tc>
        <w:tc>
          <w:tcPr>
            <w:tcW w:w="1807" w:type="dxa"/>
          </w:tcPr>
          <w:p w14:paraId="6F39C0FA" w14:textId="0E4C56B8" w:rsidR="422BB56D" w:rsidRPr="00C77E73" w:rsidRDefault="422BB56D" w:rsidP="00C77E73">
            <w:pPr>
              <w:spacing w:before="20" w:after="48" w:line="360" w:lineRule="auto"/>
              <w:jc w:val="center"/>
              <w:rPr>
                <w:rFonts w:eastAsia="Times New Roman"/>
                <w:color w:val="767171" w:themeColor="background2" w:themeShade="80"/>
                <w:sz w:val="22"/>
                <w:szCs w:val="22"/>
              </w:rPr>
            </w:pPr>
            <w:r w:rsidRPr="00E75488">
              <w:rPr>
                <w:rFonts w:eastAsia="Times New Roman"/>
                <w:color w:val="767171" w:themeColor="background2" w:themeShade="80"/>
                <w:sz w:val="22"/>
                <w:szCs w:val="22"/>
              </w:rPr>
              <w:t>Publicado</w:t>
            </w:r>
          </w:p>
        </w:tc>
      </w:tr>
      <w:tr w:rsidR="422BB56D" w:rsidRPr="00E75488" w14:paraId="2210B29C" w14:textId="77777777" w:rsidTr="00C77E73">
        <w:trPr>
          <w:trHeight w:val="575"/>
        </w:trPr>
        <w:tc>
          <w:tcPr>
            <w:tcW w:w="6115" w:type="dxa"/>
          </w:tcPr>
          <w:p w14:paraId="142DF31E" w14:textId="1221E58A" w:rsidR="422BB56D" w:rsidRPr="00E75488" w:rsidRDefault="422BB56D" w:rsidP="00D13341">
            <w:pPr>
              <w:spacing w:before="20" w:after="48"/>
              <w:rPr>
                <w:sz w:val="22"/>
                <w:szCs w:val="22"/>
              </w:rPr>
            </w:pPr>
            <w:r w:rsidRPr="00E75488">
              <w:rPr>
                <w:rFonts w:eastAsia="Times New Roman"/>
                <w:color w:val="767171" w:themeColor="background2" w:themeShade="80"/>
                <w:sz w:val="22"/>
                <w:szCs w:val="22"/>
              </w:rPr>
              <w:t xml:space="preserve">Incrementar la visibilidad de la institución en los Ecosistemas Digitales </w:t>
            </w:r>
          </w:p>
        </w:tc>
        <w:tc>
          <w:tcPr>
            <w:tcW w:w="1807" w:type="dxa"/>
          </w:tcPr>
          <w:p w14:paraId="05E50F98" w14:textId="7ACB2784" w:rsidR="422BB56D" w:rsidRPr="00C77E73" w:rsidRDefault="422BB56D" w:rsidP="00C77E73">
            <w:pPr>
              <w:spacing w:before="20" w:after="48" w:line="360" w:lineRule="auto"/>
              <w:jc w:val="center"/>
              <w:rPr>
                <w:rFonts w:eastAsia="Times New Roman"/>
                <w:color w:val="767171" w:themeColor="background2" w:themeShade="80"/>
                <w:sz w:val="22"/>
                <w:szCs w:val="22"/>
              </w:rPr>
            </w:pPr>
            <w:r w:rsidRPr="00E75488">
              <w:rPr>
                <w:rFonts w:eastAsia="Times New Roman"/>
                <w:color w:val="767171" w:themeColor="background2" w:themeShade="80"/>
                <w:sz w:val="22"/>
                <w:szCs w:val="22"/>
              </w:rPr>
              <w:t>Completado</w:t>
            </w:r>
          </w:p>
        </w:tc>
      </w:tr>
      <w:tr w:rsidR="00A065C0" w:rsidRPr="00E75488" w14:paraId="6A29E688" w14:textId="77777777" w:rsidTr="00B22350">
        <w:trPr>
          <w:trHeight w:val="375"/>
        </w:trPr>
        <w:tc>
          <w:tcPr>
            <w:tcW w:w="6115" w:type="dxa"/>
            <w:shd w:val="clear" w:color="auto" w:fill="002060"/>
          </w:tcPr>
          <w:p w14:paraId="3C5EC6F4" w14:textId="77777777" w:rsidR="00A065C0" w:rsidRPr="00E75488" w:rsidRDefault="00A065C0" w:rsidP="00B22350">
            <w:pPr>
              <w:spacing w:before="20" w:after="48" w:line="360" w:lineRule="auto"/>
              <w:jc w:val="center"/>
              <w:rPr>
                <w:sz w:val="22"/>
                <w:szCs w:val="22"/>
              </w:rPr>
            </w:pPr>
            <w:r w:rsidRPr="00E75488">
              <w:rPr>
                <w:rFonts w:eastAsia="Times New Roman"/>
                <w:b/>
                <w:bCs/>
                <w:color w:val="FFFFFF" w:themeColor="background1"/>
                <w:sz w:val="22"/>
                <w:szCs w:val="22"/>
              </w:rPr>
              <w:lastRenderedPageBreak/>
              <w:t>Acción</w:t>
            </w:r>
          </w:p>
        </w:tc>
        <w:tc>
          <w:tcPr>
            <w:tcW w:w="1807" w:type="dxa"/>
            <w:shd w:val="clear" w:color="auto" w:fill="002060"/>
          </w:tcPr>
          <w:p w14:paraId="1B0356E9" w14:textId="77777777" w:rsidR="00A065C0" w:rsidRPr="00E75488" w:rsidRDefault="00A065C0" w:rsidP="00B22350">
            <w:pPr>
              <w:spacing w:before="20" w:after="48" w:line="360" w:lineRule="auto"/>
              <w:jc w:val="center"/>
              <w:rPr>
                <w:sz w:val="22"/>
                <w:szCs w:val="22"/>
              </w:rPr>
            </w:pPr>
            <w:r w:rsidRPr="00E75488">
              <w:rPr>
                <w:rFonts w:eastAsia="Times New Roman"/>
                <w:b/>
                <w:bCs/>
                <w:color w:val="FFFFFF" w:themeColor="background1"/>
                <w:sz w:val="22"/>
                <w:szCs w:val="22"/>
              </w:rPr>
              <w:t>Estatus</w:t>
            </w:r>
          </w:p>
        </w:tc>
      </w:tr>
      <w:tr w:rsidR="422BB56D" w:rsidRPr="00E75488" w14:paraId="4C977AFF" w14:textId="77777777" w:rsidTr="00C77E73">
        <w:trPr>
          <w:trHeight w:val="557"/>
        </w:trPr>
        <w:tc>
          <w:tcPr>
            <w:tcW w:w="6115" w:type="dxa"/>
          </w:tcPr>
          <w:p w14:paraId="40CF9324" w14:textId="7BC1FBD6" w:rsidR="422BB56D" w:rsidRPr="00E75488" w:rsidRDefault="422BB56D" w:rsidP="00D13341">
            <w:pPr>
              <w:spacing w:before="20" w:after="48"/>
              <w:rPr>
                <w:sz w:val="22"/>
                <w:szCs w:val="22"/>
              </w:rPr>
            </w:pPr>
            <w:r w:rsidRPr="00E75488">
              <w:rPr>
                <w:rFonts w:eastAsia="Times New Roman"/>
                <w:color w:val="767171" w:themeColor="background2" w:themeShade="80"/>
                <w:sz w:val="22"/>
                <w:szCs w:val="22"/>
              </w:rPr>
              <w:t>Crear base de datos de medios para iniciar el envío de las notas de prensa desde la UTECT.</w:t>
            </w:r>
          </w:p>
        </w:tc>
        <w:tc>
          <w:tcPr>
            <w:tcW w:w="1807" w:type="dxa"/>
          </w:tcPr>
          <w:p w14:paraId="5851BD61" w14:textId="10C7FF89" w:rsidR="422BB56D" w:rsidRPr="00C77E73" w:rsidRDefault="422BB56D" w:rsidP="00C77E73">
            <w:pPr>
              <w:spacing w:before="20" w:after="48" w:line="360" w:lineRule="auto"/>
              <w:jc w:val="center"/>
              <w:rPr>
                <w:rFonts w:eastAsia="Times New Roman"/>
                <w:color w:val="767171" w:themeColor="background2" w:themeShade="80"/>
                <w:sz w:val="22"/>
                <w:szCs w:val="22"/>
              </w:rPr>
            </w:pPr>
            <w:r w:rsidRPr="00E75488">
              <w:rPr>
                <w:rFonts w:eastAsia="Times New Roman"/>
                <w:color w:val="767171" w:themeColor="background2" w:themeShade="80"/>
                <w:sz w:val="22"/>
                <w:szCs w:val="22"/>
              </w:rPr>
              <w:t>Completado</w:t>
            </w:r>
          </w:p>
        </w:tc>
      </w:tr>
      <w:tr w:rsidR="422BB56D" w:rsidRPr="00E75488" w14:paraId="5EFBA361" w14:textId="77777777" w:rsidTr="00C77E73">
        <w:trPr>
          <w:trHeight w:val="539"/>
        </w:trPr>
        <w:tc>
          <w:tcPr>
            <w:tcW w:w="6115" w:type="dxa"/>
          </w:tcPr>
          <w:p w14:paraId="4AFD04D1" w14:textId="7EC9F487" w:rsidR="422BB56D" w:rsidRPr="00E75488" w:rsidRDefault="422BB56D" w:rsidP="00D13341">
            <w:pPr>
              <w:spacing w:before="20" w:after="48"/>
              <w:rPr>
                <w:sz w:val="22"/>
                <w:szCs w:val="22"/>
              </w:rPr>
            </w:pPr>
            <w:r w:rsidRPr="00E75488">
              <w:rPr>
                <w:rFonts w:eastAsia="Times New Roman"/>
                <w:color w:val="767171" w:themeColor="background2" w:themeShade="80"/>
                <w:sz w:val="22"/>
                <w:szCs w:val="22"/>
              </w:rPr>
              <w:t xml:space="preserve">Definir estrategias para incrementar la comunidad digital </w:t>
            </w:r>
          </w:p>
        </w:tc>
        <w:tc>
          <w:tcPr>
            <w:tcW w:w="1807" w:type="dxa"/>
          </w:tcPr>
          <w:p w14:paraId="411E6DC8" w14:textId="590195D7" w:rsidR="422BB56D" w:rsidRPr="00C77E73" w:rsidRDefault="422BB56D" w:rsidP="00C77E73">
            <w:pPr>
              <w:spacing w:before="20" w:after="48" w:line="360" w:lineRule="auto"/>
              <w:jc w:val="center"/>
              <w:rPr>
                <w:rFonts w:eastAsia="Times New Roman"/>
                <w:color w:val="767171" w:themeColor="background2" w:themeShade="80"/>
                <w:sz w:val="22"/>
                <w:szCs w:val="22"/>
              </w:rPr>
            </w:pPr>
            <w:r w:rsidRPr="00E75488">
              <w:rPr>
                <w:rFonts w:eastAsia="Times New Roman"/>
                <w:color w:val="767171" w:themeColor="background2" w:themeShade="80"/>
                <w:sz w:val="22"/>
                <w:szCs w:val="22"/>
              </w:rPr>
              <w:t>Completado</w:t>
            </w:r>
          </w:p>
        </w:tc>
      </w:tr>
      <w:tr w:rsidR="422BB56D" w:rsidRPr="00E75488" w14:paraId="11C36708" w14:textId="77777777" w:rsidTr="00C77E73">
        <w:trPr>
          <w:trHeight w:val="611"/>
        </w:trPr>
        <w:tc>
          <w:tcPr>
            <w:tcW w:w="6115" w:type="dxa"/>
          </w:tcPr>
          <w:p w14:paraId="5FBB89A6" w14:textId="4F8BAF0A" w:rsidR="422BB56D" w:rsidRPr="00E75488" w:rsidRDefault="422BB56D" w:rsidP="00D13341">
            <w:pPr>
              <w:spacing w:before="20" w:after="48"/>
              <w:rPr>
                <w:sz w:val="22"/>
                <w:szCs w:val="22"/>
              </w:rPr>
            </w:pPr>
            <w:r w:rsidRPr="00E75488">
              <w:rPr>
                <w:rFonts w:eastAsia="Times New Roman"/>
                <w:color w:val="767171" w:themeColor="background2" w:themeShade="80"/>
                <w:sz w:val="22"/>
                <w:szCs w:val="22"/>
              </w:rPr>
              <w:t>Elaboración protocolo de interacción con usuarios en redes sociales</w:t>
            </w:r>
          </w:p>
        </w:tc>
        <w:tc>
          <w:tcPr>
            <w:tcW w:w="1807" w:type="dxa"/>
          </w:tcPr>
          <w:p w14:paraId="659C0A32" w14:textId="7C387B15" w:rsidR="422BB56D" w:rsidRPr="00C77E73" w:rsidRDefault="422BB56D" w:rsidP="00C77E73">
            <w:pPr>
              <w:spacing w:before="20" w:after="48" w:line="360" w:lineRule="auto"/>
              <w:jc w:val="center"/>
              <w:rPr>
                <w:rFonts w:eastAsia="Times New Roman"/>
                <w:color w:val="767171" w:themeColor="background2" w:themeShade="80"/>
                <w:sz w:val="22"/>
                <w:szCs w:val="22"/>
              </w:rPr>
            </w:pPr>
            <w:r w:rsidRPr="00E75488">
              <w:rPr>
                <w:rFonts w:eastAsia="Times New Roman"/>
                <w:color w:val="767171" w:themeColor="background2" w:themeShade="80"/>
                <w:sz w:val="22"/>
                <w:szCs w:val="22"/>
              </w:rPr>
              <w:t>Completado</w:t>
            </w:r>
          </w:p>
        </w:tc>
      </w:tr>
    </w:tbl>
    <w:p w14:paraId="680DA98A" w14:textId="1B9695BF" w:rsidR="004420AD" w:rsidRDefault="12E13C8E" w:rsidP="00C77E73">
      <w:pPr>
        <w:pStyle w:val="Prrafodelista"/>
        <w:spacing w:after="0" w:line="360" w:lineRule="auto"/>
        <w:ind w:left="555"/>
        <w:jc w:val="center"/>
        <w:rPr>
          <w:rFonts w:ascii="Times New Roman" w:eastAsia="Calibri" w:hAnsi="Times New Roman" w:cs="Times New Roman"/>
          <w:i/>
          <w:iCs/>
          <w:noProof/>
          <w:color w:val="767171" w:themeColor="background2" w:themeShade="80"/>
          <w:spacing w:val="20"/>
          <w:sz w:val="18"/>
          <w:szCs w:val="18"/>
        </w:rPr>
      </w:pPr>
      <w:r w:rsidRPr="00C77E73">
        <w:rPr>
          <w:rFonts w:ascii="Times New Roman" w:eastAsia="Calibri" w:hAnsi="Times New Roman" w:cs="Times New Roman"/>
          <w:i/>
          <w:iCs/>
          <w:noProof/>
          <w:color w:val="767171" w:themeColor="background2" w:themeShade="80"/>
          <w:spacing w:val="20"/>
          <w:sz w:val="18"/>
          <w:szCs w:val="18"/>
        </w:rPr>
        <w:t>Fuente: Departamento de Comunicaciones</w:t>
      </w:r>
    </w:p>
    <w:p w14:paraId="7AFB77D5" w14:textId="77777777" w:rsidR="00C77E73" w:rsidRPr="00C77E73" w:rsidRDefault="00C77E73" w:rsidP="00C77E73">
      <w:pPr>
        <w:pStyle w:val="Prrafodelista"/>
        <w:spacing w:after="0" w:line="240" w:lineRule="auto"/>
        <w:ind w:left="555"/>
        <w:jc w:val="center"/>
        <w:rPr>
          <w:rFonts w:ascii="Times New Roman" w:eastAsia="Calibri" w:hAnsi="Times New Roman" w:cs="Times New Roman"/>
          <w:i/>
          <w:iCs/>
          <w:noProof/>
          <w:color w:val="767171" w:themeColor="background2" w:themeShade="80"/>
          <w:spacing w:val="20"/>
          <w:sz w:val="18"/>
          <w:szCs w:val="18"/>
        </w:rPr>
      </w:pPr>
    </w:p>
    <w:p w14:paraId="6C4F4284" w14:textId="79AF22A8" w:rsidR="004420AD" w:rsidRPr="00C77E73" w:rsidRDefault="12E13C8E" w:rsidP="00C77E73">
      <w:pPr>
        <w:pStyle w:val="Prrafodelista"/>
        <w:numPr>
          <w:ilvl w:val="2"/>
          <w:numId w:val="89"/>
        </w:numPr>
        <w:spacing w:after="0" w:line="360" w:lineRule="auto"/>
        <w:jc w:val="both"/>
        <w:rPr>
          <w:rFonts w:ascii="Times New Roman" w:eastAsia="Calibri" w:hAnsi="Times New Roman" w:cs="Times New Roman"/>
          <w:b/>
          <w:bCs/>
          <w:noProof/>
          <w:color w:val="767171"/>
          <w:spacing w:val="20"/>
          <w:sz w:val="24"/>
          <w:szCs w:val="24"/>
        </w:rPr>
      </w:pPr>
      <w:r w:rsidRPr="00C77E73">
        <w:rPr>
          <w:rFonts w:ascii="Times New Roman" w:eastAsia="Calibri" w:hAnsi="Times New Roman" w:cs="Times New Roman"/>
          <w:b/>
          <w:bCs/>
          <w:noProof/>
          <w:color w:val="767171"/>
          <w:spacing w:val="20"/>
          <w:sz w:val="24"/>
          <w:szCs w:val="24"/>
        </w:rPr>
        <w:t xml:space="preserve"> Comunicación digital</w:t>
      </w:r>
    </w:p>
    <w:p w14:paraId="17B66D1F" w14:textId="7C2ADDD7" w:rsidR="004420AD" w:rsidRPr="00544A2A" w:rsidRDefault="12E13C8E" w:rsidP="00544A2A">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Hasta el momento no se ha realizado Post Promocionado, debido a que no se nos han asignado el presupuesto solicitado para estos fines.</w:t>
      </w:r>
    </w:p>
    <w:p w14:paraId="0F583DE4" w14:textId="45724FA6" w:rsidR="004420AD" w:rsidRPr="00544A2A" w:rsidRDefault="12E13C8E" w:rsidP="00544A2A">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 xml:space="preserve">En cuanto al alcance en sus redes sociales, la UTECT cuenta </w:t>
      </w:r>
      <w:r w:rsidR="33270353" w:rsidRPr="00544A2A">
        <w:rPr>
          <w:rFonts w:ascii="Times New Roman" w:eastAsia="Calibri" w:hAnsi="Times New Roman" w:cs="Times New Roman"/>
          <w:noProof/>
          <w:color w:val="767171" w:themeColor="background2" w:themeShade="80"/>
          <w:spacing w:val="20"/>
          <w:sz w:val="24"/>
          <w:szCs w:val="24"/>
        </w:rPr>
        <w:t>con 11,400</w:t>
      </w:r>
      <w:r w:rsidRPr="00544A2A">
        <w:rPr>
          <w:rFonts w:ascii="Times New Roman" w:eastAsia="Calibri" w:hAnsi="Times New Roman" w:cs="Times New Roman"/>
          <w:noProof/>
          <w:color w:val="767171" w:themeColor="background2" w:themeShade="80"/>
          <w:spacing w:val="20"/>
          <w:sz w:val="24"/>
          <w:szCs w:val="24"/>
        </w:rPr>
        <w:t xml:space="preserve"> seguidores en </w:t>
      </w:r>
      <w:r w:rsidR="2B937863" w:rsidRPr="00544A2A">
        <w:rPr>
          <w:rFonts w:ascii="Times New Roman" w:eastAsia="Calibri" w:hAnsi="Times New Roman" w:cs="Times New Roman"/>
          <w:noProof/>
          <w:color w:val="767171" w:themeColor="background2" w:themeShade="80"/>
          <w:spacing w:val="20"/>
          <w:sz w:val="24"/>
          <w:szCs w:val="24"/>
        </w:rPr>
        <w:t>Instagram</w:t>
      </w:r>
      <w:r w:rsidRPr="00544A2A">
        <w:rPr>
          <w:rFonts w:ascii="Times New Roman" w:eastAsia="Calibri" w:hAnsi="Times New Roman" w:cs="Times New Roman"/>
          <w:noProof/>
          <w:color w:val="767171" w:themeColor="background2" w:themeShade="80"/>
          <w:spacing w:val="20"/>
          <w:sz w:val="24"/>
          <w:szCs w:val="24"/>
        </w:rPr>
        <w:t xml:space="preserve">, con un </w:t>
      </w:r>
      <w:r w:rsidR="43043B63" w:rsidRPr="00544A2A">
        <w:rPr>
          <w:rFonts w:ascii="Times New Roman" w:eastAsia="Calibri" w:hAnsi="Times New Roman" w:cs="Times New Roman"/>
          <w:noProof/>
          <w:color w:val="767171" w:themeColor="background2" w:themeShade="80"/>
          <w:spacing w:val="20"/>
          <w:sz w:val="24"/>
          <w:szCs w:val="24"/>
        </w:rPr>
        <w:t>crecimiento</w:t>
      </w:r>
      <w:r w:rsidRPr="00544A2A">
        <w:rPr>
          <w:rFonts w:ascii="Times New Roman" w:eastAsia="Calibri" w:hAnsi="Times New Roman" w:cs="Times New Roman"/>
          <w:noProof/>
          <w:color w:val="767171" w:themeColor="background2" w:themeShade="80"/>
          <w:spacing w:val="20"/>
          <w:sz w:val="24"/>
          <w:szCs w:val="24"/>
        </w:rPr>
        <w:t xml:space="preserve"> de 5,229 seguidores respecto al años 2024, que reportaba 6,171 seguidores. Mientras en Twitter alcanzamos los 709 seguidores y 556 seguidores en Facebook. </w:t>
      </w:r>
    </w:p>
    <w:p w14:paraId="2487ECD9" w14:textId="3991A189" w:rsidR="004420AD" w:rsidRDefault="12E13C8E" w:rsidP="00544A2A">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 xml:space="preserve">En el canal de </w:t>
      </w:r>
      <w:r w:rsidR="750EFDB9" w:rsidRPr="00544A2A">
        <w:rPr>
          <w:rFonts w:ascii="Times New Roman" w:eastAsia="Calibri" w:hAnsi="Times New Roman" w:cs="Times New Roman"/>
          <w:noProof/>
          <w:color w:val="767171" w:themeColor="background2" w:themeShade="80"/>
          <w:spacing w:val="20"/>
          <w:sz w:val="24"/>
          <w:szCs w:val="24"/>
        </w:rPr>
        <w:t>YouTube</w:t>
      </w:r>
      <w:r w:rsidRPr="00544A2A">
        <w:rPr>
          <w:rFonts w:ascii="Times New Roman" w:eastAsia="Calibri" w:hAnsi="Times New Roman" w:cs="Times New Roman"/>
          <w:noProof/>
          <w:color w:val="767171" w:themeColor="background2" w:themeShade="80"/>
          <w:spacing w:val="20"/>
          <w:sz w:val="24"/>
          <w:szCs w:val="24"/>
        </w:rPr>
        <w:t xml:space="preserve"> </w:t>
      </w:r>
      <w:r w:rsidR="1FB50A97" w:rsidRPr="00544A2A">
        <w:rPr>
          <w:rFonts w:ascii="Times New Roman" w:eastAsia="Calibri" w:hAnsi="Times New Roman" w:cs="Times New Roman"/>
          <w:noProof/>
          <w:color w:val="767171" w:themeColor="background2" w:themeShade="80"/>
          <w:spacing w:val="20"/>
          <w:sz w:val="24"/>
          <w:szCs w:val="24"/>
        </w:rPr>
        <w:t>alcanzamos</w:t>
      </w:r>
      <w:r w:rsidRPr="00544A2A">
        <w:rPr>
          <w:rFonts w:ascii="Times New Roman" w:eastAsia="Calibri" w:hAnsi="Times New Roman" w:cs="Times New Roman"/>
          <w:noProof/>
          <w:color w:val="767171" w:themeColor="background2" w:themeShade="80"/>
          <w:spacing w:val="20"/>
          <w:sz w:val="24"/>
          <w:szCs w:val="24"/>
        </w:rPr>
        <w:t xml:space="preserve"> un total 977 suscriptores con un alcance de 35,400 visualizaciones.</w:t>
      </w:r>
    </w:p>
    <w:p w14:paraId="53C15031" w14:textId="666D41E2" w:rsidR="004420AD" w:rsidRPr="00544A2A" w:rsidRDefault="12E13C8E" w:rsidP="00544A2A">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 xml:space="preserve">El crecimiento de las cuentas ha sido de manera orgánica sobre la base de creación de contenido estratégico para alcanzar empatía y fidelidad con la marca digital, con el desarrollo de estrategias que nos permitan mayor alcance y visibilidad de nuestros contenidos. Estas son: </w:t>
      </w:r>
    </w:p>
    <w:p w14:paraId="5F8BB94E" w14:textId="0DFF1B56" w:rsidR="004420AD" w:rsidRPr="00544A2A" w:rsidRDefault="12E13C8E" w:rsidP="00FF0EFE">
      <w:pPr>
        <w:pStyle w:val="Prrafodelista"/>
        <w:numPr>
          <w:ilvl w:val="2"/>
          <w:numId w:val="60"/>
        </w:numPr>
        <w:spacing w:line="360" w:lineRule="auto"/>
        <w:ind w:left="27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 xml:space="preserve">Continuamos con la </w:t>
      </w:r>
      <w:r w:rsidR="7A91F6AF" w:rsidRPr="00544A2A">
        <w:rPr>
          <w:rFonts w:ascii="Times New Roman" w:eastAsia="Calibri" w:hAnsi="Times New Roman" w:cs="Times New Roman"/>
          <w:noProof/>
          <w:color w:val="767171" w:themeColor="background2" w:themeShade="80"/>
          <w:spacing w:val="20"/>
          <w:sz w:val="24"/>
          <w:szCs w:val="24"/>
        </w:rPr>
        <w:t>publificación</w:t>
      </w:r>
      <w:r w:rsidRPr="00544A2A">
        <w:rPr>
          <w:rFonts w:ascii="Times New Roman" w:eastAsia="Calibri" w:hAnsi="Times New Roman" w:cs="Times New Roman"/>
          <w:noProof/>
          <w:color w:val="767171" w:themeColor="background2" w:themeShade="80"/>
          <w:spacing w:val="20"/>
          <w:sz w:val="24"/>
          <w:szCs w:val="24"/>
        </w:rPr>
        <w:t xml:space="preserve"> de contenido en colaboración con usuarios de influencia, como el Ministerio de la Presidencia, el IAD y programas de comunicación como “Sol de la mañana”, “Matinal”. </w:t>
      </w:r>
    </w:p>
    <w:p w14:paraId="61127FE3" w14:textId="594934C5" w:rsidR="004420AD" w:rsidRPr="00544A2A" w:rsidRDefault="12E13C8E" w:rsidP="00FF0EFE">
      <w:pPr>
        <w:pStyle w:val="Prrafodelista"/>
        <w:numPr>
          <w:ilvl w:val="2"/>
          <w:numId w:val="60"/>
        </w:numPr>
        <w:spacing w:line="360" w:lineRule="auto"/>
        <w:ind w:left="27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 xml:space="preserve">Publicación de contenidos con música en </w:t>
      </w:r>
      <w:r w:rsidR="58AC747A" w:rsidRPr="00544A2A">
        <w:rPr>
          <w:rFonts w:ascii="Times New Roman" w:eastAsia="Calibri" w:hAnsi="Times New Roman" w:cs="Times New Roman"/>
          <w:noProof/>
          <w:color w:val="767171" w:themeColor="background2" w:themeShade="80"/>
          <w:spacing w:val="20"/>
          <w:sz w:val="24"/>
          <w:szCs w:val="24"/>
        </w:rPr>
        <w:t>tendencias</w:t>
      </w:r>
      <w:r w:rsidRPr="00544A2A">
        <w:rPr>
          <w:rFonts w:ascii="Times New Roman" w:eastAsia="Calibri" w:hAnsi="Times New Roman" w:cs="Times New Roman"/>
          <w:noProof/>
          <w:color w:val="767171" w:themeColor="background2" w:themeShade="80"/>
          <w:spacing w:val="20"/>
          <w:sz w:val="24"/>
          <w:szCs w:val="24"/>
        </w:rPr>
        <w:t>.</w:t>
      </w:r>
    </w:p>
    <w:p w14:paraId="09F58C72" w14:textId="7EF6CBE6" w:rsidR="004420AD" w:rsidRPr="00544A2A" w:rsidRDefault="0080FA20" w:rsidP="00FF0EFE">
      <w:pPr>
        <w:pStyle w:val="Prrafodelista"/>
        <w:numPr>
          <w:ilvl w:val="2"/>
          <w:numId w:val="60"/>
        </w:numPr>
        <w:spacing w:line="360" w:lineRule="auto"/>
        <w:ind w:left="27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Creación</w:t>
      </w:r>
      <w:r w:rsidR="12E13C8E" w:rsidRPr="00544A2A">
        <w:rPr>
          <w:rFonts w:ascii="Times New Roman" w:eastAsia="Calibri" w:hAnsi="Times New Roman" w:cs="Times New Roman"/>
          <w:noProof/>
          <w:color w:val="767171" w:themeColor="background2" w:themeShade="80"/>
          <w:spacing w:val="20"/>
          <w:sz w:val="24"/>
          <w:szCs w:val="24"/>
        </w:rPr>
        <w:t xml:space="preserve"> de contenidos con Challenge en tendencias.</w:t>
      </w:r>
    </w:p>
    <w:p w14:paraId="33BDC07A" w14:textId="02E0C1AC" w:rsidR="004420AD" w:rsidRPr="00544A2A" w:rsidRDefault="12E13C8E" w:rsidP="00FF0EFE">
      <w:pPr>
        <w:pStyle w:val="Prrafodelista"/>
        <w:numPr>
          <w:ilvl w:val="2"/>
          <w:numId w:val="60"/>
        </w:numPr>
        <w:spacing w:line="360" w:lineRule="auto"/>
        <w:ind w:left="27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 xml:space="preserve">Reposteos de contenidos de la Presidencia de la República.  </w:t>
      </w:r>
    </w:p>
    <w:p w14:paraId="47D23D3F" w14:textId="50ADA7DD" w:rsidR="004420AD" w:rsidRPr="00544A2A" w:rsidRDefault="12E13C8E" w:rsidP="00FF0EFE">
      <w:pPr>
        <w:pStyle w:val="Prrafodelista"/>
        <w:numPr>
          <w:ilvl w:val="2"/>
          <w:numId w:val="60"/>
        </w:numPr>
        <w:spacing w:line="360" w:lineRule="auto"/>
        <w:ind w:left="27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 xml:space="preserve">Calendario de sostenido de publicaciones durante la semana para mantener nuestras cuentas en actividad sostenida. </w:t>
      </w:r>
    </w:p>
    <w:p w14:paraId="10A370F1" w14:textId="1B88567F" w:rsidR="004420AD" w:rsidRPr="00544A2A" w:rsidRDefault="12E13C8E" w:rsidP="00FF0EFE">
      <w:pPr>
        <w:pStyle w:val="Prrafodelista"/>
        <w:numPr>
          <w:ilvl w:val="2"/>
          <w:numId w:val="60"/>
        </w:numPr>
        <w:spacing w:line="360" w:lineRule="auto"/>
        <w:ind w:left="27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lastRenderedPageBreak/>
        <w:t>Alineación de los hashtags oficiales de la Presidencia en las publicaciones de nuestras coberturas.</w:t>
      </w:r>
    </w:p>
    <w:p w14:paraId="5E94C4CC" w14:textId="0BDC6657" w:rsidR="004420AD" w:rsidRPr="00544A2A" w:rsidRDefault="12E13C8E" w:rsidP="00544A2A">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Desde el mes de enero a diciembre 2025, se han realizado un total de 142 coberturas de las actividades para los perfiles sociales @rdtitulación de la Unidad Técnica Ejecutora de Titulación de Terrenos del Estado; se han colocado 295 en las cuentas de Titulación. Estas publicaciones han sido el resultado de las coberturas de:</w:t>
      </w:r>
    </w:p>
    <w:p w14:paraId="5F0FB66C" w14:textId="26A12AC4" w:rsidR="004420AD" w:rsidRPr="00544A2A" w:rsidRDefault="12E13C8E" w:rsidP="00FF0EFE">
      <w:pPr>
        <w:pStyle w:val="Prrafodelista"/>
        <w:numPr>
          <w:ilvl w:val="2"/>
          <w:numId w:val="56"/>
        </w:numPr>
        <w:spacing w:line="360" w:lineRule="auto"/>
        <w:ind w:left="270" w:firstLine="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Lanzamientos de Proyectos de Titulación</w:t>
      </w:r>
    </w:p>
    <w:p w14:paraId="6C68B6C9" w14:textId="286959BE" w:rsidR="004420AD" w:rsidRPr="00544A2A" w:rsidRDefault="12E13C8E" w:rsidP="00FF0EFE">
      <w:pPr>
        <w:pStyle w:val="Prrafodelista"/>
        <w:numPr>
          <w:ilvl w:val="2"/>
          <w:numId w:val="56"/>
        </w:numPr>
        <w:spacing w:line="360" w:lineRule="auto"/>
        <w:ind w:left="270" w:firstLine="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Entregas de Títulos</w:t>
      </w:r>
    </w:p>
    <w:p w14:paraId="092C581C" w14:textId="17557C0D" w:rsidR="004420AD" w:rsidRPr="00544A2A" w:rsidRDefault="12E13C8E" w:rsidP="00FF0EFE">
      <w:pPr>
        <w:pStyle w:val="Prrafodelista"/>
        <w:numPr>
          <w:ilvl w:val="2"/>
          <w:numId w:val="56"/>
        </w:numPr>
        <w:spacing w:line="360" w:lineRule="auto"/>
        <w:ind w:left="270" w:firstLine="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 xml:space="preserve">Operativos de Censo Social </w:t>
      </w:r>
    </w:p>
    <w:p w14:paraId="7640D10F" w14:textId="09225948" w:rsidR="004420AD" w:rsidRPr="00544A2A" w:rsidRDefault="12E13C8E" w:rsidP="00FF0EFE">
      <w:pPr>
        <w:pStyle w:val="Prrafodelista"/>
        <w:numPr>
          <w:ilvl w:val="2"/>
          <w:numId w:val="56"/>
        </w:numPr>
        <w:spacing w:line="360" w:lineRule="auto"/>
        <w:ind w:left="270" w:firstLine="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Operativos de Actos de Firma</w:t>
      </w:r>
    </w:p>
    <w:p w14:paraId="24545C96" w14:textId="27F43127" w:rsidR="004420AD" w:rsidRPr="00544A2A" w:rsidRDefault="12E13C8E" w:rsidP="00FF0EFE">
      <w:pPr>
        <w:pStyle w:val="Prrafodelista"/>
        <w:numPr>
          <w:ilvl w:val="2"/>
          <w:numId w:val="56"/>
        </w:numPr>
        <w:spacing w:line="360" w:lineRule="auto"/>
        <w:ind w:left="270" w:firstLine="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Levantamiento parcelario</w:t>
      </w:r>
    </w:p>
    <w:p w14:paraId="6E31CAB8" w14:textId="7F64413B" w:rsidR="004420AD" w:rsidRPr="00544A2A" w:rsidRDefault="12E13C8E" w:rsidP="00FF0EFE">
      <w:pPr>
        <w:pStyle w:val="Prrafodelista"/>
        <w:numPr>
          <w:ilvl w:val="2"/>
          <w:numId w:val="56"/>
        </w:numPr>
        <w:spacing w:line="360" w:lineRule="auto"/>
        <w:ind w:left="270" w:firstLine="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 xml:space="preserve">Eventos institucionales (Entrevistas, Aniversario institucional, Limpieza de playa, </w:t>
      </w:r>
      <w:r w:rsidR="03375329" w:rsidRPr="00544A2A">
        <w:rPr>
          <w:rFonts w:ascii="Times New Roman" w:eastAsia="Calibri" w:hAnsi="Times New Roman" w:cs="Times New Roman"/>
          <w:noProof/>
          <w:color w:val="767171" w:themeColor="background2" w:themeShade="80"/>
          <w:spacing w:val="20"/>
          <w:sz w:val="24"/>
          <w:szCs w:val="24"/>
        </w:rPr>
        <w:t>acuerdos interinstitucionales</w:t>
      </w:r>
      <w:r w:rsidRPr="00544A2A">
        <w:rPr>
          <w:rFonts w:ascii="Times New Roman" w:eastAsia="Calibri" w:hAnsi="Times New Roman" w:cs="Times New Roman"/>
          <w:noProof/>
          <w:color w:val="767171" w:themeColor="background2" w:themeShade="80"/>
          <w:spacing w:val="20"/>
          <w:sz w:val="24"/>
          <w:szCs w:val="24"/>
        </w:rPr>
        <w:t>, capacitaciones del persona y Aumento de seguidores).</w:t>
      </w:r>
    </w:p>
    <w:p w14:paraId="407276F3" w14:textId="7FA01389" w:rsidR="004420AD" w:rsidRPr="00544A2A" w:rsidRDefault="12E13C8E" w:rsidP="00FF0EFE">
      <w:pPr>
        <w:pStyle w:val="Prrafodelista"/>
        <w:numPr>
          <w:ilvl w:val="2"/>
          <w:numId w:val="56"/>
        </w:numPr>
        <w:spacing w:line="360" w:lineRule="auto"/>
        <w:ind w:left="270" w:firstLine="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 xml:space="preserve">Agenda del Director Ejecutivo </w:t>
      </w:r>
    </w:p>
    <w:p w14:paraId="2CD7F676" w14:textId="3373FE2B" w:rsidR="004420AD" w:rsidRPr="00544A2A" w:rsidRDefault="12E13C8E" w:rsidP="00544A2A">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En este año hemos publicado en nuestra página web 106 publicaciones en la sección de Noticias.</w:t>
      </w:r>
    </w:p>
    <w:p w14:paraId="5D1ADF6B" w14:textId="62E159E5" w:rsidR="004420AD" w:rsidRDefault="12E13C8E" w:rsidP="00C77E73">
      <w:pPr>
        <w:spacing w:line="257" w:lineRule="auto"/>
        <w:jc w:val="center"/>
        <w:rPr>
          <w:rFonts w:ascii="Times New Roman" w:eastAsia="Calibri" w:hAnsi="Times New Roman" w:cs="Times New Roman"/>
          <w:i/>
          <w:iCs/>
          <w:noProof/>
          <w:color w:val="767171" w:themeColor="background2" w:themeShade="80"/>
          <w:spacing w:val="20"/>
          <w:sz w:val="18"/>
          <w:szCs w:val="18"/>
        </w:rPr>
      </w:pPr>
      <w:r>
        <w:rPr>
          <w:noProof/>
          <w:lang w:eastAsia="es-DO"/>
        </w:rPr>
        <w:drawing>
          <wp:inline distT="0" distB="0" distL="0" distR="0" wp14:anchorId="460CF852" wp14:editId="3393170C">
            <wp:extent cx="5267223" cy="2386940"/>
            <wp:effectExtent l="0" t="0" r="0" b="0"/>
            <wp:docPr id="18245746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574677" name="Picture 1824574677"/>
                    <pic:cNvPicPr/>
                  </pic:nvPicPr>
                  <pic:blipFill rotWithShape="1">
                    <a:blip r:embed="rId76">
                      <a:extLst>
                        <a:ext uri="{28A0092B-C50C-407E-A947-70E740481C1C}">
                          <a14:useLocalDpi xmlns:a14="http://schemas.microsoft.com/office/drawing/2010/main"/>
                        </a:ext>
                      </a:extLst>
                    </a:blip>
                    <a:srcRect b="60158"/>
                    <a:stretch/>
                  </pic:blipFill>
                  <pic:spPr bwMode="auto">
                    <a:xfrm>
                      <a:off x="0" y="0"/>
                      <a:ext cx="5267325" cy="2386986"/>
                    </a:xfrm>
                    <a:prstGeom prst="rect">
                      <a:avLst/>
                    </a:prstGeom>
                    <a:ln>
                      <a:noFill/>
                    </a:ln>
                    <a:extLst>
                      <a:ext uri="{53640926-AAD7-44D8-BBD7-CCE9431645EC}">
                        <a14:shadowObscured xmlns:a14="http://schemas.microsoft.com/office/drawing/2010/main"/>
                      </a:ext>
                    </a:extLst>
                  </pic:spPr>
                </pic:pic>
              </a:graphicData>
            </a:graphic>
          </wp:inline>
        </w:drawing>
      </w:r>
      <w:r w:rsidRPr="00C77E73">
        <w:rPr>
          <w:rFonts w:ascii="Times New Roman" w:eastAsia="Calibri" w:hAnsi="Times New Roman" w:cs="Times New Roman"/>
          <w:i/>
          <w:iCs/>
          <w:noProof/>
          <w:color w:val="767171" w:themeColor="background2" w:themeShade="80"/>
          <w:spacing w:val="20"/>
          <w:sz w:val="18"/>
          <w:szCs w:val="18"/>
        </w:rPr>
        <w:t>Fuente: Página institucional / Departamento de Comunicaciones</w:t>
      </w:r>
    </w:p>
    <w:p w14:paraId="7A429D40" w14:textId="77777777" w:rsidR="00C77E73" w:rsidRPr="00C77E73" w:rsidRDefault="00C77E73" w:rsidP="00C77E73">
      <w:pPr>
        <w:spacing w:after="0" w:line="257" w:lineRule="auto"/>
        <w:jc w:val="center"/>
        <w:rPr>
          <w:rFonts w:ascii="Times New Roman" w:eastAsia="Calibri" w:hAnsi="Times New Roman" w:cs="Times New Roman"/>
          <w:i/>
          <w:iCs/>
          <w:noProof/>
          <w:color w:val="767171" w:themeColor="background2" w:themeShade="80"/>
          <w:spacing w:val="20"/>
          <w:sz w:val="18"/>
          <w:szCs w:val="18"/>
        </w:rPr>
      </w:pPr>
    </w:p>
    <w:p w14:paraId="6CF4264A" w14:textId="65C4E176" w:rsidR="004420AD" w:rsidRPr="00544A2A" w:rsidRDefault="12E13C8E" w:rsidP="00544A2A">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lastRenderedPageBreak/>
        <w:t>En el segundo semestre hemos obtenido un impacto de 21,000 cuentas alcanzadas impresiones en IG, con un crecimiento de un 26% en el nivel de rendimiento y un impacto de 5,229 nuevos seguidores. Al cier</w:t>
      </w:r>
      <w:r w:rsidR="00544A2A">
        <w:rPr>
          <w:rFonts w:ascii="Times New Roman" w:eastAsia="Calibri" w:hAnsi="Times New Roman" w:cs="Times New Roman"/>
          <w:noProof/>
          <w:color w:val="767171" w:themeColor="background2" w:themeShade="80"/>
          <w:spacing w:val="20"/>
          <w:sz w:val="24"/>
          <w:szCs w:val="24"/>
        </w:rPr>
        <w:t>r</w:t>
      </w:r>
      <w:r w:rsidRPr="00544A2A">
        <w:rPr>
          <w:rFonts w:ascii="Times New Roman" w:eastAsia="Calibri" w:hAnsi="Times New Roman" w:cs="Times New Roman"/>
          <w:noProof/>
          <w:color w:val="767171" w:themeColor="background2" w:themeShade="80"/>
          <w:spacing w:val="20"/>
          <w:sz w:val="24"/>
          <w:szCs w:val="24"/>
        </w:rPr>
        <w:t xml:space="preserve">e de esta memoria, hemos alcanzado un total de 11,400 seguidores de manera orgánica. Aquí las estadísticas que muestran nuestros resultados:  </w:t>
      </w:r>
    </w:p>
    <w:p w14:paraId="6B21F818" w14:textId="734ABF3C" w:rsidR="004420AD" w:rsidRPr="00514705" w:rsidRDefault="12E13C8E" w:rsidP="00514705">
      <w:pPr>
        <w:pStyle w:val="Prrafodelista"/>
        <w:numPr>
          <w:ilvl w:val="2"/>
          <w:numId w:val="89"/>
        </w:numPr>
        <w:spacing w:before="240" w:line="360" w:lineRule="auto"/>
        <w:jc w:val="both"/>
        <w:rPr>
          <w:rFonts w:ascii="Times New Roman" w:eastAsia="Calibri" w:hAnsi="Times New Roman" w:cs="Times New Roman"/>
          <w:b/>
          <w:bCs/>
          <w:noProof/>
          <w:color w:val="767171"/>
          <w:spacing w:val="20"/>
          <w:sz w:val="24"/>
          <w:szCs w:val="24"/>
        </w:rPr>
      </w:pPr>
      <w:r w:rsidRPr="00514705">
        <w:rPr>
          <w:rFonts w:ascii="Times New Roman" w:eastAsia="Calibri" w:hAnsi="Times New Roman" w:cs="Times New Roman"/>
          <w:b/>
          <w:bCs/>
          <w:noProof/>
          <w:color w:val="767171"/>
          <w:spacing w:val="20"/>
          <w:sz w:val="24"/>
          <w:szCs w:val="24"/>
        </w:rPr>
        <w:t>Campañas</w:t>
      </w:r>
    </w:p>
    <w:p w14:paraId="727BB14C" w14:textId="2055D948" w:rsidR="004420AD" w:rsidRPr="00544A2A" w:rsidRDefault="12E13C8E" w:rsidP="00544A2A">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 xml:space="preserve">Como parte de la creación de los contenidos en nuestras cuentas, se han desarrollado 9 campañas institucionales en el transcurso de este año:  </w:t>
      </w:r>
    </w:p>
    <w:p w14:paraId="57C605F4" w14:textId="77A1FC35" w:rsidR="004420AD" w:rsidRPr="00544A2A" w:rsidRDefault="12E13C8E" w:rsidP="00FF0EFE">
      <w:pPr>
        <w:pStyle w:val="Prrafodelista"/>
        <w:numPr>
          <w:ilvl w:val="2"/>
          <w:numId w:val="56"/>
        </w:numPr>
        <w:spacing w:line="360" w:lineRule="auto"/>
        <w:ind w:left="270" w:firstLine="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Día del Servidor público: Se realizó un post animado con elementos alusivo al servidor público.</w:t>
      </w:r>
    </w:p>
    <w:p w14:paraId="6A8E3EF3" w14:textId="3616A9F2" w:rsidR="004420AD" w:rsidRPr="00544A2A" w:rsidRDefault="12E13C8E" w:rsidP="00FF0EFE">
      <w:pPr>
        <w:pStyle w:val="Prrafodelista"/>
        <w:numPr>
          <w:ilvl w:val="2"/>
          <w:numId w:val="56"/>
        </w:numPr>
        <w:spacing w:line="360" w:lineRule="auto"/>
        <w:ind w:left="270" w:firstLine="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Día de San Valentín: Se realizó un post animado con elementos alusivo al servidor público</w:t>
      </w:r>
    </w:p>
    <w:p w14:paraId="5CEDBE3D" w14:textId="33A41372" w:rsidR="004420AD" w:rsidRPr="00544A2A" w:rsidRDefault="12E13C8E" w:rsidP="00FF0EFE">
      <w:pPr>
        <w:pStyle w:val="Prrafodelista"/>
        <w:numPr>
          <w:ilvl w:val="2"/>
          <w:numId w:val="56"/>
        </w:numPr>
        <w:spacing w:line="360" w:lineRule="auto"/>
        <w:ind w:left="270" w:firstLine="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Día Internacional de la Mujer: Se realizó un post animado.</w:t>
      </w:r>
    </w:p>
    <w:p w14:paraId="38B25102" w14:textId="6D08B55F" w:rsidR="004420AD" w:rsidRPr="00544A2A" w:rsidRDefault="12E13C8E" w:rsidP="00FF0EFE">
      <w:pPr>
        <w:pStyle w:val="Prrafodelista"/>
        <w:numPr>
          <w:ilvl w:val="2"/>
          <w:numId w:val="56"/>
        </w:numPr>
        <w:spacing w:line="360" w:lineRule="auto"/>
        <w:ind w:left="270" w:firstLine="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 xml:space="preserve">Día de las Madres: Coordinación, Producción y Elaboración de video con mensaje especial para las madres de la institución. Este video alcanzó 1,185 reproducciones. </w:t>
      </w:r>
    </w:p>
    <w:p w14:paraId="7E311D27" w14:textId="202BC761" w:rsidR="004420AD" w:rsidRPr="00544A2A" w:rsidRDefault="12E13C8E" w:rsidP="00FF0EFE">
      <w:pPr>
        <w:pStyle w:val="Prrafodelista"/>
        <w:numPr>
          <w:ilvl w:val="2"/>
          <w:numId w:val="56"/>
        </w:numPr>
        <w:spacing w:line="360" w:lineRule="auto"/>
        <w:ind w:left="270" w:firstLine="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Día de las Madres: Se realizó un video con algunas madres colaboradoras de nuestra institución, el cual alcanzó un total de 1,600 visualizaciones.</w:t>
      </w:r>
    </w:p>
    <w:p w14:paraId="6759E56C" w14:textId="62931D5B" w:rsidR="004420AD" w:rsidRPr="00544A2A" w:rsidRDefault="12E13C8E" w:rsidP="00FF0EFE">
      <w:pPr>
        <w:pStyle w:val="Prrafodelista"/>
        <w:numPr>
          <w:ilvl w:val="2"/>
          <w:numId w:val="56"/>
        </w:numPr>
        <w:spacing w:line="360" w:lineRule="auto"/>
        <w:ind w:left="270" w:firstLine="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Día del Padre: Se realizó un video con algunos padres colaboradores de nuestra institución, el cual alcanzó un total de 1,700 visualizaciones.</w:t>
      </w:r>
    </w:p>
    <w:p w14:paraId="1B6DA909" w14:textId="5DD0E05B" w:rsidR="004420AD" w:rsidRPr="00544A2A" w:rsidRDefault="12E13C8E" w:rsidP="00FF0EFE">
      <w:pPr>
        <w:pStyle w:val="Prrafodelista"/>
        <w:numPr>
          <w:ilvl w:val="2"/>
          <w:numId w:val="56"/>
        </w:numPr>
        <w:spacing w:line="360" w:lineRule="auto"/>
        <w:ind w:left="270" w:firstLine="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 xml:space="preserve">Mes de la Lucha contra el Cáncer. </w:t>
      </w:r>
    </w:p>
    <w:p w14:paraId="6475EB96" w14:textId="44BC8747" w:rsidR="004420AD" w:rsidRPr="00544A2A" w:rsidRDefault="12E13C8E" w:rsidP="00FF0EFE">
      <w:pPr>
        <w:pStyle w:val="Prrafodelista"/>
        <w:numPr>
          <w:ilvl w:val="2"/>
          <w:numId w:val="56"/>
        </w:numPr>
        <w:spacing w:line="360" w:lineRule="auto"/>
        <w:ind w:left="270" w:firstLine="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Día Internacional para la Eliminación de la Violencia contra la Mujer: Se realizó un video con colaboradores de la institución, en el cual se ofreció un mensaje positivo luego de una dramatización de mujeres golpeadas y heridas. Este contenido alcanzó más de 5,800 visualizaciones, fue compartido 25 veces, reposteado 20 veces y obtuvo 155 me gusta.</w:t>
      </w:r>
    </w:p>
    <w:p w14:paraId="152C3F37" w14:textId="064ABDE9" w:rsidR="004420AD" w:rsidRPr="00544A2A" w:rsidRDefault="12E13C8E" w:rsidP="00544A2A">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lastRenderedPageBreak/>
        <w:t>Por otro lado, se ha realizado la creación de contenido sobre los siguientes puntos:</w:t>
      </w:r>
    </w:p>
    <w:p w14:paraId="192144B6" w14:textId="6FBF5493" w:rsidR="004420AD" w:rsidRPr="00544A2A" w:rsidRDefault="12E13C8E" w:rsidP="00FF0EFE">
      <w:pPr>
        <w:pStyle w:val="Prrafodelista"/>
        <w:numPr>
          <w:ilvl w:val="2"/>
          <w:numId w:val="56"/>
        </w:numPr>
        <w:spacing w:line="360" w:lineRule="auto"/>
        <w:ind w:left="270" w:firstLine="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 xml:space="preserve">Efemérides: Fechas patrias, conmemoraciones nacionales e internacionales que tengan vinculación con la marca. </w:t>
      </w:r>
    </w:p>
    <w:p w14:paraId="03A0F3E2" w14:textId="1C9A6C40" w:rsidR="004420AD" w:rsidRPr="00544A2A" w:rsidRDefault="12E13C8E" w:rsidP="00544A2A">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544A2A">
        <w:rPr>
          <w:rFonts w:ascii="Times New Roman" w:eastAsia="Calibri" w:hAnsi="Times New Roman" w:cs="Times New Roman"/>
          <w:noProof/>
          <w:color w:val="767171" w:themeColor="background2" w:themeShade="80"/>
          <w:spacing w:val="20"/>
          <w:sz w:val="24"/>
          <w:szCs w:val="24"/>
        </w:rPr>
        <w:t>Estas inciativas han permitido que la comunidad en línea mantenga un crecimiento sostenido y gradual, mejorando así su posicionamiento en las plataformas en las que tiene presencia, consolidándose esta como una interacción con los beneficiarios y la comunidad.</w:t>
      </w:r>
    </w:p>
    <w:p w14:paraId="5459A23D" w14:textId="260F2655" w:rsidR="009E3B37" w:rsidRPr="00776FD5" w:rsidRDefault="009E3B37" w:rsidP="00776FD5">
      <w:pPr>
        <w:pStyle w:val="Ttulo1"/>
        <w:numPr>
          <w:ilvl w:val="1"/>
          <w:numId w:val="83"/>
        </w:numPr>
        <w:tabs>
          <w:tab w:val="left" w:pos="567"/>
        </w:tabs>
        <w:spacing w:line="360" w:lineRule="auto"/>
        <w:ind w:right="130" w:hanging="1080"/>
        <w:contextualSpacing/>
        <w:rPr>
          <w:rFonts w:eastAsia="Calibri" w:cs="Times New Roman"/>
          <w:bCs/>
          <w:noProof/>
          <w:color w:val="767171"/>
          <w:spacing w:val="20"/>
          <w:szCs w:val="24"/>
        </w:rPr>
      </w:pPr>
      <w:bookmarkStart w:id="91" w:name="_Toc156299670"/>
      <w:bookmarkStart w:id="92" w:name="_Toc218853743"/>
      <w:r w:rsidRPr="00776FD5">
        <w:rPr>
          <w:rFonts w:eastAsia="Calibri" w:cs="Times New Roman"/>
          <w:bCs/>
          <w:noProof/>
          <w:color w:val="767171"/>
          <w:spacing w:val="20"/>
          <w:szCs w:val="24"/>
        </w:rPr>
        <w:t>Desempeño del Área de Seguridad</w:t>
      </w:r>
      <w:bookmarkEnd w:id="91"/>
      <w:bookmarkEnd w:id="92"/>
    </w:p>
    <w:p w14:paraId="0DB1D4C8" w14:textId="0074F2B3" w:rsidR="009E3B37" w:rsidRPr="00E75488" w:rsidRDefault="009E3B37" w:rsidP="00776FD5">
      <w:pPr>
        <w:pStyle w:val="Prrafodelista"/>
        <w:numPr>
          <w:ilvl w:val="2"/>
          <w:numId w:val="90"/>
        </w:numPr>
        <w:spacing w:line="360" w:lineRule="auto"/>
        <w:ind w:left="810" w:hanging="810"/>
        <w:jc w:val="both"/>
        <w:rPr>
          <w:rFonts w:ascii="Times New Roman" w:eastAsia="Calibri" w:hAnsi="Times New Roman" w:cs="Times New Roman"/>
          <w:b/>
          <w:bCs/>
          <w:noProof/>
          <w:color w:val="767171" w:themeColor="background2" w:themeShade="80"/>
          <w:spacing w:val="20"/>
          <w:sz w:val="24"/>
          <w:szCs w:val="24"/>
        </w:rPr>
      </w:pPr>
      <w:r w:rsidRPr="00E75488">
        <w:rPr>
          <w:rFonts w:ascii="Times New Roman" w:eastAsia="Calibri" w:hAnsi="Times New Roman" w:cs="Times New Roman"/>
          <w:b/>
          <w:bCs/>
          <w:noProof/>
          <w:color w:val="767171" w:themeColor="background2" w:themeShade="80"/>
          <w:spacing w:val="20"/>
          <w:sz w:val="24"/>
          <w:szCs w:val="24"/>
        </w:rPr>
        <w:t>Servicios de seguridad y protección en los operativos de las áreas misionales</w:t>
      </w:r>
    </w:p>
    <w:p w14:paraId="6EAC2B1A" w14:textId="36025EE4" w:rsidR="009D45EB" w:rsidRPr="00E75488" w:rsidRDefault="009D45EB" w:rsidP="00544A2A">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E75488">
        <w:rPr>
          <w:rFonts w:ascii="Times New Roman" w:eastAsia="Calibri" w:hAnsi="Times New Roman" w:cs="Times New Roman"/>
          <w:noProof/>
          <w:color w:val="767171" w:themeColor="background2" w:themeShade="80"/>
          <w:spacing w:val="20"/>
          <w:sz w:val="24"/>
          <w:szCs w:val="24"/>
        </w:rPr>
        <w:t xml:space="preserve">Con el objetivo de aumentar la capacidad de seguridad de todos los operativos de esta unidad; así como a sus propiedades y el personal tanto empleados como los beneficiarios, para viabilizar y facilitar los procedimientos masivos de titulación de inmuebles, durante el </w:t>
      </w:r>
      <w:r w:rsidR="00DD0C35" w:rsidRPr="00E75488">
        <w:rPr>
          <w:rFonts w:ascii="Times New Roman" w:eastAsia="Calibri" w:hAnsi="Times New Roman" w:cs="Times New Roman"/>
          <w:noProof/>
          <w:color w:val="767171" w:themeColor="background2" w:themeShade="80"/>
          <w:spacing w:val="20"/>
          <w:sz w:val="24"/>
          <w:szCs w:val="24"/>
        </w:rPr>
        <w:t>año</w:t>
      </w:r>
      <w:r w:rsidRPr="00E75488">
        <w:rPr>
          <w:rFonts w:ascii="Times New Roman" w:eastAsia="Calibri" w:hAnsi="Times New Roman" w:cs="Times New Roman"/>
          <w:noProof/>
          <w:color w:val="767171" w:themeColor="background2" w:themeShade="80"/>
          <w:spacing w:val="20"/>
          <w:sz w:val="24"/>
          <w:szCs w:val="24"/>
        </w:rPr>
        <w:t xml:space="preserve"> 2024, hemos prestado </w:t>
      </w:r>
      <w:bookmarkStart w:id="93" w:name="_Hlk153526776"/>
      <w:r w:rsidRPr="00E75488">
        <w:rPr>
          <w:rFonts w:ascii="Times New Roman" w:eastAsia="Calibri" w:hAnsi="Times New Roman" w:cs="Times New Roman"/>
          <w:noProof/>
          <w:color w:val="767171" w:themeColor="background2" w:themeShade="80"/>
          <w:spacing w:val="20"/>
          <w:sz w:val="24"/>
          <w:szCs w:val="24"/>
        </w:rPr>
        <w:t xml:space="preserve">servicios de seguridad y protección </w:t>
      </w:r>
      <w:bookmarkEnd w:id="93"/>
      <w:r w:rsidRPr="00E75488">
        <w:rPr>
          <w:rFonts w:ascii="Times New Roman" w:eastAsia="Calibri" w:hAnsi="Times New Roman" w:cs="Times New Roman"/>
          <w:noProof/>
          <w:color w:val="767171" w:themeColor="background2" w:themeShade="80"/>
          <w:spacing w:val="20"/>
          <w:sz w:val="24"/>
          <w:szCs w:val="24"/>
        </w:rPr>
        <w:t>en lo siguiente procesos a nivel nacional:</w:t>
      </w:r>
    </w:p>
    <w:p w14:paraId="5DFE6C98" w14:textId="4514D840" w:rsidR="009D45EB" w:rsidRPr="00E75488" w:rsidRDefault="009D45EB" w:rsidP="00FF0EFE">
      <w:pPr>
        <w:pStyle w:val="Prrafodelista"/>
        <w:numPr>
          <w:ilvl w:val="0"/>
          <w:numId w:val="59"/>
        </w:numPr>
        <w:spacing w:line="360" w:lineRule="auto"/>
        <w:jc w:val="both"/>
        <w:rPr>
          <w:rFonts w:ascii="Times New Roman" w:eastAsia="Calibri" w:hAnsi="Times New Roman" w:cs="Times New Roman"/>
          <w:noProof/>
          <w:color w:val="767171" w:themeColor="background2" w:themeShade="80"/>
          <w:spacing w:val="20"/>
          <w:sz w:val="24"/>
          <w:szCs w:val="24"/>
        </w:rPr>
      </w:pPr>
      <w:r w:rsidRPr="00E75488">
        <w:rPr>
          <w:rFonts w:ascii="Times New Roman" w:eastAsia="Calibri" w:hAnsi="Times New Roman" w:cs="Times New Roman"/>
          <w:noProof/>
          <w:color w:val="767171" w:themeColor="background2" w:themeShade="80"/>
          <w:spacing w:val="20"/>
          <w:sz w:val="24"/>
          <w:szCs w:val="24"/>
        </w:rPr>
        <w:t xml:space="preserve">Los levantamientos parcelarios de </w:t>
      </w:r>
      <w:r w:rsidR="00A363DA" w:rsidRPr="00E75488">
        <w:rPr>
          <w:rFonts w:ascii="Times New Roman" w:eastAsia="Calibri" w:hAnsi="Times New Roman" w:cs="Times New Roman"/>
          <w:noProof/>
          <w:color w:val="767171" w:themeColor="background2" w:themeShade="80"/>
          <w:spacing w:val="20"/>
          <w:sz w:val="24"/>
          <w:szCs w:val="24"/>
        </w:rPr>
        <w:t>70,586</w:t>
      </w:r>
      <w:r w:rsidRPr="00E75488">
        <w:rPr>
          <w:rFonts w:ascii="Times New Roman" w:eastAsia="Calibri" w:hAnsi="Times New Roman" w:cs="Times New Roman"/>
          <w:noProof/>
          <w:color w:val="767171" w:themeColor="background2" w:themeShade="80"/>
          <w:spacing w:val="20"/>
          <w:sz w:val="24"/>
          <w:szCs w:val="24"/>
        </w:rPr>
        <w:t xml:space="preserve"> inmuebles medidos en </w:t>
      </w:r>
      <w:r w:rsidR="00A363DA" w:rsidRPr="00E75488">
        <w:rPr>
          <w:rFonts w:ascii="Times New Roman" w:eastAsia="Calibri" w:hAnsi="Times New Roman" w:cs="Times New Roman"/>
          <w:noProof/>
          <w:color w:val="767171" w:themeColor="background2" w:themeShade="80"/>
          <w:spacing w:val="20"/>
          <w:sz w:val="24"/>
          <w:szCs w:val="24"/>
        </w:rPr>
        <w:t>13</w:t>
      </w:r>
      <w:r w:rsidRPr="00E75488">
        <w:rPr>
          <w:rFonts w:ascii="Times New Roman" w:eastAsia="Calibri" w:hAnsi="Times New Roman" w:cs="Times New Roman"/>
          <w:noProof/>
          <w:color w:val="767171" w:themeColor="background2" w:themeShade="80"/>
          <w:spacing w:val="20"/>
          <w:sz w:val="24"/>
          <w:szCs w:val="24"/>
        </w:rPr>
        <w:t xml:space="preserve"> provincias. </w:t>
      </w:r>
    </w:p>
    <w:p w14:paraId="0498EFA5" w14:textId="647D9CD0" w:rsidR="009D45EB" w:rsidRPr="00E75488" w:rsidRDefault="009D45EB" w:rsidP="00FF0EFE">
      <w:pPr>
        <w:pStyle w:val="Prrafodelista"/>
        <w:numPr>
          <w:ilvl w:val="0"/>
          <w:numId w:val="59"/>
        </w:numPr>
        <w:spacing w:line="360" w:lineRule="auto"/>
        <w:jc w:val="both"/>
        <w:rPr>
          <w:rFonts w:ascii="Times New Roman" w:eastAsia="Calibri" w:hAnsi="Times New Roman" w:cs="Times New Roman"/>
          <w:noProof/>
          <w:color w:val="767171" w:themeColor="background2" w:themeShade="80"/>
          <w:spacing w:val="20"/>
          <w:sz w:val="24"/>
          <w:szCs w:val="24"/>
        </w:rPr>
      </w:pPr>
      <w:r w:rsidRPr="00E75488">
        <w:rPr>
          <w:rFonts w:ascii="Times New Roman" w:eastAsia="Calibri" w:hAnsi="Times New Roman" w:cs="Times New Roman"/>
          <w:noProof/>
          <w:color w:val="767171" w:themeColor="background2" w:themeShade="80"/>
          <w:spacing w:val="20"/>
          <w:sz w:val="24"/>
          <w:szCs w:val="24"/>
        </w:rPr>
        <w:t>1</w:t>
      </w:r>
      <w:r w:rsidR="00A363DA" w:rsidRPr="00E75488">
        <w:rPr>
          <w:rFonts w:ascii="Times New Roman" w:eastAsia="Calibri" w:hAnsi="Times New Roman" w:cs="Times New Roman"/>
          <w:noProof/>
          <w:color w:val="767171" w:themeColor="background2" w:themeShade="80"/>
          <w:spacing w:val="20"/>
          <w:sz w:val="24"/>
          <w:szCs w:val="24"/>
        </w:rPr>
        <w:t>8</w:t>
      </w:r>
      <w:r w:rsidRPr="00E75488">
        <w:rPr>
          <w:rFonts w:ascii="Times New Roman" w:eastAsia="Calibri" w:hAnsi="Times New Roman" w:cs="Times New Roman"/>
          <w:noProof/>
          <w:color w:val="767171" w:themeColor="background2" w:themeShade="80"/>
          <w:spacing w:val="20"/>
          <w:sz w:val="24"/>
          <w:szCs w:val="24"/>
        </w:rPr>
        <w:t xml:space="preserve"> lanzamientos de nuevos proyectos, ubicados en </w:t>
      </w:r>
      <w:r w:rsidR="00A363DA" w:rsidRPr="00E75488">
        <w:rPr>
          <w:rFonts w:ascii="Times New Roman" w:eastAsia="Calibri" w:hAnsi="Times New Roman" w:cs="Times New Roman"/>
          <w:noProof/>
          <w:color w:val="767171" w:themeColor="background2" w:themeShade="80"/>
          <w:spacing w:val="20"/>
          <w:sz w:val="24"/>
          <w:szCs w:val="24"/>
        </w:rPr>
        <w:t>10</w:t>
      </w:r>
      <w:r w:rsidRPr="00E75488">
        <w:rPr>
          <w:rFonts w:ascii="Times New Roman" w:eastAsia="Calibri" w:hAnsi="Times New Roman" w:cs="Times New Roman"/>
          <w:noProof/>
          <w:color w:val="767171" w:themeColor="background2" w:themeShade="80"/>
          <w:spacing w:val="20"/>
          <w:sz w:val="24"/>
          <w:szCs w:val="24"/>
        </w:rPr>
        <w:t xml:space="preserve"> provincias de todo el territorio nacional, con un impacto a </w:t>
      </w:r>
      <w:r w:rsidR="00A363DA" w:rsidRPr="00E75488">
        <w:rPr>
          <w:rFonts w:ascii="Times New Roman" w:eastAsia="Calibri" w:hAnsi="Times New Roman" w:cs="Times New Roman"/>
          <w:noProof/>
          <w:color w:val="767171" w:themeColor="background2" w:themeShade="80"/>
          <w:spacing w:val="20"/>
          <w:sz w:val="24"/>
          <w:szCs w:val="24"/>
        </w:rPr>
        <w:t>177,600</w:t>
      </w:r>
      <w:r w:rsidRPr="00E75488">
        <w:rPr>
          <w:rFonts w:ascii="Times New Roman" w:eastAsia="Calibri" w:hAnsi="Times New Roman" w:cs="Times New Roman"/>
          <w:noProof/>
          <w:color w:val="767171" w:themeColor="background2" w:themeShade="80"/>
          <w:spacing w:val="20"/>
          <w:sz w:val="24"/>
          <w:szCs w:val="24"/>
        </w:rPr>
        <w:t xml:space="preserve"> personas.</w:t>
      </w:r>
    </w:p>
    <w:p w14:paraId="7A2E3A0C" w14:textId="69093CC2" w:rsidR="009D45EB" w:rsidRPr="00E75488" w:rsidRDefault="00A363DA" w:rsidP="00FF0EFE">
      <w:pPr>
        <w:pStyle w:val="Prrafodelista"/>
        <w:numPr>
          <w:ilvl w:val="0"/>
          <w:numId w:val="59"/>
        </w:numPr>
        <w:spacing w:line="360" w:lineRule="auto"/>
        <w:jc w:val="both"/>
        <w:rPr>
          <w:rFonts w:ascii="Times New Roman" w:eastAsia="Calibri" w:hAnsi="Times New Roman" w:cs="Times New Roman"/>
          <w:noProof/>
          <w:color w:val="767171" w:themeColor="background2" w:themeShade="80"/>
          <w:spacing w:val="20"/>
          <w:sz w:val="24"/>
          <w:szCs w:val="24"/>
        </w:rPr>
      </w:pPr>
      <w:r w:rsidRPr="00E75488">
        <w:rPr>
          <w:rFonts w:ascii="Times New Roman" w:eastAsia="Calibri" w:hAnsi="Times New Roman" w:cs="Times New Roman"/>
          <w:noProof/>
          <w:color w:val="767171" w:themeColor="background2" w:themeShade="80"/>
          <w:spacing w:val="20"/>
          <w:sz w:val="24"/>
          <w:szCs w:val="24"/>
        </w:rPr>
        <w:t>34</w:t>
      </w:r>
      <w:r w:rsidR="009D45EB" w:rsidRPr="00E75488">
        <w:rPr>
          <w:rFonts w:ascii="Times New Roman" w:eastAsia="Calibri" w:hAnsi="Times New Roman" w:cs="Times New Roman"/>
          <w:noProof/>
          <w:color w:val="767171" w:themeColor="background2" w:themeShade="80"/>
          <w:spacing w:val="20"/>
          <w:sz w:val="24"/>
          <w:szCs w:val="24"/>
        </w:rPr>
        <w:t xml:space="preserve"> censos sociales realizados durante en el </w:t>
      </w:r>
      <w:r w:rsidRPr="00E75488">
        <w:rPr>
          <w:rFonts w:ascii="Times New Roman" w:eastAsia="Calibri" w:hAnsi="Times New Roman" w:cs="Times New Roman"/>
          <w:noProof/>
          <w:color w:val="767171" w:themeColor="background2" w:themeShade="80"/>
          <w:spacing w:val="20"/>
          <w:sz w:val="24"/>
          <w:szCs w:val="24"/>
        </w:rPr>
        <w:t>año</w:t>
      </w:r>
      <w:r w:rsidR="009D45EB" w:rsidRPr="00E75488">
        <w:rPr>
          <w:rFonts w:ascii="Times New Roman" w:eastAsia="Calibri" w:hAnsi="Times New Roman" w:cs="Times New Roman"/>
          <w:noProof/>
          <w:color w:val="767171" w:themeColor="background2" w:themeShade="80"/>
          <w:spacing w:val="20"/>
          <w:sz w:val="24"/>
          <w:szCs w:val="24"/>
        </w:rPr>
        <w:t xml:space="preserve">, censando </w:t>
      </w:r>
      <w:r w:rsidRPr="00E75488">
        <w:rPr>
          <w:rFonts w:ascii="Times New Roman" w:eastAsia="Calibri" w:hAnsi="Times New Roman" w:cs="Times New Roman"/>
          <w:noProof/>
          <w:color w:val="767171" w:themeColor="background2" w:themeShade="80"/>
          <w:spacing w:val="20"/>
          <w:sz w:val="24"/>
          <w:szCs w:val="24"/>
        </w:rPr>
        <w:t>64,050</w:t>
      </w:r>
      <w:r w:rsidR="009D45EB" w:rsidRPr="00E75488">
        <w:rPr>
          <w:rFonts w:ascii="Times New Roman" w:eastAsia="Calibri" w:hAnsi="Times New Roman" w:cs="Times New Roman"/>
          <w:noProof/>
          <w:color w:val="767171" w:themeColor="background2" w:themeShade="80"/>
          <w:spacing w:val="20"/>
          <w:sz w:val="24"/>
          <w:szCs w:val="24"/>
        </w:rPr>
        <w:t xml:space="preserve"> inmuebles, impactando a más de </w:t>
      </w:r>
      <w:r w:rsidRPr="00E75488">
        <w:rPr>
          <w:rFonts w:ascii="Times New Roman" w:eastAsia="Calibri" w:hAnsi="Times New Roman" w:cs="Times New Roman"/>
          <w:noProof/>
          <w:color w:val="767171" w:themeColor="background2" w:themeShade="80"/>
          <w:spacing w:val="20"/>
          <w:sz w:val="24"/>
          <w:szCs w:val="24"/>
        </w:rPr>
        <w:t>256,200</w:t>
      </w:r>
      <w:r w:rsidR="009D45EB" w:rsidRPr="00E75488">
        <w:rPr>
          <w:rFonts w:ascii="Times New Roman" w:eastAsia="Calibri" w:hAnsi="Times New Roman" w:cs="Times New Roman"/>
          <w:noProof/>
          <w:color w:val="767171" w:themeColor="background2" w:themeShade="80"/>
          <w:spacing w:val="20"/>
          <w:sz w:val="24"/>
          <w:szCs w:val="24"/>
        </w:rPr>
        <w:t xml:space="preserve"> personas.</w:t>
      </w:r>
    </w:p>
    <w:p w14:paraId="5A75C589" w14:textId="33224F88" w:rsidR="009D45EB" w:rsidRPr="00E75488" w:rsidRDefault="00A363DA" w:rsidP="00FF0EFE">
      <w:pPr>
        <w:pStyle w:val="Prrafodelista"/>
        <w:numPr>
          <w:ilvl w:val="0"/>
          <w:numId w:val="59"/>
        </w:numPr>
        <w:spacing w:line="360" w:lineRule="auto"/>
        <w:jc w:val="both"/>
        <w:rPr>
          <w:rFonts w:ascii="Times New Roman" w:eastAsia="Calibri" w:hAnsi="Times New Roman" w:cs="Times New Roman"/>
          <w:noProof/>
          <w:color w:val="767171" w:themeColor="background2" w:themeShade="80"/>
          <w:spacing w:val="20"/>
          <w:sz w:val="24"/>
          <w:szCs w:val="24"/>
        </w:rPr>
      </w:pPr>
      <w:r w:rsidRPr="00E75488">
        <w:rPr>
          <w:rFonts w:ascii="Times New Roman" w:eastAsia="Calibri" w:hAnsi="Times New Roman" w:cs="Times New Roman"/>
          <w:noProof/>
          <w:color w:val="767171" w:themeColor="background2" w:themeShade="80"/>
          <w:spacing w:val="20"/>
          <w:sz w:val="24"/>
          <w:szCs w:val="24"/>
        </w:rPr>
        <w:t>25</w:t>
      </w:r>
      <w:r w:rsidR="009D45EB" w:rsidRPr="00E75488">
        <w:rPr>
          <w:rFonts w:ascii="Times New Roman" w:eastAsia="Calibri" w:hAnsi="Times New Roman" w:cs="Times New Roman"/>
          <w:noProof/>
          <w:color w:val="767171" w:themeColor="background2" w:themeShade="80"/>
          <w:spacing w:val="20"/>
          <w:sz w:val="24"/>
          <w:szCs w:val="24"/>
        </w:rPr>
        <w:t xml:space="preserve"> operativos de firmas, los cuales equivalen a un total de </w:t>
      </w:r>
      <w:r w:rsidRPr="00E75488">
        <w:rPr>
          <w:rFonts w:ascii="Times New Roman" w:eastAsia="Calibri" w:hAnsi="Times New Roman" w:cs="Times New Roman"/>
          <w:noProof/>
          <w:color w:val="767171" w:themeColor="background2" w:themeShade="80"/>
          <w:spacing w:val="20"/>
          <w:sz w:val="24"/>
          <w:szCs w:val="24"/>
        </w:rPr>
        <w:t>42,147</w:t>
      </w:r>
      <w:r w:rsidR="009D45EB" w:rsidRPr="00E75488">
        <w:rPr>
          <w:rFonts w:ascii="Times New Roman" w:eastAsia="Calibri" w:hAnsi="Times New Roman" w:cs="Times New Roman"/>
          <w:noProof/>
          <w:color w:val="767171" w:themeColor="background2" w:themeShade="80"/>
          <w:spacing w:val="20"/>
          <w:sz w:val="24"/>
          <w:szCs w:val="24"/>
        </w:rPr>
        <w:t xml:space="preserve"> inmuebles, repartidos por todo el territorio nacional.</w:t>
      </w:r>
    </w:p>
    <w:p w14:paraId="7327F740" w14:textId="50BD7217" w:rsidR="009D45EB" w:rsidRPr="00311009" w:rsidRDefault="00A363DA" w:rsidP="00FF0EFE">
      <w:pPr>
        <w:pStyle w:val="Prrafodelista"/>
        <w:numPr>
          <w:ilvl w:val="0"/>
          <w:numId w:val="59"/>
        </w:numPr>
        <w:spacing w:line="360" w:lineRule="auto"/>
        <w:jc w:val="both"/>
        <w:rPr>
          <w:rFonts w:ascii="Times New Roman" w:eastAsia="Calibri" w:hAnsi="Times New Roman" w:cs="Times New Roman"/>
          <w:noProof/>
          <w:color w:val="767171" w:themeColor="background2" w:themeShade="80"/>
          <w:spacing w:val="20"/>
          <w:sz w:val="24"/>
          <w:szCs w:val="24"/>
          <w:lang w:val="pt-BR"/>
        </w:rPr>
      </w:pPr>
      <w:r w:rsidRPr="00311009">
        <w:rPr>
          <w:rFonts w:ascii="Times New Roman" w:eastAsia="Calibri" w:hAnsi="Times New Roman" w:cs="Times New Roman"/>
          <w:noProof/>
          <w:color w:val="767171" w:themeColor="background2" w:themeShade="80"/>
          <w:spacing w:val="20"/>
          <w:sz w:val="24"/>
          <w:szCs w:val="24"/>
          <w:lang w:val="pt-BR"/>
        </w:rPr>
        <w:t>2</w:t>
      </w:r>
      <w:r w:rsidR="009D45EB" w:rsidRPr="00311009">
        <w:rPr>
          <w:rFonts w:ascii="Times New Roman" w:eastAsia="Calibri" w:hAnsi="Times New Roman" w:cs="Times New Roman"/>
          <w:noProof/>
          <w:color w:val="767171" w:themeColor="background2" w:themeShade="80"/>
          <w:spacing w:val="20"/>
          <w:sz w:val="24"/>
          <w:szCs w:val="24"/>
          <w:lang w:val="pt-BR"/>
        </w:rPr>
        <w:t>4 actos de entrega de certificados de títulos.</w:t>
      </w:r>
    </w:p>
    <w:p w14:paraId="5F455453" w14:textId="2E857C08" w:rsidR="009D45EB" w:rsidRPr="00E75488" w:rsidRDefault="009D45EB" w:rsidP="00FF0EFE">
      <w:pPr>
        <w:pStyle w:val="Prrafodelista"/>
        <w:numPr>
          <w:ilvl w:val="0"/>
          <w:numId w:val="59"/>
        </w:numPr>
        <w:spacing w:line="360" w:lineRule="auto"/>
        <w:jc w:val="both"/>
        <w:rPr>
          <w:rFonts w:ascii="Times New Roman" w:eastAsia="Calibri" w:hAnsi="Times New Roman" w:cs="Times New Roman"/>
          <w:noProof/>
          <w:color w:val="767171" w:themeColor="background2" w:themeShade="80"/>
          <w:spacing w:val="20"/>
          <w:sz w:val="24"/>
          <w:szCs w:val="24"/>
        </w:rPr>
      </w:pPr>
      <w:r w:rsidRPr="00E75488">
        <w:rPr>
          <w:rFonts w:ascii="Times New Roman" w:eastAsia="Calibri" w:hAnsi="Times New Roman" w:cs="Times New Roman"/>
          <w:noProof/>
          <w:color w:val="767171" w:themeColor="background2" w:themeShade="80"/>
          <w:spacing w:val="20"/>
          <w:sz w:val="24"/>
          <w:szCs w:val="24"/>
        </w:rPr>
        <w:lastRenderedPageBreak/>
        <w:t xml:space="preserve">Asistencia en la atención de </w:t>
      </w:r>
      <w:r w:rsidR="00A363DA" w:rsidRPr="00E75488">
        <w:rPr>
          <w:rFonts w:ascii="Times New Roman" w:eastAsia="Calibri" w:hAnsi="Times New Roman" w:cs="Times New Roman"/>
          <w:noProof/>
          <w:color w:val="767171" w:themeColor="background2" w:themeShade="80"/>
          <w:spacing w:val="20"/>
          <w:sz w:val="24"/>
          <w:szCs w:val="24"/>
        </w:rPr>
        <w:t>22,982</w:t>
      </w:r>
      <w:r w:rsidRPr="00E75488">
        <w:rPr>
          <w:rFonts w:ascii="Times New Roman" w:eastAsia="Calibri" w:hAnsi="Times New Roman" w:cs="Times New Roman"/>
          <w:noProof/>
          <w:color w:val="767171" w:themeColor="background2" w:themeShade="80"/>
          <w:spacing w:val="20"/>
          <w:sz w:val="24"/>
          <w:szCs w:val="24"/>
        </w:rPr>
        <w:t xml:space="preserve"> beneficiarios que visitaron las oficinas de nuestra institución para completar sus expedientes y/o recibir sus certificados de títulos.</w:t>
      </w:r>
    </w:p>
    <w:p w14:paraId="2A5588EF" w14:textId="6DC3E6F6" w:rsidR="009E3B37" w:rsidRPr="00E75488" w:rsidRDefault="009E3B37" w:rsidP="00776FD5">
      <w:pPr>
        <w:pStyle w:val="Prrafodelista"/>
        <w:numPr>
          <w:ilvl w:val="2"/>
          <w:numId w:val="90"/>
        </w:numPr>
        <w:spacing w:line="360" w:lineRule="auto"/>
        <w:ind w:left="810" w:hanging="810"/>
        <w:jc w:val="both"/>
        <w:rPr>
          <w:rFonts w:ascii="Times New Roman" w:eastAsia="Calibri" w:hAnsi="Times New Roman" w:cs="Times New Roman"/>
          <w:b/>
          <w:bCs/>
          <w:noProof/>
          <w:color w:val="767171" w:themeColor="background2" w:themeShade="80"/>
          <w:spacing w:val="20"/>
          <w:sz w:val="24"/>
          <w:szCs w:val="24"/>
        </w:rPr>
      </w:pPr>
      <w:r w:rsidRPr="00E75488">
        <w:rPr>
          <w:rFonts w:ascii="Times New Roman" w:eastAsia="Calibri" w:hAnsi="Times New Roman" w:cs="Times New Roman"/>
          <w:b/>
          <w:bCs/>
          <w:noProof/>
          <w:color w:val="767171" w:themeColor="background2" w:themeShade="80"/>
          <w:spacing w:val="20"/>
          <w:sz w:val="24"/>
          <w:szCs w:val="24"/>
        </w:rPr>
        <w:t>Servicio de seguridad y protección en custodia a fondo de Banco</w:t>
      </w:r>
    </w:p>
    <w:p w14:paraId="2E72F48B" w14:textId="53840BB6" w:rsidR="009E3B37" w:rsidRPr="00E75488" w:rsidRDefault="009E3B37" w:rsidP="009E3B37">
      <w:pPr>
        <w:pStyle w:val="Prrafodelista"/>
        <w:spacing w:after="100" w:afterAutospacing="1" w:line="360" w:lineRule="auto"/>
        <w:ind w:left="86"/>
        <w:contextualSpacing w:val="0"/>
        <w:jc w:val="both"/>
        <w:rPr>
          <w:rFonts w:ascii="Times New Roman" w:eastAsia="Calibri" w:hAnsi="Times New Roman" w:cs="Times New Roman"/>
          <w:noProof/>
          <w:color w:val="767171" w:themeColor="background2" w:themeShade="80"/>
          <w:spacing w:val="20"/>
          <w:sz w:val="24"/>
          <w:szCs w:val="24"/>
        </w:rPr>
      </w:pPr>
      <w:r w:rsidRPr="00E75488">
        <w:rPr>
          <w:rFonts w:ascii="Times New Roman" w:eastAsia="Calibri" w:hAnsi="Times New Roman" w:cs="Times New Roman"/>
          <w:noProof/>
          <w:color w:val="767171" w:themeColor="background2" w:themeShade="80"/>
          <w:spacing w:val="20"/>
          <w:sz w:val="24"/>
          <w:szCs w:val="24"/>
        </w:rPr>
        <w:t xml:space="preserve">Servicios del custodio de fondos al asistirlo con seguridad y protección en </w:t>
      </w:r>
      <w:r w:rsidR="00DD0C35" w:rsidRPr="00E75488">
        <w:rPr>
          <w:rFonts w:ascii="Times New Roman" w:eastAsia="Calibri" w:hAnsi="Times New Roman" w:cs="Times New Roman"/>
          <w:noProof/>
          <w:color w:val="767171" w:themeColor="background2" w:themeShade="80"/>
          <w:spacing w:val="20"/>
          <w:sz w:val="24"/>
          <w:szCs w:val="24"/>
        </w:rPr>
        <w:t>veinticinco (25)</w:t>
      </w:r>
      <w:r w:rsidR="00FE48A0" w:rsidRPr="00E75488">
        <w:rPr>
          <w:rFonts w:ascii="Times New Roman" w:eastAsia="Calibri" w:hAnsi="Times New Roman" w:cs="Times New Roman"/>
          <w:noProof/>
          <w:color w:val="767171" w:themeColor="background2" w:themeShade="80"/>
          <w:spacing w:val="20"/>
          <w:sz w:val="24"/>
          <w:szCs w:val="24"/>
        </w:rPr>
        <w:t xml:space="preserve"> </w:t>
      </w:r>
      <w:r w:rsidRPr="00E75488">
        <w:rPr>
          <w:rFonts w:ascii="Times New Roman" w:eastAsia="Calibri" w:hAnsi="Times New Roman" w:cs="Times New Roman"/>
          <w:noProof/>
          <w:color w:val="767171" w:themeColor="background2" w:themeShade="80"/>
          <w:spacing w:val="20"/>
          <w:sz w:val="24"/>
          <w:szCs w:val="24"/>
        </w:rPr>
        <w:t>traslados al Banco</w:t>
      </w:r>
      <w:r w:rsidR="009D45EB" w:rsidRPr="00E75488">
        <w:rPr>
          <w:rFonts w:ascii="Times New Roman" w:eastAsia="Calibri" w:hAnsi="Times New Roman" w:cs="Times New Roman"/>
          <w:noProof/>
          <w:color w:val="767171" w:themeColor="background2" w:themeShade="80"/>
          <w:spacing w:val="20"/>
          <w:sz w:val="24"/>
          <w:szCs w:val="24"/>
        </w:rPr>
        <w:t>, para el proceso de reposición de fondos tanto de caja chica como de viáticos</w:t>
      </w:r>
      <w:r w:rsidRPr="00E75488">
        <w:rPr>
          <w:rFonts w:ascii="Times New Roman" w:eastAsia="Calibri" w:hAnsi="Times New Roman" w:cs="Times New Roman"/>
          <w:noProof/>
          <w:color w:val="767171" w:themeColor="background2" w:themeShade="80"/>
          <w:spacing w:val="20"/>
          <w:sz w:val="24"/>
          <w:szCs w:val="24"/>
        </w:rPr>
        <w:t>.</w:t>
      </w:r>
    </w:p>
    <w:p w14:paraId="0B1C496C" w14:textId="77777777" w:rsidR="009E3B37" w:rsidRPr="00E75488" w:rsidRDefault="009E3B37" w:rsidP="00776FD5">
      <w:pPr>
        <w:pStyle w:val="Prrafodelista"/>
        <w:numPr>
          <w:ilvl w:val="2"/>
          <w:numId w:val="90"/>
        </w:numPr>
        <w:spacing w:line="360" w:lineRule="auto"/>
        <w:ind w:left="810" w:hanging="810"/>
        <w:jc w:val="both"/>
        <w:rPr>
          <w:rFonts w:ascii="Times New Roman" w:eastAsia="Calibri" w:hAnsi="Times New Roman" w:cs="Times New Roman"/>
          <w:b/>
          <w:bCs/>
          <w:noProof/>
          <w:color w:val="767171" w:themeColor="background2" w:themeShade="80"/>
          <w:spacing w:val="20"/>
          <w:sz w:val="24"/>
          <w:szCs w:val="24"/>
        </w:rPr>
      </w:pPr>
      <w:r w:rsidRPr="00E75488">
        <w:rPr>
          <w:rFonts w:ascii="Times New Roman" w:eastAsia="Calibri" w:hAnsi="Times New Roman" w:cs="Times New Roman"/>
          <w:b/>
          <w:bCs/>
          <w:noProof/>
          <w:color w:val="767171" w:themeColor="background2" w:themeShade="80"/>
          <w:spacing w:val="20"/>
          <w:sz w:val="24"/>
          <w:szCs w:val="24"/>
        </w:rPr>
        <w:t>Servicios en plantas física de la UTECT</w:t>
      </w:r>
    </w:p>
    <w:p w14:paraId="1A35F9F2" w14:textId="362EB89D" w:rsidR="009E3B37" w:rsidRPr="00544A2A" w:rsidRDefault="009D45EB" w:rsidP="00544A2A">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E75488">
        <w:rPr>
          <w:rFonts w:ascii="Times New Roman" w:eastAsia="Calibri" w:hAnsi="Times New Roman" w:cs="Times New Roman"/>
          <w:noProof/>
          <w:color w:val="767171" w:themeColor="background2" w:themeShade="80"/>
          <w:spacing w:val="20"/>
          <w:sz w:val="24"/>
          <w:szCs w:val="24"/>
        </w:rPr>
        <w:t>Hemos realizado una cobertura de seguridad del 100% de nuestras entidades físicas, brindando vigilancia y monitoreo las 24 horas en el edificio administrativo, edificio Unicentro Plaza y nuestras oficinas regionales Norte, Este y Sur, obteniendo cero incidencias.</w:t>
      </w:r>
    </w:p>
    <w:p w14:paraId="51497768" w14:textId="362EB89D" w:rsidR="009E3B37" w:rsidRPr="00E75488" w:rsidRDefault="009E3B37" w:rsidP="00776FD5">
      <w:pPr>
        <w:pStyle w:val="Prrafodelista"/>
        <w:numPr>
          <w:ilvl w:val="2"/>
          <w:numId w:val="90"/>
        </w:numPr>
        <w:spacing w:line="360" w:lineRule="auto"/>
        <w:ind w:left="810" w:hanging="810"/>
        <w:jc w:val="both"/>
        <w:rPr>
          <w:rFonts w:ascii="Times New Roman" w:eastAsia="Calibri" w:hAnsi="Times New Roman" w:cs="Times New Roman"/>
          <w:b/>
          <w:bCs/>
          <w:noProof/>
          <w:color w:val="767171" w:themeColor="background2" w:themeShade="80"/>
          <w:spacing w:val="20"/>
          <w:sz w:val="24"/>
          <w:szCs w:val="24"/>
        </w:rPr>
      </w:pPr>
      <w:r w:rsidRPr="00E75488">
        <w:rPr>
          <w:rFonts w:ascii="Times New Roman" w:eastAsia="Calibri" w:hAnsi="Times New Roman" w:cs="Times New Roman"/>
          <w:b/>
          <w:bCs/>
          <w:noProof/>
          <w:color w:val="767171" w:themeColor="background2" w:themeShade="80"/>
          <w:spacing w:val="20"/>
          <w:sz w:val="24"/>
          <w:szCs w:val="24"/>
        </w:rPr>
        <w:t>Otras acciones desarrolladas</w:t>
      </w:r>
    </w:p>
    <w:p w14:paraId="0A76BF27" w14:textId="11FBCA96" w:rsidR="009E3B37" w:rsidRPr="00E75488" w:rsidRDefault="009D45EB" w:rsidP="00544A2A">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E75488">
        <w:rPr>
          <w:rFonts w:ascii="Times New Roman" w:eastAsia="Calibri" w:hAnsi="Times New Roman" w:cs="Times New Roman"/>
          <w:noProof/>
          <w:color w:val="767171" w:themeColor="background2" w:themeShade="80"/>
          <w:spacing w:val="20"/>
          <w:sz w:val="24"/>
          <w:szCs w:val="24"/>
        </w:rPr>
        <w:t xml:space="preserve">Con la instalación de las </w:t>
      </w:r>
      <w:bookmarkStart w:id="94" w:name="_Hlk153527378"/>
      <w:r w:rsidR="00DD0C35" w:rsidRPr="00E75488">
        <w:rPr>
          <w:rFonts w:ascii="Times New Roman" w:eastAsia="Calibri" w:hAnsi="Times New Roman" w:cs="Times New Roman"/>
          <w:noProof/>
          <w:color w:val="767171" w:themeColor="background2" w:themeShade="80"/>
          <w:spacing w:val="20"/>
          <w:sz w:val="24"/>
          <w:szCs w:val="24"/>
        </w:rPr>
        <w:t>48</w:t>
      </w:r>
      <w:r w:rsidR="009E3B37" w:rsidRPr="00E75488">
        <w:rPr>
          <w:rFonts w:ascii="Times New Roman" w:eastAsia="Calibri" w:hAnsi="Times New Roman" w:cs="Times New Roman"/>
          <w:noProof/>
          <w:color w:val="767171" w:themeColor="background2" w:themeShade="80"/>
          <w:spacing w:val="20"/>
          <w:sz w:val="24"/>
          <w:szCs w:val="24"/>
        </w:rPr>
        <w:t xml:space="preserve"> cámaras de </w:t>
      </w:r>
      <w:bookmarkEnd w:id="94"/>
      <w:r w:rsidR="009E3B37" w:rsidRPr="00E75488">
        <w:rPr>
          <w:rFonts w:ascii="Times New Roman" w:eastAsia="Calibri" w:hAnsi="Times New Roman" w:cs="Times New Roman"/>
          <w:noProof/>
          <w:color w:val="767171" w:themeColor="background2" w:themeShade="80"/>
          <w:spacing w:val="20"/>
          <w:sz w:val="24"/>
          <w:szCs w:val="24"/>
        </w:rPr>
        <w:t>seguridad</w:t>
      </w:r>
      <w:r w:rsidRPr="00E75488">
        <w:rPr>
          <w:rFonts w:ascii="Times New Roman" w:eastAsia="Calibri" w:hAnsi="Times New Roman" w:cs="Times New Roman"/>
          <w:noProof/>
          <w:color w:val="767171" w:themeColor="background2" w:themeShade="80"/>
          <w:spacing w:val="20"/>
          <w:sz w:val="24"/>
          <w:szCs w:val="24"/>
        </w:rPr>
        <w:t xml:space="preserve"> estamos garantizando la vigilacia digital y con las grabaciones cantadas por las camaras </w:t>
      </w:r>
      <w:r w:rsidR="00CF1282" w:rsidRPr="00E75488">
        <w:rPr>
          <w:rFonts w:ascii="Times New Roman" w:eastAsia="Calibri" w:hAnsi="Times New Roman" w:cs="Times New Roman"/>
          <w:noProof/>
          <w:color w:val="767171" w:themeColor="background2" w:themeShade="80"/>
          <w:spacing w:val="20"/>
          <w:sz w:val="24"/>
          <w:szCs w:val="24"/>
        </w:rPr>
        <w:t>y los monitores hemos ampliado nuestra</w:t>
      </w:r>
      <w:r w:rsidRPr="00E75488">
        <w:rPr>
          <w:rFonts w:ascii="Times New Roman" w:eastAsia="Calibri" w:hAnsi="Times New Roman" w:cs="Times New Roman"/>
          <w:noProof/>
          <w:color w:val="767171" w:themeColor="background2" w:themeShade="80"/>
          <w:spacing w:val="20"/>
          <w:sz w:val="24"/>
          <w:szCs w:val="24"/>
        </w:rPr>
        <w:t xml:space="preserve"> capacidad </w:t>
      </w:r>
      <w:r w:rsidR="00CF1282" w:rsidRPr="00E75488">
        <w:rPr>
          <w:rFonts w:ascii="Times New Roman" w:eastAsia="Calibri" w:hAnsi="Times New Roman" w:cs="Times New Roman"/>
          <w:noProof/>
          <w:color w:val="767171" w:themeColor="background2" w:themeShade="80"/>
          <w:spacing w:val="20"/>
          <w:sz w:val="24"/>
          <w:szCs w:val="24"/>
        </w:rPr>
        <w:t>de vigilacia</w:t>
      </w:r>
      <w:r w:rsidR="009E3B37" w:rsidRPr="00E75488">
        <w:rPr>
          <w:rFonts w:ascii="Times New Roman" w:eastAsia="Calibri" w:hAnsi="Times New Roman" w:cs="Times New Roman"/>
          <w:noProof/>
          <w:color w:val="767171" w:themeColor="background2" w:themeShade="80"/>
          <w:spacing w:val="20"/>
          <w:sz w:val="24"/>
          <w:szCs w:val="24"/>
        </w:rPr>
        <w:t>.</w:t>
      </w:r>
    </w:p>
    <w:p w14:paraId="5CE9298E" w14:textId="093DA1D9" w:rsidR="002477E3" w:rsidRPr="00E75488" w:rsidRDefault="002477E3" w:rsidP="79403F6C">
      <w:pPr>
        <w:pStyle w:val="Prrafodelista"/>
        <w:spacing w:afterAutospacing="1" w:line="360" w:lineRule="auto"/>
        <w:ind w:left="86"/>
        <w:contextualSpacing w:val="0"/>
        <w:jc w:val="both"/>
        <w:rPr>
          <w:rFonts w:ascii="Times New Roman" w:eastAsia="Calibri" w:hAnsi="Times New Roman" w:cs="Times New Roman"/>
          <w:noProof/>
          <w:color w:val="767171" w:themeColor="background2" w:themeShade="80"/>
          <w:sz w:val="24"/>
          <w:szCs w:val="24"/>
        </w:rPr>
      </w:pPr>
    </w:p>
    <w:p w14:paraId="3D3D70B0" w14:textId="109FACCA" w:rsidR="009E3B37" w:rsidRPr="007C5836" w:rsidRDefault="009E3B37" w:rsidP="009E3B37">
      <w:pPr>
        <w:spacing w:after="0" w:line="240" w:lineRule="auto"/>
        <w:rPr>
          <w:rFonts w:ascii="Times New Roman" w:eastAsia="Calibri" w:hAnsi="Times New Roman" w:cs="Times New Roman"/>
          <w:color w:val="00B0F0"/>
          <w:sz w:val="24"/>
          <w:szCs w:val="24"/>
          <w:highlight w:val="yellow"/>
        </w:rPr>
        <w:sectPr w:rsidR="009E3B37" w:rsidRPr="007C5836" w:rsidSect="001F301B">
          <w:headerReference w:type="default" r:id="rId77"/>
          <w:footerReference w:type="default" r:id="rId78"/>
          <w:pgSz w:w="12240" w:h="15840"/>
          <w:pgMar w:top="1440" w:right="2160" w:bottom="1350" w:left="2160" w:header="720" w:footer="342" w:gutter="0"/>
          <w:cols w:space="720"/>
          <w:docGrid w:linePitch="360"/>
        </w:sectPr>
      </w:pPr>
    </w:p>
    <w:p w14:paraId="3CD6BA5F" w14:textId="6794F73A" w:rsidR="00A41996" w:rsidRPr="00785B49" w:rsidRDefault="00A41996" w:rsidP="00FF0EFE">
      <w:pPr>
        <w:pStyle w:val="Ttulo1"/>
        <w:numPr>
          <w:ilvl w:val="6"/>
          <w:numId w:val="46"/>
        </w:numPr>
        <w:ind w:left="-90" w:firstLine="0"/>
        <w:jc w:val="center"/>
        <w:rPr>
          <w:b w:val="0"/>
          <w:color w:val="767171"/>
        </w:rPr>
      </w:pPr>
      <w:bookmarkStart w:id="95" w:name="_Toc117160675"/>
      <w:bookmarkStart w:id="96" w:name="_Toc134102404"/>
      <w:bookmarkStart w:id="97" w:name="_Toc134102958"/>
      <w:bookmarkStart w:id="98" w:name="_Toc218853744"/>
      <w:r w:rsidRPr="00785B49">
        <w:rPr>
          <w:color w:val="767171"/>
        </w:rPr>
        <w:lastRenderedPageBreak/>
        <w:t>SERVICIO AL CIUDADANO Y TRANSPARENCIA INSTITUCIONAL</w:t>
      </w:r>
      <w:bookmarkEnd w:id="95"/>
      <w:bookmarkEnd w:id="96"/>
      <w:bookmarkEnd w:id="97"/>
      <w:bookmarkEnd w:id="98"/>
    </w:p>
    <w:p w14:paraId="14B8A8F4" w14:textId="77777777" w:rsidR="00A41996" w:rsidRPr="00785B49" w:rsidRDefault="00A41996" w:rsidP="00A41996">
      <w:pPr>
        <w:jc w:val="center"/>
        <w:rPr>
          <w:rFonts w:ascii="Times New Roman" w:eastAsia="Calibri" w:hAnsi="Times New Roman" w:cs="Times New Roman"/>
          <w:color w:val="767171"/>
          <w:sz w:val="18"/>
        </w:rPr>
      </w:pPr>
      <w:r w:rsidRPr="00785B49">
        <w:rPr>
          <w:rFonts w:ascii="Times New Roman" w:hAnsi="Times New Roman" w:cs="Times New Roman"/>
          <w:noProof/>
          <w:color w:val="767171"/>
          <w:lang w:eastAsia="es-DO"/>
        </w:rPr>
        <mc:AlternateContent>
          <mc:Choice Requires="wps">
            <w:drawing>
              <wp:anchor distT="4294967295" distB="4294967295" distL="114300" distR="114300" simplePos="0" relativeHeight="251664384" behindDoc="0" locked="0" layoutInCell="1" allowOverlap="1" wp14:anchorId="064964B0" wp14:editId="48A874C0">
                <wp:simplePos x="0" y="0"/>
                <wp:positionH relativeFrom="margin">
                  <wp:posOffset>2254250</wp:posOffset>
                </wp:positionH>
                <wp:positionV relativeFrom="paragraph">
                  <wp:posOffset>100329</wp:posOffset>
                </wp:positionV>
                <wp:extent cx="463550" cy="0"/>
                <wp:effectExtent l="0" t="19050" r="317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261DC42" id="Straight Connector 7" o:spid="_x0000_s1026" style="position:absolute;z-index:2516643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3E747CAA" w14:textId="2C95F942" w:rsidR="00A41996" w:rsidRPr="00785B49" w:rsidRDefault="002275C4" w:rsidP="79403F6C">
      <w:pPr>
        <w:jc w:val="center"/>
        <w:rPr>
          <w:color w:val="767171"/>
          <w:spacing w:val="20"/>
        </w:rPr>
      </w:pPr>
      <w:r w:rsidRPr="00785B49">
        <w:rPr>
          <w:rFonts w:ascii="Times New Roman" w:hAnsi="Times New Roman"/>
          <w:color w:val="767171"/>
          <w:spacing w:val="20"/>
          <w:sz w:val="24"/>
          <w:szCs w:val="24"/>
        </w:rPr>
        <w:t>Memoria Institucional 202</w:t>
      </w:r>
      <w:r w:rsidR="1E5D19D4" w:rsidRPr="00785B49">
        <w:rPr>
          <w:rFonts w:ascii="Times New Roman" w:hAnsi="Times New Roman"/>
          <w:color w:val="767171"/>
          <w:spacing w:val="20"/>
          <w:sz w:val="24"/>
          <w:szCs w:val="24"/>
        </w:rPr>
        <w:t>5</w:t>
      </w:r>
    </w:p>
    <w:p w14:paraId="351BBAB4" w14:textId="7B7DA345" w:rsidR="00234817" w:rsidRPr="008501CB" w:rsidRDefault="00234817" w:rsidP="008501CB">
      <w:pPr>
        <w:pStyle w:val="Ttulo1"/>
        <w:numPr>
          <w:ilvl w:val="1"/>
          <w:numId w:val="68"/>
        </w:numPr>
        <w:tabs>
          <w:tab w:val="left" w:pos="720"/>
        </w:tabs>
        <w:spacing w:line="360" w:lineRule="auto"/>
        <w:ind w:left="810" w:right="130"/>
        <w:contextualSpacing/>
        <w:rPr>
          <w:rFonts w:eastAsia="Calibri" w:cs="Times New Roman"/>
          <w:bCs/>
          <w:noProof/>
          <w:color w:val="767171"/>
          <w:spacing w:val="20"/>
          <w:szCs w:val="24"/>
        </w:rPr>
      </w:pPr>
      <w:bookmarkStart w:id="99" w:name="_Toc156299673"/>
      <w:bookmarkStart w:id="100" w:name="_Toc218853745"/>
      <w:r w:rsidRPr="008501CB">
        <w:rPr>
          <w:rFonts w:eastAsia="Calibri" w:cs="Times New Roman"/>
          <w:bCs/>
          <w:noProof/>
          <w:color w:val="767171"/>
          <w:spacing w:val="20"/>
          <w:szCs w:val="24"/>
        </w:rPr>
        <w:t>Nivel de satisfacción de los beneficiarios</w:t>
      </w:r>
      <w:bookmarkEnd w:id="99"/>
      <w:bookmarkEnd w:id="100"/>
    </w:p>
    <w:p w14:paraId="5045B7DF" w14:textId="24272E7A" w:rsidR="076EA319" w:rsidRPr="00C2632C" w:rsidRDefault="076EA319" w:rsidP="00E75488">
      <w:pPr>
        <w:pStyle w:val="Prrafodelista"/>
        <w:spacing w:after="100" w:afterAutospacing="1" w:line="360" w:lineRule="auto"/>
        <w:ind w:left="86"/>
        <w:contextualSpacing w:val="0"/>
        <w:jc w:val="both"/>
        <w:rPr>
          <w:rFonts w:ascii="Times New Roman" w:eastAsia="Calibri" w:hAnsi="Times New Roman" w:cs="Times New Roman"/>
          <w:noProof/>
          <w:color w:val="767171" w:themeColor="background2" w:themeShade="80"/>
          <w:spacing w:val="20"/>
          <w:sz w:val="24"/>
          <w:szCs w:val="24"/>
        </w:rPr>
      </w:pPr>
      <w:r w:rsidRPr="00C2632C">
        <w:rPr>
          <w:rFonts w:ascii="Times New Roman" w:eastAsia="Calibri" w:hAnsi="Times New Roman" w:cs="Times New Roman"/>
          <w:noProof/>
          <w:color w:val="767171" w:themeColor="background2" w:themeShade="80"/>
          <w:spacing w:val="20"/>
          <w:sz w:val="24"/>
          <w:szCs w:val="24"/>
        </w:rPr>
        <w:t xml:space="preserve">Durante este año 2025 hemos aplicado dos mediciones para evaluar la satisfaccion de los </w:t>
      </w:r>
      <w:r w:rsidR="56C00FBD" w:rsidRPr="00C2632C">
        <w:rPr>
          <w:rFonts w:ascii="Times New Roman" w:eastAsia="Calibri" w:hAnsi="Times New Roman" w:cs="Times New Roman"/>
          <w:noProof/>
          <w:color w:val="767171" w:themeColor="background2" w:themeShade="80"/>
          <w:spacing w:val="20"/>
          <w:sz w:val="24"/>
          <w:szCs w:val="24"/>
        </w:rPr>
        <w:t>beneficiarios de los proyectos de titulación, realizado por la Unidad Técnica Ejecutora de Titulación de Terrenos del Estados</w:t>
      </w:r>
      <w:r w:rsidR="457CDD3A" w:rsidRPr="00C2632C">
        <w:rPr>
          <w:rFonts w:ascii="Times New Roman" w:eastAsia="Calibri" w:hAnsi="Times New Roman" w:cs="Times New Roman"/>
          <w:noProof/>
          <w:color w:val="767171" w:themeColor="background2" w:themeShade="80"/>
          <w:spacing w:val="20"/>
          <w:sz w:val="24"/>
          <w:szCs w:val="24"/>
        </w:rPr>
        <w:t>.</w:t>
      </w:r>
    </w:p>
    <w:p w14:paraId="36EB6B92" w14:textId="1BB31DEF" w:rsidR="0F09D707" w:rsidRPr="00C2632C" w:rsidRDefault="0F09D707" w:rsidP="00E75488">
      <w:pPr>
        <w:pStyle w:val="Prrafodelista"/>
        <w:spacing w:after="100" w:afterAutospacing="1" w:line="360" w:lineRule="auto"/>
        <w:ind w:left="86"/>
        <w:contextualSpacing w:val="0"/>
        <w:jc w:val="both"/>
        <w:rPr>
          <w:rFonts w:ascii="Times New Roman" w:eastAsia="Calibri" w:hAnsi="Times New Roman" w:cs="Times New Roman"/>
          <w:noProof/>
          <w:color w:val="767171" w:themeColor="background2" w:themeShade="80"/>
          <w:spacing w:val="20"/>
          <w:sz w:val="24"/>
          <w:szCs w:val="24"/>
        </w:rPr>
      </w:pPr>
      <w:r w:rsidRPr="00C2632C">
        <w:rPr>
          <w:rFonts w:ascii="Times New Roman" w:eastAsia="Calibri" w:hAnsi="Times New Roman" w:cs="Times New Roman"/>
          <w:noProof/>
          <w:color w:val="767171" w:themeColor="background2" w:themeShade="80"/>
          <w:spacing w:val="20"/>
          <w:sz w:val="24"/>
          <w:szCs w:val="24"/>
        </w:rPr>
        <w:t xml:space="preserve">Algunos de los puntos importantes que permite evaluar dicha medición se presentan a continuación, partiendo que se cuenta con un instrumento cuyas preguntas permitan capturar información que permita medir los indicadores esperados. </w:t>
      </w:r>
    </w:p>
    <w:p w14:paraId="3E69D934" w14:textId="5D3596B5" w:rsidR="0F09D707" w:rsidRPr="00C2632C" w:rsidRDefault="0F09D707" w:rsidP="00FF0EFE">
      <w:pPr>
        <w:pStyle w:val="Prrafodelista"/>
        <w:numPr>
          <w:ilvl w:val="2"/>
          <w:numId w:val="56"/>
        </w:numPr>
        <w:spacing w:after="100" w:afterAutospacing="1" w:line="360" w:lineRule="auto"/>
        <w:ind w:left="360"/>
        <w:jc w:val="both"/>
        <w:rPr>
          <w:rFonts w:ascii="Times New Roman" w:eastAsia="Calibri" w:hAnsi="Times New Roman" w:cs="Times New Roman"/>
          <w:noProof/>
          <w:color w:val="767171" w:themeColor="background2" w:themeShade="80"/>
          <w:spacing w:val="20"/>
          <w:sz w:val="24"/>
          <w:szCs w:val="24"/>
        </w:rPr>
      </w:pPr>
      <w:r w:rsidRPr="00C2632C">
        <w:rPr>
          <w:rFonts w:ascii="Times New Roman" w:eastAsia="Calibri" w:hAnsi="Times New Roman" w:cs="Times New Roman"/>
          <w:noProof/>
          <w:color w:val="767171" w:themeColor="background2" w:themeShade="80"/>
          <w:spacing w:val="20"/>
          <w:sz w:val="24"/>
          <w:szCs w:val="24"/>
        </w:rPr>
        <w:t>Informaciones Generales</w:t>
      </w:r>
    </w:p>
    <w:p w14:paraId="44FC510B" w14:textId="5D07A63D" w:rsidR="0F09D707" w:rsidRPr="00C2632C" w:rsidRDefault="0F09D707" w:rsidP="00FF0EFE">
      <w:pPr>
        <w:pStyle w:val="Prrafodelista"/>
        <w:numPr>
          <w:ilvl w:val="2"/>
          <w:numId w:val="56"/>
        </w:numPr>
        <w:spacing w:after="100" w:afterAutospacing="1" w:line="360" w:lineRule="auto"/>
        <w:ind w:left="360"/>
        <w:jc w:val="both"/>
        <w:rPr>
          <w:rFonts w:ascii="Times New Roman" w:eastAsia="Calibri" w:hAnsi="Times New Roman" w:cs="Times New Roman"/>
          <w:noProof/>
          <w:color w:val="767171" w:themeColor="background2" w:themeShade="80"/>
          <w:spacing w:val="20"/>
          <w:sz w:val="24"/>
          <w:szCs w:val="24"/>
        </w:rPr>
      </w:pPr>
      <w:r w:rsidRPr="00C2632C">
        <w:rPr>
          <w:rFonts w:ascii="Times New Roman" w:eastAsia="Calibri" w:hAnsi="Times New Roman" w:cs="Times New Roman"/>
          <w:noProof/>
          <w:color w:val="767171" w:themeColor="background2" w:themeShade="80"/>
          <w:spacing w:val="20"/>
          <w:sz w:val="24"/>
          <w:szCs w:val="24"/>
        </w:rPr>
        <w:t>Claridad y Accesibilidad de la Información</w:t>
      </w:r>
    </w:p>
    <w:p w14:paraId="2A534C1E" w14:textId="137F1D98" w:rsidR="0F09D707" w:rsidRPr="00C2632C" w:rsidRDefault="0F09D707" w:rsidP="00FF0EFE">
      <w:pPr>
        <w:pStyle w:val="Prrafodelista"/>
        <w:numPr>
          <w:ilvl w:val="2"/>
          <w:numId w:val="56"/>
        </w:numPr>
        <w:spacing w:after="100" w:afterAutospacing="1" w:line="360" w:lineRule="auto"/>
        <w:ind w:left="360"/>
        <w:jc w:val="both"/>
        <w:rPr>
          <w:rFonts w:ascii="Times New Roman" w:eastAsia="Calibri" w:hAnsi="Times New Roman" w:cs="Times New Roman"/>
          <w:noProof/>
          <w:color w:val="767171" w:themeColor="background2" w:themeShade="80"/>
          <w:spacing w:val="20"/>
          <w:sz w:val="24"/>
          <w:szCs w:val="24"/>
        </w:rPr>
      </w:pPr>
      <w:r w:rsidRPr="00C2632C">
        <w:rPr>
          <w:rFonts w:ascii="Times New Roman" w:eastAsia="Calibri" w:hAnsi="Times New Roman" w:cs="Times New Roman"/>
          <w:noProof/>
          <w:color w:val="767171" w:themeColor="background2" w:themeShade="80"/>
          <w:spacing w:val="20"/>
          <w:sz w:val="24"/>
          <w:szCs w:val="24"/>
        </w:rPr>
        <w:t>Transparencia del Proceso</w:t>
      </w:r>
    </w:p>
    <w:p w14:paraId="7CFADACA" w14:textId="7F07EA2E" w:rsidR="0F09D707" w:rsidRPr="00C2632C" w:rsidRDefault="0F09D707" w:rsidP="00FF0EFE">
      <w:pPr>
        <w:pStyle w:val="Prrafodelista"/>
        <w:numPr>
          <w:ilvl w:val="2"/>
          <w:numId w:val="56"/>
        </w:numPr>
        <w:spacing w:after="100" w:afterAutospacing="1" w:line="360" w:lineRule="auto"/>
        <w:ind w:left="360"/>
        <w:jc w:val="both"/>
        <w:rPr>
          <w:rFonts w:ascii="Times New Roman" w:eastAsia="Calibri" w:hAnsi="Times New Roman" w:cs="Times New Roman"/>
          <w:noProof/>
          <w:color w:val="767171" w:themeColor="background2" w:themeShade="80"/>
          <w:spacing w:val="20"/>
          <w:sz w:val="24"/>
          <w:szCs w:val="24"/>
        </w:rPr>
      </w:pPr>
      <w:r w:rsidRPr="00C2632C">
        <w:rPr>
          <w:rFonts w:ascii="Times New Roman" w:eastAsia="Calibri" w:hAnsi="Times New Roman" w:cs="Times New Roman"/>
          <w:noProof/>
          <w:color w:val="767171" w:themeColor="background2" w:themeShade="80"/>
          <w:spacing w:val="20"/>
          <w:sz w:val="24"/>
          <w:szCs w:val="24"/>
        </w:rPr>
        <w:t>Calidad del Servicio y del Personal</w:t>
      </w:r>
    </w:p>
    <w:p w14:paraId="063FECC8" w14:textId="62D8C325" w:rsidR="0F09D707" w:rsidRPr="00C2632C" w:rsidRDefault="0F09D707" w:rsidP="00FF0EFE">
      <w:pPr>
        <w:pStyle w:val="Prrafodelista"/>
        <w:numPr>
          <w:ilvl w:val="2"/>
          <w:numId w:val="56"/>
        </w:numPr>
        <w:spacing w:after="100" w:afterAutospacing="1" w:line="360" w:lineRule="auto"/>
        <w:ind w:left="360"/>
        <w:jc w:val="both"/>
        <w:rPr>
          <w:rFonts w:ascii="Times New Roman" w:eastAsia="Calibri" w:hAnsi="Times New Roman" w:cs="Times New Roman"/>
          <w:noProof/>
          <w:color w:val="767171" w:themeColor="background2" w:themeShade="80"/>
          <w:spacing w:val="20"/>
          <w:sz w:val="24"/>
          <w:szCs w:val="24"/>
        </w:rPr>
      </w:pPr>
      <w:r w:rsidRPr="00C2632C">
        <w:rPr>
          <w:rFonts w:ascii="Times New Roman" w:eastAsia="Calibri" w:hAnsi="Times New Roman" w:cs="Times New Roman"/>
          <w:noProof/>
          <w:color w:val="767171" w:themeColor="background2" w:themeShade="80"/>
          <w:spacing w:val="20"/>
          <w:sz w:val="24"/>
          <w:szCs w:val="24"/>
        </w:rPr>
        <w:t>Atención al Cliente y Seguimiento</w:t>
      </w:r>
    </w:p>
    <w:p w14:paraId="51F15A0C" w14:textId="63D8C1D2" w:rsidR="0F09D707" w:rsidRPr="00C2632C" w:rsidRDefault="0F09D707" w:rsidP="00FF0EFE">
      <w:pPr>
        <w:pStyle w:val="Prrafodelista"/>
        <w:numPr>
          <w:ilvl w:val="2"/>
          <w:numId w:val="56"/>
        </w:numPr>
        <w:spacing w:after="100" w:afterAutospacing="1" w:line="360" w:lineRule="auto"/>
        <w:ind w:left="360"/>
        <w:jc w:val="both"/>
        <w:rPr>
          <w:rFonts w:ascii="Times New Roman" w:eastAsia="Calibri" w:hAnsi="Times New Roman" w:cs="Times New Roman"/>
          <w:noProof/>
          <w:color w:val="767171" w:themeColor="background2" w:themeShade="80"/>
          <w:spacing w:val="20"/>
          <w:sz w:val="24"/>
          <w:szCs w:val="24"/>
        </w:rPr>
      </w:pPr>
      <w:r w:rsidRPr="00C2632C">
        <w:rPr>
          <w:rFonts w:ascii="Times New Roman" w:eastAsia="Calibri" w:hAnsi="Times New Roman" w:cs="Times New Roman"/>
          <w:noProof/>
          <w:color w:val="767171" w:themeColor="background2" w:themeShade="80"/>
          <w:spacing w:val="20"/>
          <w:sz w:val="24"/>
          <w:szCs w:val="24"/>
        </w:rPr>
        <w:t>Impacto del Proceso</w:t>
      </w:r>
    </w:p>
    <w:p w14:paraId="06E98CA7" w14:textId="0C923012" w:rsidR="0F09D707" w:rsidRPr="00C2632C" w:rsidRDefault="0F09D707" w:rsidP="00FF0EFE">
      <w:pPr>
        <w:pStyle w:val="Prrafodelista"/>
        <w:numPr>
          <w:ilvl w:val="2"/>
          <w:numId w:val="56"/>
        </w:numPr>
        <w:spacing w:after="100" w:afterAutospacing="1" w:line="360" w:lineRule="auto"/>
        <w:ind w:left="360"/>
        <w:jc w:val="both"/>
        <w:rPr>
          <w:rFonts w:ascii="Times New Roman" w:eastAsia="Calibri" w:hAnsi="Times New Roman" w:cs="Times New Roman"/>
          <w:noProof/>
          <w:color w:val="767171" w:themeColor="background2" w:themeShade="80"/>
          <w:spacing w:val="20"/>
          <w:sz w:val="24"/>
          <w:szCs w:val="24"/>
        </w:rPr>
      </w:pPr>
      <w:r w:rsidRPr="00C2632C">
        <w:rPr>
          <w:rFonts w:ascii="Times New Roman" w:eastAsia="Calibri" w:hAnsi="Times New Roman" w:cs="Times New Roman"/>
          <w:noProof/>
          <w:color w:val="767171" w:themeColor="background2" w:themeShade="80"/>
          <w:spacing w:val="20"/>
          <w:sz w:val="24"/>
          <w:szCs w:val="24"/>
        </w:rPr>
        <w:t>Aspectos de Mejora</w:t>
      </w:r>
    </w:p>
    <w:p w14:paraId="514F49FE" w14:textId="24E112DB" w:rsidR="0F09D707" w:rsidRPr="00C2632C" w:rsidRDefault="0F09D707" w:rsidP="00FF0EFE">
      <w:pPr>
        <w:pStyle w:val="Prrafodelista"/>
        <w:numPr>
          <w:ilvl w:val="2"/>
          <w:numId w:val="56"/>
        </w:numPr>
        <w:spacing w:after="100" w:afterAutospacing="1" w:line="360" w:lineRule="auto"/>
        <w:ind w:left="360"/>
        <w:jc w:val="both"/>
        <w:rPr>
          <w:rFonts w:ascii="Times New Roman" w:eastAsia="Calibri" w:hAnsi="Times New Roman" w:cs="Times New Roman"/>
          <w:noProof/>
          <w:color w:val="767171" w:themeColor="background2" w:themeShade="80"/>
          <w:spacing w:val="20"/>
          <w:sz w:val="24"/>
          <w:szCs w:val="24"/>
        </w:rPr>
      </w:pPr>
      <w:r w:rsidRPr="00C2632C">
        <w:rPr>
          <w:rFonts w:ascii="Times New Roman" w:eastAsia="Calibri" w:hAnsi="Times New Roman" w:cs="Times New Roman"/>
          <w:noProof/>
          <w:color w:val="767171" w:themeColor="background2" w:themeShade="80"/>
          <w:spacing w:val="20"/>
          <w:sz w:val="24"/>
          <w:szCs w:val="24"/>
        </w:rPr>
        <w:t>Satisfacción General</w:t>
      </w:r>
    </w:p>
    <w:p w14:paraId="78010E23" w14:textId="729541A1" w:rsidR="2DF98B0B" w:rsidRPr="00C2632C" w:rsidRDefault="2DF98B0B" w:rsidP="00C2632C">
      <w:pPr>
        <w:pStyle w:val="Prrafodelista"/>
        <w:spacing w:after="100" w:afterAutospacing="1" w:line="360" w:lineRule="auto"/>
        <w:ind w:left="86"/>
        <w:contextualSpacing w:val="0"/>
        <w:jc w:val="both"/>
        <w:rPr>
          <w:rFonts w:ascii="Times New Roman" w:eastAsia="Calibri" w:hAnsi="Times New Roman" w:cs="Times New Roman"/>
          <w:noProof/>
          <w:color w:val="767171" w:themeColor="background2" w:themeShade="80"/>
          <w:spacing w:val="20"/>
          <w:sz w:val="24"/>
          <w:szCs w:val="24"/>
        </w:rPr>
      </w:pPr>
      <w:r w:rsidRPr="00C2632C">
        <w:rPr>
          <w:rFonts w:ascii="Times New Roman" w:eastAsia="Calibri" w:hAnsi="Times New Roman" w:cs="Times New Roman"/>
          <w:noProof/>
          <w:color w:val="767171" w:themeColor="background2" w:themeShade="80"/>
          <w:spacing w:val="20"/>
          <w:sz w:val="24"/>
          <w:szCs w:val="24"/>
        </w:rPr>
        <w:t>En ambas mediciones se procedió a hacer las llamadas telefónicas, aplicando el instrumento digital a las personas hasta cumplir con los requerimientos del marco muestral. Una vez logrado esto, se paremetrizó los resultados atendiendo a los niveles de respuestas.</w:t>
      </w:r>
    </w:p>
    <w:p w14:paraId="51E5C6AF" w14:textId="3B7DEF0D" w:rsidR="4ED2A313" w:rsidRDefault="4ED2A313" w:rsidP="00C2632C">
      <w:pPr>
        <w:pStyle w:val="Prrafodelista"/>
        <w:spacing w:after="100" w:afterAutospacing="1" w:line="360" w:lineRule="auto"/>
        <w:ind w:left="86"/>
        <w:contextualSpacing w:val="0"/>
        <w:jc w:val="both"/>
        <w:rPr>
          <w:rFonts w:ascii="Times New Roman" w:eastAsia="Calibri" w:hAnsi="Times New Roman" w:cs="Times New Roman"/>
          <w:noProof/>
          <w:color w:val="767171" w:themeColor="background2" w:themeShade="80"/>
          <w:spacing w:val="20"/>
          <w:sz w:val="24"/>
          <w:szCs w:val="24"/>
        </w:rPr>
      </w:pPr>
      <w:r w:rsidRPr="00C2632C">
        <w:rPr>
          <w:rFonts w:ascii="Times New Roman" w:eastAsia="Calibri" w:hAnsi="Times New Roman" w:cs="Times New Roman"/>
          <w:noProof/>
          <w:color w:val="767171" w:themeColor="background2" w:themeShade="80"/>
          <w:spacing w:val="20"/>
          <w:sz w:val="24"/>
          <w:szCs w:val="24"/>
        </w:rPr>
        <w:t>La primera medicion fue realizada en el mes de abril</w:t>
      </w:r>
      <w:r w:rsidR="008501CB">
        <w:rPr>
          <w:rFonts w:ascii="Times New Roman" w:eastAsia="Calibri" w:hAnsi="Times New Roman" w:cs="Times New Roman"/>
          <w:noProof/>
          <w:color w:val="767171" w:themeColor="background2" w:themeShade="80"/>
          <w:spacing w:val="20"/>
          <w:sz w:val="24"/>
          <w:szCs w:val="24"/>
        </w:rPr>
        <w:t xml:space="preserve"> del 2025</w:t>
      </w:r>
      <w:r w:rsidRPr="00C2632C">
        <w:rPr>
          <w:rFonts w:ascii="Times New Roman" w:eastAsia="Calibri" w:hAnsi="Times New Roman" w:cs="Times New Roman"/>
          <w:noProof/>
          <w:color w:val="767171" w:themeColor="background2" w:themeShade="80"/>
          <w:spacing w:val="20"/>
          <w:sz w:val="24"/>
          <w:szCs w:val="24"/>
        </w:rPr>
        <w:t>, en la cual se seleccionaron 345 unidades muestrales, corespondientes a beneficiaron que obtuvieron su certificado de titulo durante el periodo Julio</w:t>
      </w:r>
      <w:r w:rsidR="0BC9A4D9" w:rsidRPr="00C2632C">
        <w:rPr>
          <w:rFonts w:ascii="Times New Roman" w:eastAsia="Calibri" w:hAnsi="Times New Roman" w:cs="Times New Roman"/>
          <w:noProof/>
          <w:color w:val="767171" w:themeColor="background2" w:themeShade="80"/>
          <w:spacing w:val="20"/>
          <w:sz w:val="24"/>
          <w:szCs w:val="24"/>
        </w:rPr>
        <w:t xml:space="preserve"> – diciembre del año 2024, corresponientes a proyectos </w:t>
      </w:r>
      <w:r w:rsidR="0BC9A4D9" w:rsidRPr="00C2632C">
        <w:rPr>
          <w:rFonts w:ascii="Times New Roman" w:eastAsia="Calibri" w:hAnsi="Times New Roman" w:cs="Times New Roman"/>
          <w:noProof/>
          <w:color w:val="767171" w:themeColor="background2" w:themeShade="80"/>
          <w:spacing w:val="20"/>
          <w:sz w:val="24"/>
          <w:szCs w:val="24"/>
        </w:rPr>
        <w:lastRenderedPageBreak/>
        <w:t>de La vega, san Pedro de Macoris, Sanchez Ramirez y Santo dom</w:t>
      </w:r>
      <w:r w:rsidR="339479B2" w:rsidRPr="00C2632C">
        <w:rPr>
          <w:rFonts w:ascii="Times New Roman" w:eastAsia="Calibri" w:hAnsi="Times New Roman" w:cs="Times New Roman"/>
          <w:noProof/>
          <w:color w:val="767171" w:themeColor="background2" w:themeShade="80"/>
          <w:spacing w:val="20"/>
          <w:sz w:val="24"/>
          <w:szCs w:val="24"/>
        </w:rPr>
        <w:t xml:space="preserve">ingo. Como resultado, Con un 95% de confianza, se </w:t>
      </w:r>
      <w:r w:rsidR="737B9AEE" w:rsidRPr="00C2632C">
        <w:rPr>
          <w:rFonts w:ascii="Times New Roman" w:eastAsia="Calibri" w:hAnsi="Times New Roman" w:cs="Times New Roman"/>
          <w:noProof/>
          <w:color w:val="767171" w:themeColor="background2" w:themeShade="80"/>
          <w:spacing w:val="20"/>
          <w:sz w:val="24"/>
          <w:szCs w:val="24"/>
        </w:rPr>
        <w:t xml:space="preserve">concliyó </w:t>
      </w:r>
      <w:r w:rsidR="339479B2" w:rsidRPr="00C2632C">
        <w:rPr>
          <w:rFonts w:ascii="Times New Roman" w:eastAsia="Calibri" w:hAnsi="Times New Roman" w:cs="Times New Roman"/>
          <w:noProof/>
          <w:color w:val="767171" w:themeColor="background2" w:themeShade="80"/>
          <w:spacing w:val="20"/>
          <w:sz w:val="24"/>
          <w:szCs w:val="24"/>
        </w:rPr>
        <w:t xml:space="preserve"> que el nivel de satisfacción general del proceso de “Gestión de Titulación de Terrenos del Estado”, en los últimos seis (6) meses </w:t>
      </w:r>
      <w:r w:rsidR="247CCD5D" w:rsidRPr="00C2632C">
        <w:rPr>
          <w:rFonts w:ascii="Times New Roman" w:eastAsia="Calibri" w:hAnsi="Times New Roman" w:cs="Times New Roman"/>
          <w:noProof/>
          <w:color w:val="767171" w:themeColor="background2" w:themeShade="80"/>
          <w:spacing w:val="20"/>
          <w:sz w:val="24"/>
          <w:szCs w:val="24"/>
        </w:rPr>
        <w:t>del 2024 fue</w:t>
      </w:r>
      <w:r w:rsidR="339479B2" w:rsidRPr="00C2632C">
        <w:rPr>
          <w:rFonts w:ascii="Times New Roman" w:eastAsia="Calibri" w:hAnsi="Times New Roman" w:cs="Times New Roman"/>
          <w:noProof/>
          <w:color w:val="767171" w:themeColor="background2" w:themeShade="80"/>
          <w:spacing w:val="20"/>
          <w:sz w:val="24"/>
          <w:szCs w:val="24"/>
        </w:rPr>
        <w:t xml:space="preserve"> del 99%; en contraposición, el nivel de insatisfacción calculado es del 1%</w:t>
      </w:r>
    </w:p>
    <w:p w14:paraId="0FA1F6D8" w14:textId="3D342DE5" w:rsidR="00EE54C1" w:rsidRDefault="00F126C1" w:rsidP="00EE54C1">
      <w:pPr>
        <w:pStyle w:val="Prrafodelista"/>
        <w:spacing w:after="0" w:line="240" w:lineRule="auto"/>
        <w:ind w:left="86"/>
        <w:contextualSpacing w:val="0"/>
        <w:rPr>
          <w:rFonts w:ascii="Times New Roman" w:eastAsia="Calibri" w:hAnsi="Times New Roman" w:cs="Times New Roman"/>
          <w:noProof/>
          <w:color w:val="767171" w:themeColor="background2" w:themeShade="80"/>
          <w:spacing w:val="20"/>
        </w:rPr>
      </w:pPr>
      <w:r>
        <w:rPr>
          <w:rFonts w:ascii="Times New Roman" w:eastAsia="Calibri" w:hAnsi="Times New Roman" w:cs="Times New Roman"/>
          <w:noProof/>
          <w:color w:val="767171" w:themeColor="background2" w:themeShade="80"/>
          <w:spacing w:val="20"/>
        </w:rPr>
        <w:t>La v</w:t>
      </w:r>
      <w:r w:rsidR="00C2632C" w:rsidRPr="00C2632C">
        <w:rPr>
          <w:rFonts w:ascii="Times New Roman" w:eastAsia="Calibri" w:hAnsi="Times New Roman" w:cs="Times New Roman"/>
          <w:noProof/>
          <w:color w:val="767171" w:themeColor="background2" w:themeShade="80"/>
          <w:spacing w:val="20"/>
        </w:rPr>
        <w:t>aloraci</w:t>
      </w:r>
      <w:r>
        <w:rPr>
          <w:rFonts w:ascii="Times New Roman" w:eastAsia="Calibri" w:hAnsi="Times New Roman" w:cs="Times New Roman"/>
          <w:noProof/>
          <w:color w:val="767171" w:themeColor="background2" w:themeShade="80"/>
          <w:spacing w:val="20"/>
        </w:rPr>
        <w:t>ó</w:t>
      </w:r>
      <w:r w:rsidR="00C2632C" w:rsidRPr="00C2632C">
        <w:rPr>
          <w:rFonts w:ascii="Times New Roman" w:eastAsia="Calibri" w:hAnsi="Times New Roman" w:cs="Times New Roman"/>
          <w:noProof/>
          <w:color w:val="767171" w:themeColor="background2" w:themeShade="80"/>
          <w:spacing w:val="20"/>
        </w:rPr>
        <w:t>n del nivel de Satisfacci</w:t>
      </w:r>
      <w:r w:rsidR="008501CB">
        <w:rPr>
          <w:rFonts w:ascii="Times New Roman" w:eastAsia="Calibri" w:hAnsi="Times New Roman" w:cs="Times New Roman"/>
          <w:noProof/>
          <w:color w:val="767171" w:themeColor="background2" w:themeShade="80"/>
          <w:spacing w:val="20"/>
        </w:rPr>
        <w:t>ó</w:t>
      </w:r>
      <w:r w:rsidR="00C2632C" w:rsidRPr="00C2632C">
        <w:rPr>
          <w:rFonts w:ascii="Times New Roman" w:eastAsia="Calibri" w:hAnsi="Times New Roman" w:cs="Times New Roman"/>
          <w:noProof/>
          <w:color w:val="767171" w:themeColor="background2" w:themeShade="80"/>
          <w:spacing w:val="20"/>
        </w:rPr>
        <w:t>n de los beneficiarios (junio- diciembre)</w:t>
      </w:r>
      <w:r>
        <w:rPr>
          <w:rFonts w:ascii="Times New Roman" w:eastAsia="Calibri" w:hAnsi="Times New Roman" w:cs="Times New Roman"/>
          <w:noProof/>
          <w:color w:val="767171" w:themeColor="background2" w:themeShade="80"/>
          <w:spacing w:val="20"/>
        </w:rPr>
        <w:t xml:space="preserve"> fue:</w:t>
      </w:r>
    </w:p>
    <w:p w14:paraId="42C232DE" w14:textId="1510A1D0" w:rsidR="09166E56" w:rsidRDefault="008F45F8" w:rsidP="00EE54C1">
      <w:pPr>
        <w:pStyle w:val="Prrafodelista"/>
        <w:spacing w:after="0" w:line="240" w:lineRule="auto"/>
        <w:ind w:left="86"/>
        <w:contextualSpacing w:val="0"/>
        <w:jc w:val="center"/>
      </w:pPr>
      <w:r w:rsidRPr="00F12774">
        <w:rPr>
          <w:noProof/>
          <w:color w:val="767171"/>
          <w:shd w:val="clear" w:color="auto" w:fill="436EBE"/>
          <w:lang w:eastAsia="es-DO"/>
        </w:rPr>
        <w:drawing>
          <wp:inline distT="0" distB="0" distL="0" distR="0" wp14:anchorId="3A1C6C60" wp14:editId="6F08BB71">
            <wp:extent cx="3800475" cy="1995488"/>
            <wp:effectExtent l="0" t="0" r="0" b="5080"/>
            <wp:docPr id="803632524"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6CA70E4-299C-B055-3B1F-CBED3AE39D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200D4540" w14:textId="77777777" w:rsidR="005E3FDC" w:rsidRPr="005E3FDC" w:rsidRDefault="005E3FDC" w:rsidP="005E3FDC">
      <w:pPr>
        <w:pStyle w:val="Prrafodelista"/>
        <w:spacing w:after="100" w:afterAutospacing="1" w:line="360" w:lineRule="auto"/>
        <w:ind w:left="0"/>
        <w:contextualSpacing w:val="0"/>
        <w:jc w:val="center"/>
        <w:rPr>
          <w:rFonts w:ascii="Times New Roman" w:eastAsia="Calibri" w:hAnsi="Times New Roman" w:cs="Times New Roman"/>
          <w:i/>
          <w:iCs/>
          <w:noProof/>
          <w:color w:val="767171" w:themeColor="background2" w:themeShade="80"/>
          <w:spacing w:val="20"/>
          <w:sz w:val="18"/>
          <w:szCs w:val="18"/>
        </w:rPr>
      </w:pPr>
      <w:r w:rsidRPr="005E3FDC">
        <w:rPr>
          <w:rFonts w:ascii="Times New Roman" w:eastAsia="Calibri" w:hAnsi="Times New Roman" w:cs="Times New Roman"/>
          <w:i/>
          <w:iCs/>
          <w:noProof/>
          <w:color w:val="767171" w:themeColor="background2" w:themeShade="80"/>
          <w:spacing w:val="20"/>
          <w:sz w:val="18"/>
          <w:szCs w:val="18"/>
        </w:rPr>
        <w:t xml:space="preserve">Fuente: </w:t>
      </w:r>
      <w:r>
        <w:rPr>
          <w:rFonts w:ascii="Times New Roman" w:eastAsia="Calibri" w:hAnsi="Times New Roman" w:cs="Times New Roman"/>
          <w:i/>
          <w:iCs/>
          <w:noProof/>
          <w:color w:val="767171" w:themeColor="background2" w:themeShade="80"/>
          <w:spacing w:val="20"/>
          <w:sz w:val="18"/>
          <w:szCs w:val="18"/>
        </w:rPr>
        <w:t xml:space="preserve">Informe de medición de Satisfacción al Beneficiario/ </w:t>
      </w:r>
      <w:r w:rsidRPr="005E3FDC">
        <w:rPr>
          <w:rFonts w:ascii="Times New Roman" w:eastAsia="Calibri" w:hAnsi="Times New Roman" w:cs="Times New Roman"/>
          <w:i/>
          <w:iCs/>
          <w:noProof/>
          <w:color w:val="767171" w:themeColor="background2" w:themeShade="80"/>
          <w:spacing w:val="20"/>
          <w:sz w:val="18"/>
          <w:szCs w:val="18"/>
        </w:rPr>
        <w:t>Departamento de Planificación y Desarrollo</w:t>
      </w:r>
    </w:p>
    <w:p w14:paraId="5989D5F3" w14:textId="12AC4F27" w:rsidR="006A0203" w:rsidRDefault="006A0203" w:rsidP="006A0203">
      <w:pPr>
        <w:pStyle w:val="Prrafodelista"/>
        <w:spacing w:after="100" w:afterAutospacing="1" w:line="360" w:lineRule="auto"/>
        <w:ind w:left="86"/>
        <w:contextualSpacing w:val="0"/>
        <w:jc w:val="both"/>
        <w:rPr>
          <w:rFonts w:ascii="Times New Roman" w:eastAsia="Calibri" w:hAnsi="Times New Roman" w:cs="Times New Roman"/>
          <w:noProof/>
          <w:color w:val="767171" w:themeColor="background2" w:themeShade="80"/>
          <w:spacing w:val="20"/>
          <w:sz w:val="24"/>
          <w:szCs w:val="24"/>
        </w:rPr>
      </w:pPr>
      <w:r w:rsidRPr="00C40F17">
        <w:rPr>
          <w:rFonts w:ascii="Times New Roman" w:eastAsia="Calibri" w:hAnsi="Times New Roman" w:cs="Times New Roman"/>
          <w:noProof/>
          <w:color w:val="767171" w:themeColor="background2" w:themeShade="80"/>
          <w:spacing w:val="20"/>
          <w:sz w:val="24"/>
          <w:szCs w:val="24"/>
        </w:rPr>
        <w:t xml:space="preserve">Una de las preguntas realizada a los participantes, consistió en determinar si en alguna etapa del proceso, tuvo que pagarle dinero a alguien de titulación por algún servicio. El 100% de los participantes confirmó que “No”, garantizando esto la transparencia del proceso de titulación por parte de los colaboradores de la institución. </w:t>
      </w:r>
    </w:p>
    <w:p w14:paraId="17E1A0B3" w14:textId="77654576" w:rsidR="006A0203" w:rsidRDefault="006A0203" w:rsidP="006A0203">
      <w:pPr>
        <w:pStyle w:val="Prrafodelista"/>
        <w:spacing w:after="100" w:afterAutospacing="1" w:line="360" w:lineRule="auto"/>
        <w:ind w:left="86"/>
        <w:jc w:val="both"/>
        <w:rPr>
          <w:rFonts w:ascii="Times New Roman" w:eastAsia="Calibri" w:hAnsi="Times New Roman" w:cs="Times New Roman"/>
          <w:noProof/>
          <w:color w:val="767171" w:themeColor="background2" w:themeShade="80"/>
          <w:spacing w:val="20"/>
          <w:sz w:val="24"/>
          <w:szCs w:val="24"/>
          <w:lang w:val="es-ES"/>
        </w:rPr>
      </w:pPr>
      <w:r w:rsidRPr="00B016B3">
        <w:rPr>
          <w:rFonts w:ascii="Times New Roman" w:eastAsia="Calibri" w:hAnsi="Times New Roman" w:cs="Times New Roman"/>
          <w:noProof/>
          <w:color w:val="767171" w:themeColor="background2" w:themeShade="80"/>
          <w:spacing w:val="20"/>
          <w:sz w:val="24"/>
          <w:szCs w:val="24"/>
          <w:lang w:val="es-ES"/>
        </w:rPr>
        <w:t xml:space="preserve">Conocer como consideraron los beneficiarios la actitud y disposición del personal que te atendió durante el proceso de titulación, fue parte de lo evaluado en la medición. El 83% la consideró “Muy buena” mientras que el 17% la consideró “Buena”. </w:t>
      </w:r>
    </w:p>
    <w:p w14:paraId="45DEA933" w14:textId="77777777" w:rsidR="006A0203" w:rsidRPr="00B016B3" w:rsidRDefault="006A0203" w:rsidP="006A0203">
      <w:pPr>
        <w:pStyle w:val="Prrafodelista"/>
        <w:spacing w:after="100" w:afterAutospacing="1" w:line="360" w:lineRule="auto"/>
        <w:ind w:left="86"/>
        <w:jc w:val="both"/>
        <w:rPr>
          <w:rFonts w:ascii="Times New Roman" w:eastAsia="Calibri" w:hAnsi="Times New Roman" w:cs="Times New Roman"/>
          <w:noProof/>
          <w:color w:val="767171" w:themeColor="background2" w:themeShade="80"/>
          <w:spacing w:val="20"/>
          <w:sz w:val="24"/>
          <w:szCs w:val="24"/>
          <w:lang w:val="es-ES"/>
        </w:rPr>
      </w:pPr>
    </w:p>
    <w:p w14:paraId="0A0DEFE2" w14:textId="50E21DB1" w:rsidR="006A0203" w:rsidRPr="00F126C1" w:rsidRDefault="00F126C1" w:rsidP="006A0203">
      <w:pPr>
        <w:pStyle w:val="Prrafodelista"/>
        <w:spacing w:after="100" w:afterAutospacing="1" w:line="360" w:lineRule="auto"/>
        <w:ind w:left="86"/>
        <w:jc w:val="both"/>
        <w:rPr>
          <w:rFonts w:ascii="Times New Roman" w:eastAsia="Calibri" w:hAnsi="Times New Roman" w:cs="Times New Roman"/>
          <w:noProof/>
          <w:color w:val="767171" w:themeColor="background2" w:themeShade="80"/>
          <w:spacing w:val="20"/>
          <w:sz w:val="24"/>
          <w:szCs w:val="24"/>
          <w:lang w:val="es-ES"/>
        </w:rPr>
      </w:pPr>
      <w:r w:rsidRPr="00F126C1">
        <w:rPr>
          <w:rFonts w:ascii="Times New Roman" w:eastAsia="Calibri" w:hAnsi="Times New Roman" w:cs="Times New Roman"/>
          <w:noProof/>
          <w:color w:val="767171" w:themeColor="background2" w:themeShade="80"/>
          <w:spacing w:val="20"/>
          <w:sz w:val="24"/>
          <w:szCs w:val="24"/>
          <w:lang w:val="es-ES"/>
        </w:rPr>
        <w:t>La v</w:t>
      </w:r>
      <w:r w:rsidR="006A0203" w:rsidRPr="00F126C1">
        <w:rPr>
          <w:rFonts w:ascii="Times New Roman" w:eastAsia="Calibri" w:hAnsi="Times New Roman" w:cs="Times New Roman"/>
          <w:noProof/>
          <w:color w:val="767171" w:themeColor="background2" w:themeShade="80"/>
          <w:spacing w:val="20"/>
          <w:sz w:val="24"/>
          <w:szCs w:val="24"/>
          <w:lang w:val="es-ES"/>
        </w:rPr>
        <w:t>aloración de los participantes ante pregunta ¿Cómo calificarías la actitud y disposición del personal que te atendió durante el proceso de titulación?</w:t>
      </w:r>
    </w:p>
    <w:p w14:paraId="53B86939" w14:textId="77777777" w:rsidR="006A0203" w:rsidRPr="00B016B3" w:rsidRDefault="006A0203" w:rsidP="006A0203">
      <w:pPr>
        <w:pStyle w:val="Prrafodelista"/>
        <w:spacing w:after="100" w:afterAutospacing="1" w:line="360" w:lineRule="auto"/>
        <w:ind w:left="86"/>
        <w:jc w:val="center"/>
        <w:rPr>
          <w:rFonts w:ascii="Times New Roman" w:eastAsia="Calibri" w:hAnsi="Times New Roman" w:cs="Times New Roman"/>
          <w:noProof/>
          <w:color w:val="767171" w:themeColor="background2" w:themeShade="80"/>
          <w:spacing w:val="20"/>
          <w:sz w:val="24"/>
          <w:szCs w:val="24"/>
          <w:lang w:val="es-ES"/>
        </w:rPr>
      </w:pPr>
      <w:r w:rsidRPr="00741359">
        <w:rPr>
          <w:rFonts w:asciiTheme="majorHAnsi" w:hAnsiTheme="majorHAnsi" w:cstheme="majorHAnsi"/>
          <w:noProof/>
          <w:color w:val="767171"/>
          <w:shd w:val="clear" w:color="auto" w:fill="A5A5A5" w:themeFill="accent3"/>
          <w:lang w:eastAsia="es-DO"/>
        </w:rPr>
        <w:lastRenderedPageBreak/>
        <w:drawing>
          <wp:inline distT="0" distB="0" distL="0" distR="0" wp14:anchorId="5E00CEE9" wp14:editId="2727DC6F">
            <wp:extent cx="2878262" cy="1828800"/>
            <wp:effectExtent l="0" t="0" r="0" b="0"/>
            <wp:docPr id="1087757130"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D211536-3647-F9E0-DFAE-4474A2A0FD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145CD3EF" w14:textId="77777777" w:rsidR="005E3FDC" w:rsidRPr="005E3FDC" w:rsidRDefault="005E3FDC" w:rsidP="005E3FDC">
      <w:pPr>
        <w:pStyle w:val="Prrafodelista"/>
        <w:spacing w:after="100" w:afterAutospacing="1" w:line="360" w:lineRule="auto"/>
        <w:ind w:left="0"/>
        <w:contextualSpacing w:val="0"/>
        <w:jc w:val="center"/>
        <w:rPr>
          <w:rFonts w:ascii="Times New Roman" w:eastAsia="Calibri" w:hAnsi="Times New Roman" w:cs="Times New Roman"/>
          <w:i/>
          <w:iCs/>
          <w:noProof/>
          <w:color w:val="767171" w:themeColor="background2" w:themeShade="80"/>
          <w:spacing w:val="20"/>
          <w:sz w:val="18"/>
          <w:szCs w:val="18"/>
        </w:rPr>
      </w:pPr>
      <w:r w:rsidRPr="005E3FDC">
        <w:rPr>
          <w:rFonts w:ascii="Times New Roman" w:eastAsia="Calibri" w:hAnsi="Times New Roman" w:cs="Times New Roman"/>
          <w:i/>
          <w:iCs/>
          <w:noProof/>
          <w:color w:val="767171" w:themeColor="background2" w:themeShade="80"/>
          <w:spacing w:val="20"/>
          <w:sz w:val="18"/>
          <w:szCs w:val="18"/>
        </w:rPr>
        <w:t xml:space="preserve">Fuente: </w:t>
      </w:r>
      <w:r>
        <w:rPr>
          <w:rFonts w:ascii="Times New Roman" w:eastAsia="Calibri" w:hAnsi="Times New Roman" w:cs="Times New Roman"/>
          <w:i/>
          <w:iCs/>
          <w:noProof/>
          <w:color w:val="767171" w:themeColor="background2" w:themeShade="80"/>
          <w:spacing w:val="20"/>
          <w:sz w:val="18"/>
          <w:szCs w:val="18"/>
        </w:rPr>
        <w:t xml:space="preserve">Informe de medición de </w:t>
      </w:r>
      <w:r w:rsidRPr="00741359">
        <w:rPr>
          <w:rFonts w:ascii="Times New Roman" w:eastAsia="Calibri" w:hAnsi="Times New Roman" w:cs="Times New Roman"/>
          <w:i/>
          <w:iCs/>
          <w:noProof/>
          <w:color w:val="767171"/>
          <w:spacing w:val="20"/>
          <w:sz w:val="18"/>
          <w:szCs w:val="18"/>
        </w:rPr>
        <w:t>Satisfacción</w:t>
      </w:r>
      <w:r>
        <w:rPr>
          <w:rFonts w:ascii="Times New Roman" w:eastAsia="Calibri" w:hAnsi="Times New Roman" w:cs="Times New Roman"/>
          <w:i/>
          <w:iCs/>
          <w:noProof/>
          <w:color w:val="767171" w:themeColor="background2" w:themeShade="80"/>
          <w:spacing w:val="20"/>
          <w:sz w:val="18"/>
          <w:szCs w:val="18"/>
        </w:rPr>
        <w:t xml:space="preserve"> al Beneficiario/ </w:t>
      </w:r>
      <w:r w:rsidRPr="005E3FDC">
        <w:rPr>
          <w:rFonts w:ascii="Times New Roman" w:eastAsia="Calibri" w:hAnsi="Times New Roman" w:cs="Times New Roman"/>
          <w:i/>
          <w:iCs/>
          <w:noProof/>
          <w:color w:val="767171" w:themeColor="background2" w:themeShade="80"/>
          <w:spacing w:val="20"/>
          <w:sz w:val="18"/>
          <w:szCs w:val="18"/>
        </w:rPr>
        <w:t>Departamento de Planificación y Desarrollo</w:t>
      </w:r>
    </w:p>
    <w:p w14:paraId="29D23F10" w14:textId="5CF62F2C" w:rsidR="006A0203" w:rsidRDefault="006A0203" w:rsidP="006A0203">
      <w:pPr>
        <w:pStyle w:val="Prrafodelista"/>
        <w:spacing w:after="100" w:afterAutospacing="1" w:line="360" w:lineRule="auto"/>
        <w:ind w:left="86"/>
        <w:contextualSpacing w:val="0"/>
        <w:jc w:val="both"/>
        <w:rPr>
          <w:rFonts w:ascii="Times New Roman" w:eastAsia="Calibri" w:hAnsi="Times New Roman" w:cs="Times New Roman"/>
          <w:noProof/>
          <w:color w:val="767171" w:themeColor="background2" w:themeShade="80"/>
          <w:spacing w:val="20"/>
          <w:sz w:val="24"/>
          <w:szCs w:val="24"/>
        </w:rPr>
      </w:pPr>
      <w:r w:rsidRPr="00A67060">
        <w:rPr>
          <w:rFonts w:ascii="Times New Roman" w:eastAsia="Calibri" w:hAnsi="Times New Roman" w:cs="Times New Roman"/>
          <w:noProof/>
          <w:color w:val="767171" w:themeColor="background2" w:themeShade="80"/>
          <w:spacing w:val="20"/>
          <w:sz w:val="24"/>
          <w:szCs w:val="24"/>
        </w:rPr>
        <w:t>Sobre el impacto positivo logrado con la titulación de los terrenos, se evaluaron 4 categorías específicas. Estas se detallan en la tabla 7 siendo las de “Mayor tranquilidad” y las de “Aumento en el valor de la propiedad” las de mayor selección entre los participantes.</w:t>
      </w:r>
      <w:r w:rsidR="00F12774">
        <w:rPr>
          <w:rFonts w:ascii="Times New Roman" w:eastAsia="Calibri" w:hAnsi="Times New Roman" w:cs="Times New Roman"/>
          <w:noProof/>
          <w:color w:val="767171" w:themeColor="background2" w:themeShade="80"/>
          <w:spacing w:val="20"/>
          <w:sz w:val="24"/>
          <w:szCs w:val="24"/>
        </w:rPr>
        <w:t xml:space="preserve"> </w:t>
      </w:r>
    </w:p>
    <w:p w14:paraId="3190C43F" w14:textId="77777777" w:rsidR="006A0203" w:rsidRDefault="006A0203" w:rsidP="006A0203">
      <w:pPr>
        <w:pStyle w:val="Prrafodelista"/>
        <w:spacing w:after="100" w:afterAutospacing="1" w:line="360" w:lineRule="auto"/>
        <w:ind w:left="86"/>
        <w:jc w:val="both"/>
        <w:rPr>
          <w:rFonts w:ascii="Times New Roman" w:eastAsia="Calibri" w:hAnsi="Times New Roman" w:cs="Times New Roman"/>
          <w:noProof/>
          <w:color w:val="767171" w:themeColor="background2" w:themeShade="80"/>
          <w:spacing w:val="20"/>
          <w:sz w:val="24"/>
          <w:szCs w:val="24"/>
        </w:rPr>
      </w:pPr>
      <w:r w:rsidRPr="00FD5EEC">
        <w:rPr>
          <w:rFonts w:ascii="Times New Roman" w:eastAsia="Calibri" w:hAnsi="Times New Roman" w:cs="Times New Roman"/>
          <w:noProof/>
          <w:color w:val="767171" w:themeColor="background2" w:themeShade="80"/>
          <w:spacing w:val="20"/>
          <w:sz w:val="24"/>
          <w:szCs w:val="24"/>
        </w:rPr>
        <w:t xml:space="preserve">Conocer las oportunidades de mejoras en el proceso de titulación, identificadas por los participantes representan un gran valor para la institución, pues ayudan a corregir posibles situaciones que no permitan una experiencia agradable para el beneficiario. En tal sentido, el 92% de los participantes no tuvo ninguna observación para mejorar, mientras que el 4% manifestó que el tiempo de espera para la entrega de los títulos fue largo. </w:t>
      </w:r>
    </w:p>
    <w:p w14:paraId="19C57091" w14:textId="7F8E775F" w:rsidR="006A0203" w:rsidRPr="00F12774" w:rsidRDefault="006A0203" w:rsidP="006A0203">
      <w:pPr>
        <w:pStyle w:val="Prrafodelista"/>
        <w:spacing w:after="100" w:afterAutospacing="1" w:line="360" w:lineRule="auto"/>
        <w:ind w:left="86"/>
        <w:jc w:val="both"/>
        <w:rPr>
          <w:rFonts w:ascii="Times New Roman" w:eastAsia="Calibri" w:hAnsi="Times New Roman" w:cs="Times New Roman"/>
          <w:noProof/>
          <w:color w:val="767171" w:themeColor="background2" w:themeShade="80"/>
          <w:spacing w:val="20"/>
          <w:sz w:val="24"/>
          <w:szCs w:val="24"/>
        </w:rPr>
      </w:pPr>
      <w:r w:rsidRPr="00F12774">
        <w:rPr>
          <w:rFonts w:ascii="Times New Roman" w:eastAsia="Calibri" w:hAnsi="Times New Roman" w:cs="Times New Roman"/>
          <w:noProof/>
          <w:color w:val="767171" w:themeColor="background2" w:themeShade="80"/>
          <w:spacing w:val="20"/>
          <w:sz w:val="24"/>
          <w:szCs w:val="24"/>
        </w:rPr>
        <w:t>Aspectos del proceso de titulación que debemos mejorar</w:t>
      </w:r>
      <w:r w:rsidR="00F12774">
        <w:rPr>
          <w:rFonts w:ascii="Times New Roman" w:eastAsia="Calibri" w:hAnsi="Times New Roman" w:cs="Times New Roman"/>
          <w:noProof/>
          <w:color w:val="767171" w:themeColor="background2" w:themeShade="80"/>
          <w:spacing w:val="20"/>
          <w:sz w:val="24"/>
          <w:szCs w:val="24"/>
        </w:rPr>
        <w:t>:</w:t>
      </w:r>
    </w:p>
    <w:p w14:paraId="467C2FAF" w14:textId="77777777" w:rsidR="006A0203" w:rsidRPr="00FD5EEC" w:rsidRDefault="006A0203" w:rsidP="006A0203">
      <w:pPr>
        <w:pStyle w:val="Prrafodelista"/>
        <w:spacing w:after="100" w:afterAutospacing="1" w:line="360" w:lineRule="auto"/>
        <w:ind w:left="86"/>
        <w:jc w:val="center"/>
        <w:rPr>
          <w:rFonts w:ascii="Times New Roman" w:eastAsia="Calibri" w:hAnsi="Times New Roman" w:cs="Times New Roman"/>
          <w:noProof/>
          <w:color w:val="767171" w:themeColor="background2" w:themeShade="80"/>
          <w:spacing w:val="20"/>
          <w:sz w:val="24"/>
          <w:szCs w:val="24"/>
        </w:rPr>
      </w:pPr>
      <w:r w:rsidRPr="00741359">
        <w:rPr>
          <w:rFonts w:asciiTheme="majorHAnsi" w:hAnsiTheme="majorHAnsi" w:cstheme="majorHAnsi"/>
          <w:noProof/>
          <w:color w:val="767171"/>
          <w:shd w:val="clear" w:color="auto" w:fill="4472C4" w:themeFill="accent1"/>
          <w:lang w:eastAsia="es-DO"/>
        </w:rPr>
        <w:drawing>
          <wp:inline distT="0" distB="0" distL="0" distR="0" wp14:anchorId="25AC4E33" wp14:editId="110492EE">
            <wp:extent cx="4555490" cy="1812897"/>
            <wp:effectExtent l="0" t="0" r="0" b="0"/>
            <wp:docPr id="1019200952"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B1BCC06-BB63-5471-A7F5-6DC81F9576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r w:rsidRPr="00FD5EEC">
        <w:rPr>
          <w:rFonts w:ascii="Times New Roman" w:eastAsia="Calibri" w:hAnsi="Times New Roman" w:cs="Times New Roman"/>
          <w:noProof/>
          <w:color w:val="767171" w:themeColor="background2" w:themeShade="80"/>
          <w:spacing w:val="20"/>
          <w:sz w:val="24"/>
          <w:szCs w:val="24"/>
        </w:rPr>
        <w:t xml:space="preserve"> </w:t>
      </w:r>
    </w:p>
    <w:p w14:paraId="1D139C38" w14:textId="0623F794" w:rsidR="005E3FDC" w:rsidRPr="005E3FDC" w:rsidRDefault="005E3FDC" w:rsidP="00741359">
      <w:pPr>
        <w:pStyle w:val="Prrafodelista"/>
        <w:spacing w:after="0" w:line="360" w:lineRule="auto"/>
        <w:ind w:left="0"/>
        <w:contextualSpacing w:val="0"/>
        <w:jc w:val="center"/>
        <w:rPr>
          <w:rFonts w:ascii="Times New Roman" w:eastAsia="Calibri" w:hAnsi="Times New Roman" w:cs="Times New Roman"/>
          <w:i/>
          <w:iCs/>
          <w:noProof/>
          <w:color w:val="767171" w:themeColor="background2" w:themeShade="80"/>
          <w:spacing w:val="20"/>
          <w:sz w:val="18"/>
          <w:szCs w:val="18"/>
        </w:rPr>
      </w:pPr>
      <w:r w:rsidRPr="005E3FDC">
        <w:rPr>
          <w:rFonts w:ascii="Times New Roman" w:eastAsia="Calibri" w:hAnsi="Times New Roman" w:cs="Times New Roman"/>
          <w:i/>
          <w:iCs/>
          <w:noProof/>
          <w:color w:val="767171" w:themeColor="background2" w:themeShade="80"/>
          <w:spacing w:val="20"/>
          <w:sz w:val="18"/>
          <w:szCs w:val="18"/>
        </w:rPr>
        <w:t xml:space="preserve">Fuente: </w:t>
      </w:r>
      <w:r>
        <w:rPr>
          <w:rFonts w:ascii="Times New Roman" w:eastAsia="Calibri" w:hAnsi="Times New Roman" w:cs="Times New Roman"/>
          <w:i/>
          <w:iCs/>
          <w:noProof/>
          <w:color w:val="767171" w:themeColor="background2" w:themeShade="80"/>
          <w:spacing w:val="20"/>
          <w:sz w:val="18"/>
          <w:szCs w:val="18"/>
        </w:rPr>
        <w:t xml:space="preserve">Informe de medición de Satisfacción </w:t>
      </w:r>
      <w:r w:rsidR="00F12774">
        <w:rPr>
          <w:rFonts w:ascii="Times New Roman" w:eastAsia="Calibri" w:hAnsi="Times New Roman" w:cs="Times New Roman"/>
          <w:i/>
          <w:iCs/>
          <w:noProof/>
          <w:color w:val="767171" w:themeColor="background2" w:themeShade="80"/>
          <w:spacing w:val="20"/>
          <w:sz w:val="18"/>
          <w:szCs w:val="18"/>
        </w:rPr>
        <w:t>del</w:t>
      </w:r>
      <w:r>
        <w:rPr>
          <w:rFonts w:ascii="Times New Roman" w:eastAsia="Calibri" w:hAnsi="Times New Roman" w:cs="Times New Roman"/>
          <w:i/>
          <w:iCs/>
          <w:noProof/>
          <w:color w:val="767171" w:themeColor="background2" w:themeShade="80"/>
          <w:spacing w:val="20"/>
          <w:sz w:val="18"/>
          <w:szCs w:val="18"/>
        </w:rPr>
        <w:t xml:space="preserve"> Beneficiario/ </w:t>
      </w:r>
      <w:r w:rsidRPr="005E3FDC">
        <w:rPr>
          <w:rFonts w:ascii="Times New Roman" w:eastAsia="Calibri" w:hAnsi="Times New Roman" w:cs="Times New Roman"/>
          <w:i/>
          <w:iCs/>
          <w:noProof/>
          <w:color w:val="767171" w:themeColor="background2" w:themeShade="80"/>
          <w:spacing w:val="20"/>
          <w:sz w:val="18"/>
          <w:szCs w:val="18"/>
        </w:rPr>
        <w:t>Departamento de Planificación y Desarrollo</w:t>
      </w:r>
    </w:p>
    <w:p w14:paraId="6FCA928D" w14:textId="77777777" w:rsidR="00F126C1" w:rsidRDefault="00F126C1" w:rsidP="00741359">
      <w:pPr>
        <w:pStyle w:val="Prrafodelista"/>
        <w:spacing w:after="0" w:line="240" w:lineRule="auto"/>
        <w:ind w:left="86"/>
        <w:contextualSpacing w:val="0"/>
        <w:jc w:val="both"/>
        <w:rPr>
          <w:rFonts w:ascii="Times New Roman" w:eastAsia="Calibri" w:hAnsi="Times New Roman" w:cs="Times New Roman"/>
          <w:noProof/>
          <w:color w:val="767171" w:themeColor="background2" w:themeShade="80"/>
          <w:spacing w:val="20"/>
          <w:sz w:val="24"/>
          <w:szCs w:val="24"/>
        </w:rPr>
      </w:pPr>
    </w:p>
    <w:p w14:paraId="7E6C4FD5" w14:textId="23C24B2C" w:rsidR="1ED01393" w:rsidRPr="00C2632C" w:rsidRDefault="1ED01393" w:rsidP="00C2632C">
      <w:pPr>
        <w:pStyle w:val="Prrafodelista"/>
        <w:spacing w:after="100" w:afterAutospacing="1" w:line="360" w:lineRule="auto"/>
        <w:ind w:left="86"/>
        <w:contextualSpacing w:val="0"/>
        <w:jc w:val="both"/>
        <w:rPr>
          <w:rFonts w:ascii="Times New Roman" w:eastAsia="Calibri" w:hAnsi="Times New Roman" w:cs="Times New Roman"/>
          <w:noProof/>
          <w:color w:val="767171" w:themeColor="background2" w:themeShade="80"/>
          <w:spacing w:val="20"/>
          <w:sz w:val="24"/>
          <w:szCs w:val="24"/>
        </w:rPr>
      </w:pPr>
      <w:r w:rsidRPr="00C2632C">
        <w:rPr>
          <w:rFonts w:ascii="Times New Roman" w:eastAsia="Calibri" w:hAnsi="Times New Roman" w:cs="Times New Roman"/>
          <w:noProof/>
          <w:color w:val="767171" w:themeColor="background2" w:themeShade="80"/>
          <w:spacing w:val="20"/>
          <w:sz w:val="24"/>
          <w:szCs w:val="24"/>
        </w:rPr>
        <w:t>La segunda medici</w:t>
      </w:r>
      <w:r w:rsidR="00F126C1">
        <w:rPr>
          <w:rFonts w:ascii="Times New Roman" w:eastAsia="Calibri" w:hAnsi="Times New Roman" w:cs="Times New Roman"/>
          <w:noProof/>
          <w:color w:val="767171" w:themeColor="background2" w:themeShade="80"/>
          <w:spacing w:val="20"/>
          <w:sz w:val="24"/>
          <w:szCs w:val="24"/>
        </w:rPr>
        <w:t>ó</w:t>
      </w:r>
      <w:r w:rsidRPr="00C2632C">
        <w:rPr>
          <w:rFonts w:ascii="Times New Roman" w:eastAsia="Calibri" w:hAnsi="Times New Roman" w:cs="Times New Roman"/>
          <w:noProof/>
          <w:color w:val="767171" w:themeColor="background2" w:themeShade="80"/>
          <w:spacing w:val="20"/>
          <w:sz w:val="24"/>
          <w:szCs w:val="24"/>
        </w:rPr>
        <w:t xml:space="preserve">n </w:t>
      </w:r>
      <w:r w:rsidR="458D7240" w:rsidRPr="00C2632C">
        <w:rPr>
          <w:rFonts w:ascii="Times New Roman" w:eastAsia="Calibri" w:hAnsi="Times New Roman" w:cs="Times New Roman"/>
          <w:noProof/>
          <w:color w:val="767171" w:themeColor="background2" w:themeShade="80"/>
          <w:spacing w:val="20"/>
          <w:sz w:val="24"/>
          <w:szCs w:val="24"/>
        </w:rPr>
        <w:t>correspondio a los t</w:t>
      </w:r>
      <w:r w:rsidR="00F126C1">
        <w:rPr>
          <w:rFonts w:ascii="Times New Roman" w:eastAsia="Calibri" w:hAnsi="Times New Roman" w:cs="Times New Roman"/>
          <w:noProof/>
          <w:color w:val="767171" w:themeColor="background2" w:themeShade="80"/>
          <w:spacing w:val="20"/>
          <w:sz w:val="24"/>
          <w:szCs w:val="24"/>
        </w:rPr>
        <w:t>í</w:t>
      </w:r>
      <w:r w:rsidR="458D7240" w:rsidRPr="00C2632C">
        <w:rPr>
          <w:rFonts w:ascii="Times New Roman" w:eastAsia="Calibri" w:hAnsi="Times New Roman" w:cs="Times New Roman"/>
          <w:noProof/>
          <w:color w:val="767171" w:themeColor="background2" w:themeShade="80"/>
          <w:spacing w:val="20"/>
          <w:sz w:val="24"/>
          <w:szCs w:val="24"/>
        </w:rPr>
        <w:t xml:space="preserve">tulos entregados durante el periodo enero – junio del 2025. El tamaño de la muestra fue </w:t>
      </w:r>
      <w:r w:rsidR="00F126C1">
        <w:rPr>
          <w:rFonts w:ascii="Times New Roman" w:eastAsia="Calibri" w:hAnsi="Times New Roman" w:cs="Times New Roman"/>
          <w:noProof/>
          <w:color w:val="767171" w:themeColor="background2" w:themeShade="80"/>
          <w:spacing w:val="20"/>
          <w:sz w:val="24"/>
          <w:szCs w:val="24"/>
        </w:rPr>
        <w:t>aplicada a</w:t>
      </w:r>
      <w:r w:rsidR="458D7240" w:rsidRPr="00C2632C">
        <w:rPr>
          <w:rFonts w:ascii="Times New Roman" w:eastAsia="Calibri" w:hAnsi="Times New Roman" w:cs="Times New Roman"/>
          <w:noProof/>
          <w:color w:val="767171" w:themeColor="background2" w:themeShade="80"/>
          <w:spacing w:val="20"/>
          <w:sz w:val="24"/>
          <w:szCs w:val="24"/>
        </w:rPr>
        <w:t xml:space="preserve"> 346 beneficiarios, correspo</w:t>
      </w:r>
      <w:r w:rsidR="49815B07" w:rsidRPr="00C2632C">
        <w:rPr>
          <w:rFonts w:ascii="Times New Roman" w:eastAsia="Calibri" w:hAnsi="Times New Roman" w:cs="Times New Roman"/>
          <w:noProof/>
          <w:color w:val="767171" w:themeColor="background2" w:themeShade="80"/>
          <w:spacing w:val="20"/>
          <w:sz w:val="24"/>
          <w:szCs w:val="24"/>
        </w:rPr>
        <w:t xml:space="preserve">ndientes a proyectos en Santo Domingo, Santiago y Samaná. </w:t>
      </w:r>
    </w:p>
    <w:p w14:paraId="11EA9BC6" w14:textId="5A60E3D0" w:rsidR="3FF1146A" w:rsidRDefault="3FF1146A" w:rsidP="00A065C0">
      <w:pPr>
        <w:pStyle w:val="Prrafodelista"/>
        <w:spacing w:after="0" w:line="360" w:lineRule="auto"/>
        <w:ind w:left="86"/>
        <w:contextualSpacing w:val="0"/>
        <w:jc w:val="both"/>
        <w:rPr>
          <w:rFonts w:ascii="Times New Roman" w:eastAsia="Calibri" w:hAnsi="Times New Roman" w:cs="Times New Roman"/>
          <w:noProof/>
          <w:color w:val="767171" w:themeColor="background2" w:themeShade="80"/>
          <w:spacing w:val="20"/>
          <w:sz w:val="24"/>
          <w:szCs w:val="24"/>
        </w:rPr>
      </w:pPr>
      <w:r w:rsidRPr="00C2632C">
        <w:rPr>
          <w:rFonts w:ascii="Times New Roman" w:eastAsia="Calibri" w:hAnsi="Times New Roman" w:cs="Times New Roman"/>
          <w:noProof/>
          <w:color w:val="767171" w:themeColor="background2" w:themeShade="80"/>
          <w:spacing w:val="20"/>
          <w:sz w:val="24"/>
          <w:szCs w:val="24"/>
        </w:rPr>
        <w:t>Para esta evaluacion, con un 95% de confianza, el nivel de satisfacción general del proceso de la Gestión de Titulación de Terrenos del Estado fue del 98. 84%”.</w:t>
      </w:r>
    </w:p>
    <w:p w14:paraId="351EEE08" w14:textId="77777777" w:rsidR="00EE54C1" w:rsidRDefault="00C2632C" w:rsidP="00EE54C1">
      <w:pPr>
        <w:pStyle w:val="Prrafodelista"/>
        <w:spacing w:after="0" w:line="240" w:lineRule="auto"/>
        <w:ind w:left="0"/>
        <w:contextualSpacing w:val="0"/>
        <w:jc w:val="center"/>
        <w:rPr>
          <w:rFonts w:ascii="Times New Roman" w:eastAsia="Calibri" w:hAnsi="Times New Roman" w:cs="Times New Roman"/>
          <w:i/>
          <w:iCs/>
          <w:noProof/>
          <w:color w:val="767171" w:themeColor="background2" w:themeShade="80"/>
          <w:spacing w:val="20"/>
          <w:sz w:val="18"/>
          <w:szCs w:val="18"/>
        </w:rPr>
      </w:pPr>
      <w:r w:rsidRPr="00741359">
        <w:rPr>
          <w:noProof/>
          <w:color w:val="767171"/>
          <w:lang w:eastAsia="es-DO"/>
        </w:rPr>
        <w:drawing>
          <wp:inline distT="0" distB="0" distL="0" distR="0" wp14:anchorId="1AB08123" wp14:editId="57C9E50F">
            <wp:extent cx="3840480" cy="2210463"/>
            <wp:effectExtent l="0" t="0" r="7620" b="0"/>
            <wp:docPr id="1873504568"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964AC6D-F6E1-6381-8F6E-87F4E3C964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3DB9D455" w14:textId="139C89CF" w:rsidR="005E3FDC" w:rsidRPr="005E3FDC" w:rsidRDefault="005E3FDC" w:rsidP="005E3FDC">
      <w:pPr>
        <w:pStyle w:val="Prrafodelista"/>
        <w:spacing w:after="100" w:afterAutospacing="1" w:line="360" w:lineRule="auto"/>
        <w:ind w:left="0"/>
        <w:contextualSpacing w:val="0"/>
        <w:jc w:val="center"/>
        <w:rPr>
          <w:rFonts w:ascii="Times New Roman" w:eastAsia="Calibri" w:hAnsi="Times New Roman" w:cs="Times New Roman"/>
          <w:i/>
          <w:iCs/>
          <w:noProof/>
          <w:color w:val="767171" w:themeColor="background2" w:themeShade="80"/>
          <w:spacing w:val="20"/>
          <w:sz w:val="18"/>
          <w:szCs w:val="18"/>
        </w:rPr>
      </w:pPr>
      <w:r w:rsidRPr="005E3FDC">
        <w:rPr>
          <w:rFonts w:ascii="Times New Roman" w:eastAsia="Calibri" w:hAnsi="Times New Roman" w:cs="Times New Roman"/>
          <w:i/>
          <w:iCs/>
          <w:noProof/>
          <w:color w:val="767171" w:themeColor="background2" w:themeShade="80"/>
          <w:spacing w:val="20"/>
          <w:sz w:val="18"/>
          <w:szCs w:val="18"/>
        </w:rPr>
        <w:t xml:space="preserve">Fuente: </w:t>
      </w:r>
      <w:r>
        <w:rPr>
          <w:rFonts w:ascii="Times New Roman" w:eastAsia="Calibri" w:hAnsi="Times New Roman" w:cs="Times New Roman"/>
          <w:i/>
          <w:iCs/>
          <w:noProof/>
          <w:color w:val="767171" w:themeColor="background2" w:themeShade="80"/>
          <w:spacing w:val="20"/>
          <w:sz w:val="18"/>
          <w:szCs w:val="18"/>
        </w:rPr>
        <w:t xml:space="preserve">Informe de medición de Satisfacción </w:t>
      </w:r>
      <w:r w:rsidR="00F12774">
        <w:rPr>
          <w:rFonts w:ascii="Times New Roman" w:eastAsia="Calibri" w:hAnsi="Times New Roman" w:cs="Times New Roman"/>
          <w:i/>
          <w:iCs/>
          <w:noProof/>
          <w:color w:val="767171" w:themeColor="background2" w:themeShade="80"/>
          <w:spacing w:val="20"/>
          <w:sz w:val="18"/>
          <w:szCs w:val="18"/>
        </w:rPr>
        <w:t>del</w:t>
      </w:r>
      <w:r>
        <w:rPr>
          <w:rFonts w:ascii="Times New Roman" w:eastAsia="Calibri" w:hAnsi="Times New Roman" w:cs="Times New Roman"/>
          <w:i/>
          <w:iCs/>
          <w:noProof/>
          <w:color w:val="767171" w:themeColor="background2" w:themeShade="80"/>
          <w:spacing w:val="20"/>
          <w:sz w:val="18"/>
          <w:szCs w:val="18"/>
        </w:rPr>
        <w:t xml:space="preserve"> Beneficiario/ </w:t>
      </w:r>
      <w:r w:rsidRPr="005E3FDC">
        <w:rPr>
          <w:rFonts w:ascii="Times New Roman" w:eastAsia="Calibri" w:hAnsi="Times New Roman" w:cs="Times New Roman"/>
          <w:i/>
          <w:iCs/>
          <w:noProof/>
          <w:color w:val="767171" w:themeColor="background2" w:themeShade="80"/>
          <w:spacing w:val="20"/>
          <w:sz w:val="18"/>
          <w:szCs w:val="18"/>
        </w:rPr>
        <w:t>Departamento de Planificación y Desarrollo</w:t>
      </w:r>
    </w:p>
    <w:p w14:paraId="7BD88011" w14:textId="77777777" w:rsidR="00F126C1" w:rsidRDefault="00F126C1" w:rsidP="00F126C1">
      <w:pPr>
        <w:pStyle w:val="Prrafodelista"/>
        <w:spacing w:after="100" w:afterAutospacing="1" w:line="360" w:lineRule="auto"/>
        <w:ind w:left="86"/>
        <w:jc w:val="both"/>
        <w:rPr>
          <w:rFonts w:ascii="Times New Roman" w:eastAsia="Calibri" w:hAnsi="Times New Roman" w:cs="Times New Roman"/>
          <w:noProof/>
          <w:color w:val="767171" w:themeColor="background2" w:themeShade="80"/>
          <w:spacing w:val="20"/>
          <w:sz w:val="24"/>
          <w:szCs w:val="24"/>
        </w:rPr>
      </w:pPr>
      <w:r w:rsidRPr="008672FB">
        <w:rPr>
          <w:rFonts w:ascii="Times New Roman" w:eastAsia="Calibri" w:hAnsi="Times New Roman" w:cs="Times New Roman"/>
          <w:noProof/>
          <w:color w:val="767171" w:themeColor="background2" w:themeShade="80"/>
          <w:spacing w:val="20"/>
          <w:sz w:val="24"/>
          <w:szCs w:val="24"/>
        </w:rPr>
        <w:t>El 100% de los participantes confirmó que “No” tuvo que pagar, garantizando esto la transparencia del proceso de titulación por parte de los colaboradores de la institución.</w:t>
      </w:r>
      <w:r>
        <w:rPr>
          <w:rFonts w:ascii="Times New Roman" w:eastAsia="Calibri" w:hAnsi="Times New Roman" w:cs="Times New Roman"/>
          <w:noProof/>
          <w:color w:val="767171" w:themeColor="background2" w:themeShade="80"/>
          <w:spacing w:val="20"/>
          <w:sz w:val="24"/>
          <w:szCs w:val="24"/>
        </w:rPr>
        <w:t xml:space="preserve"> De igual forma, e</w:t>
      </w:r>
      <w:r w:rsidRPr="00FA2E11">
        <w:rPr>
          <w:rFonts w:ascii="Times New Roman" w:eastAsia="Calibri" w:hAnsi="Times New Roman" w:cs="Times New Roman"/>
          <w:noProof/>
          <w:color w:val="767171" w:themeColor="background2" w:themeShade="80"/>
          <w:spacing w:val="20"/>
          <w:sz w:val="24"/>
          <w:szCs w:val="24"/>
        </w:rPr>
        <w:t>l 100% de los beneficiarios entrevistados consideró que la actitud y disposición del personal que te atendió durante el proceso de titulación fue “Muy buena” o “Buena”:</w:t>
      </w:r>
    </w:p>
    <w:p w14:paraId="3BB60509" w14:textId="77777777" w:rsidR="00F126C1" w:rsidRDefault="00F126C1" w:rsidP="00F126C1">
      <w:pPr>
        <w:pStyle w:val="Prrafodelista"/>
        <w:spacing w:after="100" w:afterAutospacing="1" w:line="360" w:lineRule="auto"/>
        <w:ind w:left="86"/>
        <w:jc w:val="both"/>
        <w:rPr>
          <w:rFonts w:ascii="Times New Roman" w:eastAsia="Calibri" w:hAnsi="Times New Roman" w:cs="Times New Roman"/>
          <w:noProof/>
          <w:color w:val="767171" w:themeColor="background2" w:themeShade="80"/>
          <w:spacing w:val="20"/>
          <w:sz w:val="24"/>
          <w:szCs w:val="24"/>
        </w:rPr>
      </w:pPr>
    </w:p>
    <w:p w14:paraId="50EC03A9" w14:textId="42506099" w:rsidR="00F126C1" w:rsidRPr="005E3FDC" w:rsidRDefault="005E3FDC" w:rsidP="00F126C1">
      <w:pPr>
        <w:pStyle w:val="Prrafodelista"/>
        <w:spacing w:after="100" w:afterAutospacing="1" w:line="360" w:lineRule="auto"/>
        <w:ind w:left="86"/>
        <w:jc w:val="both"/>
        <w:rPr>
          <w:rFonts w:ascii="Times New Roman" w:eastAsia="Calibri" w:hAnsi="Times New Roman" w:cs="Times New Roman"/>
          <w:noProof/>
          <w:color w:val="767171" w:themeColor="background2" w:themeShade="80"/>
          <w:spacing w:val="20"/>
          <w:sz w:val="24"/>
          <w:szCs w:val="24"/>
        </w:rPr>
      </w:pPr>
      <w:r>
        <w:rPr>
          <w:rFonts w:ascii="Times New Roman" w:eastAsia="Calibri" w:hAnsi="Times New Roman" w:cs="Times New Roman"/>
          <w:noProof/>
          <w:color w:val="767171" w:themeColor="background2" w:themeShade="80"/>
          <w:spacing w:val="20"/>
          <w:sz w:val="24"/>
          <w:szCs w:val="24"/>
        </w:rPr>
        <w:t>La</w:t>
      </w:r>
      <w:r w:rsidR="00F126C1" w:rsidRPr="005E3FDC">
        <w:rPr>
          <w:rFonts w:ascii="Times New Roman" w:eastAsia="Calibri" w:hAnsi="Times New Roman" w:cs="Times New Roman"/>
          <w:noProof/>
          <w:color w:val="767171" w:themeColor="background2" w:themeShade="80"/>
          <w:spacing w:val="20"/>
          <w:sz w:val="24"/>
          <w:szCs w:val="24"/>
        </w:rPr>
        <w:t xml:space="preserve"> </w:t>
      </w:r>
      <w:r>
        <w:rPr>
          <w:rFonts w:ascii="Times New Roman" w:eastAsia="Calibri" w:hAnsi="Times New Roman" w:cs="Times New Roman"/>
          <w:noProof/>
          <w:color w:val="767171" w:themeColor="background2" w:themeShade="80"/>
          <w:spacing w:val="20"/>
          <w:sz w:val="24"/>
          <w:szCs w:val="24"/>
        </w:rPr>
        <w:t>v</w:t>
      </w:r>
      <w:r w:rsidR="00F126C1" w:rsidRPr="005E3FDC">
        <w:rPr>
          <w:rFonts w:ascii="Times New Roman" w:eastAsia="Calibri" w:hAnsi="Times New Roman" w:cs="Times New Roman"/>
          <w:noProof/>
          <w:color w:val="767171" w:themeColor="background2" w:themeShade="80"/>
          <w:spacing w:val="20"/>
          <w:sz w:val="24"/>
          <w:szCs w:val="24"/>
        </w:rPr>
        <w:t>aloración de los participantes ante pregunta ¿Cómo calificarías la actitud y disposición del personal que te atendió durante el proceso de titulación?</w:t>
      </w:r>
    </w:p>
    <w:p w14:paraId="095538A0" w14:textId="77777777" w:rsidR="00F126C1" w:rsidRDefault="00F126C1" w:rsidP="00741359">
      <w:pPr>
        <w:pStyle w:val="Prrafodelista"/>
        <w:spacing w:after="100" w:afterAutospacing="1" w:line="360" w:lineRule="auto"/>
        <w:ind w:left="86"/>
        <w:jc w:val="center"/>
        <w:rPr>
          <w:rFonts w:ascii="Times New Roman" w:eastAsia="Calibri" w:hAnsi="Times New Roman" w:cs="Times New Roman"/>
          <w:noProof/>
          <w:color w:val="767171" w:themeColor="background2" w:themeShade="80"/>
          <w:spacing w:val="20"/>
          <w:sz w:val="24"/>
          <w:szCs w:val="24"/>
        </w:rPr>
      </w:pPr>
      <w:r w:rsidRPr="00741359">
        <w:rPr>
          <w:noProof/>
          <w:color w:val="767171"/>
          <w:lang w:eastAsia="es-DO"/>
        </w:rPr>
        <w:lastRenderedPageBreak/>
        <w:drawing>
          <wp:inline distT="0" distB="0" distL="0" distR="0" wp14:anchorId="38CBE773" wp14:editId="7538FCA4">
            <wp:extent cx="3684588" cy="1690688"/>
            <wp:effectExtent l="0" t="0" r="0" b="5080"/>
            <wp:docPr id="306788906"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26C9762-0A8C-8BFE-F58A-1D91FE82E9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3F7E761D" w14:textId="27D7CB54" w:rsidR="005E3FDC" w:rsidRPr="005E3FDC" w:rsidRDefault="005E3FDC" w:rsidP="005E3FDC">
      <w:pPr>
        <w:pStyle w:val="Prrafodelista"/>
        <w:spacing w:after="100" w:afterAutospacing="1" w:line="360" w:lineRule="auto"/>
        <w:ind w:left="0"/>
        <w:contextualSpacing w:val="0"/>
        <w:jc w:val="center"/>
        <w:rPr>
          <w:rFonts w:ascii="Times New Roman" w:eastAsia="Calibri" w:hAnsi="Times New Roman" w:cs="Times New Roman"/>
          <w:i/>
          <w:iCs/>
          <w:noProof/>
          <w:color w:val="767171" w:themeColor="background2" w:themeShade="80"/>
          <w:spacing w:val="20"/>
          <w:sz w:val="18"/>
          <w:szCs w:val="18"/>
        </w:rPr>
      </w:pPr>
      <w:r w:rsidRPr="005E3FDC">
        <w:rPr>
          <w:rFonts w:ascii="Times New Roman" w:eastAsia="Calibri" w:hAnsi="Times New Roman" w:cs="Times New Roman"/>
          <w:i/>
          <w:iCs/>
          <w:noProof/>
          <w:color w:val="767171" w:themeColor="background2" w:themeShade="80"/>
          <w:spacing w:val="20"/>
          <w:sz w:val="18"/>
          <w:szCs w:val="18"/>
        </w:rPr>
        <w:t xml:space="preserve">Fuente: </w:t>
      </w:r>
      <w:r>
        <w:rPr>
          <w:rFonts w:ascii="Times New Roman" w:eastAsia="Calibri" w:hAnsi="Times New Roman" w:cs="Times New Roman"/>
          <w:i/>
          <w:iCs/>
          <w:noProof/>
          <w:color w:val="767171" w:themeColor="background2" w:themeShade="80"/>
          <w:spacing w:val="20"/>
          <w:sz w:val="18"/>
          <w:szCs w:val="18"/>
        </w:rPr>
        <w:t xml:space="preserve">Informe de medición de Satisfacción </w:t>
      </w:r>
      <w:r w:rsidR="00F12774">
        <w:rPr>
          <w:rFonts w:ascii="Times New Roman" w:eastAsia="Calibri" w:hAnsi="Times New Roman" w:cs="Times New Roman"/>
          <w:i/>
          <w:iCs/>
          <w:noProof/>
          <w:color w:val="767171" w:themeColor="background2" w:themeShade="80"/>
          <w:spacing w:val="20"/>
          <w:sz w:val="18"/>
          <w:szCs w:val="18"/>
        </w:rPr>
        <w:t>del</w:t>
      </w:r>
      <w:r>
        <w:rPr>
          <w:rFonts w:ascii="Times New Roman" w:eastAsia="Calibri" w:hAnsi="Times New Roman" w:cs="Times New Roman"/>
          <w:i/>
          <w:iCs/>
          <w:noProof/>
          <w:color w:val="767171" w:themeColor="background2" w:themeShade="80"/>
          <w:spacing w:val="20"/>
          <w:sz w:val="18"/>
          <w:szCs w:val="18"/>
        </w:rPr>
        <w:t xml:space="preserve"> Beneficiario/ </w:t>
      </w:r>
      <w:r w:rsidRPr="005E3FDC">
        <w:rPr>
          <w:rFonts w:ascii="Times New Roman" w:eastAsia="Calibri" w:hAnsi="Times New Roman" w:cs="Times New Roman"/>
          <w:i/>
          <w:iCs/>
          <w:noProof/>
          <w:color w:val="767171" w:themeColor="background2" w:themeShade="80"/>
          <w:spacing w:val="20"/>
          <w:sz w:val="18"/>
          <w:szCs w:val="18"/>
        </w:rPr>
        <w:t>Departamento de Planificación y Desarrollo</w:t>
      </w:r>
    </w:p>
    <w:p w14:paraId="6D494EEE" w14:textId="5624B82B" w:rsidR="00F126C1" w:rsidRDefault="00F126C1" w:rsidP="00F126C1">
      <w:pPr>
        <w:pStyle w:val="Prrafodelista"/>
        <w:spacing w:after="100" w:afterAutospacing="1" w:line="360" w:lineRule="auto"/>
        <w:ind w:left="86"/>
        <w:jc w:val="both"/>
        <w:rPr>
          <w:rFonts w:ascii="Times New Roman" w:eastAsia="Calibri" w:hAnsi="Times New Roman" w:cs="Times New Roman"/>
          <w:noProof/>
          <w:color w:val="767171" w:themeColor="background2" w:themeShade="80"/>
          <w:spacing w:val="20"/>
          <w:sz w:val="24"/>
          <w:szCs w:val="24"/>
        </w:rPr>
      </w:pPr>
      <w:r w:rsidRPr="00B249E1">
        <w:rPr>
          <w:rFonts w:ascii="Times New Roman" w:eastAsia="Calibri" w:hAnsi="Times New Roman" w:cs="Times New Roman"/>
          <w:noProof/>
          <w:color w:val="767171" w:themeColor="background2" w:themeShade="80"/>
          <w:spacing w:val="20"/>
          <w:sz w:val="24"/>
          <w:szCs w:val="24"/>
        </w:rPr>
        <w:t>Sobre el impacto positivo logrado con la titulación de los terrenos, los beneficiarios destacaron percibir “Mayor tranquilidad” y “Aumento en el valor de la propiedad”</w:t>
      </w:r>
      <w:r w:rsidR="00072C3D">
        <w:rPr>
          <w:rFonts w:ascii="Times New Roman" w:eastAsia="Calibri" w:hAnsi="Times New Roman" w:cs="Times New Roman"/>
          <w:noProof/>
          <w:color w:val="767171" w:themeColor="background2" w:themeShade="80"/>
          <w:spacing w:val="20"/>
          <w:sz w:val="24"/>
          <w:szCs w:val="24"/>
        </w:rPr>
        <w:t>:</w:t>
      </w:r>
    </w:p>
    <w:p w14:paraId="4F82C190" w14:textId="77777777" w:rsidR="00F126C1" w:rsidRPr="00CA425D" w:rsidRDefault="00F126C1" w:rsidP="00F126C1">
      <w:pPr>
        <w:pStyle w:val="Prrafodelista"/>
        <w:spacing w:after="100" w:afterAutospacing="1" w:line="360" w:lineRule="auto"/>
        <w:ind w:left="86"/>
        <w:jc w:val="center"/>
        <w:rPr>
          <w:rFonts w:asciiTheme="majorHAnsi" w:hAnsiTheme="majorHAnsi" w:cstheme="majorHAnsi"/>
          <w:b/>
          <w:bCs/>
          <w:sz w:val="18"/>
          <w:szCs w:val="18"/>
        </w:rPr>
      </w:pPr>
      <w:r w:rsidRPr="00741359">
        <w:rPr>
          <w:noProof/>
          <w:color w:val="767171"/>
          <w:lang w:eastAsia="es-DO"/>
        </w:rPr>
        <w:drawing>
          <wp:inline distT="0" distB="0" distL="0" distR="0" wp14:anchorId="6729BB30" wp14:editId="66887A28">
            <wp:extent cx="4572000" cy="1987826"/>
            <wp:effectExtent l="0" t="0" r="0" b="0"/>
            <wp:docPr id="956426637"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01DD642-BF1D-B386-D9DD-1736BA4970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53D2A457" w14:textId="77777777" w:rsidR="00072C3D" w:rsidRPr="005E3FDC" w:rsidRDefault="00072C3D" w:rsidP="00072C3D">
      <w:pPr>
        <w:pStyle w:val="Prrafodelista"/>
        <w:spacing w:after="100" w:afterAutospacing="1" w:line="360" w:lineRule="auto"/>
        <w:ind w:left="0"/>
        <w:contextualSpacing w:val="0"/>
        <w:jc w:val="center"/>
        <w:rPr>
          <w:rFonts w:ascii="Times New Roman" w:eastAsia="Calibri" w:hAnsi="Times New Roman" w:cs="Times New Roman"/>
          <w:i/>
          <w:iCs/>
          <w:noProof/>
          <w:color w:val="767171" w:themeColor="background2" w:themeShade="80"/>
          <w:spacing w:val="20"/>
          <w:sz w:val="18"/>
          <w:szCs w:val="18"/>
        </w:rPr>
      </w:pPr>
      <w:r w:rsidRPr="005E3FDC">
        <w:rPr>
          <w:rFonts w:ascii="Times New Roman" w:eastAsia="Calibri" w:hAnsi="Times New Roman" w:cs="Times New Roman"/>
          <w:i/>
          <w:iCs/>
          <w:noProof/>
          <w:color w:val="767171" w:themeColor="background2" w:themeShade="80"/>
          <w:spacing w:val="20"/>
          <w:sz w:val="18"/>
          <w:szCs w:val="18"/>
        </w:rPr>
        <w:t xml:space="preserve">Fuente: </w:t>
      </w:r>
      <w:r>
        <w:rPr>
          <w:rFonts w:ascii="Times New Roman" w:eastAsia="Calibri" w:hAnsi="Times New Roman" w:cs="Times New Roman"/>
          <w:i/>
          <w:iCs/>
          <w:noProof/>
          <w:color w:val="767171" w:themeColor="background2" w:themeShade="80"/>
          <w:spacing w:val="20"/>
          <w:sz w:val="18"/>
          <w:szCs w:val="18"/>
        </w:rPr>
        <w:t xml:space="preserve">Informe de medición de Satisfacción al Beneficiario/ </w:t>
      </w:r>
      <w:r w:rsidRPr="005E3FDC">
        <w:rPr>
          <w:rFonts w:ascii="Times New Roman" w:eastAsia="Calibri" w:hAnsi="Times New Roman" w:cs="Times New Roman"/>
          <w:i/>
          <w:iCs/>
          <w:noProof/>
          <w:color w:val="767171" w:themeColor="background2" w:themeShade="80"/>
          <w:spacing w:val="20"/>
          <w:sz w:val="18"/>
          <w:szCs w:val="18"/>
        </w:rPr>
        <w:t>Departamento de Planificación y Desarrollo</w:t>
      </w:r>
    </w:p>
    <w:p w14:paraId="0879840F" w14:textId="77777777" w:rsidR="00F126C1" w:rsidRDefault="00F126C1" w:rsidP="00F126C1">
      <w:pPr>
        <w:pStyle w:val="Prrafodelista"/>
        <w:spacing w:after="100" w:afterAutospacing="1" w:line="360" w:lineRule="auto"/>
        <w:ind w:left="86"/>
        <w:jc w:val="both"/>
        <w:rPr>
          <w:rFonts w:ascii="Times New Roman" w:eastAsia="Calibri" w:hAnsi="Times New Roman" w:cs="Times New Roman"/>
          <w:noProof/>
          <w:color w:val="767171" w:themeColor="background2" w:themeShade="80"/>
          <w:spacing w:val="20"/>
          <w:sz w:val="24"/>
          <w:szCs w:val="24"/>
        </w:rPr>
      </w:pPr>
      <w:r>
        <w:rPr>
          <w:rFonts w:ascii="Times New Roman" w:eastAsia="Calibri" w:hAnsi="Times New Roman" w:cs="Times New Roman"/>
          <w:noProof/>
          <w:color w:val="767171" w:themeColor="background2" w:themeShade="80"/>
          <w:spacing w:val="20"/>
          <w:sz w:val="24"/>
          <w:szCs w:val="24"/>
        </w:rPr>
        <w:t>En esta medicicón, e</w:t>
      </w:r>
      <w:r w:rsidRPr="00AD10A3">
        <w:rPr>
          <w:rFonts w:ascii="Times New Roman" w:eastAsia="Calibri" w:hAnsi="Times New Roman" w:cs="Times New Roman"/>
          <w:noProof/>
          <w:color w:val="767171" w:themeColor="background2" w:themeShade="80"/>
          <w:spacing w:val="20"/>
          <w:sz w:val="24"/>
          <w:szCs w:val="24"/>
        </w:rPr>
        <w:t xml:space="preserve">l 99.13% </w:t>
      </w:r>
      <w:r>
        <w:rPr>
          <w:rFonts w:ascii="Times New Roman" w:eastAsia="Calibri" w:hAnsi="Times New Roman" w:cs="Times New Roman"/>
          <w:noProof/>
          <w:color w:val="767171" w:themeColor="background2" w:themeShade="80"/>
          <w:spacing w:val="20"/>
          <w:sz w:val="24"/>
          <w:szCs w:val="24"/>
        </w:rPr>
        <w:t xml:space="preserve">de los beneficiaros encuestados </w:t>
      </w:r>
      <w:r w:rsidRPr="00AD10A3">
        <w:rPr>
          <w:rFonts w:ascii="Times New Roman" w:eastAsia="Calibri" w:hAnsi="Times New Roman" w:cs="Times New Roman"/>
          <w:noProof/>
          <w:color w:val="767171" w:themeColor="background2" w:themeShade="80"/>
          <w:spacing w:val="20"/>
          <w:sz w:val="24"/>
          <w:szCs w:val="24"/>
        </w:rPr>
        <w:t>confirmó que la información sobre el proceso de titulación estaba “muy clara” o “clara”, mientras que tan solo el 0.87% de los evaluados calificó como “poco clara” la información proporcionada, informando que no entendieron algunas etapas y aspectos del proceso.</w:t>
      </w:r>
    </w:p>
    <w:p w14:paraId="0C622D50" w14:textId="1E626317" w:rsidR="00234817" w:rsidRPr="00EE54C1" w:rsidRDefault="00234817" w:rsidP="00EE54C1">
      <w:pPr>
        <w:pStyle w:val="Ttulo1"/>
        <w:numPr>
          <w:ilvl w:val="1"/>
          <w:numId w:val="68"/>
        </w:numPr>
        <w:tabs>
          <w:tab w:val="left" w:pos="720"/>
        </w:tabs>
        <w:spacing w:line="360" w:lineRule="auto"/>
        <w:ind w:left="810" w:right="130"/>
        <w:contextualSpacing/>
        <w:rPr>
          <w:rFonts w:eastAsia="Calibri" w:cs="Times New Roman"/>
          <w:bCs/>
          <w:noProof/>
          <w:color w:val="767171"/>
          <w:spacing w:val="20"/>
          <w:szCs w:val="24"/>
        </w:rPr>
      </w:pPr>
      <w:bookmarkStart w:id="101" w:name="_Toc156299674"/>
      <w:bookmarkStart w:id="102" w:name="_Toc218853746"/>
      <w:r w:rsidRPr="00EE54C1">
        <w:rPr>
          <w:rFonts w:eastAsia="Calibri" w:cs="Times New Roman"/>
          <w:bCs/>
          <w:noProof/>
          <w:color w:val="767171"/>
          <w:spacing w:val="20"/>
          <w:szCs w:val="24"/>
        </w:rPr>
        <w:lastRenderedPageBreak/>
        <w:t>Nivel de cumplimiento acceso a información</w:t>
      </w:r>
      <w:bookmarkEnd w:id="101"/>
      <w:bookmarkEnd w:id="102"/>
    </w:p>
    <w:p w14:paraId="56A4FA13" w14:textId="1F82795E" w:rsidR="0030637B" w:rsidRPr="00C2632C" w:rsidRDefault="58335BCF" w:rsidP="00C2632C">
      <w:pPr>
        <w:pStyle w:val="Prrafodelista"/>
        <w:spacing w:after="100" w:afterAutospacing="1" w:line="360" w:lineRule="auto"/>
        <w:ind w:left="86"/>
        <w:contextualSpacing w:val="0"/>
        <w:jc w:val="both"/>
        <w:rPr>
          <w:rFonts w:ascii="Times New Roman" w:eastAsia="Calibri" w:hAnsi="Times New Roman" w:cs="Times New Roman"/>
          <w:noProof/>
          <w:color w:val="767171" w:themeColor="background2" w:themeShade="80"/>
          <w:spacing w:val="20"/>
          <w:sz w:val="24"/>
          <w:szCs w:val="24"/>
        </w:rPr>
      </w:pPr>
      <w:r w:rsidRPr="00C2632C">
        <w:rPr>
          <w:rFonts w:ascii="Times New Roman" w:eastAsia="Calibri" w:hAnsi="Times New Roman" w:cs="Times New Roman"/>
          <w:noProof/>
          <w:color w:val="767171" w:themeColor="background2" w:themeShade="80"/>
          <w:spacing w:val="20"/>
          <w:sz w:val="24"/>
          <w:szCs w:val="24"/>
        </w:rPr>
        <w:t xml:space="preserve">La Oficina de Libre Acceso a la Información (OAI) de la Unidad Técnica Ejecutora de Titulación de Terrenos del Estado (UTECT), fue creada en el cumplimiento de la Ley No. 200-04 General de Libre Acceso a la Información Pública, Artículo 2, el cual establece el derecho de acceder a las informaciones contenidas en actas y expedientes de la administración pública. También comprende la libertad de buscar, solicitar, recibir y difundir informaciones pertenecientes a la administración del Estado; motivado a que el derecho al acceso de la información gubernamental es un proceso de mejora y fortalecimiento de la libertad representativa, al acceder a los ciudadanos para conocer los procedimientos del Gobierno y de la administración pública. </w:t>
      </w:r>
    </w:p>
    <w:p w14:paraId="7058E068" w14:textId="3F803D33" w:rsidR="0030637B" w:rsidRPr="00DE05A9" w:rsidRDefault="58335BCF" w:rsidP="79403F6C">
      <w:pPr>
        <w:pStyle w:val="Prrafodelista"/>
        <w:spacing w:line="360" w:lineRule="auto"/>
        <w:ind w:left="0"/>
        <w:jc w:val="both"/>
        <w:rPr>
          <w:rFonts w:ascii="Times New Roman" w:eastAsia="Calibri" w:hAnsi="Times New Roman" w:cs="Times New Roman"/>
          <w:noProof/>
          <w:color w:val="767171" w:themeColor="background2" w:themeShade="80"/>
          <w:sz w:val="24"/>
          <w:szCs w:val="24"/>
        </w:rPr>
      </w:pPr>
      <w:r w:rsidRPr="00C2632C">
        <w:rPr>
          <w:rFonts w:ascii="Times New Roman" w:eastAsia="Calibri" w:hAnsi="Times New Roman" w:cs="Times New Roman"/>
          <w:noProof/>
          <w:color w:val="767171" w:themeColor="background2" w:themeShade="80"/>
          <w:spacing w:val="20"/>
          <w:sz w:val="24"/>
          <w:szCs w:val="24"/>
        </w:rPr>
        <w:t>De igual forma y apegado a un gobierno transparente y comprometido con el cambio, desde su creación y su funcionamiento desde enero del presente año, la Oficina de Acceso a la Información de la Unidad Técnica Ejecutora de Titulación de Terrenos del Estado (UTECT), ha recibido y atendido un total de noventa y seis (311) solicitudes de información, a través de las diferentes vías de comunicaciones, entre ellas, Portal Único de Solicitudes de Acceso a la Información Pública (SAIP) y en formato físico. Las mismas han sido respondidas de forma eficaz y pertinente dentro de los plazos que otorga la Ley No. 200-04 General de Libre Acceso a la Información Pública.</w:t>
      </w:r>
    </w:p>
    <w:p w14:paraId="7E6C4F9A" w14:textId="300233EC" w:rsidR="0030637B" w:rsidRPr="00EE54C1" w:rsidRDefault="58335BCF" w:rsidP="00EE54C1">
      <w:pPr>
        <w:pStyle w:val="Ttulo1"/>
        <w:numPr>
          <w:ilvl w:val="1"/>
          <w:numId w:val="68"/>
        </w:numPr>
        <w:tabs>
          <w:tab w:val="left" w:pos="720"/>
        </w:tabs>
        <w:spacing w:line="360" w:lineRule="auto"/>
        <w:ind w:left="810" w:right="130"/>
        <w:contextualSpacing/>
        <w:jc w:val="both"/>
        <w:rPr>
          <w:rFonts w:eastAsia="Calibri" w:cs="Times New Roman"/>
          <w:bCs/>
          <w:noProof/>
          <w:color w:val="767171"/>
          <w:spacing w:val="20"/>
          <w:szCs w:val="24"/>
        </w:rPr>
      </w:pPr>
      <w:r w:rsidRPr="79403F6C">
        <w:rPr>
          <w:rFonts w:ascii="Book Antiqua" w:eastAsia="Book Antiqua" w:hAnsi="Book Antiqua" w:cs="Book Antiqua"/>
          <w:noProof/>
          <w:sz w:val="23"/>
          <w:szCs w:val="23"/>
        </w:rPr>
        <w:t xml:space="preserve"> </w:t>
      </w:r>
      <w:bookmarkStart w:id="103" w:name="_Toc218853747"/>
      <w:r w:rsidRPr="00EE54C1">
        <w:rPr>
          <w:rFonts w:eastAsia="Calibri" w:cs="Times New Roman"/>
          <w:bCs/>
          <w:noProof/>
          <w:color w:val="767171"/>
          <w:spacing w:val="20"/>
          <w:szCs w:val="24"/>
        </w:rPr>
        <w:t>Sistema de Administración 311- Quejas, Reclamaciones, Sugerencias y Denuncias</w:t>
      </w:r>
      <w:bookmarkEnd w:id="103"/>
    </w:p>
    <w:p w14:paraId="54CBB8E2" w14:textId="5F8EBBCD" w:rsidR="0030637B" w:rsidRDefault="58335BCF" w:rsidP="00C2632C">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C2632C">
        <w:rPr>
          <w:rFonts w:ascii="Times New Roman" w:eastAsia="Calibri" w:hAnsi="Times New Roman" w:cs="Times New Roman"/>
          <w:noProof/>
          <w:color w:val="767171" w:themeColor="background2" w:themeShade="80"/>
          <w:spacing w:val="20"/>
          <w:sz w:val="24"/>
          <w:szCs w:val="24"/>
        </w:rPr>
        <w:t xml:space="preserve">La Unidad Técnica Ejecutora de Titulación de Terrenos del Estado (UTECT) forma parte del sistema de administración 311- Quejas, Reclamaciones, Sugerencias y Denuncias, comprometidos con un gobierno transparente y eficiente, que ha asistido a los ciudadanos que han realizado sus solicitudes a través del portal 311, otorgando </w:t>
      </w:r>
      <w:r w:rsidRPr="00C2632C">
        <w:rPr>
          <w:rFonts w:ascii="Times New Roman" w:eastAsia="Calibri" w:hAnsi="Times New Roman" w:cs="Times New Roman"/>
          <w:noProof/>
          <w:color w:val="767171" w:themeColor="background2" w:themeShade="80"/>
          <w:spacing w:val="20"/>
          <w:sz w:val="24"/>
          <w:szCs w:val="24"/>
        </w:rPr>
        <w:lastRenderedPageBreak/>
        <w:t>respuesta eficaz y oportuna a un total de cinco (11) casos de quejas y reclamaciones que ha tenido una grata conclusión para los usuarios</w:t>
      </w:r>
      <w:r w:rsidR="00C2632C">
        <w:rPr>
          <w:rFonts w:ascii="Times New Roman" w:eastAsia="Calibri" w:hAnsi="Times New Roman" w:cs="Times New Roman"/>
          <w:noProof/>
          <w:color w:val="767171" w:themeColor="background2" w:themeShade="80"/>
          <w:spacing w:val="20"/>
          <w:sz w:val="24"/>
          <w:szCs w:val="24"/>
        </w:rPr>
        <w:t>.</w:t>
      </w:r>
    </w:p>
    <w:p w14:paraId="5B6C92CA" w14:textId="01C783DD" w:rsidR="0030637B" w:rsidRPr="00C2632C" w:rsidRDefault="58335BCF" w:rsidP="00C2632C">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C2632C">
        <w:rPr>
          <w:rFonts w:ascii="Times New Roman" w:eastAsia="Calibri" w:hAnsi="Times New Roman" w:cs="Times New Roman"/>
          <w:noProof/>
          <w:color w:val="767171" w:themeColor="background2" w:themeShade="80"/>
          <w:spacing w:val="20"/>
          <w:sz w:val="24"/>
          <w:szCs w:val="24"/>
        </w:rPr>
        <w:t>Dentro del sistema hemos recibido un total de 11 han sido reclamación relacionadas a que no se pueden comunicarse con la institución y estatus de expedientes.</w:t>
      </w:r>
    </w:p>
    <w:p w14:paraId="79DE8192" w14:textId="2D9C7569" w:rsidR="0030637B" w:rsidRPr="00EE54C1" w:rsidRDefault="58335BCF" w:rsidP="00EE54C1">
      <w:pPr>
        <w:pStyle w:val="Ttulo1"/>
        <w:numPr>
          <w:ilvl w:val="1"/>
          <w:numId w:val="68"/>
        </w:numPr>
        <w:tabs>
          <w:tab w:val="left" w:pos="720"/>
        </w:tabs>
        <w:spacing w:line="360" w:lineRule="auto"/>
        <w:ind w:left="810" w:right="130"/>
        <w:contextualSpacing/>
        <w:jc w:val="both"/>
        <w:rPr>
          <w:rFonts w:eastAsia="Calibri" w:cs="Times New Roman"/>
          <w:bCs/>
          <w:noProof/>
          <w:color w:val="767171"/>
          <w:spacing w:val="20"/>
          <w:szCs w:val="24"/>
        </w:rPr>
      </w:pPr>
      <w:bookmarkStart w:id="104" w:name="_Toc218853748"/>
      <w:r w:rsidRPr="00EE54C1">
        <w:rPr>
          <w:rFonts w:eastAsia="Calibri" w:cs="Times New Roman"/>
          <w:bCs/>
          <w:noProof/>
          <w:color w:val="767171"/>
          <w:spacing w:val="20"/>
          <w:szCs w:val="24"/>
        </w:rPr>
        <w:t>Portal de Transparencia</w:t>
      </w:r>
      <w:bookmarkEnd w:id="104"/>
    </w:p>
    <w:p w14:paraId="0093673B" w14:textId="5FF979E7" w:rsidR="0030637B" w:rsidRPr="00C2632C" w:rsidRDefault="58335BCF" w:rsidP="00EE54C1">
      <w:pPr>
        <w:spacing w:after="0" w:line="360" w:lineRule="auto"/>
        <w:jc w:val="both"/>
        <w:rPr>
          <w:rFonts w:ascii="Times New Roman" w:eastAsia="Calibri" w:hAnsi="Times New Roman" w:cs="Times New Roman"/>
          <w:noProof/>
          <w:color w:val="767171" w:themeColor="background2" w:themeShade="80"/>
          <w:spacing w:val="20"/>
          <w:sz w:val="24"/>
          <w:szCs w:val="24"/>
        </w:rPr>
      </w:pPr>
      <w:r w:rsidRPr="79403F6C">
        <w:rPr>
          <w:rFonts w:ascii="Book Antiqua" w:eastAsia="Book Antiqua" w:hAnsi="Book Antiqua" w:cs="Book Antiqua"/>
          <w:noProof/>
          <w:color w:val="000000" w:themeColor="text1"/>
          <w:sz w:val="23"/>
          <w:szCs w:val="23"/>
        </w:rPr>
        <w:t xml:space="preserve"> </w:t>
      </w:r>
      <w:r w:rsidRPr="00C2632C">
        <w:rPr>
          <w:rFonts w:ascii="Times New Roman" w:eastAsia="Calibri" w:hAnsi="Times New Roman" w:cs="Times New Roman"/>
          <w:noProof/>
          <w:color w:val="767171" w:themeColor="background2" w:themeShade="80"/>
          <w:spacing w:val="20"/>
          <w:sz w:val="24"/>
          <w:szCs w:val="24"/>
        </w:rPr>
        <w:t>Durante el año 2025, el Portal Transparencia de la Unidad Técnica Ejecutora de Titulación de Terrenos del Estado (UTECT), lleva calificaciones en estos once meses de promedio de 88.04 fruto de ser evaluados y calificados por el órgano rector, el cual es la Dirección General de Ética e Integridad Gubernamental (DIGEIG), en el cumplimiento de la Ley 200-04 de Libre Acceso a la Información Pública.</w:t>
      </w:r>
      <w:r w:rsidR="00EE54C1">
        <w:rPr>
          <w:rFonts w:ascii="Times New Roman" w:eastAsia="Calibri" w:hAnsi="Times New Roman" w:cs="Times New Roman"/>
          <w:noProof/>
          <w:color w:val="767171" w:themeColor="background2" w:themeShade="80"/>
          <w:spacing w:val="20"/>
          <w:sz w:val="24"/>
          <w:szCs w:val="24"/>
        </w:rPr>
        <w:t xml:space="preserve"> </w:t>
      </w:r>
      <w:r w:rsidRPr="00C2632C">
        <w:rPr>
          <w:rFonts w:ascii="Times New Roman" w:eastAsia="Calibri" w:hAnsi="Times New Roman" w:cs="Times New Roman"/>
          <w:noProof/>
          <w:color w:val="767171" w:themeColor="background2" w:themeShade="80"/>
          <w:spacing w:val="20"/>
          <w:sz w:val="24"/>
          <w:szCs w:val="24"/>
        </w:rPr>
        <w:t>Medición desde enero a noviembre 2025, los siguientes resultados:</w:t>
      </w:r>
    </w:p>
    <w:tbl>
      <w:tblPr>
        <w:tblStyle w:val="Tablaconcuadrcula"/>
        <w:tblW w:w="0" w:type="auto"/>
        <w:jc w:val="center"/>
        <w:tblLook w:val="04A0" w:firstRow="1" w:lastRow="0" w:firstColumn="1" w:lastColumn="0" w:noHBand="0" w:noVBand="1"/>
      </w:tblPr>
      <w:tblGrid>
        <w:gridCol w:w="2286"/>
        <w:gridCol w:w="1974"/>
      </w:tblGrid>
      <w:tr w:rsidR="00A33F38" w:rsidRPr="00C2632C" w14:paraId="4987D649" w14:textId="77777777" w:rsidTr="00B22350">
        <w:trPr>
          <w:trHeight w:val="347"/>
          <w:jc w:val="center"/>
        </w:trPr>
        <w:tc>
          <w:tcPr>
            <w:tcW w:w="4260" w:type="dxa"/>
            <w:gridSpan w:val="2"/>
            <w:shd w:val="clear" w:color="auto" w:fill="002060"/>
            <w:tcMar>
              <w:left w:w="108" w:type="dxa"/>
              <w:right w:w="108" w:type="dxa"/>
            </w:tcMar>
          </w:tcPr>
          <w:p w14:paraId="37516B22" w14:textId="53AEC5A0" w:rsidR="00A33F38" w:rsidRPr="00C2632C" w:rsidRDefault="00A33F38" w:rsidP="79403F6C">
            <w:pPr>
              <w:jc w:val="center"/>
              <w:rPr>
                <w:rFonts w:eastAsia="Times New Roman"/>
                <w:b/>
                <w:bCs/>
                <w:color w:val="FFFFFF" w:themeColor="background1"/>
                <w:sz w:val="20"/>
                <w:szCs w:val="20"/>
              </w:rPr>
            </w:pPr>
            <w:r>
              <w:rPr>
                <w:rFonts w:eastAsia="Times New Roman"/>
                <w:b/>
                <w:bCs/>
                <w:color w:val="FFFFFF" w:themeColor="background1"/>
                <w:sz w:val="20"/>
                <w:szCs w:val="20"/>
              </w:rPr>
              <w:t>Medición del Portal de Transparencia</w:t>
            </w:r>
          </w:p>
        </w:tc>
      </w:tr>
      <w:tr w:rsidR="00C2632C" w:rsidRPr="00C2632C" w14:paraId="48740ADF" w14:textId="77777777" w:rsidTr="00A33F38">
        <w:trPr>
          <w:trHeight w:val="260"/>
          <w:jc w:val="center"/>
        </w:trPr>
        <w:tc>
          <w:tcPr>
            <w:tcW w:w="2286" w:type="dxa"/>
            <w:shd w:val="clear" w:color="auto" w:fill="002060"/>
            <w:tcMar>
              <w:left w:w="108" w:type="dxa"/>
              <w:right w:w="108" w:type="dxa"/>
            </w:tcMar>
          </w:tcPr>
          <w:p w14:paraId="65287FC2" w14:textId="28D6FA11" w:rsidR="00C2632C" w:rsidRPr="00C2632C" w:rsidRDefault="00C2632C" w:rsidP="79403F6C">
            <w:pPr>
              <w:rPr>
                <w:rFonts w:eastAsia="Book Antiqua"/>
                <w:b/>
                <w:bCs/>
                <w:noProof/>
                <w:color w:val="FFFFFF" w:themeColor="background1"/>
                <w:sz w:val="20"/>
                <w:szCs w:val="20"/>
              </w:rPr>
            </w:pPr>
            <w:r w:rsidRPr="00C2632C">
              <w:rPr>
                <w:rFonts w:eastAsia="Book Antiqua"/>
                <w:b/>
                <w:bCs/>
                <w:noProof/>
                <w:color w:val="FFFFFF" w:themeColor="background1"/>
                <w:sz w:val="20"/>
                <w:szCs w:val="20"/>
              </w:rPr>
              <w:t>Mes</w:t>
            </w:r>
          </w:p>
        </w:tc>
        <w:tc>
          <w:tcPr>
            <w:tcW w:w="1974" w:type="dxa"/>
            <w:shd w:val="clear" w:color="auto" w:fill="002060"/>
            <w:tcMar>
              <w:left w:w="108" w:type="dxa"/>
              <w:right w:w="108" w:type="dxa"/>
            </w:tcMar>
          </w:tcPr>
          <w:p w14:paraId="5DBA203F" w14:textId="404620DF" w:rsidR="00C2632C" w:rsidRPr="00C2632C" w:rsidRDefault="00C2632C" w:rsidP="79403F6C">
            <w:pPr>
              <w:jc w:val="center"/>
              <w:rPr>
                <w:rFonts w:eastAsia="Times New Roman"/>
                <w:b/>
                <w:bCs/>
                <w:color w:val="FFFFFF" w:themeColor="background1"/>
                <w:sz w:val="20"/>
                <w:szCs w:val="20"/>
              </w:rPr>
            </w:pPr>
            <w:r w:rsidRPr="00C2632C">
              <w:rPr>
                <w:rFonts w:eastAsia="Times New Roman"/>
                <w:b/>
                <w:bCs/>
                <w:color w:val="FFFFFF" w:themeColor="background1"/>
                <w:sz w:val="20"/>
                <w:szCs w:val="20"/>
              </w:rPr>
              <w:t>Puntuación</w:t>
            </w:r>
          </w:p>
        </w:tc>
      </w:tr>
      <w:tr w:rsidR="79403F6C" w:rsidRPr="00C2632C" w14:paraId="77A2179A" w14:textId="77777777" w:rsidTr="00C2632C">
        <w:trPr>
          <w:trHeight w:val="347"/>
          <w:jc w:val="center"/>
        </w:trPr>
        <w:tc>
          <w:tcPr>
            <w:tcW w:w="2286" w:type="dxa"/>
            <w:tcMar>
              <w:left w:w="108" w:type="dxa"/>
              <w:right w:w="108" w:type="dxa"/>
            </w:tcMar>
          </w:tcPr>
          <w:p w14:paraId="09071A76" w14:textId="403F4D85" w:rsidR="79403F6C" w:rsidRPr="00EE54C1" w:rsidRDefault="79403F6C" w:rsidP="79403F6C">
            <w:pPr>
              <w:rPr>
                <w:rFonts w:eastAsia="Calibri"/>
                <w:noProof/>
                <w:color w:val="767171" w:themeColor="background2" w:themeShade="80"/>
              </w:rPr>
            </w:pPr>
            <w:r w:rsidRPr="00EE54C1">
              <w:rPr>
                <w:rFonts w:eastAsia="Calibri"/>
                <w:noProof/>
                <w:color w:val="767171" w:themeColor="background2" w:themeShade="80"/>
              </w:rPr>
              <w:t>Enero</w:t>
            </w:r>
          </w:p>
        </w:tc>
        <w:tc>
          <w:tcPr>
            <w:tcW w:w="1974" w:type="dxa"/>
            <w:tcMar>
              <w:left w:w="108" w:type="dxa"/>
              <w:right w:w="108" w:type="dxa"/>
            </w:tcMar>
          </w:tcPr>
          <w:p w14:paraId="77E3830E" w14:textId="613A9E7F" w:rsidR="79403F6C" w:rsidRPr="00EE54C1" w:rsidRDefault="79403F6C" w:rsidP="79403F6C">
            <w:pPr>
              <w:jc w:val="center"/>
              <w:rPr>
                <w:rFonts w:eastAsia="Calibri"/>
                <w:noProof/>
                <w:color w:val="767171" w:themeColor="background2" w:themeShade="80"/>
              </w:rPr>
            </w:pPr>
            <w:r w:rsidRPr="00EE54C1">
              <w:rPr>
                <w:rFonts w:eastAsia="Calibri"/>
                <w:noProof/>
                <w:color w:val="767171" w:themeColor="background2" w:themeShade="80"/>
              </w:rPr>
              <w:t>65.99</w:t>
            </w:r>
          </w:p>
        </w:tc>
      </w:tr>
      <w:tr w:rsidR="79403F6C" w:rsidRPr="00C2632C" w14:paraId="11D158B0" w14:textId="77777777" w:rsidTr="00C2632C">
        <w:trPr>
          <w:trHeight w:val="347"/>
          <w:jc w:val="center"/>
        </w:trPr>
        <w:tc>
          <w:tcPr>
            <w:tcW w:w="2286" w:type="dxa"/>
            <w:tcMar>
              <w:left w:w="108" w:type="dxa"/>
              <w:right w:w="108" w:type="dxa"/>
            </w:tcMar>
          </w:tcPr>
          <w:p w14:paraId="4B9797A0" w14:textId="762656F5" w:rsidR="79403F6C" w:rsidRPr="00EE54C1" w:rsidRDefault="79403F6C" w:rsidP="79403F6C">
            <w:pPr>
              <w:rPr>
                <w:rFonts w:eastAsia="Calibri"/>
                <w:noProof/>
                <w:color w:val="767171" w:themeColor="background2" w:themeShade="80"/>
              </w:rPr>
            </w:pPr>
            <w:r w:rsidRPr="00EE54C1">
              <w:rPr>
                <w:rFonts w:eastAsia="Calibri"/>
                <w:noProof/>
                <w:color w:val="767171" w:themeColor="background2" w:themeShade="80"/>
              </w:rPr>
              <w:t>Febrero</w:t>
            </w:r>
          </w:p>
        </w:tc>
        <w:tc>
          <w:tcPr>
            <w:tcW w:w="1974" w:type="dxa"/>
            <w:tcMar>
              <w:left w:w="108" w:type="dxa"/>
              <w:right w:w="108" w:type="dxa"/>
            </w:tcMar>
          </w:tcPr>
          <w:p w14:paraId="310F01E1" w14:textId="2E68F9B0" w:rsidR="79403F6C" w:rsidRPr="00EE54C1" w:rsidRDefault="79403F6C" w:rsidP="79403F6C">
            <w:pPr>
              <w:jc w:val="center"/>
              <w:rPr>
                <w:rFonts w:eastAsia="Calibri"/>
                <w:noProof/>
                <w:color w:val="767171" w:themeColor="background2" w:themeShade="80"/>
              </w:rPr>
            </w:pPr>
            <w:r w:rsidRPr="00EE54C1">
              <w:rPr>
                <w:rFonts w:eastAsia="Calibri"/>
                <w:noProof/>
                <w:color w:val="767171" w:themeColor="background2" w:themeShade="80"/>
              </w:rPr>
              <w:t>69.57</w:t>
            </w:r>
          </w:p>
        </w:tc>
      </w:tr>
      <w:tr w:rsidR="79403F6C" w:rsidRPr="00C2632C" w14:paraId="6EE29911" w14:textId="77777777" w:rsidTr="00C2632C">
        <w:trPr>
          <w:trHeight w:val="347"/>
          <w:jc w:val="center"/>
        </w:trPr>
        <w:tc>
          <w:tcPr>
            <w:tcW w:w="2286" w:type="dxa"/>
            <w:tcMar>
              <w:left w:w="108" w:type="dxa"/>
              <w:right w:w="108" w:type="dxa"/>
            </w:tcMar>
          </w:tcPr>
          <w:p w14:paraId="6521FC20" w14:textId="16172456" w:rsidR="79403F6C" w:rsidRPr="00EE54C1" w:rsidRDefault="79403F6C" w:rsidP="79403F6C">
            <w:pPr>
              <w:rPr>
                <w:rFonts w:eastAsia="Calibri"/>
                <w:noProof/>
                <w:color w:val="767171" w:themeColor="background2" w:themeShade="80"/>
              </w:rPr>
            </w:pPr>
            <w:r w:rsidRPr="00EE54C1">
              <w:rPr>
                <w:rFonts w:eastAsia="Calibri"/>
                <w:noProof/>
                <w:color w:val="767171" w:themeColor="background2" w:themeShade="80"/>
              </w:rPr>
              <w:t>Marzo</w:t>
            </w:r>
          </w:p>
        </w:tc>
        <w:tc>
          <w:tcPr>
            <w:tcW w:w="1974" w:type="dxa"/>
            <w:tcMar>
              <w:left w:w="108" w:type="dxa"/>
              <w:right w:w="108" w:type="dxa"/>
            </w:tcMar>
          </w:tcPr>
          <w:p w14:paraId="31A47AB9" w14:textId="57D5A0F9" w:rsidR="79403F6C" w:rsidRPr="00EE54C1" w:rsidRDefault="79403F6C" w:rsidP="79403F6C">
            <w:pPr>
              <w:jc w:val="center"/>
              <w:rPr>
                <w:rFonts w:eastAsia="Calibri"/>
                <w:noProof/>
                <w:color w:val="767171" w:themeColor="background2" w:themeShade="80"/>
              </w:rPr>
            </w:pPr>
            <w:r w:rsidRPr="00EE54C1">
              <w:rPr>
                <w:rFonts w:eastAsia="Calibri"/>
                <w:noProof/>
                <w:color w:val="767171" w:themeColor="background2" w:themeShade="80"/>
              </w:rPr>
              <w:t>91.45</w:t>
            </w:r>
          </w:p>
        </w:tc>
      </w:tr>
      <w:tr w:rsidR="79403F6C" w:rsidRPr="00C2632C" w14:paraId="28DDF4B0" w14:textId="77777777" w:rsidTr="00C2632C">
        <w:trPr>
          <w:trHeight w:val="347"/>
          <w:jc w:val="center"/>
        </w:trPr>
        <w:tc>
          <w:tcPr>
            <w:tcW w:w="2286" w:type="dxa"/>
            <w:tcMar>
              <w:left w:w="108" w:type="dxa"/>
              <w:right w:w="108" w:type="dxa"/>
            </w:tcMar>
          </w:tcPr>
          <w:p w14:paraId="1FFB6F45" w14:textId="099C84D7" w:rsidR="79403F6C" w:rsidRPr="00EE54C1" w:rsidRDefault="79403F6C" w:rsidP="79403F6C">
            <w:pPr>
              <w:rPr>
                <w:rFonts w:eastAsia="Calibri"/>
                <w:noProof/>
                <w:color w:val="767171" w:themeColor="background2" w:themeShade="80"/>
              </w:rPr>
            </w:pPr>
            <w:r w:rsidRPr="00EE54C1">
              <w:rPr>
                <w:rFonts w:eastAsia="Calibri"/>
                <w:noProof/>
                <w:color w:val="767171" w:themeColor="background2" w:themeShade="80"/>
              </w:rPr>
              <w:t>Abril</w:t>
            </w:r>
          </w:p>
        </w:tc>
        <w:tc>
          <w:tcPr>
            <w:tcW w:w="1974" w:type="dxa"/>
            <w:tcMar>
              <w:left w:w="108" w:type="dxa"/>
              <w:right w:w="108" w:type="dxa"/>
            </w:tcMar>
          </w:tcPr>
          <w:p w14:paraId="22A8A9AE" w14:textId="2929C41A" w:rsidR="79403F6C" w:rsidRPr="00EE54C1" w:rsidRDefault="79403F6C" w:rsidP="79403F6C">
            <w:pPr>
              <w:jc w:val="center"/>
              <w:rPr>
                <w:rFonts w:eastAsia="Calibri"/>
                <w:noProof/>
                <w:color w:val="767171" w:themeColor="background2" w:themeShade="80"/>
              </w:rPr>
            </w:pPr>
            <w:r w:rsidRPr="00EE54C1">
              <w:rPr>
                <w:rFonts w:eastAsia="Calibri"/>
                <w:noProof/>
                <w:color w:val="767171" w:themeColor="background2" w:themeShade="80"/>
              </w:rPr>
              <w:t>89.9</w:t>
            </w:r>
          </w:p>
        </w:tc>
      </w:tr>
      <w:tr w:rsidR="79403F6C" w:rsidRPr="00C2632C" w14:paraId="71E2756F" w14:textId="77777777" w:rsidTr="00C2632C">
        <w:trPr>
          <w:trHeight w:val="347"/>
          <w:jc w:val="center"/>
        </w:trPr>
        <w:tc>
          <w:tcPr>
            <w:tcW w:w="2286" w:type="dxa"/>
            <w:tcMar>
              <w:left w:w="108" w:type="dxa"/>
              <w:right w:w="108" w:type="dxa"/>
            </w:tcMar>
          </w:tcPr>
          <w:p w14:paraId="52C3AD9C" w14:textId="54A0CFEC" w:rsidR="79403F6C" w:rsidRPr="00EE54C1" w:rsidRDefault="79403F6C" w:rsidP="79403F6C">
            <w:pPr>
              <w:rPr>
                <w:rFonts w:eastAsia="Calibri"/>
                <w:noProof/>
                <w:color w:val="767171" w:themeColor="background2" w:themeShade="80"/>
              </w:rPr>
            </w:pPr>
            <w:r w:rsidRPr="00EE54C1">
              <w:rPr>
                <w:rFonts w:eastAsia="Calibri"/>
                <w:noProof/>
                <w:color w:val="767171" w:themeColor="background2" w:themeShade="80"/>
              </w:rPr>
              <w:t>Mayo</w:t>
            </w:r>
          </w:p>
        </w:tc>
        <w:tc>
          <w:tcPr>
            <w:tcW w:w="1974" w:type="dxa"/>
            <w:tcMar>
              <w:left w:w="108" w:type="dxa"/>
              <w:right w:w="108" w:type="dxa"/>
            </w:tcMar>
          </w:tcPr>
          <w:p w14:paraId="34FA437B" w14:textId="54E64CD4" w:rsidR="79403F6C" w:rsidRPr="00EE54C1" w:rsidRDefault="79403F6C" w:rsidP="79403F6C">
            <w:pPr>
              <w:jc w:val="center"/>
              <w:rPr>
                <w:rFonts w:eastAsia="Calibri"/>
                <w:noProof/>
                <w:color w:val="767171" w:themeColor="background2" w:themeShade="80"/>
              </w:rPr>
            </w:pPr>
            <w:r w:rsidRPr="00EE54C1">
              <w:rPr>
                <w:rFonts w:eastAsia="Calibri"/>
                <w:noProof/>
                <w:color w:val="767171" w:themeColor="background2" w:themeShade="80"/>
              </w:rPr>
              <w:t>91.16</w:t>
            </w:r>
          </w:p>
        </w:tc>
      </w:tr>
      <w:tr w:rsidR="79403F6C" w:rsidRPr="00C2632C" w14:paraId="73142254" w14:textId="77777777" w:rsidTr="00C2632C">
        <w:trPr>
          <w:trHeight w:val="347"/>
          <w:jc w:val="center"/>
        </w:trPr>
        <w:tc>
          <w:tcPr>
            <w:tcW w:w="2286" w:type="dxa"/>
            <w:tcMar>
              <w:left w:w="108" w:type="dxa"/>
              <w:right w:w="108" w:type="dxa"/>
            </w:tcMar>
          </w:tcPr>
          <w:p w14:paraId="2786D65D" w14:textId="385563D5" w:rsidR="79403F6C" w:rsidRPr="00EE54C1" w:rsidRDefault="79403F6C" w:rsidP="79403F6C">
            <w:pPr>
              <w:rPr>
                <w:rFonts w:eastAsia="Calibri"/>
                <w:noProof/>
                <w:color w:val="767171" w:themeColor="background2" w:themeShade="80"/>
              </w:rPr>
            </w:pPr>
            <w:r w:rsidRPr="00EE54C1">
              <w:rPr>
                <w:rFonts w:eastAsia="Calibri"/>
                <w:noProof/>
                <w:color w:val="767171" w:themeColor="background2" w:themeShade="80"/>
              </w:rPr>
              <w:t>Junio</w:t>
            </w:r>
          </w:p>
        </w:tc>
        <w:tc>
          <w:tcPr>
            <w:tcW w:w="1974" w:type="dxa"/>
            <w:tcMar>
              <w:left w:w="108" w:type="dxa"/>
              <w:right w:w="108" w:type="dxa"/>
            </w:tcMar>
          </w:tcPr>
          <w:p w14:paraId="58EA554B" w14:textId="4DFCD8A7" w:rsidR="79403F6C" w:rsidRPr="00EE54C1" w:rsidRDefault="79403F6C" w:rsidP="79403F6C">
            <w:pPr>
              <w:jc w:val="center"/>
              <w:rPr>
                <w:rFonts w:eastAsia="Calibri"/>
                <w:noProof/>
                <w:color w:val="767171" w:themeColor="background2" w:themeShade="80"/>
              </w:rPr>
            </w:pPr>
            <w:r w:rsidRPr="00EE54C1">
              <w:rPr>
                <w:rFonts w:eastAsia="Calibri"/>
                <w:noProof/>
                <w:color w:val="767171" w:themeColor="background2" w:themeShade="80"/>
              </w:rPr>
              <w:t>91.89</w:t>
            </w:r>
          </w:p>
        </w:tc>
      </w:tr>
      <w:tr w:rsidR="79403F6C" w:rsidRPr="00C2632C" w14:paraId="607E11C5" w14:textId="77777777" w:rsidTr="00C2632C">
        <w:trPr>
          <w:trHeight w:val="347"/>
          <w:jc w:val="center"/>
        </w:trPr>
        <w:tc>
          <w:tcPr>
            <w:tcW w:w="2286" w:type="dxa"/>
            <w:tcMar>
              <w:left w:w="108" w:type="dxa"/>
              <w:right w:w="108" w:type="dxa"/>
            </w:tcMar>
          </w:tcPr>
          <w:p w14:paraId="2AE9B5E3" w14:textId="1D9A9BA6" w:rsidR="79403F6C" w:rsidRPr="00EE54C1" w:rsidRDefault="79403F6C" w:rsidP="79403F6C">
            <w:pPr>
              <w:rPr>
                <w:rFonts w:eastAsia="Calibri"/>
                <w:noProof/>
                <w:color w:val="767171" w:themeColor="background2" w:themeShade="80"/>
              </w:rPr>
            </w:pPr>
            <w:r w:rsidRPr="00EE54C1">
              <w:rPr>
                <w:rFonts w:eastAsia="Calibri"/>
                <w:noProof/>
                <w:color w:val="767171" w:themeColor="background2" w:themeShade="80"/>
              </w:rPr>
              <w:t>Julio</w:t>
            </w:r>
          </w:p>
        </w:tc>
        <w:tc>
          <w:tcPr>
            <w:tcW w:w="1974" w:type="dxa"/>
            <w:tcMar>
              <w:left w:w="108" w:type="dxa"/>
              <w:right w:w="108" w:type="dxa"/>
            </w:tcMar>
          </w:tcPr>
          <w:p w14:paraId="04D6B84F" w14:textId="63E3A47B" w:rsidR="79403F6C" w:rsidRPr="00EE54C1" w:rsidRDefault="79403F6C" w:rsidP="79403F6C">
            <w:pPr>
              <w:jc w:val="center"/>
              <w:rPr>
                <w:rFonts w:eastAsia="Calibri"/>
                <w:noProof/>
                <w:color w:val="767171" w:themeColor="background2" w:themeShade="80"/>
              </w:rPr>
            </w:pPr>
            <w:r w:rsidRPr="00EE54C1">
              <w:rPr>
                <w:rFonts w:eastAsia="Calibri"/>
                <w:noProof/>
                <w:color w:val="767171" w:themeColor="background2" w:themeShade="80"/>
              </w:rPr>
              <w:t>90.8</w:t>
            </w:r>
          </w:p>
        </w:tc>
      </w:tr>
      <w:tr w:rsidR="79403F6C" w:rsidRPr="00C2632C" w14:paraId="5EFE9F9B" w14:textId="77777777" w:rsidTr="00C2632C">
        <w:trPr>
          <w:trHeight w:val="347"/>
          <w:jc w:val="center"/>
        </w:trPr>
        <w:tc>
          <w:tcPr>
            <w:tcW w:w="2286" w:type="dxa"/>
            <w:tcMar>
              <w:left w:w="108" w:type="dxa"/>
              <w:right w:w="108" w:type="dxa"/>
            </w:tcMar>
          </w:tcPr>
          <w:p w14:paraId="704EFDE9" w14:textId="1386A7B4" w:rsidR="79403F6C" w:rsidRPr="00EE54C1" w:rsidRDefault="79403F6C" w:rsidP="79403F6C">
            <w:pPr>
              <w:rPr>
                <w:rFonts w:eastAsia="Calibri"/>
                <w:noProof/>
                <w:color w:val="767171" w:themeColor="background2" w:themeShade="80"/>
              </w:rPr>
            </w:pPr>
            <w:r w:rsidRPr="00EE54C1">
              <w:rPr>
                <w:rFonts w:eastAsia="Calibri"/>
                <w:noProof/>
                <w:color w:val="767171" w:themeColor="background2" w:themeShade="80"/>
              </w:rPr>
              <w:t>Agosto</w:t>
            </w:r>
          </w:p>
        </w:tc>
        <w:tc>
          <w:tcPr>
            <w:tcW w:w="1974" w:type="dxa"/>
            <w:tcMar>
              <w:left w:w="108" w:type="dxa"/>
              <w:right w:w="108" w:type="dxa"/>
            </w:tcMar>
          </w:tcPr>
          <w:p w14:paraId="6D812A7A" w14:textId="7E8147D8" w:rsidR="79403F6C" w:rsidRPr="00EE54C1" w:rsidRDefault="79403F6C" w:rsidP="79403F6C">
            <w:pPr>
              <w:jc w:val="center"/>
              <w:rPr>
                <w:rFonts w:eastAsia="Calibri"/>
                <w:noProof/>
                <w:color w:val="767171" w:themeColor="background2" w:themeShade="80"/>
              </w:rPr>
            </w:pPr>
            <w:r w:rsidRPr="00EE54C1">
              <w:rPr>
                <w:rFonts w:eastAsia="Calibri"/>
                <w:noProof/>
                <w:color w:val="767171" w:themeColor="background2" w:themeShade="80"/>
              </w:rPr>
              <w:t>92.05</w:t>
            </w:r>
          </w:p>
        </w:tc>
      </w:tr>
      <w:tr w:rsidR="79403F6C" w:rsidRPr="00C2632C" w14:paraId="653642B7" w14:textId="77777777" w:rsidTr="00C2632C">
        <w:trPr>
          <w:trHeight w:val="347"/>
          <w:jc w:val="center"/>
        </w:trPr>
        <w:tc>
          <w:tcPr>
            <w:tcW w:w="2286" w:type="dxa"/>
            <w:tcMar>
              <w:left w:w="108" w:type="dxa"/>
              <w:right w:w="108" w:type="dxa"/>
            </w:tcMar>
          </w:tcPr>
          <w:p w14:paraId="38C7D7BD" w14:textId="0595CF1C" w:rsidR="79403F6C" w:rsidRPr="00EE54C1" w:rsidRDefault="79403F6C" w:rsidP="79403F6C">
            <w:pPr>
              <w:rPr>
                <w:rFonts w:eastAsia="Calibri"/>
                <w:noProof/>
                <w:color w:val="767171" w:themeColor="background2" w:themeShade="80"/>
              </w:rPr>
            </w:pPr>
            <w:r w:rsidRPr="00EE54C1">
              <w:rPr>
                <w:rFonts w:eastAsia="Calibri"/>
                <w:noProof/>
                <w:color w:val="767171" w:themeColor="background2" w:themeShade="80"/>
              </w:rPr>
              <w:t xml:space="preserve">Septiembre </w:t>
            </w:r>
          </w:p>
        </w:tc>
        <w:tc>
          <w:tcPr>
            <w:tcW w:w="1974" w:type="dxa"/>
            <w:tcMar>
              <w:left w:w="108" w:type="dxa"/>
              <w:right w:w="108" w:type="dxa"/>
            </w:tcMar>
          </w:tcPr>
          <w:p w14:paraId="4B08AB8C" w14:textId="35975039" w:rsidR="79403F6C" w:rsidRPr="00EE54C1" w:rsidRDefault="79403F6C" w:rsidP="79403F6C">
            <w:pPr>
              <w:jc w:val="center"/>
              <w:rPr>
                <w:rFonts w:eastAsia="Calibri"/>
                <w:noProof/>
                <w:color w:val="767171" w:themeColor="background2" w:themeShade="80"/>
              </w:rPr>
            </w:pPr>
            <w:r w:rsidRPr="00EE54C1">
              <w:rPr>
                <w:rFonts w:eastAsia="Calibri"/>
                <w:noProof/>
                <w:color w:val="767171" w:themeColor="background2" w:themeShade="80"/>
              </w:rPr>
              <w:t>95.23</w:t>
            </w:r>
          </w:p>
        </w:tc>
      </w:tr>
      <w:tr w:rsidR="79403F6C" w:rsidRPr="00C2632C" w14:paraId="59CF8AC4" w14:textId="77777777" w:rsidTr="00C2632C">
        <w:trPr>
          <w:trHeight w:val="347"/>
          <w:jc w:val="center"/>
        </w:trPr>
        <w:tc>
          <w:tcPr>
            <w:tcW w:w="2286" w:type="dxa"/>
            <w:tcMar>
              <w:left w:w="108" w:type="dxa"/>
              <w:right w:w="108" w:type="dxa"/>
            </w:tcMar>
          </w:tcPr>
          <w:p w14:paraId="0217DF47" w14:textId="3A7B553D" w:rsidR="79403F6C" w:rsidRPr="00EE54C1" w:rsidRDefault="79403F6C" w:rsidP="79403F6C">
            <w:pPr>
              <w:rPr>
                <w:rFonts w:eastAsia="Calibri"/>
                <w:noProof/>
                <w:color w:val="767171" w:themeColor="background2" w:themeShade="80"/>
              </w:rPr>
            </w:pPr>
            <w:r w:rsidRPr="00EE54C1">
              <w:rPr>
                <w:rFonts w:eastAsia="Calibri"/>
                <w:noProof/>
                <w:color w:val="767171" w:themeColor="background2" w:themeShade="80"/>
              </w:rPr>
              <w:t>Octubre</w:t>
            </w:r>
          </w:p>
        </w:tc>
        <w:tc>
          <w:tcPr>
            <w:tcW w:w="1974" w:type="dxa"/>
            <w:tcMar>
              <w:left w:w="108" w:type="dxa"/>
              <w:right w:w="108" w:type="dxa"/>
            </w:tcMar>
          </w:tcPr>
          <w:p w14:paraId="5B2C7F09" w14:textId="1EB45F09" w:rsidR="79403F6C" w:rsidRPr="00EE54C1" w:rsidRDefault="79403F6C" w:rsidP="79403F6C">
            <w:pPr>
              <w:jc w:val="center"/>
              <w:rPr>
                <w:rFonts w:eastAsia="Calibri"/>
                <w:noProof/>
                <w:color w:val="767171" w:themeColor="background2" w:themeShade="80"/>
              </w:rPr>
            </w:pPr>
            <w:r w:rsidRPr="00EE54C1">
              <w:rPr>
                <w:rFonts w:eastAsia="Calibri"/>
                <w:noProof/>
                <w:color w:val="767171" w:themeColor="background2" w:themeShade="80"/>
              </w:rPr>
              <w:t>95.23</w:t>
            </w:r>
          </w:p>
        </w:tc>
      </w:tr>
      <w:tr w:rsidR="79403F6C" w:rsidRPr="00C2632C" w14:paraId="76DD1894" w14:textId="77777777" w:rsidTr="00C2632C">
        <w:trPr>
          <w:trHeight w:val="347"/>
          <w:jc w:val="center"/>
        </w:trPr>
        <w:tc>
          <w:tcPr>
            <w:tcW w:w="2286" w:type="dxa"/>
            <w:tcMar>
              <w:left w:w="108" w:type="dxa"/>
              <w:right w:w="108" w:type="dxa"/>
            </w:tcMar>
          </w:tcPr>
          <w:p w14:paraId="1D9807E0" w14:textId="68828491" w:rsidR="79403F6C" w:rsidRPr="00EE54C1" w:rsidRDefault="79403F6C" w:rsidP="79403F6C">
            <w:pPr>
              <w:rPr>
                <w:rFonts w:eastAsia="Calibri"/>
                <w:noProof/>
                <w:color w:val="767171" w:themeColor="background2" w:themeShade="80"/>
              </w:rPr>
            </w:pPr>
            <w:r w:rsidRPr="00EE54C1">
              <w:rPr>
                <w:rFonts w:eastAsia="Calibri"/>
                <w:noProof/>
                <w:color w:val="767171" w:themeColor="background2" w:themeShade="80"/>
              </w:rPr>
              <w:t>Noviembre</w:t>
            </w:r>
          </w:p>
        </w:tc>
        <w:tc>
          <w:tcPr>
            <w:tcW w:w="1974" w:type="dxa"/>
            <w:tcMar>
              <w:left w:w="108" w:type="dxa"/>
              <w:right w:w="108" w:type="dxa"/>
            </w:tcMar>
          </w:tcPr>
          <w:p w14:paraId="5ECE60C0" w14:textId="539960C9" w:rsidR="79403F6C" w:rsidRPr="00EE54C1" w:rsidRDefault="79403F6C" w:rsidP="79403F6C">
            <w:pPr>
              <w:jc w:val="center"/>
              <w:rPr>
                <w:rFonts w:eastAsia="Calibri"/>
                <w:noProof/>
                <w:color w:val="767171" w:themeColor="background2" w:themeShade="80"/>
              </w:rPr>
            </w:pPr>
            <w:r w:rsidRPr="00EE54C1">
              <w:rPr>
                <w:rFonts w:eastAsia="Calibri"/>
                <w:noProof/>
                <w:color w:val="767171" w:themeColor="background2" w:themeShade="80"/>
              </w:rPr>
              <w:t>95.23</w:t>
            </w:r>
          </w:p>
        </w:tc>
      </w:tr>
    </w:tbl>
    <w:p w14:paraId="17B011FE" w14:textId="63C6A3EC" w:rsidR="0030637B" w:rsidRPr="00DE05A9" w:rsidRDefault="58335BCF" w:rsidP="79403F6C">
      <w:pPr>
        <w:spacing w:after="0" w:line="360" w:lineRule="auto"/>
      </w:pPr>
      <w:r w:rsidRPr="79403F6C">
        <w:rPr>
          <w:rFonts w:ascii="Book Antiqua" w:eastAsia="Book Antiqua" w:hAnsi="Book Antiqua" w:cs="Book Antiqua"/>
          <w:noProof/>
          <w:color w:val="000000" w:themeColor="text1"/>
          <w:sz w:val="23"/>
          <w:szCs w:val="23"/>
        </w:rPr>
        <w:t xml:space="preserve"> </w:t>
      </w:r>
    </w:p>
    <w:p w14:paraId="0E6174A6" w14:textId="037A2AD1" w:rsidR="0030637B" w:rsidRPr="00EE54C1" w:rsidRDefault="58335BCF" w:rsidP="00EE54C1">
      <w:pPr>
        <w:pStyle w:val="Prrafodelista"/>
        <w:numPr>
          <w:ilvl w:val="2"/>
          <w:numId w:val="68"/>
        </w:numPr>
        <w:spacing w:line="360" w:lineRule="auto"/>
        <w:ind w:left="810" w:hanging="810"/>
        <w:jc w:val="both"/>
        <w:rPr>
          <w:rFonts w:ascii="Times New Roman" w:eastAsia="Calibri" w:hAnsi="Times New Roman" w:cs="Times New Roman"/>
          <w:b/>
          <w:bCs/>
          <w:noProof/>
          <w:color w:val="767171" w:themeColor="background2" w:themeShade="80"/>
          <w:spacing w:val="20"/>
          <w:sz w:val="24"/>
          <w:szCs w:val="24"/>
        </w:rPr>
      </w:pPr>
      <w:r w:rsidRPr="00EE54C1">
        <w:rPr>
          <w:rFonts w:ascii="Times New Roman" w:eastAsia="Calibri" w:hAnsi="Times New Roman" w:cs="Times New Roman"/>
          <w:b/>
          <w:bCs/>
          <w:noProof/>
          <w:color w:val="767171" w:themeColor="background2" w:themeShade="80"/>
          <w:spacing w:val="20"/>
          <w:sz w:val="24"/>
          <w:szCs w:val="24"/>
        </w:rPr>
        <w:t>La Comisión de Integridad Gubernamental y Cumplimiento Normativo (CIGCN)</w:t>
      </w:r>
    </w:p>
    <w:p w14:paraId="5835D37C" w14:textId="7C92931C" w:rsidR="0030637B" w:rsidRPr="00BC5C1C" w:rsidRDefault="58335BCF" w:rsidP="79403F6C">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BC5C1C">
        <w:rPr>
          <w:rFonts w:ascii="Times New Roman" w:eastAsia="Calibri" w:hAnsi="Times New Roman" w:cs="Times New Roman"/>
          <w:noProof/>
          <w:color w:val="767171" w:themeColor="background2" w:themeShade="80"/>
          <w:spacing w:val="20"/>
          <w:sz w:val="24"/>
          <w:szCs w:val="24"/>
        </w:rPr>
        <w:t xml:space="preserve">La Unidad Técnica Ejecutora de Titulación de Terrenos del Estado (UTECT), durante el año 2025, logro conformar cumpliendo con el </w:t>
      </w:r>
      <w:r w:rsidRPr="00BC5C1C">
        <w:rPr>
          <w:rFonts w:ascii="Times New Roman" w:eastAsia="Calibri" w:hAnsi="Times New Roman" w:cs="Times New Roman"/>
          <w:noProof/>
          <w:color w:val="767171" w:themeColor="background2" w:themeShade="80"/>
          <w:spacing w:val="20"/>
          <w:sz w:val="24"/>
          <w:szCs w:val="24"/>
        </w:rPr>
        <w:lastRenderedPageBreak/>
        <w:t>decreto 791-21, que crea La Comisión de Integridad Gubernamental y Cumplimiento Normativo (CIGCN).</w:t>
      </w:r>
    </w:p>
    <w:p w14:paraId="5ADD263C" w14:textId="67023929" w:rsidR="0030637B" w:rsidRPr="00BC5C1C" w:rsidRDefault="58335BCF" w:rsidP="00FF0EFE">
      <w:pPr>
        <w:pStyle w:val="Prrafodelista"/>
        <w:numPr>
          <w:ilvl w:val="0"/>
          <w:numId w:val="58"/>
        </w:numPr>
        <w:spacing w:line="360" w:lineRule="auto"/>
        <w:jc w:val="both"/>
        <w:rPr>
          <w:rFonts w:ascii="Times New Roman" w:eastAsia="Calibri" w:hAnsi="Times New Roman" w:cs="Times New Roman"/>
          <w:noProof/>
          <w:color w:val="767171" w:themeColor="background2" w:themeShade="80"/>
          <w:spacing w:val="20"/>
          <w:sz w:val="24"/>
          <w:szCs w:val="24"/>
        </w:rPr>
      </w:pPr>
      <w:r w:rsidRPr="00BC5C1C">
        <w:rPr>
          <w:rFonts w:ascii="Times New Roman" w:eastAsia="Calibri" w:hAnsi="Times New Roman" w:cs="Times New Roman"/>
          <w:noProof/>
          <w:color w:val="767171" w:themeColor="background2" w:themeShade="80"/>
          <w:spacing w:val="20"/>
          <w:sz w:val="24"/>
          <w:szCs w:val="24"/>
        </w:rPr>
        <w:t xml:space="preserve">Realizando diferentes capacitaciones a los fines de brindar un mejor desempeño a las instituciones a través de los siguientes: </w:t>
      </w:r>
    </w:p>
    <w:p w14:paraId="64D9ABA0" w14:textId="640077EC" w:rsidR="0030637B" w:rsidRPr="00BC5C1C" w:rsidRDefault="58335BCF" w:rsidP="00FF0EFE">
      <w:pPr>
        <w:pStyle w:val="Prrafodelista"/>
        <w:numPr>
          <w:ilvl w:val="0"/>
          <w:numId w:val="58"/>
        </w:numPr>
        <w:spacing w:line="360" w:lineRule="auto"/>
        <w:jc w:val="both"/>
        <w:rPr>
          <w:rFonts w:ascii="Times New Roman" w:eastAsia="Calibri" w:hAnsi="Times New Roman" w:cs="Times New Roman"/>
          <w:noProof/>
          <w:color w:val="767171" w:themeColor="background2" w:themeShade="80"/>
          <w:spacing w:val="20"/>
          <w:sz w:val="24"/>
          <w:szCs w:val="24"/>
        </w:rPr>
      </w:pPr>
      <w:r w:rsidRPr="00BC5C1C">
        <w:rPr>
          <w:rFonts w:ascii="Times New Roman" w:eastAsia="Calibri" w:hAnsi="Times New Roman" w:cs="Times New Roman"/>
          <w:noProof/>
          <w:color w:val="767171" w:themeColor="background2" w:themeShade="80"/>
          <w:spacing w:val="20"/>
          <w:sz w:val="24"/>
          <w:szCs w:val="24"/>
        </w:rPr>
        <w:t>Capacitaciones sobre el Código de Ética, integridad pública, buenas prácticas y manejo de conflictos de interés.</w:t>
      </w:r>
    </w:p>
    <w:p w14:paraId="2C5FDACE" w14:textId="403505D8" w:rsidR="0030637B" w:rsidRPr="00BC5C1C" w:rsidRDefault="58335BCF" w:rsidP="00FF0EFE">
      <w:pPr>
        <w:pStyle w:val="Prrafodelista"/>
        <w:numPr>
          <w:ilvl w:val="0"/>
          <w:numId w:val="58"/>
        </w:numPr>
        <w:spacing w:line="360" w:lineRule="auto"/>
        <w:jc w:val="both"/>
        <w:rPr>
          <w:rFonts w:ascii="Times New Roman" w:eastAsia="Calibri" w:hAnsi="Times New Roman" w:cs="Times New Roman"/>
          <w:noProof/>
          <w:color w:val="767171" w:themeColor="background2" w:themeShade="80"/>
          <w:spacing w:val="20"/>
          <w:sz w:val="24"/>
          <w:szCs w:val="24"/>
        </w:rPr>
      </w:pPr>
      <w:r w:rsidRPr="00BC5C1C">
        <w:rPr>
          <w:rFonts w:ascii="Times New Roman" w:eastAsia="Calibri" w:hAnsi="Times New Roman" w:cs="Times New Roman"/>
          <w:noProof/>
          <w:color w:val="767171" w:themeColor="background2" w:themeShade="80"/>
          <w:spacing w:val="20"/>
          <w:sz w:val="24"/>
          <w:szCs w:val="24"/>
        </w:rPr>
        <w:t>Talleres sobre prevención de la corrupción, promoción del gobierno abierto y mecanismos de denuncia segura.</w:t>
      </w:r>
    </w:p>
    <w:p w14:paraId="38633FD2" w14:textId="6028C872" w:rsidR="0030637B" w:rsidRPr="00BC5C1C" w:rsidRDefault="58335BCF" w:rsidP="00FF0EFE">
      <w:pPr>
        <w:pStyle w:val="Prrafodelista"/>
        <w:numPr>
          <w:ilvl w:val="0"/>
          <w:numId w:val="58"/>
        </w:numPr>
        <w:spacing w:line="360" w:lineRule="auto"/>
        <w:jc w:val="both"/>
        <w:rPr>
          <w:rFonts w:ascii="Times New Roman" w:eastAsia="Calibri" w:hAnsi="Times New Roman" w:cs="Times New Roman"/>
          <w:noProof/>
          <w:color w:val="767171" w:themeColor="background2" w:themeShade="80"/>
          <w:spacing w:val="20"/>
          <w:sz w:val="24"/>
          <w:szCs w:val="24"/>
        </w:rPr>
      </w:pPr>
      <w:r w:rsidRPr="00BC5C1C">
        <w:rPr>
          <w:rFonts w:ascii="Times New Roman" w:eastAsia="Calibri" w:hAnsi="Times New Roman" w:cs="Times New Roman"/>
          <w:noProof/>
          <w:color w:val="767171" w:themeColor="background2" w:themeShade="80"/>
          <w:spacing w:val="20"/>
          <w:sz w:val="24"/>
          <w:szCs w:val="24"/>
        </w:rPr>
        <w:t>Participación en los encuentros nacionales de “Oficiales de Ética y Cumplimiento Normativo”, donde se presentaron buenas prácticas implementadas por UTECT.</w:t>
      </w:r>
    </w:p>
    <w:p w14:paraId="0E8F9A09" w14:textId="03AF3823" w:rsidR="0030637B" w:rsidRPr="00BC5C1C" w:rsidRDefault="58335BCF" w:rsidP="00FF0EFE">
      <w:pPr>
        <w:pStyle w:val="Prrafodelista"/>
        <w:numPr>
          <w:ilvl w:val="0"/>
          <w:numId w:val="58"/>
        </w:numPr>
        <w:spacing w:line="360" w:lineRule="auto"/>
        <w:jc w:val="both"/>
        <w:rPr>
          <w:rFonts w:ascii="Times New Roman" w:eastAsia="Calibri" w:hAnsi="Times New Roman" w:cs="Times New Roman"/>
          <w:noProof/>
          <w:color w:val="767171" w:themeColor="background2" w:themeShade="80"/>
          <w:spacing w:val="20"/>
          <w:sz w:val="24"/>
          <w:szCs w:val="24"/>
        </w:rPr>
      </w:pPr>
      <w:r w:rsidRPr="00BC5C1C">
        <w:rPr>
          <w:rFonts w:ascii="Times New Roman" w:eastAsia="Calibri" w:hAnsi="Times New Roman" w:cs="Times New Roman"/>
          <w:noProof/>
          <w:color w:val="767171" w:themeColor="background2" w:themeShade="80"/>
          <w:spacing w:val="20"/>
          <w:sz w:val="24"/>
          <w:szCs w:val="24"/>
        </w:rPr>
        <w:t>Asistencia a las jornadas nacionales del Mes de la Ética, promoviendo campañas internas de sensibilización para el personal.</w:t>
      </w:r>
    </w:p>
    <w:p w14:paraId="544991F7" w14:textId="14322816" w:rsidR="0030637B" w:rsidRPr="00BC5C1C" w:rsidRDefault="58335BCF" w:rsidP="00FF0EFE">
      <w:pPr>
        <w:pStyle w:val="Prrafodelista"/>
        <w:numPr>
          <w:ilvl w:val="0"/>
          <w:numId w:val="58"/>
        </w:numPr>
        <w:spacing w:line="360" w:lineRule="auto"/>
        <w:jc w:val="both"/>
        <w:rPr>
          <w:rFonts w:ascii="Times New Roman" w:eastAsia="Calibri" w:hAnsi="Times New Roman" w:cs="Times New Roman"/>
          <w:noProof/>
          <w:color w:val="767171" w:themeColor="background2" w:themeShade="80"/>
          <w:spacing w:val="20"/>
          <w:sz w:val="24"/>
          <w:szCs w:val="24"/>
        </w:rPr>
      </w:pPr>
      <w:r w:rsidRPr="00BC5C1C">
        <w:rPr>
          <w:rFonts w:ascii="Times New Roman" w:eastAsia="Calibri" w:hAnsi="Times New Roman" w:cs="Times New Roman"/>
          <w:noProof/>
          <w:color w:val="767171" w:themeColor="background2" w:themeShade="80"/>
          <w:spacing w:val="20"/>
          <w:sz w:val="24"/>
          <w:szCs w:val="24"/>
        </w:rPr>
        <w:t>Presentación del avance institucional del Plan de Integridad 2026, resaltando el impacto de los procesos de titulación con enfoque de transparencia para comunidades vulnerables.</w:t>
      </w:r>
    </w:p>
    <w:p w14:paraId="05E11187" w14:textId="70912262" w:rsidR="0030637B" w:rsidRPr="00BC5C1C" w:rsidRDefault="58335BCF" w:rsidP="79403F6C">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BC5C1C">
        <w:rPr>
          <w:rFonts w:ascii="Times New Roman" w:eastAsia="Calibri" w:hAnsi="Times New Roman" w:cs="Times New Roman"/>
          <w:noProof/>
          <w:color w:val="767171" w:themeColor="background2" w:themeShade="80"/>
          <w:spacing w:val="20"/>
          <w:sz w:val="24"/>
          <w:szCs w:val="24"/>
        </w:rPr>
        <w:t xml:space="preserve">Cabe destacar que el objetivo principal de las Comisiones de Integridad, es buscar la prevención de la corrupción en las instituciones del Estado, a través de la implantación de los buzones de denuncias; Los cuales todavía no encontramos con la aplicación de la política para su administración. </w:t>
      </w:r>
    </w:p>
    <w:p w14:paraId="2A443830" w14:textId="17F1ABE8" w:rsidR="0030637B" w:rsidRPr="00BC5C1C" w:rsidRDefault="58335BCF" w:rsidP="79403F6C">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BC5C1C">
        <w:rPr>
          <w:rFonts w:ascii="Times New Roman" w:eastAsia="Calibri" w:hAnsi="Times New Roman" w:cs="Times New Roman"/>
          <w:noProof/>
          <w:color w:val="767171" w:themeColor="background2" w:themeShade="80"/>
          <w:spacing w:val="20"/>
          <w:sz w:val="24"/>
          <w:szCs w:val="24"/>
        </w:rPr>
        <w:t>Como parte del compromiso institucional con la participación ciudadana, la CIGCN inició el proceso estableciendo la base normativa correspondiente:</w:t>
      </w:r>
    </w:p>
    <w:p w14:paraId="715A3B5F" w14:textId="7379C536" w:rsidR="0030637B" w:rsidRPr="00BC5C1C" w:rsidRDefault="58335BCF" w:rsidP="00EE54C1">
      <w:pPr>
        <w:pStyle w:val="Prrafodelista"/>
        <w:numPr>
          <w:ilvl w:val="0"/>
          <w:numId w:val="58"/>
        </w:numPr>
        <w:spacing w:line="360" w:lineRule="auto"/>
        <w:ind w:left="450"/>
        <w:jc w:val="both"/>
        <w:rPr>
          <w:rFonts w:ascii="Times New Roman" w:eastAsia="Calibri" w:hAnsi="Times New Roman" w:cs="Times New Roman"/>
          <w:noProof/>
          <w:color w:val="767171" w:themeColor="background2" w:themeShade="80"/>
          <w:spacing w:val="20"/>
          <w:sz w:val="24"/>
          <w:szCs w:val="24"/>
        </w:rPr>
      </w:pPr>
      <w:r w:rsidRPr="00BC5C1C">
        <w:rPr>
          <w:rFonts w:ascii="Times New Roman" w:eastAsia="Calibri" w:hAnsi="Times New Roman" w:cs="Times New Roman"/>
          <w:noProof/>
          <w:color w:val="767171" w:themeColor="background2" w:themeShade="80"/>
          <w:spacing w:val="20"/>
          <w:sz w:val="24"/>
          <w:szCs w:val="24"/>
        </w:rPr>
        <w:t>Diseño, elaboración y aprobación de las políticas internas para la implementación, uso, administración y manejo de los buzones de quejas, sugerencias y denuncias ciudadanas.</w:t>
      </w:r>
    </w:p>
    <w:p w14:paraId="1A07F9ED" w14:textId="3C7B663D" w:rsidR="0030637B" w:rsidRPr="00BC5C1C" w:rsidRDefault="58335BCF" w:rsidP="00EE54C1">
      <w:pPr>
        <w:pStyle w:val="Prrafodelista"/>
        <w:numPr>
          <w:ilvl w:val="0"/>
          <w:numId w:val="58"/>
        </w:numPr>
        <w:spacing w:line="360" w:lineRule="auto"/>
        <w:ind w:left="450"/>
        <w:jc w:val="both"/>
        <w:rPr>
          <w:rFonts w:ascii="Times New Roman" w:eastAsia="Calibri" w:hAnsi="Times New Roman" w:cs="Times New Roman"/>
          <w:noProof/>
          <w:color w:val="767171" w:themeColor="background2" w:themeShade="80"/>
          <w:spacing w:val="20"/>
          <w:sz w:val="24"/>
          <w:szCs w:val="24"/>
        </w:rPr>
      </w:pPr>
      <w:r w:rsidRPr="00BC5C1C">
        <w:rPr>
          <w:rFonts w:ascii="Times New Roman" w:eastAsia="Calibri" w:hAnsi="Times New Roman" w:cs="Times New Roman"/>
          <w:noProof/>
          <w:color w:val="767171" w:themeColor="background2" w:themeShade="80"/>
          <w:spacing w:val="20"/>
          <w:sz w:val="24"/>
          <w:szCs w:val="24"/>
        </w:rPr>
        <w:t>Creación del Protocolo de recepción, registro, análisis y respuesta, garantizando trazabilidad y tiempos adecuados de gestión.</w:t>
      </w:r>
    </w:p>
    <w:p w14:paraId="27CD692C" w14:textId="0F2F63D2" w:rsidR="0030637B" w:rsidRPr="00BC5C1C" w:rsidRDefault="58335BCF" w:rsidP="00EE54C1">
      <w:pPr>
        <w:pStyle w:val="Prrafodelista"/>
        <w:numPr>
          <w:ilvl w:val="0"/>
          <w:numId w:val="58"/>
        </w:numPr>
        <w:spacing w:line="360" w:lineRule="auto"/>
        <w:ind w:left="450"/>
        <w:jc w:val="both"/>
        <w:rPr>
          <w:rFonts w:ascii="Times New Roman" w:eastAsia="Calibri" w:hAnsi="Times New Roman" w:cs="Times New Roman"/>
          <w:noProof/>
          <w:color w:val="767171" w:themeColor="background2" w:themeShade="80"/>
          <w:spacing w:val="20"/>
          <w:sz w:val="24"/>
          <w:szCs w:val="24"/>
        </w:rPr>
      </w:pPr>
      <w:r w:rsidRPr="00BC5C1C">
        <w:rPr>
          <w:rFonts w:ascii="Times New Roman" w:eastAsia="Calibri" w:hAnsi="Times New Roman" w:cs="Times New Roman"/>
          <w:noProof/>
          <w:color w:val="767171" w:themeColor="background2" w:themeShade="80"/>
          <w:spacing w:val="20"/>
          <w:sz w:val="24"/>
          <w:szCs w:val="24"/>
        </w:rPr>
        <w:lastRenderedPageBreak/>
        <w:t>Definición de los roles y responsabilidades del personal encargado de la custodia y seguimiento de los buzones.</w:t>
      </w:r>
    </w:p>
    <w:p w14:paraId="29C166A0" w14:textId="19A20890" w:rsidR="0030637B" w:rsidRPr="00BC5C1C" w:rsidRDefault="58335BCF" w:rsidP="00EE54C1">
      <w:pPr>
        <w:pStyle w:val="Prrafodelista"/>
        <w:numPr>
          <w:ilvl w:val="0"/>
          <w:numId w:val="58"/>
        </w:numPr>
        <w:spacing w:line="360" w:lineRule="auto"/>
        <w:ind w:left="450"/>
        <w:jc w:val="both"/>
        <w:rPr>
          <w:rFonts w:ascii="Times New Roman" w:eastAsia="Calibri" w:hAnsi="Times New Roman" w:cs="Times New Roman"/>
          <w:noProof/>
          <w:color w:val="767171" w:themeColor="background2" w:themeShade="80"/>
          <w:spacing w:val="20"/>
          <w:sz w:val="24"/>
          <w:szCs w:val="24"/>
        </w:rPr>
      </w:pPr>
      <w:r w:rsidRPr="00BC5C1C">
        <w:rPr>
          <w:rFonts w:ascii="Times New Roman" w:eastAsia="Calibri" w:hAnsi="Times New Roman" w:cs="Times New Roman"/>
          <w:noProof/>
          <w:color w:val="767171" w:themeColor="background2" w:themeShade="80"/>
          <w:spacing w:val="20"/>
          <w:sz w:val="24"/>
          <w:szCs w:val="24"/>
        </w:rPr>
        <w:t>Establecimiento de los mecanismos de apertura periódica, clasificación y remisión de los casos a las áreas correspondientes.</w:t>
      </w:r>
    </w:p>
    <w:p w14:paraId="24E633EF" w14:textId="52A519CC" w:rsidR="0030637B" w:rsidRPr="00BC5C1C" w:rsidRDefault="58335BCF" w:rsidP="00EE54C1">
      <w:pPr>
        <w:pStyle w:val="Prrafodelista"/>
        <w:numPr>
          <w:ilvl w:val="0"/>
          <w:numId w:val="58"/>
        </w:numPr>
        <w:spacing w:line="360" w:lineRule="auto"/>
        <w:ind w:left="450"/>
        <w:jc w:val="both"/>
        <w:rPr>
          <w:rFonts w:ascii="Times New Roman" w:eastAsia="Calibri" w:hAnsi="Times New Roman" w:cs="Times New Roman"/>
          <w:noProof/>
          <w:color w:val="767171" w:themeColor="background2" w:themeShade="80"/>
          <w:spacing w:val="20"/>
          <w:sz w:val="24"/>
          <w:szCs w:val="24"/>
        </w:rPr>
      </w:pPr>
      <w:r w:rsidRPr="00BC5C1C">
        <w:rPr>
          <w:rFonts w:ascii="Times New Roman" w:eastAsia="Calibri" w:hAnsi="Times New Roman" w:cs="Times New Roman"/>
          <w:noProof/>
          <w:color w:val="767171" w:themeColor="background2" w:themeShade="80"/>
          <w:spacing w:val="20"/>
          <w:sz w:val="24"/>
          <w:szCs w:val="24"/>
        </w:rPr>
        <w:t>Estas políticas permitieron estandarizar el proceso y asegurar su alineación con las normativas de DIGEIG.</w:t>
      </w:r>
    </w:p>
    <w:p w14:paraId="4C703136" w14:textId="77777777" w:rsidR="00EE54C1" w:rsidRDefault="00EE54C1" w:rsidP="00EA6684">
      <w:pPr>
        <w:pStyle w:val="Prrafodelista"/>
        <w:spacing w:after="0" w:line="240" w:lineRule="auto"/>
        <w:ind w:left="0"/>
        <w:jc w:val="both"/>
        <w:rPr>
          <w:rFonts w:ascii="Times New Roman" w:eastAsia="Calibri" w:hAnsi="Times New Roman" w:cs="Times New Roman"/>
          <w:noProof/>
          <w:color w:val="767171" w:themeColor="background2" w:themeShade="80"/>
          <w:spacing w:val="20"/>
          <w:sz w:val="24"/>
          <w:szCs w:val="24"/>
        </w:rPr>
      </w:pPr>
    </w:p>
    <w:p w14:paraId="2C272DAF" w14:textId="0FFBDD94" w:rsidR="0030637B" w:rsidRDefault="58335BCF" w:rsidP="79403F6C">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BC5C1C">
        <w:rPr>
          <w:rFonts w:ascii="Times New Roman" w:eastAsia="Calibri" w:hAnsi="Times New Roman" w:cs="Times New Roman"/>
          <w:noProof/>
          <w:color w:val="767171" w:themeColor="background2" w:themeShade="80"/>
          <w:spacing w:val="20"/>
          <w:sz w:val="24"/>
          <w:szCs w:val="24"/>
        </w:rPr>
        <w:t>Una vez formalizado el marco normativo, la comisión procedió a la fase operativa:</w:t>
      </w:r>
    </w:p>
    <w:p w14:paraId="19DDAB24" w14:textId="6787D7D2" w:rsidR="0030637B" w:rsidRPr="00BC5C1C" w:rsidRDefault="58335BCF" w:rsidP="00EE54C1">
      <w:pPr>
        <w:pStyle w:val="Prrafodelista"/>
        <w:numPr>
          <w:ilvl w:val="0"/>
          <w:numId w:val="58"/>
        </w:numPr>
        <w:spacing w:line="360" w:lineRule="auto"/>
        <w:ind w:left="450"/>
        <w:jc w:val="both"/>
        <w:rPr>
          <w:rFonts w:ascii="Times New Roman" w:eastAsia="Calibri" w:hAnsi="Times New Roman" w:cs="Times New Roman"/>
          <w:noProof/>
          <w:color w:val="767171" w:themeColor="background2" w:themeShade="80"/>
          <w:spacing w:val="20"/>
          <w:sz w:val="24"/>
          <w:szCs w:val="24"/>
        </w:rPr>
      </w:pPr>
      <w:r w:rsidRPr="00BC5C1C">
        <w:rPr>
          <w:rFonts w:ascii="Times New Roman" w:eastAsia="Calibri" w:hAnsi="Times New Roman" w:cs="Times New Roman"/>
          <w:noProof/>
          <w:color w:val="767171" w:themeColor="background2" w:themeShade="80"/>
          <w:spacing w:val="20"/>
          <w:sz w:val="24"/>
          <w:szCs w:val="24"/>
        </w:rPr>
        <w:t>Instalación de los buzones físicos en las áreas estratégicas de atención al público dentro de la institución.</w:t>
      </w:r>
    </w:p>
    <w:p w14:paraId="2B9D7289" w14:textId="682A731A" w:rsidR="0030637B" w:rsidRPr="00BC5C1C" w:rsidRDefault="58335BCF" w:rsidP="00EE54C1">
      <w:pPr>
        <w:pStyle w:val="Prrafodelista"/>
        <w:numPr>
          <w:ilvl w:val="0"/>
          <w:numId w:val="58"/>
        </w:numPr>
        <w:spacing w:line="360" w:lineRule="auto"/>
        <w:ind w:left="450"/>
        <w:jc w:val="both"/>
        <w:rPr>
          <w:rFonts w:ascii="Times New Roman" w:eastAsia="Calibri" w:hAnsi="Times New Roman" w:cs="Times New Roman"/>
          <w:noProof/>
          <w:color w:val="767171" w:themeColor="background2" w:themeShade="80"/>
          <w:spacing w:val="20"/>
          <w:sz w:val="24"/>
          <w:szCs w:val="24"/>
        </w:rPr>
      </w:pPr>
      <w:r w:rsidRPr="00BC5C1C">
        <w:rPr>
          <w:rFonts w:ascii="Times New Roman" w:eastAsia="Calibri" w:hAnsi="Times New Roman" w:cs="Times New Roman"/>
          <w:noProof/>
          <w:color w:val="767171" w:themeColor="background2" w:themeShade="80"/>
          <w:spacing w:val="20"/>
          <w:sz w:val="24"/>
          <w:szCs w:val="24"/>
        </w:rPr>
        <w:t>Adecuación de los espacios para garantizar accesibilidad, privacidad y facilidad de uso.</w:t>
      </w:r>
    </w:p>
    <w:p w14:paraId="37BD1687" w14:textId="5B34CF36" w:rsidR="0030637B" w:rsidRPr="00BC5C1C" w:rsidRDefault="58335BCF" w:rsidP="00EE54C1">
      <w:pPr>
        <w:pStyle w:val="Prrafodelista"/>
        <w:numPr>
          <w:ilvl w:val="0"/>
          <w:numId w:val="58"/>
        </w:numPr>
        <w:spacing w:line="360" w:lineRule="auto"/>
        <w:ind w:left="450"/>
        <w:jc w:val="both"/>
        <w:rPr>
          <w:rFonts w:ascii="Times New Roman" w:eastAsia="Calibri" w:hAnsi="Times New Roman" w:cs="Times New Roman"/>
          <w:noProof/>
          <w:color w:val="767171" w:themeColor="background2" w:themeShade="80"/>
          <w:spacing w:val="20"/>
          <w:sz w:val="24"/>
          <w:szCs w:val="24"/>
        </w:rPr>
      </w:pPr>
      <w:r w:rsidRPr="00BC5C1C">
        <w:rPr>
          <w:rFonts w:ascii="Times New Roman" w:eastAsia="Calibri" w:hAnsi="Times New Roman" w:cs="Times New Roman"/>
          <w:noProof/>
          <w:color w:val="767171" w:themeColor="background2" w:themeShade="80"/>
          <w:spacing w:val="20"/>
          <w:sz w:val="24"/>
          <w:szCs w:val="24"/>
        </w:rPr>
        <w:t>Difusión interna y externa para informar a los ciudadanos sobre la disponibilidad de este nuevo canal de comunicación y denuncia.</w:t>
      </w:r>
    </w:p>
    <w:p w14:paraId="4C9D1C2F" w14:textId="68260681" w:rsidR="00BC5C1C" w:rsidRDefault="58335BCF" w:rsidP="00BC5C1C">
      <w:pPr>
        <w:pStyle w:val="Prrafodelista"/>
        <w:spacing w:line="360" w:lineRule="auto"/>
        <w:ind w:left="0"/>
        <w:jc w:val="both"/>
        <w:rPr>
          <w:rFonts w:ascii="Times New Roman" w:eastAsia="Calibri" w:hAnsi="Times New Roman" w:cs="Times New Roman"/>
          <w:noProof/>
          <w:color w:val="767171" w:themeColor="background2" w:themeShade="80"/>
          <w:spacing w:val="20"/>
          <w:sz w:val="24"/>
          <w:szCs w:val="24"/>
        </w:rPr>
      </w:pPr>
      <w:r w:rsidRPr="00BC5C1C">
        <w:rPr>
          <w:rFonts w:ascii="Times New Roman" w:eastAsia="Calibri" w:hAnsi="Times New Roman" w:cs="Times New Roman"/>
          <w:noProof/>
          <w:color w:val="767171" w:themeColor="background2" w:themeShade="80"/>
          <w:spacing w:val="20"/>
          <w:sz w:val="24"/>
          <w:szCs w:val="24"/>
        </w:rPr>
        <w:t>Con esta implementación, la UTECT fortaleció los mecanismos de participación directa y transparente para las comunidades que interactúan con los procesos de titulación.</w:t>
      </w:r>
    </w:p>
    <w:p w14:paraId="15D47AFA" w14:textId="77777777" w:rsidR="00BC5C1C" w:rsidRDefault="00BC5C1C">
      <w:pPr>
        <w:rPr>
          <w:rFonts w:ascii="Times New Roman" w:eastAsia="Calibri" w:hAnsi="Times New Roman" w:cs="Times New Roman"/>
          <w:noProof/>
          <w:color w:val="767171" w:themeColor="background2" w:themeShade="80"/>
          <w:spacing w:val="20"/>
          <w:sz w:val="24"/>
          <w:szCs w:val="24"/>
        </w:rPr>
      </w:pPr>
      <w:r>
        <w:rPr>
          <w:rFonts w:ascii="Times New Roman" w:eastAsia="Calibri" w:hAnsi="Times New Roman" w:cs="Times New Roman"/>
          <w:noProof/>
          <w:color w:val="767171" w:themeColor="background2" w:themeShade="80"/>
          <w:spacing w:val="20"/>
          <w:sz w:val="24"/>
          <w:szCs w:val="24"/>
        </w:rPr>
        <w:br w:type="page"/>
      </w:r>
    </w:p>
    <w:p w14:paraId="5DDF24EC" w14:textId="2171065A" w:rsidR="002275C4" w:rsidRPr="00B10E7D" w:rsidRDefault="002275C4" w:rsidP="00FF0EFE">
      <w:pPr>
        <w:pStyle w:val="Ttulo1"/>
        <w:numPr>
          <w:ilvl w:val="0"/>
          <w:numId w:val="43"/>
        </w:numPr>
        <w:ind w:left="90" w:hanging="90"/>
        <w:jc w:val="center"/>
        <w:rPr>
          <w:b w:val="0"/>
          <w:color w:val="767171"/>
        </w:rPr>
      </w:pPr>
      <w:bookmarkStart w:id="105" w:name="_Toc117160599"/>
      <w:bookmarkStart w:id="106" w:name="_Toc218853749"/>
      <w:r w:rsidRPr="00B10E7D">
        <w:rPr>
          <w:color w:val="767171"/>
        </w:rPr>
        <w:lastRenderedPageBreak/>
        <w:t>PROYECCIONES</w:t>
      </w:r>
      <w:bookmarkEnd w:id="105"/>
      <w:bookmarkEnd w:id="106"/>
    </w:p>
    <w:p w14:paraId="549849B3" w14:textId="77777777" w:rsidR="002275C4" w:rsidRPr="00B10E7D" w:rsidRDefault="002275C4" w:rsidP="002275C4">
      <w:pPr>
        <w:jc w:val="both"/>
        <w:rPr>
          <w:rFonts w:eastAsia="Calibri"/>
          <w:color w:val="767171"/>
          <w:sz w:val="18"/>
        </w:rPr>
      </w:pPr>
      <w:r w:rsidRPr="00B10E7D">
        <w:rPr>
          <w:rFonts w:eastAsia="Calibri"/>
          <w:noProof/>
          <w:color w:val="767171"/>
          <w:sz w:val="18"/>
          <w:lang w:eastAsia="es-DO"/>
        </w:rPr>
        <mc:AlternateContent>
          <mc:Choice Requires="wps">
            <w:drawing>
              <wp:anchor distT="0" distB="0" distL="114300" distR="114300" simplePos="0" relativeHeight="251668480" behindDoc="0" locked="0" layoutInCell="1" allowOverlap="1" wp14:anchorId="553D1E7C" wp14:editId="24C7576F">
                <wp:simplePos x="0" y="0"/>
                <wp:positionH relativeFrom="margin">
                  <wp:posOffset>2254250</wp:posOffset>
                </wp:positionH>
                <wp:positionV relativeFrom="paragraph">
                  <wp:posOffset>100625</wp:posOffset>
                </wp:positionV>
                <wp:extent cx="463550" cy="0"/>
                <wp:effectExtent l="22860" t="15875" r="18415" b="2222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DD662B0" id="Straight Connector 28"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109C9964" w14:textId="2AE808A1" w:rsidR="009D6DEE" w:rsidRPr="00B10E7D" w:rsidRDefault="002275C4" w:rsidP="001E4F1E">
      <w:pPr>
        <w:jc w:val="center"/>
        <w:rPr>
          <w:rFonts w:ascii="Times New Roman" w:eastAsia="Calibri" w:hAnsi="Times New Roman" w:cs="Times New Roman"/>
          <w:color w:val="767171"/>
          <w:spacing w:val="20"/>
          <w:sz w:val="24"/>
          <w:szCs w:val="36"/>
        </w:rPr>
      </w:pPr>
      <w:r w:rsidRPr="00B10E7D">
        <w:rPr>
          <w:rFonts w:ascii="Times New Roman" w:eastAsia="Calibri" w:hAnsi="Times New Roman" w:cs="Times New Roman"/>
          <w:color w:val="767171"/>
          <w:spacing w:val="20"/>
          <w:sz w:val="24"/>
          <w:szCs w:val="36"/>
        </w:rPr>
        <w:t>Memoria Institucional 202</w:t>
      </w:r>
      <w:r w:rsidR="00796281">
        <w:rPr>
          <w:rFonts w:ascii="Times New Roman" w:eastAsia="Calibri" w:hAnsi="Times New Roman" w:cs="Times New Roman"/>
          <w:color w:val="767171"/>
          <w:spacing w:val="20"/>
          <w:sz w:val="24"/>
          <w:szCs w:val="36"/>
        </w:rPr>
        <w:t>5</w:t>
      </w:r>
    </w:p>
    <w:p w14:paraId="2E001307" w14:textId="77777777" w:rsidR="002275C4" w:rsidRPr="00B10E7D" w:rsidRDefault="002275C4" w:rsidP="002275C4">
      <w:pPr>
        <w:jc w:val="center"/>
        <w:rPr>
          <w:rFonts w:ascii="Times New Roman" w:eastAsia="Calibri" w:hAnsi="Times New Roman" w:cs="Times New Roman"/>
          <w:color w:val="767171"/>
          <w:spacing w:val="20"/>
          <w:sz w:val="24"/>
          <w:szCs w:val="36"/>
        </w:rPr>
      </w:pPr>
    </w:p>
    <w:p w14:paraId="230E0DE4" w14:textId="67C3A454" w:rsidR="006861EA" w:rsidRPr="00B10E7D" w:rsidRDefault="006861EA" w:rsidP="00FF0EFE">
      <w:pPr>
        <w:pStyle w:val="Prrafodelista"/>
        <w:numPr>
          <w:ilvl w:val="0"/>
          <w:numId w:val="55"/>
        </w:numPr>
        <w:tabs>
          <w:tab w:val="left" w:pos="360"/>
        </w:tabs>
        <w:spacing w:line="360" w:lineRule="auto"/>
        <w:ind w:left="360"/>
        <w:jc w:val="both"/>
        <w:rPr>
          <w:rFonts w:ascii="Times New Roman" w:eastAsia="Calibri" w:hAnsi="Times New Roman" w:cs="Times New Roman"/>
          <w:b/>
          <w:bCs/>
          <w:noProof/>
          <w:color w:val="767171"/>
          <w:spacing w:val="20"/>
          <w:sz w:val="24"/>
          <w:szCs w:val="24"/>
        </w:rPr>
      </w:pPr>
      <w:r w:rsidRPr="00B10E7D">
        <w:rPr>
          <w:rFonts w:ascii="Times New Roman" w:eastAsia="Calibri" w:hAnsi="Times New Roman" w:cs="Times New Roman"/>
          <w:b/>
          <w:bCs/>
          <w:noProof/>
          <w:color w:val="767171"/>
          <w:spacing w:val="20"/>
          <w:sz w:val="24"/>
          <w:szCs w:val="24"/>
        </w:rPr>
        <w:t>Proyectos de titulación en proceso a ejecutarse en el año 202</w:t>
      </w:r>
      <w:r w:rsidR="00796281">
        <w:rPr>
          <w:rFonts w:ascii="Times New Roman" w:eastAsia="Calibri" w:hAnsi="Times New Roman" w:cs="Times New Roman"/>
          <w:b/>
          <w:bCs/>
          <w:noProof/>
          <w:color w:val="767171"/>
          <w:spacing w:val="20"/>
          <w:sz w:val="24"/>
          <w:szCs w:val="24"/>
        </w:rPr>
        <w:t>6</w:t>
      </w:r>
      <w:r w:rsidRPr="00B10E7D">
        <w:rPr>
          <w:rFonts w:ascii="Times New Roman" w:eastAsia="Calibri" w:hAnsi="Times New Roman" w:cs="Times New Roman"/>
          <w:b/>
          <w:bCs/>
          <w:noProof/>
          <w:color w:val="767171"/>
          <w:spacing w:val="20"/>
          <w:sz w:val="24"/>
          <w:szCs w:val="24"/>
        </w:rPr>
        <w:t>:</w:t>
      </w:r>
    </w:p>
    <w:p w14:paraId="582A53CE" w14:textId="64521075" w:rsidR="00122183" w:rsidRPr="00B10E7D" w:rsidRDefault="00122183" w:rsidP="006E3E70">
      <w:pPr>
        <w:pStyle w:val="Prrafodelista"/>
        <w:spacing w:line="360" w:lineRule="auto"/>
        <w:ind w:left="0"/>
        <w:jc w:val="both"/>
        <w:rPr>
          <w:rFonts w:ascii="Times New Roman" w:eastAsia="Calibri" w:hAnsi="Times New Roman" w:cs="Times New Roman"/>
          <w:noProof/>
          <w:color w:val="767171"/>
          <w:spacing w:val="20"/>
          <w:sz w:val="24"/>
          <w:szCs w:val="24"/>
        </w:rPr>
      </w:pPr>
      <w:r w:rsidRPr="00023BC7">
        <w:rPr>
          <w:rFonts w:ascii="Times New Roman" w:eastAsia="Calibri" w:hAnsi="Times New Roman" w:cs="Times New Roman"/>
          <w:noProof/>
          <w:color w:val="767171"/>
          <w:spacing w:val="20"/>
          <w:sz w:val="24"/>
          <w:szCs w:val="24"/>
        </w:rPr>
        <w:t xml:space="preserve">La Unidad Técnica Ejecutora de Titulación de Terrenos del Estado (UTECT), tiene en ejecución </w:t>
      </w:r>
      <w:r w:rsidR="00023BC7" w:rsidRPr="00023BC7">
        <w:rPr>
          <w:rFonts w:ascii="Times New Roman" w:eastAsia="Calibri" w:hAnsi="Times New Roman" w:cs="Times New Roman"/>
          <w:noProof/>
          <w:color w:val="767171"/>
          <w:spacing w:val="20"/>
          <w:sz w:val="24"/>
          <w:szCs w:val="24"/>
        </w:rPr>
        <w:t>noventa y nueve</w:t>
      </w:r>
      <w:r w:rsidRPr="00023BC7">
        <w:rPr>
          <w:rFonts w:ascii="Times New Roman" w:eastAsia="Calibri" w:hAnsi="Times New Roman" w:cs="Times New Roman"/>
          <w:noProof/>
          <w:color w:val="767171"/>
          <w:spacing w:val="20"/>
          <w:sz w:val="24"/>
          <w:szCs w:val="24"/>
        </w:rPr>
        <w:t xml:space="preserve"> (</w:t>
      </w:r>
      <w:r w:rsidR="00023BC7" w:rsidRPr="00023BC7">
        <w:rPr>
          <w:rFonts w:ascii="Times New Roman" w:eastAsia="Calibri" w:hAnsi="Times New Roman" w:cs="Times New Roman"/>
          <w:noProof/>
          <w:color w:val="767171"/>
          <w:spacing w:val="20"/>
          <w:sz w:val="24"/>
          <w:szCs w:val="24"/>
        </w:rPr>
        <w:t>99</w:t>
      </w:r>
      <w:r w:rsidRPr="00023BC7">
        <w:rPr>
          <w:rFonts w:ascii="Times New Roman" w:eastAsia="Calibri" w:hAnsi="Times New Roman" w:cs="Times New Roman"/>
          <w:noProof/>
          <w:color w:val="767171"/>
          <w:spacing w:val="20"/>
          <w:sz w:val="24"/>
          <w:szCs w:val="24"/>
        </w:rPr>
        <w:t xml:space="preserve">) proyectos de titulación que equivalen a </w:t>
      </w:r>
      <w:r w:rsidR="00D90CAC" w:rsidRPr="00023BC7">
        <w:rPr>
          <w:rFonts w:ascii="Times New Roman" w:eastAsia="Calibri" w:hAnsi="Times New Roman" w:cs="Times New Roman"/>
          <w:noProof/>
          <w:color w:val="767171"/>
          <w:spacing w:val="20"/>
          <w:sz w:val="24"/>
          <w:szCs w:val="24"/>
        </w:rPr>
        <w:t>ciento cinc</w:t>
      </w:r>
      <w:r w:rsidR="00023BC7" w:rsidRPr="00023BC7">
        <w:rPr>
          <w:rFonts w:ascii="Times New Roman" w:eastAsia="Calibri" w:hAnsi="Times New Roman" w:cs="Times New Roman"/>
          <w:noProof/>
          <w:color w:val="767171"/>
          <w:spacing w:val="20"/>
          <w:sz w:val="24"/>
          <w:szCs w:val="24"/>
        </w:rPr>
        <w:t>uenta</w:t>
      </w:r>
      <w:r w:rsidRPr="00023BC7">
        <w:rPr>
          <w:rFonts w:ascii="Times New Roman" w:eastAsia="Calibri" w:hAnsi="Times New Roman" w:cs="Times New Roman"/>
          <w:noProof/>
          <w:color w:val="767171"/>
          <w:spacing w:val="20"/>
          <w:sz w:val="24"/>
          <w:szCs w:val="24"/>
        </w:rPr>
        <w:t xml:space="preserve"> mil </w:t>
      </w:r>
      <w:r w:rsidR="00023BC7" w:rsidRPr="00023BC7">
        <w:rPr>
          <w:rFonts w:ascii="Times New Roman" w:eastAsia="Calibri" w:hAnsi="Times New Roman" w:cs="Times New Roman"/>
          <w:noProof/>
          <w:color w:val="767171"/>
          <w:spacing w:val="20"/>
          <w:sz w:val="24"/>
          <w:szCs w:val="24"/>
        </w:rPr>
        <w:t>trecientos veintisiete</w:t>
      </w:r>
      <w:r w:rsidRPr="00023BC7">
        <w:rPr>
          <w:rFonts w:ascii="Times New Roman" w:eastAsia="Calibri" w:hAnsi="Times New Roman" w:cs="Times New Roman"/>
          <w:noProof/>
          <w:color w:val="767171"/>
          <w:spacing w:val="20"/>
          <w:sz w:val="24"/>
          <w:szCs w:val="24"/>
        </w:rPr>
        <w:t xml:space="preserve"> (</w:t>
      </w:r>
      <w:r w:rsidR="00D90CAC" w:rsidRPr="00023BC7">
        <w:rPr>
          <w:rFonts w:ascii="Times New Roman" w:eastAsia="Calibri" w:hAnsi="Times New Roman" w:cs="Times New Roman"/>
          <w:noProof/>
          <w:color w:val="767171"/>
          <w:spacing w:val="20"/>
          <w:sz w:val="24"/>
          <w:szCs w:val="24"/>
        </w:rPr>
        <w:t>1</w:t>
      </w:r>
      <w:r w:rsidR="00023BC7" w:rsidRPr="00023BC7">
        <w:rPr>
          <w:rFonts w:ascii="Times New Roman" w:eastAsia="Calibri" w:hAnsi="Times New Roman" w:cs="Times New Roman"/>
          <w:noProof/>
          <w:color w:val="767171"/>
          <w:spacing w:val="20"/>
          <w:sz w:val="24"/>
          <w:szCs w:val="24"/>
        </w:rPr>
        <w:t>50,327</w:t>
      </w:r>
      <w:r w:rsidRPr="00023BC7">
        <w:rPr>
          <w:rFonts w:ascii="Times New Roman" w:eastAsia="Calibri" w:hAnsi="Times New Roman" w:cs="Times New Roman"/>
          <w:noProof/>
          <w:color w:val="767171"/>
          <w:spacing w:val="20"/>
          <w:sz w:val="24"/>
          <w:szCs w:val="24"/>
        </w:rPr>
        <w:t>) inmuebles a ser regularizados, en curso en las diferentes fases del proceso (fase catastral, fase legal, fase judicial y fase registral) los cuales serán ejecutados en el transcurso del año 202</w:t>
      </w:r>
      <w:r w:rsidR="00023BC7" w:rsidRPr="00023BC7">
        <w:rPr>
          <w:rFonts w:ascii="Times New Roman" w:eastAsia="Calibri" w:hAnsi="Times New Roman" w:cs="Times New Roman"/>
          <w:noProof/>
          <w:color w:val="767171"/>
          <w:spacing w:val="20"/>
          <w:sz w:val="24"/>
          <w:szCs w:val="24"/>
        </w:rPr>
        <w:t>6</w:t>
      </w:r>
      <w:r w:rsidRPr="00023BC7">
        <w:rPr>
          <w:rFonts w:ascii="Times New Roman" w:eastAsia="Calibri" w:hAnsi="Times New Roman" w:cs="Times New Roman"/>
          <w:noProof/>
          <w:color w:val="767171"/>
          <w:spacing w:val="20"/>
          <w:sz w:val="24"/>
          <w:szCs w:val="24"/>
        </w:rPr>
        <w:t xml:space="preserve"> dentro de los cuales podemos citar:</w:t>
      </w:r>
      <w:r w:rsidRPr="00B10E7D">
        <w:rPr>
          <w:rFonts w:ascii="Times New Roman" w:eastAsia="Calibri" w:hAnsi="Times New Roman" w:cs="Times New Roman"/>
          <w:noProof/>
          <w:color w:val="767171"/>
          <w:spacing w:val="20"/>
          <w:sz w:val="24"/>
          <w:szCs w:val="24"/>
        </w:rPr>
        <w:t xml:space="preserve"> </w:t>
      </w:r>
    </w:p>
    <w:tbl>
      <w:tblPr>
        <w:tblW w:w="7825" w:type="dxa"/>
        <w:jc w:val="center"/>
        <w:tblLayout w:type="fixed"/>
        <w:tblLook w:val="04A0" w:firstRow="1" w:lastRow="0" w:firstColumn="1" w:lastColumn="0" w:noHBand="0" w:noVBand="1"/>
      </w:tblPr>
      <w:tblGrid>
        <w:gridCol w:w="631"/>
        <w:gridCol w:w="2514"/>
        <w:gridCol w:w="1080"/>
        <w:gridCol w:w="1800"/>
        <w:gridCol w:w="1800"/>
      </w:tblGrid>
      <w:tr w:rsidR="0006480B" w:rsidRPr="002B47DE" w14:paraId="7C6766BF" w14:textId="77777777" w:rsidTr="0099588A">
        <w:trPr>
          <w:trHeight w:val="494"/>
          <w:jc w:val="center"/>
        </w:trPr>
        <w:tc>
          <w:tcPr>
            <w:tcW w:w="631" w:type="dxa"/>
            <w:tcBorders>
              <w:top w:val="single" w:sz="4" w:space="0" w:color="auto"/>
              <w:left w:val="single" w:sz="4" w:space="0" w:color="auto"/>
              <w:bottom w:val="single" w:sz="4" w:space="0" w:color="auto"/>
              <w:right w:val="single" w:sz="4" w:space="0" w:color="auto"/>
            </w:tcBorders>
            <w:shd w:val="clear" w:color="auto" w:fill="142F62"/>
          </w:tcPr>
          <w:p w14:paraId="303C57D7" w14:textId="77777777" w:rsidR="00B01050" w:rsidRPr="00B01050" w:rsidRDefault="00B01050" w:rsidP="00B22350">
            <w:pPr>
              <w:spacing w:after="0" w:line="240" w:lineRule="auto"/>
              <w:jc w:val="center"/>
              <w:rPr>
                <w:rFonts w:ascii="Times New Roman" w:eastAsia="Times New Roman" w:hAnsi="Times New Roman" w:cs="Times New Roman"/>
                <w:b/>
                <w:bCs/>
                <w:color w:val="FFFFFF"/>
                <w:sz w:val="8"/>
                <w:szCs w:val="8"/>
              </w:rPr>
            </w:pPr>
          </w:p>
          <w:p w14:paraId="6ADDEE95" w14:textId="464DC2F0" w:rsidR="00122183" w:rsidRPr="002B47DE" w:rsidRDefault="00122183" w:rsidP="00B22350">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No.</w:t>
            </w:r>
          </w:p>
        </w:tc>
        <w:tc>
          <w:tcPr>
            <w:tcW w:w="2514"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5F16C7C8" w14:textId="77777777" w:rsidR="00122183" w:rsidRPr="002B47DE" w:rsidRDefault="00122183" w:rsidP="00B22350">
            <w:pPr>
              <w:spacing w:after="0" w:line="240" w:lineRule="auto"/>
              <w:jc w:val="center"/>
              <w:rPr>
                <w:rFonts w:ascii="Times New Roman" w:eastAsia="Times New Roman" w:hAnsi="Times New Roman" w:cs="Times New Roman"/>
                <w:b/>
                <w:bCs/>
                <w:color w:val="FFFFFF"/>
                <w:sz w:val="24"/>
                <w:szCs w:val="24"/>
              </w:rPr>
            </w:pPr>
            <w:r w:rsidRPr="002B47DE">
              <w:rPr>
                <w:rFonts w:ascii="Times New Roman" w:eastAsia="Times New Roman" w:hAnsi="Times New Roman" w:cs="Times New Roman"/>
                <w:b/>
                <w:bCs/>
                <w:color w:val="FFFFFF"/>
                <w:sz w:val="24"/>
                <w:szCs w:val="24"/>
              </w:rPr>
              <w:t>Proyecto</w:t>
            </w:r>
          </w:p>
        </w:tc>
        <w:tc>
          <w:tcPr>
            <w:tcW w:w="1080" w:type="dxa"/>
            <w:tcBorders>
              <w:top w:val="single" w:sz="4" w:space="0" w:color="auto"/>
              <w:left w:val="nil"/>
              <w:bottom w:val="single" w:sz="4" w:space="0" w:color="auto"/>
              <w:right w:val="single" w:sz="4" w:space="0" w:color="auto"/>
            </w:tcBorders>
            <w:shd w:val="clear" w:color="auto" w:fill="142F62"/>
            <w:vAlign w:val="center"/>
            <w:hideMark/>
          </w:tcPr>
          <w:p w14:paraId="07FB3507" w14:textId="77777777" w:rsidR="00122183" w:rsidRPr="0099588A" w:rsidRDefault="00122183" w:rsidP="00B01050">
            <w:pPr>
              <w:spacing w:after="0" w:line="240" w:lineRule="auto"/>
              <w:ind w:left="-102" w:right="-18"/>
              <w:jc w:val="center"/>
              <w:rPr>
                <w:rFonts w:ascii="Times New Roman" w:eastAsia="Times New Roman" w:hAnsi="Times New Roman" w:cs="Times New Roman"/>
                <w:b/>
                <w:bCs/>
                <w:color w:val="FFFFFF"/>
                <w:sz w:val="18"/>
                <w:szCs w:val="18"/>
              </w:rPr>
            </w:pPr>
            <w:r w:rsidRPr="0099588A">
              <w:rPr>
                <w:rFonts w:ascii="Times New Roman" w:eastAsia="Times New Roman" w:hAnsi="Times New Roman" w:cs="Times New Roman"/>
                <w:b/>
                <w:bCs/>
                <w:color w:val="FFFFFF"/>
                <w:sz w:val="18"/>
                <w:szCs w:val="18"/>
              </w:rPr>
              <w:t>Resultantes</w:t>
            </w:r>
          </w:p>
        </w:tc>
        <w:tc>
          <w:tcPr>
            <w:tcW w:w="1800" w:type="dxa"/>
            <w:tcBorders>
              <w:top w:val="single" w:sz="4" w:space="0" w:color="auto"/>
              <w:left w:val="nil"/>
              <w:bottom w:val="single" w:sz="4" w:space="0" w:color="auto"/>
              <w:right w:val="single" w:sz="4" w:space="0" w:color="auto"/>
            </w:tcBorders>
            <w:shd w:val="clear" w:color="auto" w:fill="142F62"/>
            <w:vAlign w:val="center"/>
            <w:hideMark/>
          </w:tcPr>
          <w:p w14:paraId="4B2DFA33" w14:textId="77777777" w:rsidR="00122183" w:rsidRPr="002B47DE" w:rsidRDefault="00122183" w:rsidP="00B22350">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 xml:space="preserve">Municipio </w:t>
            </w:r>
          </w:p>
        </w:tc>
        <w:tc>
          <w:tcPr>
            <w:tcW w:w="1800" w:type="dxa"/>
            <w:tcBorders>
              <w:top w:val="single" w:sz="4" w:space="0" w:color="auto"/>
              <w:left w:val="nil"/>
              <w:bottom w:val="single" w:sz="4" w:space="0" w:color="auto"/>
              <w:right w:val="single" w:sz="4" w:space="0" w:color="auto"/>
            </w:tcBorders>
            <w:shd w:val="clear" w:color="auto" w:fill="142F62"/>
          </w:tcPr>
          <w:p w14:paraId="5E322F4F" w14:textId="77777777" w:rsidR="00B01050" w:rsidRPr="00B01050" w:rsidRDefault="00B01050" w:rsidP="00B22350">
            <w:pPr>
              <w:spacing w:after="0" w:line="240" w:lineRule="auto"/>
              <w:jc w:val="center"/>
              <w:rPr>
                <w:rFonts w:ascii="Times New Roman" w:eastAsia="Times New Roman" w:hAnsi="Times New Roman" w:cs="Times New Roman"/>
                <w:b/>
                <w:bCs/>
                <w:color w:val="FFFFFF"/>
                <w:sz w:val="8"/>
                <w:szCs w:val="8"/>
              </w:rPr>
            </w:pPr>
          </w:p>
          <w:p w14:paraId="3DE45A42" w14:textId="63877220" w:rsidR="00122183" w:rsidRDefault="00122183" w:rsidP="00B22350">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Provincia</w:t>
            </w:r>
          </w:p>
        </w:tc>
      </w:tr>
      <w:tr w:rsidR="0052502E" w:rsidRPr="00335131" w14:paraId="5A30A834" w14:textId="77777777" w:rsidTr="0099588A">
        <w:trPr>
          <w:trHeight w:val="350"/>
          <w:jc w:val="center"/>
        </w:trPr>
        <w:tc>
          <w:tcPr>
            <w:tcW w:w="631" w:type="dxa"/>
            <w:tcBorders>
              <w:top w:val="single" w:sz="4" w:space="0" w:color="auto"/>
              <w:left w:val="single" w:sz="4" w:space="0" w:color="auto"/>
              <w:bottom w:val="single" w:sz="4" w:space="0" w:color="auto"/>
              <w:right w:val="single" w:sz="4" w:space="0" w:color="auto"/>
            </w:tcBorders>
          </w:tcPr>
          <w:p w14:paraId="25DDA63F"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w:t>
            </w:r>
          </w:p>
        </w:tc>
        <w:tc>
          <w:tcPr>
            <w:tcW w:w="2514" w:type="dxa"/>
            <w:tcBorders>
              <w:top w:val="single" w:sz="4" w:space="0" w:color="auto"/>
              <w:left w:val="single" w:sz="4" w:space="0" w:color="auto"/>
              <w:bottom w:val="single" w:sz="4" w:space="0" w:color="auto"/>
              <w:right w:val="single" w:sz="4" w:space="0" w:color="auto"/>
            </w:tcBorders>
            <w:vAlign w:val="center"/>
          </w:tcPr>
          <w:p w14:paraId="433F9847" w14:textId="3DA2DCAC"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Neyba I</w:t>
            </w:r>
          </w:p>
        </w:tc>
        <w:tc>
          <w:tcPr>
            <w:tcW w:w="1080" w:type="dxa"/>
            <w:tcBorders>
              <w:top w:val="single" w:sz="4" w:space="0" w:color="auto"/>
              <w:left w:val="nil"/>
              <w:bottom w:val="single" w:sz="4" w:space="0" w:color="auto"/>
              <w:right w:val="single" w:sz="4" w:space="0" w:color="auto"/>
            </w:tcBorders>
            <w:vAlign w:val="center"/>
          </w:tcPr>
          <w:p w14:paraId="79C1AA04" w14:textId="2BF89671"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792</w:t>
            </w:r>
          </w:p>
        </w:tc>
        <w:tc>
          <w:tcPr>
            <w:tcW w:w="1800" w:type="dxa"/>
            <w:tcBorders>
              <w:top w:val="single" w:sz="4" w:space="0" w:color="auto"/>
              <w:left w:val="nil"/>
              <w:bottom w:val="single" w:sz="4" w:space="0" w:color="auto"/>
              <w:right w:val="single" w:sz="4" w:space="0" w:color="auto"/>
            </w:tcBorders>
            <w:vAlign w:val="center"/>
          </w:tcPr>
          <w:p w14:paraId="15A44D92" w14:textId="7CAF0B13"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Bahoruco</w:t>
            </w:r>
          </w:p>
        </w:tc>
        <w:tc>
          <w:tcPr>
            <w:tcW w:w="1800" w:type="dxa"/>
            <w:tcBorders>
              <w:top w:val="single" w:sz="4" w:space="0" w:color="auto"/>
              <w:left w:val="nil"/>
              <w:bottom w:val="single" w:sz="4" w:space="0" w:color="auto"/>
              <w:right w:val="single" w:sz="4" w:space="0" w:color="auto"/>
            </w:tcBorders>
            <w:vAlign w:val="center"/>
          </w:tcPr>
          <w:p w14:paraId="5B40A617" w14:textId="6248BFC0"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 xml:space="preserve">Neyba </w:t>
            </w:r>
          </w:p>
        </w:tc>
      </w:tr>
      <w:tr w:rsidR="0052502E" w:rsidRPr="00335131" w14:paraId="53FD1403" w14:textId="77777777" w:rsidTr="0099588A">
        <w:trPr>
          <w:trHeight w:val="476"/>
          <w:jc w:val="center"/>
        </w:trPr>
        <w:tc>
          <w:tcPr>
            <w:tcW w:w="631" w:type="dxa"/>
            <w:tcBorders>
              <w:top w:val="single" w:sz="4" w:space="0" w:color="auto"/>
              <w:left w:val="single" w:sz="4" w:space="0" w:color="auto"/>
              <w:bottom w:val="single" w:sz="4" w:space="0" w:color="auto"/>
              <w:right w:val="single" w:sz="4" w:space="0" w:color="auto"/>
            </w:tcBorders>
          </w:tcPr>
          <w:p w14:paraId="17B1C9A8"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2</w:t>
            </w:r>
          </w:p>
        </w:tc>
        <w:tc>
          <w:tcPr>
            <w:tcW w:w="2514" w:type="dxa"/>
            <w:tcBorders>
              <w:top w:val="single" w:sz="4" w:space="0" w:color="auto"/>
              <w:left w:val="single" w:sz="4" w:space="0" w:color="auto"/>
              <w:bottom w:val="single" w:sz="4" w:space="0" w:color="auto"/>
              <w:right w:val="single" w:sz="4" w:space="0" w:color="auto"/>
            </w:tcBorders>
            <w:vAlign w:val="center"/>
          </w:tcPr>
          <w:p w14:paraId="1A91E1B0" w14:textId="7AB02C5D"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Hato Nuevo II /Los Alcarrizos</w:t>
            </w:r>
          </w:p>
        </w:tc>
        <w:tc>
          <w:tcPr>
            <w:tcW w:w="1080" w:type="dxa"/>
            <w:tcBorders>
              <w:top w:val="single" w:sz="4" w:space="0" w:color="auto"/>
              <w:left w:val="nil"/>
              <w:bottom w:val="single" w:sz="4" w:space="0" w:color="auto"/>
              <w:right w:val="single" w:sz="4" w:space="0" w:color="auto"/>
            </w:tcBorders>
            <w:vAlign w:val="center"/>
          </w:tcPr>
          <w:p w14:paraId="698BE47E" w14:textId="53A2D848"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688</w:t>
            </w:r>
          </w:p>
        </w:tc>
        <w:tc>
          <w:tcPr>
            <w:tcW w:w="1800" w:type="dxa"/>
            <w:tcBorders>
              <w:top w:val="single" w:sz="4" w:space="0" w:color="auto"/>
              <w:left w:val="nil"/>
              <w:bottom w:val="single" w:sz="4" w:space="0" w:color="auto"/>
              <w:right w:val="single" w:sz="4" w:space="0" w:color="auto"/>
            </w:tcBorders>
            <w:vAlign w:val="center"/>
          </w:tcPr>
          <w:p w14:paraId="36C9A185" w14:textId="1BF11FAA"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70464CCC" w14:textId="0C587A5A"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Los Alcarrrizos</w:t>
            </w:r>
          </w:p>
        </w:tc>
      </w:tr>
      <w:tr w:rsidR="0052502E" w:rsidRPr="00335131" w14:paraId="6C8471D4" w14:textId="77777777" w:rsidTr="0099588A">
        <w:trPr>
          <w:trHeight w:val="350"/>
          <w:jc w:val="center"/>
        </w:trPr>
        <w:tc>
          <w:tcPr>
            <w:tcW w:w="631" w:type="dxa"/>
            <w:tcBorders>
              <w:top w:val="single" w:sz="4" w:space="0" w:color="auto"/>
              <w:left w:val="single" w:sz="4" w:space="0" w:color="auto"/>
              <w:bottom w:val="single" w:sz="4" w:space="0" w:color="auto"/>
              <w:right w:val="single" w:sz="4" w:space="0" w:color="auto"/>
            </w:tcBorders>
          </w:tcPr>
          <w:p w14:paraId="2EF59221"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3</w:t>
            </w:r>
          </w:p>
        </w:tc>
        <w:tc>
          <w:tcPr>
            <w:tcW w:w="2514" w:type="dxa"/>
            <w:tcBorders>
              <w:top w:val="single" w:sz="4" w:space="0" w:color="auto"/>
              <w:left w:val="single" w:sz="4" w:space="0" w:color="auto"/>
              <w:bottom w:val="single" w:sz="4" w:space="0" w:color="auto"/>
              <w:right w:val="single" w:sz="4" w:space="0" w:color="auto"/>
            </w:tcBorders>
            <w:vAlign w:val="center"/>
          </w:tcPr>
          <w:p w14:paraId="1DF3CA11" w14:textId="29501C99"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Valiente</w:t>
            </w:r>
          </w:p>
        </w:tc>
        <w:tc>
          <w:tcPr>
            <w:tcW w:w="1080" w:type="dxa"/>
            <w:tcBorders>
              <w:top w:val="single" w:sz="4" w:space="0" w:color="auto"/>
              <w:left w:val="nil"/>
              <w:bottom w:val="single" w:sz="4" w:space="0" w:color="auto"/>
              <w:right w:val="single" w:sz="4" w:space="0" w:color="auto"/>
            </w:tcBorders>
            <w:vAlign w:val="center"/>
          </w:tcPr>
          <w:p w14:paraId="2C9BABFE" w14:textId="0165D647"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710</w:t>
            </w:r>
          </w:p>
        </w:tc>
        <w:tc>
          <w:tcPr>
            <w:tcW w:w="1800" w:type="dxa"/>
            <w:tcBorders>
              <w:top w:val="single" w:sz="4" w:space="0" w:color="auto"/>
              <w:left w:val="nil"/>
              <w:bottom w:val="single" w:sz="4" w:space="0" w:color="auto"/>
              <w:right w:val="single" w:sz="4" w:space="0" w:color="auto"/>
            </w:tcBorders>
            <w:vAlign w:val="center"/>
          </w:tcPr>
          <w:p w14:paraId="6B22037E" w14:textId="395A8E03"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234A17EC" w14:textId="6206CF39"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Boca Chica</w:t>
            </w:r>
          </w:p>
        </w:tc>
      </w:tr>
      <w:tr w:rsidR="0052502E" w:rsidRPr="00335131" w14:paraId="2BF05B92" w14:textId="77777777" w:rsidTr="0099588A">
        <w:trPr>
          <w:trHeight w:val="575"/>
          <w:jc w:val="center"/>
        </w:trPr>
        <w:tc>
          <w:tcPr>
            <w:tcW w:w="631" w:type="dxa"/>
            <w:tcBorders>
              <w:top w:val="single" w:sz="4" w:space="0" w:color="auto"/>
              <w:left w:val="single" w:sz="4" w:space="0" w:color="auto"/>
              <w:bottom w:val="single" w:sz="4" w:space="0" w:color="auto"/>
              <w:right w:val="single" w:sz="4" w:space="0" w:color="auto"/>
            </w:tcBorders>
          </w:tcPr>
          <w:p w14:paraId="252FA3FA"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4</w:t>
            </w:r>
          </w:p>
        </w:tc>
        <w:tc>
          <w:tcPr>
            <w:tcW w:w="2514" w:type="dxa"/>
            <w:tcBorders>
              <w:top w:val="single" w:sz="4" w:space="0" w:color="auto"/>
              <w:left w:val="single" w:sz="4" w:space="0" w:color="auto"/>
              <w:bottom w:val="single" w:sz="4" w:space="0" w:color="auto"/>
              <w:right w:val="single" w:sz="4" w:space="0" w:color="auto"/>
            </w:tcBorders>
            <w:vAlign w:val="center"/>
          </w:tcPr>
          <w:p w14:paraId="2FB27561" w14:textId="3ADA1A37"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Pedro de Macorís II</w:t>
            </w:r>
          </w:p>
        </w:tc>
        <w:tc>
          <w:tcPr>
            <w:tcW w:w="1080" w:type="dxa"/>
            <w:tcBorders>
              <w:top w:val="single" w:sz="4" w:space="0" w:color="auto"/>
              <w:left w:val="single" w:sz="4" w:space="0" w:color="auto"/>
              <w:bottom w:val="single" w:sz="4" w:space="0" w:color="auto"/>
              <w:right w:val="single" w:sz="4" w:space="0" w:color="auto"/>
            </w:tcBorders>
            <w:vAlign w:val="center"/>
          </w:tcPr>
          <w:p w14:paraId="6C4DCF9F" w14:textId="5C2C8134"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4,366</w:t>
            </w:r>
          </w:p>
        </w:tc>
        <w:tc>
          <w:tcPr>
            <w:tcW w:w="1800" w:type="dxa"/>
            <w:tcBorders>
              <w:top w:val="single" w:sz="4" w:space="0" w:color="auto"/>
              <w:left w:val="single" w:sz="4" w:space="0" w:color="auto"/>
              <w:bottom w:val="single" w:sz="4" w:space="0" w:color="auto"/>
              <w:right w:val="single" w:sz="4" w:space="0" w:color="auto"/>
            </w:tcBorders>
            <w:vAlign w:val="center"/>
          </w:tcPr>
          <w:p w14:paraId="0022E83F" w14:textId="3A489825"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Pedro de Macorís</w:t>
            </w:r>
          </w:p>
        </w:tc>
        <w:tc>
          <w:tcPr>
            <w:tcW w:w="1800" w:type="dxa"/>
            <w:tcBorders>
              <w:top w:val="single" w:sz="4" w:space="0" w:color="auto"/>
              <w:left w:val="single" w:sz="4" w:space="0" w:color="auto"/>
              <w:bottom w:val="single" w:sz="4" w:space="0" w:color="auto"/>
              <w:right w:val="single" w:sz="4" w:space="0" w:color="auto"/>
            </w:tcBorders>
            <w:vAlign w:val="center"/>
          </w:tcPr>
          <w:p w14:paraId="35FFA882" w14:textId="0E01A680"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Pedro de Macorís</w:t>
            </w:r>
          </w:p>
        </w:tc>
      </w:tr>
      <w:tr w:rsidR="0052502E" w:rsidRPr="00335131" w14:paraId="05AC4C29" w14:textId="77777777" w:rsidTr="0099588A">
        <w:trPr>
          <w:trHeight w:val="440"/>
          <w:jc w:val="center"/>
        </w:trPr>
        <w:tc>
          <w:tcPr>
            <w:tcW w:w="631" w:type="dxa"/>
            <w:tcBorders>
              <w:top w:val="single" w:sz="4" w:space="0" w:color="auto"/>
              <w:left w:val="single" w:sz="4" w:space="0" w:color="auto"/>
              <w:bottom w:val="single" w:sz="4" w:space="0" w:color="auto"/>
              <w:right w:val="single" w:sz="4" w:space="0" w:color="auto"/>
            </w:tcBorders>
          </w:tcPr>
          <w:p w14:paraId="3EF5A96F"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5</w:t>
            </w:r>
          </w:p>
        </w:tc>
        <w:tc>
          <w:tcPr>
            <w:tcW w:w="2514" w:type="dxa"/>
            <w:tcBorders>
              <w:top w:val="single" w:sz="4" w:space="0" w:color="auto"/>
              <w:left w:val="single" w:sz="4" w:space="0" w:color="auto"/>
              <w:bottom w:val="single" w:sz="4" w:space="0" w:color="auto"/>
              <w:right w:val="single" w:sz="4" w:space="0" w:color="auto"/>
            </w:tcBorders>
            <w:vAlign w:val="center"/>
          </w:tcPr>
          <w:p w14:paraId="7171E668" w14:textId="3265894C" w:rsidR="0052502E" w:rsidRPr="0052502E" w:rsidRDefault="0052502E" w:rsidP="0052502E">
            <w:pPr>
              <w:spacing w:after="0" w:line="240" w:lineRule="auto"/>
              <w:ind w:right="-18"/>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Domingo Savio I</w:t>
            </w:r>
          </w:p>
        </w:tc>
        <w:tc>
          <w:tcPr>
            <w:tcW w:w="1080" w:type="dxa"/>
            <w:tcBorders>
              <w:top w:val="single" w:sz="4" w:space="0" w:color="auto"/>
              <w:left w:val="nil"/>
              <w:bottom w:val="single" w:sz="4" w:space="0" w:color="auto"/>
              <w:right w:val="single" w:sz="4" w:space="0" w:color="auto"/>
            </w:tcBorders>
            <w:vAlign w:val="center"/>
          </w:tcPr>
          <w:p w14:paraId="39A110E1" w14:textId="7C51078A"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3,542</w:t>
            </w:r>
          </w:p>
        </w:tc>
        <w:tc>
          <w:tcPr>
            <w:tcW w:w="1800" w:type="dxa"/>
            <w:tcBorders>
              <w:top w:val="single" w:sz="4" w:space="0" w:color="auto"/>
              <w:left w:val="nil"/>
              <w:bottom w:val="single" w:sz="4" w:space="0" w:color="auto"/>
              <w:right w:val="single" w:sz="4" w:space="0" w:color="auto"/>
            </w:tcBorders>
            <w:vAlign w:val="center"/>
          </w:tcPr>
          <w:p w14:paraId="73114D32" w14:textId="705D34EB"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0A1FEBF8" w14:textId="42C412F5"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Distrito Nacional</w:t>
            </w:r>
          </w:p>
        </w:tc>
      </w:tr>
      <w:tr w:rsidR="0052502E" w:rsidRPr="00335131" w14:paraId="7B949293" w14:textId="77777777" w:rsidTr="0099588A">
        <w:trPr>
          <w:trHeight w:val="422"/>
          <w:jc w:val="center"/>
        </w:trPr>
        <w:tc>
          <w:tcPr>
            <w:tcW w:w="631" w:type="dxa"/>
            <w:tcBorders>
              <w:top w:val="single" w:sz="4" w:space="0" w:color="auto"/>
              <w:left w:val="single" w:sz="4" w:space="0" w:color="auto"/>
              <w:bottom w:val="single" w:sz="4" w:space="0" w:color="auto"/>
              <w:right w:val="single" w:sz="4" w:space="0" w:color="auto"/>
            </w:tcBorders>
          </w:tcPr>
          <w:p w14:paraId="3DF263D0"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6</w:t>
            </w:r>
          </w:p>
        </w:tc>
        <w:tc>
          <w:tcPr>
            <w:tcW w:w="2514" w:type="dxa"/>
            <w:tcBorders>
              <w:top w:val="single" w:sz="4" w:space="0" w:color="auto"/>
              <w:left w:val="single" w:sz="4" w:space="0" w:color="auto"/>
              <w:bottom w:val="single" w:sz="4" w:space="0" w:color="auto"/>
              <w:right w:val="single" w:sz="4" w:space="0" w:color="auto"/>
            </w:tcBorders>
            <w:vAlign w:val="center"/>
          </w:tcPr>
          <w:p w14:paraId="16EBEEC4" w14:textId="4B9B3EA8"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Domingo Savio II</w:t>
            </w:r>
          </w:p>
        </w:tc>
        <w:tc>
          <w:tcPr>
            <w:tcW w:w="1080" w:type="dxa"/>
            <w:tcBorders>
              <w:top w:val="single" w:sz="4" w:space="0" w:color="auto"/>
              <w:left w:val="nil"/>
              <w:bottom w:val="single" w:sz="4" w:space="0" w:color="auto"/>
              <w:right w:val="single" w:sz="4" w:space="0" w:color="auto"/>
            </w:tcBorders>
            <w:vAlign w:val="center"/>
          </w:tcPr>
          <w:p w14:paraId="7433A4A0" w14:textId="1DBF80E2"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3,306</w:t>
            </w:r>
          </w:p>
        </w:tc>
        <w:tc>
          <w:tcPr>
            <w:tcW w:w="1800" w:type="dxa"/>
            <w:tcBorders>
              <w:top w:val="single" w:sz="4" w:space="0" w:color="auto"/>
              <w:left w:val="nil"/>
              <w:bottom w:val="single" w:sz="4" w:space="0" w:color="auto"/>
              <w:right w:val="single" w:sz="4" w:space="0" w:color="auto"/>
            </w:tcBorders>
            <w:vAlign w:val="center"/>
          </w:tcPr>
          <w:p w14:paraId="7C3F7CA4" w14:textId="771816F2"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2A9D9CC9" w14:textId="723528DD"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Distrito Nacional</w:t>
            </w:r>
          </w:p>
        </w:tc>
      </w:tr>
      <w:tr w:rsidR="0052502E" w:rsidRPr="00335131" w14:paraId="37134AA7" w14:textId="77777777" w:rsidTr="0099588A">
        <w:trPr>
          <w:trHeight w:val="404"/>
          <w:jc w:val="center"/>
        </w:trPr>
        <w:tc>
          <w:tcPr>
            <w:tcW w:w="631" w:type="dxa"/>
            <w:tcBorders>
              <w:top w:val="single" w:sz="4" w:space="0" w:color="auto"/>
              <w:left w:val="single" w:sz="4" w:space="0" w:color="auto"/>
              <w:bottom w:val="single" w:sz="4" w:space="0" w:color="auto"/>
              <w:right w:val="single" w:sz="4" w:space="0" w:color="auto"/>
            </w:tcBorders>
          </w:tcPr>
          <w:p w14:paraId="0DC7FD27"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7</w:t>
            </w:r>
          </w:p>
        </w:tc>
        <w:tc>
          <w:tcPr>
            <w:tcW w:w="2514" w:type="dxa"/>
            <w:tcBorders>
              <w:top w:val="single" w:sz="4" w:space="0" w:color="auto"/>
              <w:left w:val="single" w:sz="4" w:space="0" w:color="auto"/>
              <w:bottom w:val="single" w:sz="4" w:space="0" w:color="auto"/>
              <w:right w:val="single" w:sz="4" w:space="0" w:color="auto"/>
            </w:tcBorders>
            <w:vAlign w:val="center"/>
          </w:tcPr>
          <w:p w14:paraId="4C477C70" w14:textId="56C02D60"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 xml:space="preserve">Guayacanal </w:t>
            </w:r>
          </w:p>
        </w:tc>
        <w:tc>
          <w:tcPr>
            <w:tcW w:w="1080" w:type="dxa"/>
            <w:tcBorders>
              <w:top w:val="single" w:sz="4" w:space="0" w:color="auto"/>
              <w:left w:val="nil"/>
              <w:bottom w:val="single" w:sz="4" w:space="0" w:color="auto"/>
              <w:right w:val="single" w:sz="4" w:space="0" w:color="auto"/>
            </w:tcBorders>
            <w:vAlign w:val="center"/>
          </w:tcPr>
          <w:p w14:paraId="6D7DA229" w14:textId="25999C76"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759</w:t>
            </w:r>
          </w:p>
        </w:tc>
        <w:tc>
          <w:tcPr>
            <w:tcW w:w="1800" w:type="dxa"/>
            <w:tcBorders>
              <w:top w:val="single" w:sz="4" w:space="0" w:color="auto"/>
              <w:left w:val="nil"/>
              <w:bottom w:val="single" w:sz="4" w:space="0" w:color="auto"/>
              <w:right w:val="single" w:sz="4" w:space="0" w:color="auto"/>
            </w:tcBorders>
            <w:vAlign w:val="center"/>
          </w:tcPr>
          <w:p w14:paraId="07C2F80F" w14:textId="7C6D964D"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Azua</w:t>
            </w:r>
          </w:p>
        </w:tc>
        <w:tc>
          <w:tcPr>
            <w:tcW w:w="1800" w:type="dxa"/>
            <w:tcBorders>
              <w:top w:val="single" w:sz="4" w:space="0" w:color="auto"/>
              <w:left w:val="nil"/>
              <w:bottom w:val="single" w:sz="4" w:space="0" w:color="auto"/>
              <w:right w:val="single" w:sz="4" w:space="0" w:color="auto"/>
            </w:tcBorders>
            <w:vAlign w:val="center"/>
          </w:tcPr>
          <w:p w14:paraId="5DB2FFFC" w14:textId="132BF718"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Pueblo Nuevo</w:t>
            </w:r>
          </w:p>
        </w:tc>
      </w:tr>
      <w:tr w:rsidR="0052502E" w:rsidRPr="00335131" w14:paraId="6D2CF738" w14:textId="77777777" w:rsidTr="0099588A">
        <w:trPr>
          <w:trHeight w:val="440"/>
          <w:jc w:val="center"/>
        </w:trPr>
        <w:tc>
          <w:tcPr>
            <w:tcW w:w="631" w:type="dxa"/>
            <w:tcBorders>
              <w:top w:val="single" w:sz="4" w:space="0" w:color="auto"/>
              <w:left w:val="single" w:sz="4" w:space="0" w:color="auto"/>
              <w:bottom w:val="single" w:sz="4" w:space="0" w:color="auto"/>
              <w:right w:val="single" w:sz="4" w:space="0" w:color="auto"/>
            </w:tcBorders>
          </w:tcPr>
          <w:p w14:paraId="7A23B5EA"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8</w:t>
            </w:r>
          </w:p>
        </w:tc>
        <w:tc>
          <w:tcPr>
            <w:tcW w:w="2514" w:type="dxa"/>
            <w:tcBorders>
              <w:top w:val="single" w:sz="4" w:space="0" w:color="auto"/>
              <w:left w:val="single" w:sz="4" w:space="0" w:color="auto"/>
              <w:bottom w:val="single" w:sz="4" w:space="0" w:color="auto"/>
              <w:right w:val="single" w:sz="4" w:space="0" w:color="auto"/>
            </w:tcBorders>
            <w:vAlign w:val="center"/>
          </w:tcPr>
          <w:p w14:paraId="4706DCA0" w14:textId="11141384"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Palavé II (Buenas Noches)</w:t>
            </w:r>
          </w:p>
        </w:tc>
        <w:tc>
          <w:tcPr>
            <w:tcW w:w="1080" w:type="dxa"/>
            <w:tcBorders>
              <w:top w:val="single" w:sz="4" w:space="0" w:color="auto"/>
              <w:left w:val="nil"/>
              <w:bottom w:val="single" w:sz="4" w:space="0" w:color="auto"/>
              <w:right w:val="single" w:sz="4" w:space="0" w:color="auto"/>
            </w:tcBorders>
            <w:vAlign w:val="center"/>
          </w:tcPr>
          <w:p w14:paraId="6D4AC176" w14:textId="4A3D6EB8"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1,811</w:t>
            </w:r>
          </w:p>
        </w:tc>
        <w:tc>
          <w:tcPr>
            <w:tcW w:w="1800" w:type="dxa"/>
            <w:tcBorders>
              <w:top w:val="single" w:sz="4" w:space="0" w:color="auto"/>
              <w:left w:val="nil"/>
              <w:bottom w:val="single" w:sz="4" w:space="0" w:color="auto"/>
              <w:right w:val="single" w:sz="4" w:space="0" w:color="auto"/>
            </w:tcBorders>
            <w:vAlign w:val="center"/>
          </w:tcPr>
          <w:p w14:paraId="67ECB5D0" w14:textId="18B31595"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7F07E6C4" w14:textId="294FC202"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Los Alcarrrizos</w:t>
            </w:r>
          </w:p>
        </w:tc>
      </w:tr>
      <w:tr w:rsidR="0052502E" w:rsidRPr="00335131" w14:paraId="237AB906" w14:textId="77777777" w:rsidTr="0099588A">
        <w:trPr>
          <w:trHeight w:val="422"/>
          <w:jc w:val="center"/>
        </w:trPr>
        <w:tc>
          <w:tcPr>
            <w:tcW w:w="631" w:type="dxa"/>
            <w:tcBorders>
              <w:top w:val="single" w:sz="4" w:space="0" w:color="auto"/>
              <w:left w:val="single" w:sz="4" w:space="0" w:color="auto"/>
              <w:bottom w:val="single" w:sz="4" w:space="0" w:color="auto"/>
              <w:right w:val="single" w:sz="4" w:space="0" w:color="auto"/>
            </w:tcBorders>
          </w:tcPr>
          <w:p w14:paraId="71150FA9"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9</w:t>
            </w:r>
          </w:p>
        </w:tc>
        <w:tc>
          <w:tcPr>
            <w:tcW w:w="2514" w:type="dxa"/>
            <w:tcBorders>
              <w:top w:val="single" w:sz="4" w:space="0" w:color="auto"/>
              <w:left w:val="single" w:sz="4" w:space="0" w:color="auto"/>
              <w:bottom w:val="single" w:sz="4" w:space="0" w:color="auto"/>
              <w:right w:val="single" w:sz="4" w:space="0" w:color="auto"/>
            </w:tcBorders>
            <w:vAlign w:val="center"/>
          </w:tcPr>
          <w:p w14:paraId="5006AB06" w14:textId="31CD526D"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El Valle</w:t>
            </w:r>
          </w:p>
        </w:tc>
        <w:tc>
          <w:tcPr>
            <w:tcW w:w="1080" w:type="dxa"/>
            <w:tcBorders>
              <w:top w:val="single" w:sz="4" w:space="0" w:color="auto"/>
              <w:left w:val="nil"/>
              <w:bottom w:val="single" w:sz="4" w:space="0" w:color="auto"/>
              <w:right w:val="single" w:sz="4" w:space="0" w:color="auto"/>
            </w:tcBorders>
            <w:vAlign w:val="center"/>
          </w:tcPr>
          <w:p w14:paraId="2ADBDCEC" w14:textId="2CDFE150"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935</w:t>
            </w:r>
          </w:p>
        </w:tc>
        <w:tc>
          <w:tcPr>
            <w:tcW w:w="1800" w:type="dxa"/>
            <w:tcBorders>
              <w:top w:val="single" w:sz="4" w:space="0" w:color="auto"/>
              <w:left w:val="nil"/>
              <w:bottom w:val="single" w:sz="4" w:space="0" w:color="auto"/>
              <w:right w:val="single" w:sz="4" w:space="0" w:color="auto"/>
            </w:tcBorders>
            <w:vAlign w:val="center"/>
          </w:tcPr>
          <w:p w14:paraId="4FB7181C" w14:textId="73D28823"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Hato Mayor</w:t>
            </w:r>
          </w:p>
        </w:tc>
        <w:tc>
          <w:tcPr>
            <w:tcW w:w="1800" w:type="dxa"/>
            <w:tcBorders>
              <w:top w:val="single" w:sz="4" w:space="0" w:color="auto"/>
              <w:left w:val="nil"/>
              <w:bottom w:val="single" w:sz="4" w:space="0" w:color="auto"/>
              <w:right w:val="single" w:sz="4" w:space="0" w:color="auto"/>
            </w:tcBorders>
            <w:vAlign w:val="center"/>
          </w:tcPr>
          <w:p w14:paraId="3E24C3DD" w14:textId="6EBD9681"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El Valle</w:t>
            </w:r>
          </w:p>
        </w:tc>
      </w:tr>
      <w:tr w:rsidR="0052502E" w:rsidRPr="00335131" w14:paraId="20183EB3"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3618D673"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10</w:t>
            </w:r>
          </w:p>
        </w:tc>
        <w:tc>
          <w:tcPr>
            <w:tcW w:w="2514" w:type="dxa"/>
            <w:tcBorders>
              <w:top w:val="single" w:sz="4" w:space="0" w:color="auto"/>
              <w:left w:val="single" w:sz="4" w:space="0" w:color="auto"/>
              <w:bottom w:val="single" w:sz="4" w:space="0" w:color="auto"/>
              <w:right w:val="single" w:sz="4" w:space="0" w:color="auto"/>
            </w:tcBorders>
            <w:vAlign w:val="center"/>
          </w:tcPr>
          <w:p w14:paraId="71E7C740" w14:textId="23D37901"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Antonio de Guerra II, P. 89, DC 30</w:t>
            </w:r>
          </w:p>
        </w:tc>
        <w:tc>
          <w:tcPr>
            <w:tcW w:w="1080" w:type="dxa"/>
            <w:tcBorders>
              <w:top w:val="single" w:sz="4" w:space="0" w:color="auto"/>
              <w:left w:val="nil"/>
              <w:bottom w:val="single" w:sz="4" w:space="0" w:color="auto"/>
              <w:right w:val="single" w:sz="4" w:space="0" w:color="auto"/>
            </w:tcBorders>
            <w:vAlign w:val="center"/>
          </w:tcPr>
          <w:p w14:paraId="63D3DB68" w14:textId="02D5E506"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2,927</w:t>
            </w:r>
          </w:p>
        </w:tc>
        <w:tc>
          <w:tcPr>
            <w:tcW w:w="1800" w:type="dxa"/>
            <w:tcBorders>
              <w:top w:val="single" w:sz="4" w:space="0" w:color="auto"/>
              <w:left w:val="nil"/>
              <w:bottom w:val="single" w:sz="4" w:space="0" w:color="auto"/>
              <w:right w:val="single" w:sz="4" w:space="0" w:color="auto"/>
            </w:tcBorders>
            <w:vAlign w:val="center"/>
          </w:tcPr>
          <w:p w14:paraId="51951A0B" w14:textId="7A43D35D"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6014FC19" w14:textId="17108468"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Antonio de Guerra</w:t>
            </w:r>
          </w:p>
        </w:tc>
      </w:tr>
      <w:tr w:rsidR="0052502E" w:rsidRPr="00335131" w14:paraId="0EAC986E"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5D2A16EB"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11</w:t>
            </w:r>
          </w:p>
        </w:tc>
        <w:tc>
          <w:tcPr>
            <w:tcW w:w="2514" w:type="dxa"/>
            <w:tcBorders>
              <w:top w:val="single" w:sz="4" w:space="0" w:color="auto"/>
              <w:left w:val="single" w:sz="4" w:space="0" w:color="auto"/>
              <w:bottom w:val="single" w:sz="4" w:space="0" w:color="auto"/>
              <w:right w:val="single" w:sz="4" w:space="0" w:color="auto"/>
            </w:tcBorders>
            <w:vAlign w:val="center"/>
          </w:tcPr>
          <w:p w14:paraId="32BE108F" w14:textId="62BFB97F"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Antonio de Guerra III, P. 42, DC 30</w:t>
            </w:r>
          </w:p>
        </w:tc>
        <w:tc>
          <w:tcPr>
            <w:tcW w:w="1080" w:type="dxa"/>
            <w:tcBorders>
              <w:top w:val="single" w:sz="4" w:space="0" w:color="auto"/>
              <w:left w:val="nil"/>
              <w:bottom w:val="single" w:sz="4" w:space="0" w:color="auto"/>
              <w:right w:val="single" w:sz="4" w:space="0" w:color="auto"/>
            </w:tcBorders>
            <w:vAlign w:val="center"/>
          </w:tcPr>
          <w:p w14:paraId="408E19F6" w14:textId="703C1E52"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750</w:t>
            </w:r>
          </w:p>
        </w:tc>
        <w:tc>
          <w:tcPr>
            <w:tcW w:w="1800" w:type="dxa"/>
            <w:tcBorders>
              <w:top w:val="single" w:sz="4" w:space="0" w:color="auto"/>
              <w:left w:val="nil"/>
              <w:bottom w:val="single" w:sz="4" w:space="0" w:color="auto"/>
              <w:right w:val="single" w:sz="4" w:space="0" w:color="auto"/>
            </w:tcBorders>
            <w:vAlign w:val="center"/>
          </w:tcPr>
          <w:p w14:paraId="2686CE4E" w14:textId="6FB459BA"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1CA55B4F" w14:textId="74E32D80"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Antonio de Guerra</w:t>
            </w:r>
          </w:p>
        </w:tc>
      </w:tr>
      <w:tr w:rsidR="0052502E" w:rsidRPr="00335131" w14:paraId="78B40C18"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0E606651"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12</w:t>
            </w:r>
          </w:p>
        </w:tc>
        <w:tc>
          <w:tcPr>
            <w:tcW w:w="2514" w:type="dxa"/>
            <w:tcBorders>
              <w:top w:val="single" w:sz="4" w:space="0" w:color="auto"/>
              <w:left w:val="single" w:sz="4" w:space="0" w:color="auto"/>
              <w:bottom w:val="single" w:sz="4" w:space="0" w:color="auto"/>
              <w:right w:val="single" w:sz="4" w:space="0" w:color="auto"/>
            </w:tcBorders>
            <w:vAlign w:val="center"/>
          </w:tcPr>
          <w:p w14:paraId="2341E74D" w14:textId="4D6410D2"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El Toro</w:t>
            </w:r>
          </w:p>
        </w:tc>
        <w:tc>
          <w:tcPr>
            <w:tcW w:w="1080" w:type="dxa"/>
            <w:tcBorders>
              <w:top w:val="single" w:sz="4" w:space="0" w:color="auto"/>
              <w:left w:val="nil"/>
              <w:bottom w:val="single" w:sz="4" w:space="0" w:color="auto"/>
              <w:right w:val="single" w:sz="4" w:space="0" w:color="auto"/>
            </w:tcBorders>
            <w:vAlign w:val="center"/>
          </w:tcPr>
          <w:p w14:paraId="32533F74" w14:textId="12E62AD3"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315</w:t>
            </w:r>
          </w:p>
        </w:tc>
        <w:tc>
          <w:tcPr>
            <w:tcW w:w="1800" w:type="dxa"/>
            <w:tcBorders>
              <w:top w:val="single" w:sz="4" w:space="0" w:color="auto"/>
              <w:left w:val="nil"/>
              <w:bottom w:val="single" w:sz="4" w:space="0" w:color="auto"/>
              <w:right w:val="single" w:sz="4" w:space="0" w:color="auto"/>
            </w:tcBorders>
            <w:vAlign w:val="center"/>
          </w:tcPr>
          <w:p w14:paraId="3EB60DBF" w14:textId="4A558E4C"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693A3299" w14:textId="4F40CAC2"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 Este</w:t>
            </w:r>
          </w:p>
        </w:tc>
      </w:tr>
      <w:tr w:rsidR="0052502E" w:rsidRPr="00335131" w14:paraId="5CC64184"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2E40DFDE"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13</w:t>
            </w:r>
          </w:p>
        </w:tc>
        <w:tc>
          <w:tcPr>
            <w:tcW w:w="2514" w:type="dxa"/>
            <w:tcBorders>
              <w:top w:val="single" w:sz="4" w:space="0" w:color="auto"/>
              <w:left w:val="single" w:sz="4" w:space="0" w:color="auto"/>
              <w:bottom w:val="single" w:sz="4" w:space="0" w:color="auto"/>
              <w:right w:val="single" w:sz="4" w:space="0" w:color="auto"/>
            </w:tcBorders>
            <w:vAlign w:val="center"/>
          </w:tcPr>
          <w:p w14:paraId="09D917E6" w14:textId="23058EA9"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Neyba II</w:t>
            </w:r>
          </w:p>
        </w:tc>
        <w:tc>
          <w:tcPr>
            <w:tcW w:w="1080" w:type="dxa"/>
            <w:tcBorders>
              <w:top w:val="single" w:sz="4" w:space="0" w:color="auto"/>
              <w:left w:val="nil"/>
              <w:bottom w:val="single" w:sz="4" w:space="0" w:color="auto"/>
              <w:right w:val="single" w:sz="4" w:space="0" w:color="auto"/>
            </w:tcBorders>
            <w:vAlign w:val="center"/>
          </w:tcPr>
          <w:p w14:paraId="68769AA2" w14:textId="273EB11A"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1,514</w:t>
            </w:r>
          </w:p>
        </w:tc>
        <w:tc>
          <w:tcPr>
            <w:tcW w:w="1800" w:type="dxa"/>
            <w:tcBorders>
              <w:top w:val="single" w:sz="4" w:space="0" w:color="auto"/>
              <w:left w:val="nil"/>
              <w:bottom w:val="single" w:sz="4" w:space="0" w:color="auto"/>
              <w:right w:val="single" w:sz="4" w:space="0" w:color="auto"/>
            </w:tcBorders>
            <w:vAlign w:val="center"/>
          </w:tcPr>
          <w:p w14:paraId="29172F04" w14:textId="03AF4374"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Bahoruco</w:t>
            </w:r>
          </w:p>
        </w:tc>
        <w:tc>
          <w:tcPr>
            <w:tcW w:w="1800" w:type="dxa"/>
            <w:tcBorders>
              <w:top w:val="single" w:sz="4" w:space="0" w:color="auto"/>
              <w:left w:val="nil"/>
              <w:bottom w:val="single" w:sz="4" w:space="0" w:color="auto"/>
              <w:right w:val="single" w:sz="4" w:space="0" w:color="auto"/>
            </w:tcBorders>
            <w:vAlign w:val="center"/>
          </w:tcPr>
          <w:p w14:paraId="79737116" w14:textId="75BB7DD9"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 xml:space="preserve">Neyba </w:t>
            </w:r>
          </w:p>
        </w:tc>
      </w:tr>
      <w:tr w:rsidR="0052502E" w:rsidRPr="00335131" w14:paraId="6D6D704D"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3CCC4DC7"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14</w:t>
            </w:r>
          </w:p>
        </w:tc>
        <w:tc>
          <w:tcPr>
            <w:tcW w:w="2514" w:type="dxa"/>
            <w:tcBorders>
              <w:top w:val="single" w:sz="4" w:space="0" w:color="auto"/>
              <w:left w:val="single" w:sz="4" w:space="0" w:color="auto"/>
              <w:bottom w:val="single" w:sz="4" w:space="0" w:color="auto"/>
              <w:right w:val="single" w:sz="4" w:space="0" w:color="auto"/>
            </w:tcBorders>
            <w:vAlign w:val="center"/>
          </w:tcPr>
          <w:p w14:paraId="04D0A98F" w14:textId="2B1D05C4"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 xml:space="preserve">Matanza </w:t>
            </w:r>
          </w:p>
        </w:tc>
        <w:tc>
          <w:tcPr>
            <w:tcW w:w="1080" w:type="dxa"/>
            <w:tcBorders>
              <w:top w:val="single" w:sz="4" w:space="0" w:color="auto"/>
              <w:left w:val="nil"/>
              <w:bottom w:val="single" w:sz="4" w:space="0" w:color="auto"/>
              <w:right w:val="single" w:sz="4" w:space="0" w:color="auto"/>
            </w:tcBorders>
            <w:vAlign w:val="center"/>
          </w:tcPr>
          <w:p w14:paraId="54057364" w14:textId="13730972"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1,282</w:t>
            </w:r>
          </w:p>
        </w:tc>
        <w:tc>
          <w:tcPr>
            <w:tcW w:w="1800" w:type="dxa"/>
            <w:tcBorders>
              <w:top w:val="single" w:sz="4" w:space="0" w:color="auto"/>
              <w:left w:val="nil"/>
              <w:bottom w:val="single" w:sz="4" w:space="0" w:color="auto"/>
              <w:right w:val="single" w:sz="4" w:space="0" w:color="auto"/>
            </w:tcBorders>
            <w:vAlign w:val="center"/>
          </w:tcPr>
          <w:p w14:paraId="7028B61E" w14:textId="34D7DD54"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Peravia</w:t>
            </w:r>
          </w:p>
        </w:tc>
        <w:tc>
          <w:tcPr>
            <w:tcW w:w="1800" w:type="dxa"/>
            <w:tcBorders>
              <w:top w:val="single" w:sz="4" w:space="0" w:color="auto"/>
              <w:left w:val="nil"/>
              <w:bottom w:val="single" w:sz="4" w:space="0" w:color="auto"/>
              <w:right w:val="single" w:sz="4" w:space="0" w:color="auto"/>
            </w:tcBorders>
            <w:vAlign w:val="center"/>
          </w:tcPr>
          <w:p w14:paraId="64DF813A" w14:textId="58529DC8"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Bani</w:t>
            </w:r>
          </w:p>
        </w:tc>
      </w:tr>
      <w:tr w:rsidR="0052502E" w:rsidRPr="00335131" w14:paraId="4E551DE8"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1A7A18D6"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15</w:t>
            </w:r>
          </w:p>
        </w:tc>
        <w:tc>
          <w:tcPr>
            <w:tcW w:w="2514" w:type="dxa"/>
            <w:tcBorders>
              <w:top w:val="single" w:sz="4" w:space="0" w:color="auto"/>
              <w:left w:val="single" w:sz="4" w:space="0" w:color="auto"/>
              <w:bottom w:val="single" w:sz="4" w:space="0" w:color="auto"/>
              <w:right w:val="single" w:sz="4" w:space="0" w:color="auto"/>
            </w:tcBorders>
            <w:vAlign w:val="center"/>
          </w:tcPr>
          <w:p w14:paraId="59177BB8" w14:textId="3F3E1AB4"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 xml:space="preserve">Samaná Catey </w:t>
            </w:r>
          </w:p>
        </w:tc>
        <w:tc>
          <w:tcPr>
            <w:tcW w:w="1080" w:type="dxa"/>
            <w:tcBorders>
              <w:top w:val="single" w:sz="4" w:space="0" w:color="auto"/>
              <w:left w:val="nil"/>
              <w:bottom w:val="single" w:sz="4" w:space="0" w:color="auto"/>
              <w:right w:val="single" w:sz="4" w:space="0" w:color="auto"/>
            </w:tcBorders>
            <w:vAlign w:val="center"/>
          </w:tcPr>
          <w:p w14:paraId="74F22199" w14:textId="4C933F63"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410</w:t>
            </w:r>
          </w:p>
        </w:tc>
        <w:tc>
          <w:tcPr>
            <w:tcW w:w="1800" w:type="dxa"/>
            <w:tcBorders>
              <w:top w:val="single" w:sz="4" w:space="0" w:color="auto"/>
              <w:left w:val="nil"/>
              <w:bottom w:val="single" w:sz="4" w:space="0" w:color="auto"/>
              <w:right w:val="single" w:sz="4" w:space="0" w:color="auto"/>
            </w:tcBorders>
            <w:vAlign w:val="center"/>
          </w:tcPr>
          <w:p w14:paraId="07FFF008" w14:textId="747BD952"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Samaná</w:t>
            </w:r>
          </w:p>
        </w:tc>
        <w:tc>
          <w:tcPr>
            <w:tcW w:w="1800" w:type="dxa"/>
            <w:tcBorders>
              <w:top w:val="single" w:sz="4" w:space="0" w:color="auto"/>
              <w:left w:val="nil"/>
              <w:bottom w:val="single" w:sz="4" w:space="0" w:color="auto"/>
              <w:right w:val="single" w:sz="4" w:space="0" w:color="auto"/>
            </w:tcBorders>
            <w:vAlign w:val="center"/>
          </w:tcPr>
          <w:p w14:paraId="00A829B8" w14:textId="4E4D0C8F"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Las Terrenas</w:t>
            </w:r>
          </w:p>
        </w:tc>
      </w:tr>
      <w:tr w:rsidR="003234A8" w:rsidRPr="002B47DE" w14:paraId="15DA6670" w14:textId="77777777" w:rsidTr="00B22350">
        <w:trPr>
          <w:trHeight w:val="494"/>
          <w:jc w:val="center"/>
        </w:trPr>
        <w:tc>
          <w:tcPr>
            <w:tcW w:w="631" w:type="dxa"/>
            <w:tcBorders>
              <w:top w:val="single" w:sz="4" w:space="0" w:color="auto"/>
              <w:left w:val="single" w:sz="4" w:space="0" w:color="auto"/>
              <w:bottom w:val="single" w:sz="4" w:space="0" w:color="auto"/>
              <w:right w:val="single" w:sz="4" w:space="0" w:color="auto"/>
            </w:tcBorders>
            <w:shd w:val="clear" w:color="auto" w:fill="142F62"/>
          </w:tcPr>
          <w:p w14:paraId="7CFAB61B" w14:textId="77777777" w:rsidR="003234A8" w:rsidRPr="00B01050" w:rsidRDefault="003234A8" w:rsidP="00B22350">
            <w:pPr>
              <w:spacing w:after="0" w:line="240" w:lineRule="auto"/>
              <w:jc w:val="center"/>
              <w:rPr>
                <w:rFonts w:ascii="Times New Roman" w:eastAsia="Times New Roman" w:hAnsi="Times New Roman" w:cs="Times New Roman"/>
                <w:b/>
                <w:bCs/>
                <w:color w:val="FFFFFF"/>
                <w:sz w:val="8"/>
                <w:szCs w:val="8"/>
              </w:rPr>
            </w:pPr>
          </w:p>
          <w:p w14:paraId="39293241" w14:textId="77777777" w:rsidR="003234A8" w:rsidRPr="002B47DE" w:rsidRDefault="003234A8" w:rsidP="00B22350">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No.</w:t>
            </w:r>
          </w:p>
        </w:tc>
        <w:tc>
          <w:tcPr>
            <w:tcW w:w="2514"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7C79B89B" w14:textId="77777777" w:rsidR="003234A8" w:rsidRPr="002B47DE" w:rsidRDefault="003234A8" w:rsidP="00B22350">
            <w:pPr>
              <w:spacing w:after="0" w:line="240" w:lineRule="auto"/>
              <w:jc w:val="center"/>
              <w:rPr>
                <w:rFonts w:ascii="Times New Roman" w:eastAsia="Times New Roman" w:hAnsi="Times New Roman" w:cs="Times New Roman"/>
                <w:b/>
                <w:bCs/>
                <w:color w:val="FFFFFF"/>
                <w:sz w:val="24"/>
                <w:szCs w:val="24"/>
              </w:rPr>
            </w:pPr>
            <w:r w:rsidRPr="002B47DE">
              <w:rPr>
                <w:rFonts w:ascii="Times New Roman" w:eastAsia="Times New Roman" w:hAnsi="Times New Roman" w:cs="Times New Roman"/>
                <w:b/>
                <w:bCs/>
                <w:color w:val="FFFFFF"/>
                <w:sz w:val="24"/>
                <w:szCs w:val="24"/>
              </w:rPr>
              <w:t>Proyecto</w:t>
            </w:r>
          </w:p>
        </w:tc>
        <w:tc>
          <w:tcPr>
            <w:tcW w:w="1080" w:type="dxa"/>
            <w:tcBorders>
              <w:top w:val="single" w:sz="4" w:space="0" w:color="auto"/>
              <w:left w:val="nil"/>
              <w:bottom w:val="single" w:sz="4" w:space="0" w:color="auto"/>
              <w:right w:val="single" w:sz="4" w:space="0" w:color="auto"/>
            </w:tcBorders>
            <w:shd w:val="clear" w:color="auto" w:fill="142F62"/>
            <w:vAlign w:val="center"/>
            <w:hideMark/>
          </w:tcPr>
          <w:p w14:paraId="64AC2012" w14:textId="77777777" w:rsidR="003234A8" w:rsidRPr="0099588A" w:rsidRDefault="003234A8" w:rsidP="00B22350">
            <w:pPr>
              <w:spacing w:after="0" w:line="240" w:lineRule="auto"/>
              <w:ind w:left="-102" w:right="-18"/>
              <w:jc w:val="center"/>
              <w:rPr>
                <w:rFonts w:ascii="Times New Roman" w:eastAsia="Times New Roman" w:hAnsi="Times New Roman" w:cs="Times New Roman"/>
                <w:b/>
                <w:bCs/>
                <w:color w:val="FFFFFF"/>
                <w:sz w:val="18"/>
                <w:szCs w:val="18"/>
              </w:rPr>
            </w:pPr>
            <w:r w:rsidRPr="0099588A">
              <w:rPr>
                <w:rFonts w:ascii="Times New Roman" w:eastAsia="Times New Roman" w:hAnsi="Times New Roman" w:cs="Times New Roman"/>
                <w:b/>
                <w:bCs/>
                <w:color w:val="FFFFFF"/>
                <w:sz w:val="18"/>
                <w:szCs w:val="18"/>
              </w:rPr>
              <w:t>Resultantes</w:t>
            </w:r>
          </w:p>
        </w:tc>
        <w:tc>
          <w:tcPr>
            <w:tcW w:w="1800" w:type="dxa"/>
            <w:tcBorders>
              <w:top w:val="single" w:sz="4" w:space="0" w:color="auto"/>
              <w:left w:val="nil"/>
              <w:bottom w:val="single" w:sz="4" w:space="0" w:color="auto"/>
              <w:right w:val="single" w:sz="4" w:space="0" w:color="auto"/>
            </w:tcBorders>
            <w:shd w:val="clear" w:color="auto" w:fill="142F62"/>
            <w:vAlign w:val="center"/>
            <w:hideMark/>
          </w:tcPr>
          <w:p w14:paraId="3A5745DB" w14:textId="77777777" w:rsidR="003234A8" w:rsidRPr="002B47DE" w:rsidRDefault="003234A8" w:rsidP="00B22350">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 xml:space="preserve">Municipio </w:t>
            </w:r>
          </w:p>
        </w:tc>
        <w:tc>
          <w:tcPr>
            <w:tcW w:w="1800" w:type="dxa"/>
            <w:tcBorders>
              <w:top w:val="single" w:sz="4" w:space="0" w:color="auto"/>
              <w:left w:val="nil"/>
              <w:bottom w:val="single" w:sz="4" w:space="0" w:color="auto"/>
              <w:right w:val="single" w:sz="4" w:space="0" w:color="auto"/>
            </w:tcBorders>
            <w:shd w:val="clear" w:color="auto" w:fill="142F62"/>
          </w:tcPr>
          <w:p w14:paraId="411FAAF1" w14:textId="77777777" w:rsidR="003234A8" w:rsidRPr="00B01050" w:rsidRDefault="003234A8" w:rsidP="00B22350">
            <w:pPr>
              <w:spacing w:after="0" w:line="240" w:lineRule="auto"/>
              <w:jc w:val="center"/>
              <w:rPr>
                <w:rFonts w:ascii="Times New Roman" w:eastAsia="Times New Roman" w:hAnsi="Times New Roman" w:cs="Times New Roman"/>
                <w:b/>
                <w:bCs/>
                <w:color w:val="FFFFFF"/>
                <w:sz w:val="8"/>
                <w:szCs w:val="8"/>
              </w:rPr>
            </w:pPr>
          </w:p>
          <w:p w14:paraId="76EDA4DB" w14:textId="77777777" w:rsidR="003234A8" w:rsidRDefault="003234A8" w:rsidP="00B22350">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Provincia</w:t>
            </w:r>
          </w:p>
        </w:tc>
      </w:tr>
      <w:tr w:rsidR="0052502E" w:rsidRPr="00335131" w14:paraId="458F3F10"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3269319D"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16</w:t>
            </w:r>
          </w:p>
        </w:tc>
        <w:tc>
          <w:tcPr>
            <w:tcW w:w="2514" w:type="dxa"/>
            <w:tcBorders>
              <w:top w:val="single" w:sz="4" w:space="0" w:color="auto"/>
              <w:left w:val="single" w:sz="4" w:space="0" w:color="auto"/>
              <w:bottom w:val="single" w:sz="4" w:space="0" w:color="auto"/>
              <w:right w:val="single" w:sz="4" w:space="0" w:color="auto"/>
            </w:tcBorders>
            <w:vAlign w:val="center"/>
          </w:tcPr>
          <w:p w14:paraId="08A11B4C" w14:textId="47F38431"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Samaná Juana Vicenta</w:t>
            </w:r>
          </w:p>
        </w:tc>
        <w:tc>
          <w:tcPr>
            <w:tcW w:w="1080" w:type="dxa"/>
            <w:tcBorders>
              <w:top w:val="single" w:sz="4" w:space="0" w:color="auto"/>
              <w:left w:val="nil"/>
              <w:bottom w:val="single" w:sz="4" w:space="0" w:color="auto"/>
              <w:right w:val="single" w:sz="4" w:space="0" w:color="auto"/>
            </w:tcBorders>
            <w:vAlign w:val="center"/>
          </w:tcPr>
          <w:p w14:paraId="27A0DC1F" w14:textId="642333B9"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349</w:t>
            </w:r>
          </w:p>
        </w:tc>
        <w:tc>
          <w:tcPr>
            <w:tcW w:w="1800" w:type="dxa"/>
            <w:tcBorders>
              <w:top w:val="single" w:sz="4" w:space="0" w:color="auto"/>
              <w:left w:val="nil"/>
              <w:bottom w:val="single" w:sz="4" w:space="0" w:color="auto"/>
              <w:right w:val="single" w:sz="4" w:space="0" w:color="auto"/>
            </w:tcBorders>
            <w:vAlign w:val="center"/>
          </w:tcPr>
          <w:p w14:paraId="61295CDD" w14:textId="7CE7A7D5"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Samaná</w:t>
            </w:r>
          </w:p>
        </w:tc>
        <w:tc>
          <w:tcPr>
            <w:tcW w:w="1800" w:type="dxa"/>
            <w:tcBorders>
              <w:top w:val="single" w:sz="4" w:space="0" w:color="auto"/>
              <w:left w:val="nil"/>
              <w:bottom w:val="single" w:sz="4" w:space="0" w:color="auto"/>
              <w:right w:val="single" w:sz="4" w:space="0" w:color="auto"/>
            </w:tcBorders>
            <w:vAlign w:val="center"/>
          </w:tcPr>
          <w:p w14:paraId="0ADC6EB1" w14:textId="5E1E8712"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Samaná</w:t>
            </w:r>
          </w:p>
        </w:tc>
      </w:tr>
      <w:tr w:rsidR="0052502E" w:rsidRPr="00335131" w14:paraId="488C8230"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23731C96"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17</w:t>
            </w:r>
          </w:p>
        </w:tc>
        <w:tc>
          <w:tcPr>
            <w:tcW w:w="2514" w:type="dxa"/>
            <w:tcBorders>
              <w:top w:val="single" w:sz="4" w:space="0" w:color="auto"/>
              <w:left w:val="single" w:sz="4" w:space="0" w:color="auto"/>
              <w:bottom w:val="single" w:sz="4" w:space="0" w:color="auto"/>
              <w:right w:val="single" w:sz="4" w:space="0" w:color="auto"/>
            </w:tcBorders>
            <w:vAlign w:val="center"/>
          </w:tcPr>
          <w:p w14:paraId="121C5CD1" w14:textId="35843DF0"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 xml:space="preserve">La Victoria II (Aquidiócesis), Fase I </w:t>
            </w:r>
          </w:p>
        </w:tc>
        <w:tc>
          <w:tcPr>
            <w:tcW w:w="1080" w:type="dxa"/>
            <w:tcBorders>
              <w:top w:val="single" w:sz="4" w:space="0" w:color="auto"/>
              <w:left w:val="nil"/>
              <w:bottom w:val="single" w:sz="4" w:space="0" w:color="auto"/>
              <w:right w:val="single" w:sz="4" w:space="0" w:color="auto"/>
            </w:tcBorders>
            <w:vAlign w:val="center"/>
          </w:tcPr>
          <w:p w14:paraId="65218BD9" w14:textId="2D48F216"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1,052</w:t>
            </w:r>
          </w:p>
        </w:tc>
        <w:tc>
          <w:tcPr>
            <w:tcW w:w="1800" w:type="dxa"/>
            <w:tcBorders>
              <w:top w:val="single" w:sz="4" w:space="0" w:color="auto"/>
              <w:left w:val="nil"/>
              <w:bottom w:val="single" w:sz="4" w:space="0" w:color="auto"/>
              <w:right w:val="single" w:sz="4" w:space="0" w:color="auto"/>
            </w:tcBorders>
            <w:vAlign w:val="center"/>
          </w:tcPr>
          <w:p w14:paraId="52FF0070" w14:textId="54309E92"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1BC0A527" w14:textId="6840297E"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 xml:space="preserve">Santo Domingo Norte </w:t>
            </w:r>
          </w:p>
        </w:tc>
      </w:tr>
      <w:tr w:rsidR="0052502E" w:rsidRPr="00335131" w14:paraId="388CAFA9"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516B4E0B"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18</w:t>
            </w:r>
          </w:p>
        </w:tc>
        <w:tc>
          <w:tcPr>
            <w:tcW w:w="2514" w:type="dxa"/>
            <w:tcBorders>
              <w:top w:val="single" w:sz="4" w:space="0" w:color="auto"/>
              <w:left w:val="single" w:sz="4" w:space="0" w:color="auto"/>
              <w:bottom w:val="single" w:sz="4" w:space="0" w:color="auto"/>
              <w:right w:val="single" w:sz="4" w:space="0" w:color="auto"/>
            </w:tcBorders>
            <w:vAlign w:val="center"/>
          </w:tcPr>
          <w:p w14:paraId="1C9DD756" w14:textId="627BFDEC"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 xml:space="preserve">La Victoria II (Aquidiócesis), Fase II </w:t>
            </w:r>
          </w:p>
        </w:tc>
        <w:tc>
          <w:tcPr>
            <w:tcW w:w="1080" w:type="dxa"/>
            <w:tcBorders>
              <w:top w:val="single" w:sz="4" w:space="0" w:color="auto"/>
              <w:left w:val="nil"/>
              <w:bottom w:val="single" w:sz="4" w:space="0" w:color="auto"/>
              <w:right w:val="single" w:sz="4" w:space="0" w:color="auto"/>
            </w:tcBorders>
            <w:vAlign w:val="center"/>
          </w:tcPr>
          <w:p w14:paraId="6E5AC1D3" w14:textId="49C92EF6"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351</w:t>
            </w:r>
          </w:p>
        </w:tc>
        <w:tc>
          <w:tcPr>
            <w:tcW w:w="1800" w:type="dxa"/>
            <w:tcBorders>
              <w:top w:val="single" w:sz="4" w:space="0" w:color="auto"/>
              <w:left w:val="nil"/>
              <w:bottom w:val="single" w:sz="4" w:space="0" w:color="auto"/>
              <w:right w:val="single" w:sz="4" w:space="0" w:color="auto"/>
            </w:tcBorders>
            <w:vAlign w:val="center"/>
          </w:tcPr>
          <w:p w14:paraId="2ACAB5B6" w14:textId="0084BA8B"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3DA9DCE9" w14:textId="7EF50BF5"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 xml:space="preserve">Santo Domingo Norte </w:t>
            </w:r>
          </w:p>
        </w:tc>
      </w:tr>
      <w:tr w:rsidR="0052502E" w:rsidRPr="00335131" w14:paraId="25C60C6B"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083BB825"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19</w:t>
            </w:r>
          </w:p>
        </w:tc>
        <w:tc>
          <w:tcPr>
            <w:tcW w:w="2514" w:type="dxa"/>
            <w:tcBorders>
              <w:top w:val="single" w:sz="4" w:space="0" w:color="auto"/>
              <w:left w:val="single" w:sz="4" w:space="0" w:color="auto"/>
              <w:bottom w:val="single" w:sz="4" w:space="0" w:color="auto"/>
              <w:right w:val="single" w:sz="4" w:space="0" w:color="auto"/>
            </w:tcBorders>
            <w:vAlign w:val="center"/>
          </w:tcPr>
          <w:p w14:paraId="76141D6F" w14:textId="461B603E"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Villa Montellano</w:t>
            </w:r>
          </w:p>
        </w:tc>
        <w:tc>
          <w:tcPr>
            <w:tcW w:w="1080" w:type="dxa"/>
            <w:tcBorders>
              <w:top w:val="single" w:sz="4" w:space="0" w:color="auto"/>
              <w:left w:val="nil"/>
              <w:bottom w:val="single" w:sz="4" w:space="0" w:color="auto"/>
              <w:right w:val="single" w:sz="4" w:space="0" w:color="auto"/>
            </w:tcBorders>
            <w:vAlign w:val="center"/>
          </w:tcPr>
          <w:p w14:paraId="7CBA1BCA" w14:textId="2348124D"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2,800</w:t>
            </w:r>
          </w:p>
        </w:tc>
        <w:tc>
          <w:tcPr>
            <w:tcW w:w="1800" w:type="dxa"/>
            <w:tcBorders>
              <w:top w:val="single" w:sz="4" w:space="0" w:color="auto"/>
              <w:left w:val="nil"/>
              <w:bottom w:val="single" w:sz="4" w:space="0" w:color="auto"/>
              <w:right w:val="single" w:sz="4" w:space="0" w:color="auto"/>
            </w:tcBorders>
            <w:vAlign w:val="center"/>
          </w:tcPr>
          <w:p w14:paraId="0AC906F4" w14:textId="19D8AF51"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Puerto Plata</w:t>
            </w:r>
          </w:p>
        </w:tc>
        <w:tc>
          <w:tcPr>
            <w:tcW w:w="1800" w:type="dxa"/>
            <w:tcBorders>
              <w:top w:val="single" w:sz="4" w:space="0" w:color="auto"/>
              <w:left w:val="nil"/>
              <w:bottom w:val="single" w:sz="4" w:space="0" w:color="auto"/>
              <w:right w:val="single" w:sz="4" w:space="0" w:color="auto"/>
            </w:tcBorders>
            <w:vAlign w:val="center"/>
          </w:tcPr>
          <w:p w14:paraId="5D1C67C6" w14:textId="28CA7870"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Montellano</w:t>
            </w:r>
          </w:p>
        </w:tc>
      </w:tr>
      <w:tr w:rsidR="0052502E" w:rsidRPr="00335131" w14:paraId="2B09947B"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39D73785"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20</w:t>
            </w:r>
          </w:p>
        </w:tc>
        <w:tc>
          <w:tcPr>
            <w:tcW w:w="2514" w:type="dxa"/>
            <w:tcBorders>
              <w:top w:val="single" w:sz="4" w:space="0" w:color="auto"/>
              <w:left w:val="single" w:sz="4" w:space="0" w:color="auto"/>
              <w:bottom w:val="single" w:sz="4" w:space="0" w:color="auto"/>
              <w:right w:val="single" w:sz="4" w:space="0" w:color="auto"/>
            </w:tcBorders>
            <w:vAlign w:val="center"/>
          </w:tcPr>
          <w:p w14:paraId="1079AA35" w14:textId="1EF2DD68"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Cristóbal II-Los Molina</w:t>
            </w:r>
          </w:p>
        </w:tc>
        <w:tc>
          <w:tcPr>
            <w:tcW w:w="1080" w:type="dxa"/>
            <w:tcBorders>
              <w:top w:val="single" w:sz="4" w:space="0" w:color="auto"/>
              <w:left w:val="nil"/>
              <w:bottom w:val="single" w:sz="4" w:space="0" w:color="auto"/>
              <w:right w:val="single" w:sz="4" w:space="0" w:color="auto"/>
            </w:tcBorders>
            <w:vAlign w:val="center"/>
          </w:tcPr>
          <w:p w14:paraId="26837245" w14:textId="6624928E"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1,221</w:t>
            </w:r>
          </w:p>
        </w:tc>
        <w:tc>
          <w:tcPr>
            <w:tcW w:w="1800" w:type="dxa"/>
            <w:tcBorders>
              <w:top w:val="single" w:sz="4" w:space="0" w:color="auto"/>
              <w:left w:val="nil"/>
              <w:bottom w:val="single" w:sz="4" w:space="0" w:color="auto"/>
              <w:right w:val="single" w:sz="4" w:space="0" w:color="auto"/>
            </w:tcBorders>
            <w:vAlign w:val="center"/>
          </w:tcPr>
          <w:p w14:paraId="1BC391B1" w14:textId="7A7B3B7F"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Cristóbal</w:t>
            </w:r>
          </w:p>
        </w:tc>
        <w:tc>
          <w:tcPr>
            <w:tcW w:w="1800" w:type="dxa"/>
            <w:tcBorders>
              <w:top w:val="single" w:sz="4" w:space="0" w:color="auto"/>
              <w:left w:val="nil"/>
              <w:bottom w:val="single" w:sz="4" w:space="0" w:color="auto"/>
              <w:right w:val="single" w:sz="4" w:space="0" w:color="auto"/>
            </w:tcBorders>
            <w:vAlign w:val="center"/>
          </w:tcPr>
          <w:p w14:paraId="38B8F7DC" w14:textId="64A67D08"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Cristóbal</w:t>
            </w:r>
          </w:p>
        </w:tc>
      </w:tr>
      <w:tr w:rsidR="0052502E" w:rsidRPr="00335131" w14:paraId="2CC88733"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2991F931"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21</w:t>
            </w:r>
          </w:p>
        </w:tc>
        <w:tc>
          <w:tcPr>
            <w:tcW w:w="2514" w:type="dxa"/>
            <w:tcBorders>
              <w:top w:val="single" w:sz="4" w:space="0" w:color="auto"/>
              <w:left w:val="single" w:sz="4" w:space="0" w:color="auto"/>
              <w:bottom w:val="single" w:sz="4" w:space="0" w:color="auto"/>
              <w:right w:val="single" w:sz="4" w:space="0" w:color="auto"/>
            </w:tcBorders>
            <w:vAlign w:val="center"/>
          </w:tcPr>
          <w:p w14:paraId="6011A3B7" w14:textId="24173F22"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Nagua IV (P. 825, DC 2) (P. 272, DC. 2)</w:t>
            </w:r>
          </w:p>
        </w:tc>
        <w:tc>
          <w:tcPr>
            <w:tcW w:w="1080" w:type="dxa"/>
            <w:tcBorders>
              <w:top w:val="single" w:sz="4" w:space="0" w:color="auto"/>
              <w:left w:val="nil"/>
              <w:bottom w:val="single" w:sz="4" w:space="0" w:color="auto"/>
              <w:right w:val="single" w:sz="4" w:space="0" w:color="auto"/>
            </w:tcBorders>
            <w:vAlign w:val="center"/>
          </w:tcPr>
          <w:p w14:paraId="1FC2984C" w14:textId="2ADDC442"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1,352</w:t>
            </w:r>
          </w:p>
        </w:tc>
        <w:tc>
          <w:tcPr>
            <w:tcW w:w="1800" w:type="dxa"/>
            <w:tcBorders>
              <w:top w:val="single" w:sz="4" w:space="0" w:color="auto"/>
              <w:left w:val="nil"/>
              <w:bottom w:val="single" w:sz="4" w:space="0" w:color="auto"/>
              <w:right w:val="single" w:sz="4" w:space="0" w:color="auto"/>
            </w:tcBorders>
            <w:vAlign w:val="center"/>
          </w:tcPr>
          <w:p w14:paraId="075955E8" w14:textId="62178C86"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Maria Trinidad Sanchez</w:t>
            </w:r>
          </w:p>
        </w:tc>
        <w:tc>
          <w:tcPr>
            <w:tcW w:w="1800" w:type="dxa"/>
            <w:tcBorders>
              <w:top w:val="single" w:sz="4" w:space="0" w:color="auto"/>
              <w:left w:val="nil"/>
              <w:bottom w:val="single" w:sz="4" w:space="0" w:color="auto"/>
              <w:right w:val="single" w:sz="4" w:space="0" w:color="auto"/>
            </w:tcBorders>
            <w:vAlign w:val="center"/>
          </w:tcPr>
          <w:p w14:paraId="094164E6" w14:textId="3C76CABE"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Nagua</w:t>
            </w:r>
          </w:p>
        </w:tc>
      </w:tr>
      <w:tr w:rsidR="0052502E" w:rsidRPr="00335131" w14:paraId="399BC0DD"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23F7797C"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22</w:t>
            </w:r>
          </w:p>
        </w:tc>
        <w:tc>
          <w:tcPr>
            <w:tcW w:w="2514" w:type="dxa"/>
            <w:tcBorders>
              <w:top w:val="single" w:sz="4" w:space="0" w:color="auto"/>
              <w:left w:val="single" w:sz="4" w:space="0" w:color="auto"/>
              <w:bottom w:val="single" w:sz="4" w:space="0" w:color="auto"/>
              <w:right w:val="single" w:sz="4" w:space="0" w:color="auto"/>
            </w:tcBorders>
            <w:vAlign w:val="center"/>
          </w:tcPr>
          <w:p w14:paraId="67FC483C" w14:textId="18BEE7B4"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Los Frailes</w:t>
            </w:r>
          </w:p>
        </w:tc>
        <w:tc>
          <w:tcPr>
            <w:tcW w:w="1080" w:type="dxa"/>
            <w:tcBorders>
              <w:top w:val="single" w:sz="4" w:space="0" w:color="auto"/>
              <w:left w:val="nil"/>
              <w:bottom w:val="single" w:sz="4" w:space="0" w:color="auto"/>
              <w:right w:val="single" w:sz="4" w:space="0" w:color="auto"/>
            </w:tcBorders>
            <w:vAlign w:val="center"/>
          </w:tcPr>
          <w:p w14:paraId="546C1CDB" w14:textId="6ECBA20E"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2,137</w:t>
            </w:r>
          </w:p>
        </w:tc>
        <w:tc>
          <w:tcPr>
            <w:tcW w:w="1800" w:type="dxa"/>
            <w:tcBorders>
              <w:top w:val="single" w:sz="4" w:space="0" w:color="auto"/>
              <w:left w:val="nil"/>
              <w:bottom w:val="single" w:sz="4" w:space="0" w:color="auto"/>
              <w:right w:val="single" w:sz="4" w:space="0" w:color="auto"/>
            </w:tcBorders>
            <w:vAlign w:val="center"/>
          </w:tcPr>
          <w:p w14:paraId="529BEF73" w14:textId="344CC19A"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433DEC37" w14:textId="7FABFDF8"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 Este</w:t>
            </w:r>
          </w:p>
        </w:tc>
      </w:tr>
      <w:tr w:rsidR="0052502E" w:rsidRPr="00335131" w14:paraId="41EF9E33"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06987617"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23</w:t>
            </w:r>
          </w:p>
        </w:tc>
        <w:tc>
          <w:tcPr>
            <w:tcW w:w="2514" w:type="dxa"/>
            <w:tcBorders>
              <w:top w:val="single" w:sz="4" w:space="0" w:color="auto"/>
              <w:left w:val="single" w:sz="4" w:space="0" w:color="auto"/>
              <w:bottom w:val="single" w:sz="4" w:space="0" w:color="auto"/>
              <w:right w:val="single" w:sz="4" w:space="0" w:color="auto"/>
            </w:tcBorders>
            <w:vAlign w:val="center"/>
          </w:tcPr>
          <w:p w14:paraId="1E465DF0" w14:textId="1514DFBC"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El Almirante II</w:t>
            </w:r>
          </w:p>
        </w:tc>
        <w:tc>
          <w:tcPr>
            <w:tcW w:w="1080" w:type="dxa"/>
            <w:tcBorders>
              <w:top w:val="single" w:sz="4" w:space="0" w:color="auto"/>
              <w:left w:val="nil"/>
              <w:bottom w:val="single" w:sz="4" w:space="0" w:color="auto"/>
              <w:right w:val="single" w:sz="4" w:space="0" w:color="auto"/>
            </w:tcBorders>
            <w:vAlign w:val="center"/>
          </w:tcPr>
          <w:p w14:paraId="0C8E8B6B" w14:textId="5CD7F175"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6,572</w:t>
            </w:r>
          </w:p>
        </w:tc>
        <w:tc>
          <w:tcPr>
            <w:tcW w:w="1800" w:type="dxa"/>
            <w:tcBorders>
              <w:top w:val="single" w:sz="4" w:space="0" w:color="auto"/>
              <w:left w:val="nil"/>
              <w:bottom w:val="single" w:sz="4" w:space="0" w:color="auto"/>
              <w:right w:val="single" w:sz="4" w:space="0" w:color="auto"/>
            </w:tcBorders>
            <w:vAlign w:val="center"/>
          </w:tcPr>
          <w:p w14:paraId="5387496F" w14:textId="043B08CF"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0818FEB2" w14:textId="67CDAE76"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 Este</w:t>
            </w:r>
          </w:p>
        </w:tc>
      </w:tr>
      <w:tr w:rsidR="0052502E" w:rsidRPr="00335131" w14:paraId="5D53F163"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2094D276"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24</w:t>
            </w:r>
          </w:p>
        </w:tc>
        <w:tc>
          <w:tcPr>
            <w:tcW w:w="2514" w:type="dxa"/>
            <w:tcBorders>
              <w:top w:val="single" w:sz="4" w:space="0" w:color="auto"/>
              <w:left w:val="single" w:sz="4" w:space="0" w:color="auto"/>
              <w:bottom w:val="single" w:sz="4" w:space="0" w:color="auto"/>
              <w:right w:val="single" w:sz="4" w:space="0" w:color="auto"/>
            </w:tcBorders>
            <w:vAlign w:val="center"/>
          </w:tcPr>
          <w:p w14:paraId="085ABABC" w14:textId="6356FE40"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Los Alcarrizos II (Santa Rosa)</w:t>
            </w:r>
          </w:p>
        </w:tc>
        <w:tc>
          <w:tcPr>
            <w:tcW w:w="1080" w:type="dxa"/>
            <w:tcBorders>
              <w:top w:val="single" w:sz="4" w:space="0" w:color="auto"/>
              <w:left w:val="nil"/>
              <w:bottom w:val="single" w:sz="4" w:space="0" w:color="auto"/>
              <w:right w:val="single" w:sz="4" w:space="0" w:color="auto"/>
            </w:tcBorders>
            <w:vAlign w:val="center"/>
          </w:tcPr>
          <w:p w14:paraId="1BBA64D0" w14:textId="1B64DAE8"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2,764</w:t>
            </w:r>
          </w:p>
        </w:tc>
        <w:tc>
          <w:tcPr>
            <w:tcW w:w="1800" w:type="dxa"/>
            <w:tcBorders>
              <w:top w:val="single" w:sz="4" w:space="0" w:color="auto"/>
              <w:left w:val="nil"/>
              <w:bottom w:val="single" w:sz="4" w:space="0" w:color="auto"/>
              <w:right w:val="single" w:sz="4" w:space="0" w:color="auto"/>
            </w:tcBorders>
            <w:vAlign w:val="center"/>
          </w:tcPr>
          <w:p w14:paraId="58BA40F9" w14:textId="58AAC6B9"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7C5B803F" w14:textId="2A968997"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Los Alcarrrizos</w:t>
            </w:r>
          </w:p>
        </w:tc>
      </w:tr>
      <w:tr w:rsidR="0052502E" w:rsidRPr="00335131" w14:paraId="4D2D3E6A"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78605095"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25</w:t>
            </w:r>
          </w:p>
        </w:tc>
        <w:tc>
          <w:tcPr>
            <w:tcW w:w="2514" w:type="dxa"/>
            <w:tcBorders>
              <w:top w:val="single" w:sz="4" w:space="0" w:color="auto"/>
              <w:left w:val="single" w:sz="4" w:space="0" w:color="auto"/>
              <w:bottom w:val="single" w:sz="4" w:space="0" w:color="auto"/>
              <w:right w:val="single" w:sz="4" w:space="0" w:color="auto"/>
            </w:tcBorders>
            <w:vAlign w:val="center"/>
          </w:tcPr>
          <w:p w14:paraId="22005A5E" w14:textId="072EC137"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Domingo Savio III</w:t>
            </w:r>
          </w:p>
        </w:tc>
        <w:tc>
          <w:tcPr>
            <w:tcW w:w="1080" w:type="dxa"/>
            <w:tcBorders>
              <w:top w:val="single" w:sz="4" w:space="0" w:color="auto"/>
              <w:left w:val="nil"/>
              <w:bottom w:val="single" w:sz="4" w:space="0" w:color="auto"/>
              <w:right w:val="single" w:sz="4" w:space="0" w:color="auto"/>
            </w:tcBorders>
            <w:vAlign w:val="center"/>
          </w:tcPr>
          <w:p w14:paraId="029793E8" w14:textId="27B700AC"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1,514</w:t>
            </w:r>
          </w:p>
        </w:tc>
        <w:tc>
          <w:tcPr>
            <w:tcW w:w="1800" w:type="dxa"/>
            <w:tcBorders>
              <w:top w:val="single" w:sz="4" w:space="0" w:color="auto"/>
              <w:left w:val="nil"/>
              <w:bottom w:val="single" w:sz="4" w:space="0" w:color="auto"/>
              <w:right w:val="single" w:sz="4" w:space="0" w:color="auto"/>
            </w:tcBorders>
            <w:vAlign w:val="center"/>
          </w:tcPr>
          <w:p w14:paraId="0C11D0E6" w14:textId="6C292C49"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2287C214" w14:textId="0294E2D6"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Distrito Nacional</w:t>
            </w:r>
          </w:p>
        </w:tc>
      </w:tr>
      <w:tr w:rsidR="0052502E" w:rsidRPr="00335131" w14:paraId="52AEF12C"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5BC04C33"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26</w:t>
            </w:r>
          </w:p>
        </w:tc>
        <w:tc>
          <w:tcPr>
            <w:tcW w:w="2514" w:type="dxa"/>
            <w:tcBorders>
              <w:top w:val="single" w:sz="4" w:space="0" w:color="auto"/>
              <w:left w:val="single" w:sz="4" w:space="0" w:color="auto"/>
              <w:bottom w:val="single" w:sz="4" w:space="0" w:color="auto"/>
              <w:right w:val="single" w:sz="4" w:space="0" w:color="auto"/>
            </w:tcBorders>
            <w:vAlign w:val="center"/>
          </w:tcPr>
          <w:p w14:paraId="7B382108" w14:textId="32A187F9"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Las Caobas</w:t>
            </w:r>
          </w:p>
        </w:tc>
        <w:tc>
          <w:tcPr>
            <w:tcW w:w="1080" w:type="dxa"/>
            <w:tcBorders>
              <w:top w:val="single" w:sz="4" w:space="0" w:color="auto"/>
              <w:left w:val="nil"/>
              <w:bottom w:val="single" w:sz="4" w:space="0" w:color="auto"/>
              <w:right w:val="single" w:sz="4" w:space="0" w:color="auto"/>
            </w:tcBorders>
            <w:vAlign w:val="center"/>
          </w:tcPr>
          <w:p w14:paraId="33582E50" w14:textId="79EA2BDA"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1,800</w:t>
            </w:r>
          </w:p>
        </w:tc>
        <w:tc>
          <w:tcPr>
            <w:tcW w:w="1800" w:type="dxa"/>
            <w:tcBorders>
              <w:top w:val="single" w:sz="4" w:space="0" w:color="auto"/>
              <w:left w:val="nil"/>
              <w:bottom w:val="single" w:sz="4" w:space="0" w:color="auto"/>
              <w:right w:val="single" w:sz="4" w:space="0" w:color="auto"/>
            </w:tcBorders>
            <w:vAlign w:val="center"/>
          </w:tcPr>
          <w:p w14:paraId="58F57705" w14:textId="24CED807"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5BE3F15A" w14:textId="2E42456F"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 Oeste</w:t>
            </w:r>
          </w:p>
        </w:tc>
      </w:tr>
      <w:tr w:rsidR="0052502E" w:rsidRPr="00335131" w14:paraId="3AB42CBC"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1C66F8E8"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27</w:t>
            </w:r>
          </w:p>
        </w:tc>
        <w:tc>
          <w:tcPr>
            <w:tcW w:w="2514" w:type="dxa"/>
            <w:tcBorders>
              <w:top w:val="single" w:sz="4" w:space="0" w:color="auto"/>
              <w:left w:val="single" w:sz="4" w:space="0" w:color="auto"/>
              <w:bottom w:val="single" w:sz="4" w:space="0" w:color="auto"/>
              <w:right w:val="single" w:sz="4" w:space="0" w:color="auto"/>
            </w:tcBorders>
            <w:vAlign w:val="center"/>
          </w:tcPr>
          <w:p w14:paraId="3567A08B" w14:textId="27A14694"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Belloso</w:t>
            </w:r>
          </w:p>
        </w:tc>
        <w:tc>
          <w:tcPr>
            <w:tcW w:w="1080" w:type="dxa"/>
            <w:tcBorders>
              <w:top w:val="single" w:sz="4" w:space="0" w:color="auto"/>
              <w:left w:val="nil"/>
              <w:bottom w:val="single" w:sz="4" w:space="0" w:color="auto"/>
              <w:right w:val="single" w:sz="4" w:space="0" w:color="auto"/>
            </w:tcBorders>
            <w:vAlign w:val="center"/>
          </w:tcPr>
          <w:p w14:paraId="6386BA2D" w14:textId="711D6352"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1,415</w:t>
            </w:r>
          </w:p>
        </w:tc>
        <w:tc>
          <w:tcPr>
            <w:tcW w:w="1800" w:type="dxa"/>
            <w:tcBorders>
              <w:top w:val="single" w:sz="4" w:space="0" w:color="auto"/>
              <w:left w:val="nil"/>
              <w:bottom w:val="single" w:sz="4" w:space="0" w:color="auto"/>
              <w:right w:val="single" w:sz="4" w:space="0" w:color="auto"/>
            </w:tcBorders>
            <w:vAlign w:val="center"/>
          </w:tcPr>
          <w:p w14:paraId="42A14DB4" w14:textId="3F6E8958"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Puerto Plata</w:t>
            </w:r>
          </w:p>
        </w:tc>
        <w:tc>
          <w:tcPr>
            <w:tcW w:w="1800" w:type="dxa"/>
            <w:tcBorders>
              <w:top w:val="single" w:sz="4" w:space="0" w:color="auto"/>
              <w:left w:val="nil"/>
              <w:bottom w:val="single" w:sz="4" w:space="0" w:color="auto"/>
              <w:right w:val="single" w:sz="4" w:space="0" w:color="auto"/>
            </w:tcBorders>
            <w:vAlign w:val="center"/>
          </w:tcPr>
          <w:p w14:paraId="412EC7CF" w14:textId="0E97BC87"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Luperon</w:t>
            </w:r>
          </w:p>
        </w:tc>
      </w:tr>
      <w:tr w:rsidR="0052502E" w:rsidRPr="00335131" w14:paraId="6B22C114"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2D250EA7"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28</w:t>
            </w:r>
          </w:p>
        </w:tc>
        <w:tc>
          <w:tcPr>
            <w:tcW w:w="2514" w:type="dxa"/>
            <w:tcBorders>
              <w:top w:val="single" w:sz="4" w:space="0" w:color="auto"/>
              <w:left w:val="single" w:sz="4" w:space="0" w:color="auto"/>
              <w:bottom w:val="single" w:sz="4" w:space="0" w:color="auto"/>
              <w:right w:val="single" w:sz="4" w:space="0" w:color="auto"/>
            </w:tcBorders>
            <w:vAlign w:val="center"/>
          </w:tcPr>
          <w:p w14:paraId="01AFD4CB" w14:textId="0F782C8A"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Barahona III</w:t>
            </w:r>
          </w:p>
        </w:tc>
        <w:tc>
          <w:tcPr>
            <w:tcW w:w="1080" w:type="dxa"/>
            <w:tcBorders>
              <w:top w:val="single" w:sz="4" w:space="0" w:color="auto"/>
              <w:left w:val="nil"/>
              <w:bottom w:val="single" w:sz="4" w:space="0" w:color="auto"/>
              <w:right w:val="single" w:sz="4" w:space="0" w:color="auto"/>
            </w:tcBorders>
            <w:vAlign w:val="center"/>
          </w:tcPr>
          <w:p w14:paraId="51832518" w14:textId="10516568"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3,057</w:t>
            </w:r>
          </w:p>
        </w:tc>
        <w:tc>
          <w:tcPr>
            <w:tcW w:w="1800" w:type="dxa"/>
            <w:tcBorders>
              <w:top w:val="single" w:sz="4" w:space="0" w:color="auto"/>
              <w:left w:val="nil"/>
              <w:bottom w:val="single" w:sz="4" w:space="0" w:color="auto"/>
              <w:right w:val="single" w:sz="4" w:space="0" w:color="auto"/>
            </w:tcBorders>
            <w:vAlign w:val="center"/>
          </w:tcPr>
          <w:p w14:paraId="2F32F026" w14:textId="6E284C6D"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Barahona</w:t>
            </w:r>
          </w:p>
        </w:tc>
        <w:tc>
          <w:tcPr>
            <w:tcW w:w="1800" w:type="dxa"/>
            <w:tcBorders>
              <w:top w:val="single" w:sz="4" w:space="0" w:color="auto"/>
              <w:left w:val="nil"/>
              <w:bottom w:val="single" w:sz="4" w:space="0" w:color="auto"/>
              <w:right w:val="single" w:sz="4" w:space="0" w:color="auto"/>
            </w:tcBorders>
            <w:vAlign w:val="center"/>
          </w:tcPr>
          <w:p w14:paraId="5033B7E6" w14:textId="1B08D315"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Santa Cruz de Barahona</w:t>
            </w:r>
          </w:p>
        </w:tc>
      </w:tr>
      <w:tr w:rsidR="0052502E" w:rsidRPr="00335131" w14:paraId="02278E29"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2F5603E5"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29</w:t>
            </w:r>
          </w:p>
        </w:tc>
        <w:tc>
          <w:tcPr>
            <w:tcW w:w="2514" w:type="dxa"/>
            <w:tcBorders>
              <w:top w:val="single" w:sz="4" w:space="0" w:color="auto"/>
              <w:left w:val="single" w:sz="4" w:space="0" w:color="auto"/>
              <w:bottom w:val="single" w:sz="4" w:space="0" w:color="auto"/>
              <w:right w:val="single" w:sz="4" w:space="0" w:color="auto"/>
            </w:tcBorders>
            <w:vAlign w:val="center"/>
          </w:tcPr>
          <w:p w14:paraId="11E023C3" w14:textId="1DABEDE5"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Miguel</w:t>
            </w:r>
          </w:p>
        </w:tc>
        <w:tc>
          <w:tcPr>
            <w:tcW w:w="1080" w:type="dxa"/>
            <w:tcBorders>
              <w:top w:val="single" w:sz="4" w:space="0" w:color="auto"/>
              <w:left w:val="nil"/>
              <w:bottom w:val="single" w:sz="4" w:space="0" w:color="auto"/>
              <w:right w:val="single" w:sz="4" w:space="0" w:color="auto"/>
            </w:tcBorders>
            <w:vAlign w:val="center"/>
          </w:tcPr>
          <w:p w14:paraId="5EC8B2D3" w14:textId="67D23CFC"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484</w:t>
            </w:r>
          </w:p>
        </w:tc>
        <w:tc>
          <w:tcPr>
            <w:tcW w:w="1800" w:type="dxa"/>
            <w:tcBorders>
              <w:top w:val="single" w:sz="4" w:space="0" w:color="auto"/>
              <w:left w:val="nil"/>
              <w:bottom w:val="single" w:sz="4" w:space="0" w:color="auto"/>
              <w:right w:val="single" w:sz="4" w:space="0" w:color="auto"/>
            </w:tcBorders>
            <w:vAlign w:val="center"/>
          </w:tcPr>
          <w:p w14:paraId="54813154" w14:textId="3C968C3E"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7B4E33D6" w14:textId="768F0887"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Distrito Nacional</w:t>
            </w:r>
          </w:p>
        </w:tc>
      </w:tr>
      <w:tr w:rsidR="0052502E" w:rsidRPr="00335131" w14:paraId="5CEDF2CA"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42856049"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30</w:t>
            </w:r>
          </w:p>
        </w:tc>
        <w:tc>
          <w:tcPr>
            <w:tcW w:w="2514" w:type="dxa"/>
            <w:tcBorders>
              <w:top w:val="single" w:sz="4" w:space="0" w:color="auto"/>
              <w:left w:val="single" w:sz="4" w:space="0" w:color="auto"/>
              <w:bottom w:val="single" w:sz="4" w:space="0" w:color="auto"/>
              <w:right w:val="single" w:sz="4" w:space="0" w:color="auto"/>
            </w:tcBorders>
            <w:vAlign w:val="center"/>
          </w:tcPr>
          <w:p w14:paraId="11CB9C81" w14:textId="077A84BD"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Caballona/La Unión</w:t>
            </w:r>
          </w:p>
        </w:tc>
        <w:tc>
          <w:tcPr>
            <w:tcW w:w="1080" w:type="dxa"/>
            <w:tcBorders>
              <w:top w:val="single" w:sz="4" w:space="0" w:color="auto"/>
              <w:left w:val="nil"/>
              <w:bottom w:val="single" w:sz="4" w:space="0" w:color="auto"/>
              <w:right w:val="single" w:sz="4" w:space="0" w:color="auto"/>
            </w:tcBorders>
            <w:vAlign w:val="center"/>
          </w:tcPr>
          <w:p w14:paraId="4B3FAC06" w14:textId="0242FD70"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2,956</w:t>
            </w:r>
          </w:p>
        </w:tc>
        <w:tc>
          <w:tcPr>
            <w:tcW w:w="1800" w:type="dxa"/>
            <w:tcBorders>
              <w:top w:val="single" w:sz="4" w:space="0" w:color="auto"/>
              <w:left w:val="nil"/>
              <w:bottom w:val="single" w:sz="4" w:space="0" w:color="auto"/>
              <w:right w:val="single" w:sz="4" w:space="0" w:color="auto"/>
            </w:tcBorders>
            <w:vAlign w:val="center"/>
          </w:tcPr>
          <w:p w14:paraId="64B72DA1" w14:textId="6847135C"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625E7651" w14:textId="09BE950E"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 Oeste/ Los Alcarrizos</w:t>
            </w:r>
          </w:p>
        </w:tc>
      </w:tr>
      <w:tr w:rsidR="0052502E" w:rsidRPr="00335131" w14:paraId="12FF4242"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2F8828C5"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31</w:t>
            </w:r>
          </w:p>
        </w:tc>
        <w:tc>
          <w:tcPr>
            <w:tcW w:w="2514" w:type="dxa"/>
            <w:tcBorders>
              <w:top w:val="single" w:sz="4" w:space="0" w:color="auto"/>
              <w:left w:val="single" w:sz="4" w:space="0" w:color="auto"/>
              <w:bottom w:val="single" w:sz="4" w:space="0" w:color="auto"/>
              <w:right w:val="single" w:sz="4" w:space="0" w:color="auto"/>
            </w:tcBorders>
            <w:vAlign w:val="center"/>
          </w:tcPr>
          <w:p w14:paraId="1590CAF0" w14:textId="5F015CB2"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 xml:space="preserve">Los Girasoles </w:t>
            </w:r>
          </w:p>
        </w:tc>
        <w:tc>
          <w:tcPr>
            <w:tcW w:w="1080" w:type="dxa"/>
            <w:tcBorders>
              <w:top w:val="single" w:sz="4" w:space="0" w:color="auto"/>
              <w:left w:val="nil"/>
              <w:bottom w:val="single" w:sz="4" w:space="0" w:color="auto"/>
              <w:right w:val="single" w:sz="4" w:space="0" w:color="auto"/>
            </w:tcBorders>
            <w:vAlign w:val="center"/>
          </w:tcPr>
          <w:p w14:paraId="6EC60398" w14:textId="524DFC8C"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4,684</w:t>
            </w:r>
          </w:p>
        </w:tc>
        <w:tc>
          <w:tcPr>
            <w:tcW w:w="1800" w:type="dxa"/>
            <w:tcBorders>
              <w:top w:val="single" w:sz="4" w:space="0" w:color="auto"/>
              <w:left w:val="nil"/>
              <w:bottom w:val="single" w:sz="4" w:space="0" w:color="auto"/>
              <w:right w:val="single" w:sz="4" w:space="0" w:color="auto"/>
            </w:tcBorders>
            <w:vAlign w:val="center"/>
          </w:tcPr>
          <w:p w14:paraId="3D84D714" w14:textId="6F68EB63"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2C3BF3A8" w14:textId="271B22BD"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Los Alcarrizos/</w:t>
            </w:r>
            <w:r w:rsidRPr="0052502E">
              <w:rPr>
                <w:rFonts w:ascii="Times New Roman" w:eastAsia="Calibri" w:hAnsi="Times New Roman" w:cs="Times New Roman"/>
                <w:noProof/>
                <w:color w:val="767171"/>
                <w:spacing w:val="20"/>
                <w:sz w:val="20"/>
                <w:szCs w:val="20"/>
              </w:rPr>
              <w:br/>
              <w:t>Distrito Nacional</w:t>
            </w:r>
          </w:p>
        </w:tc>
      </w:tr>
      <w:tr w:rsidR="0052502E" w:rsidRPr="00335131" w14:paraId="0797E4FA"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659DA9BA"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32</w:t>
            </w:r>
          </w:p>
        </w:tc>
        <w:tc>
          <w:tcPr>
            <w:tcW w:w="2514" w:type="dxa"/>
            <w:tcBorders>
              <w:top w:val="single" w:sz="4" w:space="0" w:color="auto"/>
              <w:left w:val="single" w:sz="4" w:space="0" w:color="auto"/>
              <w:bottom w:val="single" w:sz="4" w:space="0" w:color="auto"/>
              <w:right w:val="single" w:sz="4" w:space="0" w:color="auto"/>
            </w:tcBorders>
            <w:vAlign w:val="center"/>
          </w:tcPr>
          <w:p w14:paraId="6C8536E9" w14:textId="14DE5636"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Hato Nuevo III</w:t>
            </w:r>
          </w:p>
        </w:tc>
        <w:tc>
          <w:tcPr>
            <w:tcW w:w="1080" w:type="dxa"/>
            <w:tcBorders>
              <w:top w:val="single" w:sz="4" w:space="0" w:color="auto"/>
              <w:left w:val="nil"/>
              <w:bottom w:val="single" w:sz="4" w:space="0" w:color="auto"/>
              <w:right w:val="single" w:sz="4" w:space="0" w:color="auto"/>
            </w:tcBorders>
            <w:vAlign w:val="center"/>
          </w:tcPr>
          <w:p w14:paraId="4D986987" w14:textId="309E16CE"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2,764</w:t>
            </w:r>
          </w:p>
        </w:tc>
        <w:tc>
          <w:tcPr>
            <w:tcW w:w="1800" w:type="dxa"/>
            <w:tcBorders>
              <w:top w:val="single" w:sz="4" w:space="0" w:color="auto"/>
              <w:left w:val="nil"/>
              <w:bottom w:val="single" w:sz="4" w:space="0" w:color="auto"/>
              <w:right w:val="single" w:sz="4" w:space="0" w:color="auto"/>
            </w:tcBorders>
            <w:vAlign w:val="center"/>
          </w:tcPr>
          <w:p w14:paraId="6B1534A2" w14:textId="5710642E"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27912DD4" w14:textId="2AE02968"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 Oeste</w:t>
            </w:r>
          </w:p>
        </w:tc>
      </w:tr>
      <w:tr w:rsidR="0052502E" w:rsidRPr="00335131" w14:paraId="036605B7"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6937FED2"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33</w:t>
            </w:r>
          </w:p>
        </w:tc>
        <w:tc>
          <w:tcPr>
            <w:tcW w:w="2514" w:type="dxa"/>
            <w:tcBorders>
              <w:top w:val="single" w:sz="4" w:space="0" w:color="auto"/>
              <w:left w:val="single" w:sz="4" w:space="0" w:color="auto"/>
              <w:bottom w:val="single" w:sz="4" w:space="0" w:color="auto"/>
              <w:right w:val="single" w:sz="4" w:space="0" w:color="auto"/>
            </w:tcBorders>
            <w:vAlign w:val="center"/>
          </w:tcPr>
          <w:p w14:paraId="24379A61" w14:textId="3BDDB7B9"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La Cuaba</w:t>
            </w:r>
          </w:p>
        </w:tc>
        <w:tc>
          <w:tcPr>
            <w:tcW w:w="1080" w:type="dxa"/>
            <w:tcBorders>
              <w:top w:val="single" w:sz="4" w:space="0" w:color="auto"/>
              <w:left w:val="nil"/>
              <w:bottom w:val="single" w:sz="4" w:space="0" w:color="auto"/>
              <w:right w:val="single" w:sz="4" w:space="0" w:color="auto"/>
            </w:tcBorders>
            <w:vAlign w:val="center"/>
          </w:tcPr>
          <w:p w14:paraId="042A37C9" w14:textId="43DE1AB6"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1,250</w:t>
            </w:r>
          </w:p>
        </w:tc>
        <w:tc>
          <w:tcPr>
            <w:tcW w:w="1800" w:type="dxa"/>
            <w:tcBorders>
              <w:top w:val="single" w:sz="4" w:space="0" w:color="auto"/>
              <w:left w:val="nil"/>
              <w:bottom w:val="single" w:sz="4" w:space="0" w:color="auto"/>
              <w:right w:val="single" w:sz="4" w:space="0" w:color="auto"/>
            </w:tcBorders>
            <w:vAlign w:val="center"/>
          </w:tcPr>
          <w:p w14:paraId="62AAC481" w14:textId="74A13572"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4C416254" w14:textId="678C5F3B"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Pedro Brand</w:t>
            </w:r>
          </w:p>
        </w:tc>
      </w:tr>
      <w:tr w:rsidR="0052502E" w:rsidRPr="00335131" w14:paraId="02C0C1C3"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7BF5DEBF"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34</w:t>
            </w:r>
          </w:p>
        </w:tc>
        <w:tc>
          <w:tcPr>
            <w:tcW w:w="2514" w:type="dxa"/>
            <w:tcBorders>
              <w:top w:val="single" w:sz="4" w:space="0" w:color="auto"/>
              <w:left w:val="single" w:sz="4" w:space="0" w:color="auto"/>
              <w:bottom w:val="single" w:sz="4" w:space="0" w:color="auto"/>
              <w:right w:val="single" w:sz="4" w:space="0" w:color="auto"/>
            </w:tcBorders>
            <w:vAlign w:val="center"/>
          </w:tcPr>
          <w:p w14:paraId="226F381B" w14:textId="3AB37E2D"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Luís, San Isidro</w:t>
            </w:r>
            <w:r w:rsidRPr="0052502E">
              <w:rPr>
                <w:rFonts w:ascii="Times New Roman" w:eastAsia="Calibri" w:hAnsi="Times New Roman" w:cs="Times New Roman"/>
                <w:noProof/>
                <w:color w:val="767171"/>
                <w:spacing w:val="20"/>
                <w:sz w:val="20"/>
                <w:szCs w:val="20"/>
              </w:rPr>
              <w:br/>
              <w:t>(Parcela 3 DC 6)</w:t>
            </w:r>
          </w:p>
        </w:tc>
        <w:tc>
          <w:tcPr>
            <w:tcW w:w="1080" w:type="dxa"/>
            <w:tcBorders>
              <w:top w:val="single" w:sz="4" w:space="0" w:color="auto"/>
              <w:left w:val="nil"/>
              <w:bottom w:val="single" w:sz="4" w:space="0" w:color="auto"/>
              <w:right w:val="single" w:sz="4" w:space="0" w:color="auto"/>
            </w:tcBorders>
            <w:vAlign w:val="center"/>
          </w:tcPr>
          <w:p w14:paraId="1FC81AE2" w14:textId="12FC57D2"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1,730</w:t>
            </w:r>
          </w:p>
        </w:tc>
        <w:tc>
          <w:tcPr>
            <w:tcW w:w="1800" w:type="dxa"/>
            <w:tcBorders>
              <w:top w:val="single" w:sz="4" w:space="0" w:color="auto"/>
              <w:left w:val="nil"/>
              <w:bottom w:val="single" w:sz="4" w:space="0" w:color="auto"/>
              <w:right w:val="single" w:sz="4" w:space="0" w:color="auto"/>
            </w:tcBorders>
            <w:vAlign w:val="center"/>
          </w:tcPr>
          <w:p w14:paraId="5ABC16FC" w14:textId="0F2E4E5A"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7CCA94F0" w14:textId="7E808618"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 Este</w:t>
            </w:r>
          </w:p>
        </w:tc>
      </w:tr>
      <w:tr w:rsidR="0052502E" w:rsidRPr="00335131" w14:paraId="66429063"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37D61202"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35</w:t>
            </w:r>
          </w:p>
        </w:tc>
        <w:tc>
          <w:tcPr>
            <w:tcW w:w="2514" w:type="dxa"/>
            <w:tcBorders>
              <w:top w:val="single" w:sz="4" w:space="0" w:color="auto"/>
              <w:left w:val="single" w:sz="4" w:space="0" w:color="auto"/>
              <w:bottom w:val="single" w:sz="4" w:space="0" w:color="auto"/>
              <w:right w:val="single" w:sz="4" w:space="0" w:color="auto"/>
            </w:tcBorders>
            <w:vAlign w:val="center"/>
          </w:tcPr>
          <w:p w14:paraId="2A7DAB1A" w14:textId="75C1D419" w:rsidR="0052502E" w:rsidRPr="0023185A" w:rsidRDefault="0052502E" w:rsidP="0052502E">
            <w:pPr>
              <w:spacing w:after="0" w:line="240" w:lineRule="auto"/>
              <w:jc w:val="center"/>
              <w:rPr>
                <w:rFonts w:ascii="Times New Roman" w:eastAsia="Calibri" w:hAnsi="Times New Roman" w:cs="Times New Roman"/>
                <w:noProof/>
                <w:color w:val="767171"/>
                <w:spacing w:val="20"/>
                <w:sz w:val="20"/>
                <w:szCs w:val="20"/>
                <w:lang w:val="pt-BR"/>
              </w:rPr>
            </w:pPr>
            <w:r w:rsidRPr="0023185A">
              <w:rPr>
                <w:rFonts w:ascii="Times New Roman" w:eastAsia="Calibri" w:hAnsi="Times New Roman" w:cs="Times New Roman"/>
                <w:noProof/>
                <w:color w:val="767171"/>
                <w:spacing w:val="20"/>
                <w:sz w:val="20"/>
                <w:szCs w:val="20"/>
                <w:lang w:val="pt-BR"/>
              </w:rPr>
              <w:t>San Luís III (2da. Etapa)</w:t>
            </w:r>
            <w:r w:rsidRPr="0023185A">
              <w:rPr>
                <w:rFonts w:ascii="Times New Roman" w:eastAsia="Calibri" w:hAnsi="Times New Roman" w:cs="Times New Roman"/>
                <w:noProof/>
                <w:color w:val="767171"/>
                <w:spacing w:val="20"/>
                <w:sz w:val="20"/>
                <w:szCs w:val="20"/>
                <w:lang w:val="pt-BR"/>
              </w:rPr>
              <w:br/>
              <w:t>Fase I (Parcela 3-A DC 9)</w:t>
            </w:r>
          </w:p>
        </w:tc>
        <w:tc>
          <w:tcPr>
            <w:tcW w:w="1080" w:type="dxa"/>
            <w:tcBorders>
              <w:top w:val="single" w:sz="4" w:space="0" w:color="auto"/>
              <w:left w:val="nil"/>
              <w:bottom w:val="single" w:sz="4" w:space="0" w:color="auto"/>
              <w:right w:val="single" w:sz="4" w:space="0" w:color="auto"/>
            </w:tcBorders>
            <w:vAlign w:val="center"/>
          </w:tcPr>
          <w:p w14:paraId="3219BCCB" w14:textId="27F2C7DB"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3,871</w:t>
            </w:r>
          </w:p>
        </w:tc>
        <w:tc>
          <w:tcPr>
            <w:tcW w:w="1800" w:type="dxa"/>
            <w:tcBorders>
              <w:top w:val="single" w:sz="4" w:space="0" w:color="auto"/>
              <w:left w:val="nil"/>
              <w:bottom w:val="single" w:sz="4" w:space="0" w:color="auto"/>
              <w:right w:val="single" w:sz="4" w:space="0" w:color="auto"/>
            </w:tcBorders>
            <w:vAlign w:val="center"/>
          </w:tcPr>
          <w:p w14:paraId="206C8201" w14:textId="23A537CA"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7DC4140F" w14:textId="1459F79C"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 Este</w:t>
            </w:r>
          </w:p>
        </w:tc>
      </w:tr>
      <w:tr w:rsidR="0052502E" w:rsidRPr="00335131" w14:paraId="1F80DA9C"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22AA196E"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36</w:t>
            </w:r>
          </w:p>
        </w:tc>
        <w:tc>
          <w:tcPr>
            <w:tcW w:w="2514" w:type="dxa"/>
            <w:tcBorders>
              <w:top w:val="single" w:sz="4" w:space="0" w:color="auto"/>
              <w:left w:val="single" w:sz="4" w:space="0" w:color="auto"/>
              <w:bottom w:val="single" w:sz="4" w:space="0" w:color="auto"/>
              <w:right w:val="single" w:sz="4" w:space="0" w:color="auto"/>
            </w:tcBorders>
            <w:vAlign w:val="center"/>
          </w:tcPr>
          <w:p w14:paraId="729E6747" w14:textId="27E9F14E"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Luís III (2da. Etapa)</w:t>
            </w:r>
            <w:r w:rsidRPr="0052502E">
              <w:rPr>
                <w:rFonts w:ascii="Times New Roman" w:eastAsia="Calibri" w:hAnsi="Times New Roman" w:cs="Times New Roman"/>
                <w:noProof/>
                <w:color w:val="767171"/>
                <w:spacing w:val="20"/>
                <w:sz w:val="20"/>
                <w:szCs w:val="20"/>
              </w:rPr>
              <w:br/>
              <w:t>Fase II (Parcela 3-A DC 9)</w:t>
            </w:r>
          </w:p>
        </w:tc>
        <w:tc>
          <w:tcPr>
            <w:tcW w:w="1080" w:type="dxa"/>
            <w:tcBorders>
              <w:top w:val="single" w:sz="4" w:space="0" w:color="auto"/>
              <w:left w:val="nil"/>
              <w:bottom w:val="single" w:sz="4" w:space="0" w:color="auto"/>
              <w:right w:val="single" w:sz="4" w:space="0" w:color="auto"/>
            </w:tcBorders>
            <w:vAlign w:val="center"/>
          </w:tcPr>
          <w:p w14:paraId="41ECF239" w14:textId="54DB0185"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2,503</w:t>
            </w:r>
          </w:p>
        </w:tc>
        <w:tc>
          <w:tcPr>
            <w:tcW w:w="1800" w:type="dxa"/>
            <w:tcBorders>
              <w:top w:val="single" w:sz="4" w:space="0" w:color="auto"/>
              <w:left w:val="nil"/>
              <w:bottom w:val="single" w:sz="4" w:space="0" w:color="auto"/>
              <w:right w:val="single" w:sz="4" w:space="0" w:color="auto"/>
            </w:tcBorders>
            <w:vAlign w:val="center"/>
          </w:tcPr>
          <w:p w14:paraId="3A15500C" w14:textId="5A7CCA20"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5EAC9FF1" w14:textId="00631F25"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 Este</w:t>
            </w:r>
          </w:p>
        </w:tc>
      </w:tr>
      <w:tr w:rsidR="0052502E" w:rsidRPr="00335131" w14:paraId="19A53E6E"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2D4F6864"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37</w:t>
            </w:r>
          </w:p>
        </w:tc>
        <w:tc>
          <w:tcPr>
            <w:tcW w:w="2514" w:type="dxa"/>
            <w:tcBorders>
              <w:top w:val="single" w:sz="4" w:space="0" w:color="auto"/>
              <w:left w:val="single" w:sz="4" w:space="0" w:color="auto"/>
              <w:bottom w:val="single" w:sz="4" w:space="0" w:color="auto"/>
              <w:right w:val="single" w:sz="4" w:space="0" w:color="auto"/>
            </w:tcBorders>
            <w:vAlign w:val="center"/>
          </w:tcPr>
          <w:p w14:paraId="5A649660" w14:textId="363D1E5C"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Luís III (2da. Etapa)</w:t>
            </w:r>
            <w:r w:rsidR="0099588A">
              <w:rPr>
                <w:rFonts w:ascii="Times New Roman" w:eastAsia="Calibri" w:hAnsi="Times New Roman" w:cs="Times New Roman"/>
                <w:noProof/>
                <w:color w:val="767171"/>
                <w:spacing w:val="20"/>
                <w:sz w:val="20"/>
                <w:szCs w:val="20"/>
              </w:rPr>
              <w:t xml:space="preserve"> </w:t>
            </w:r>
            <w:r w:rsidRPr="0052502E">
              <w:rPr>
                <w:rFonts w:ascii="Times New Roman" w:eastAsia="Calibri" w:hAnsi="Times New Roman" w:cs="Times New Roman"/>
                <w:noProof/>
                <w:color w:val="767171"/>
                <w:spacing w:val="20"/>
                <w:sz w:val="20"/>
                <w:szCs w:val="20"/>
              </w:rPr>
              <w:t>Fase III (Parcela 3-A DC 9)</w:t>
            </w:r>
          </w:p>
        </w:tc>
        <w:tc>
          <w:tcPr>
            <w:tcW w:w="1080" w:type="dxa"/>
            <w:tcBorders>
              <w:top w:val="single" w:sz="4" w:space="0" w:color="auto"/>
              <w:left w:val="nil"/>
              <w:bottom w:val="single" w:sz="4" w:space="0" w:color="auto"/>
              <w:right w:val="single" w:sz="4" w:space="0" w:color="auto"/>
            </w:tcBorders>
            <w:vAlign w:val="center"/>
          </w:tcPr>
          <w:p w14:paraId="5FE9B6BE" w14:textId="640B6DCD"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514</w:t>
            </w:r>
          </w:p>
        </w:tc>
        <w:tc>
          <w:tcPr>
            <w:tcW w:w="1800" w:type="dxa"/>
            <w:tcBorders>
              <w:top w:val="single" w:sz="4" w:space="0" w:color="auto"/>
              <w:left w:val="nil"/>
              <w:bottom w:val="single" w:sz="4" w:space="0" w:color="auto"/>
              <w:right w:val="single" w:sz="4" w:space="0" w:color="auto"/>
            </w:tcBorders>
            <w:vAlign w:val="center"/>
          </w:tcPr>
          <w:p w14:paraId="24147702" w14:textId="75AE8908"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4026555A" w14:textId="43CBF9C2"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 Este</w:t>
            </w:r>
          </w:p>
        </w:tc>
      </w:tr>
      <w:tr w:rsidR="003234A8" w:rsidRPr="002B47DE" w14:paraId="4A634FF2" w14:textId="77777777" w:rsidTr="00B22350">
        <w:trPr>
          <w:trHeight w:val="494"/>
          <w:jc w:val="center"/>
        </w:trPr>
        <w:tc>
          <w:tcPr>
            <w:tcW w:w="631" w:type="dxa"/>
            <w:tcBorders>
              <w:top w:val="single" w:sz="4" w:space="0" w:color="auto"/>
              <w:left w:val="single" w:sz="4" w:space="0" w:color="auto"/>
              <w:bottom w:val="single" w:sz="4" w:space="0" w:color="auto"/>
              <w:right w:val="single" w:sz="4" w:space="0" w:color="auto"/>
            </w:tcBorders>
            <w:shd w:val="clear" w:color="auto" w:fill="142F62"/>
          </w:tcPr>
          <w:p w14:paraId="76989A58" w14:textId="77777777" w:rsidR="003234A8" w:rsidRPr="00B01050" w:rsidRDefault="003234A8" w:rsidP="00B22350">
            <w:pPr>
              <w:spacing w:after="0" w:line="240" w:lineRule="auto"/>
              <w:jc w:val="center"/>
              <w:rPr>
                <w:rFonts w:ascii="Times New Roman" w:eastAsia="Times New Roman" w:hAnsi="Times New Roman" w:cs="Times New Roman"/>
                <w:b/>
                <w:bCs/>
                <w:color w:val="FFFFFF"/>
                <w:sz w:val="8"/>
                <w:szCs w:val="8"/>
              </w:rPr>
            </w:pPr>
          </w:p>
          <w:p w14:paraId="576622FF" w14:textId="77777777" w:rsidR="003234A8" w:rsidRPr="002B47DE" w:rsidRDefault="003234A8" w:rsidP="00B22350">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No.</w:t>
            </w:r>
          </w:p>
        </w:tc>
        <w:tc>
          <w:tcPr>
            <w:tcW w:w="2514"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04596263" w14:textId="77777777" w:rsidR="003234A8" w:rsidRPr="002B47DE" w:rsidRDefault="003234A8" w:rsidP="00B22350">
            <w:pPr>
              <w:spacing w:after="0" w:line="240" w:lineRule="auto"/>
              <w:jc w:val="center"/>
              <w:rPr>
                <w:rFonts w:ascii="Times New Roman" w:eastAsia="Times New Roman" w:hAnsi="Times New Roman" w:cs="Times New Roman"/>
                <w:b/>
                <w:bCs/>
                <w:color w:val="FFFFFF"/>
                <w:sz w:val="24"/>
                <w:szCs w:val="24"/>
              </w:rPr>
            </w:pPr>
            <w:r w:rsidRPr="002B47DE">
              <w:rPr>
                <w:rFonts w:ascii="Times New Roman" w:eastAsia="Times New Roman" w:hAnsi="Times New Roman" w:cs="Times New Roman"/>
                <w:b/>
                <w:bCs/>
                <w:color w:val="FFFFFF"/>
                <w:sz w:val="24"/>
                <w:szCs w:val="24"/>
              </w:rPr>
              <w:t>Proyecto</w:t>
            </w:r>
          </w:p>
        </w:tc>
        <w:tc>
          <w:tcPr>
            <w:tcW w:w="1080" w:type="dxa"/>
            <w:tcBorders>
              <w:top w:val="single" w:sz="4" w:space="0" w:color="auto"/>
              <w:left w:val="nil"/>
              <w:bottom w:val="single" w:sz="4" w:space="0" w:color="auto"/>
              <w:right w:val="single" w:sz="4" w:space="0" w:color="auto"/>
            </w:tcBorders>
            <w:shd w:val="clear" w:color="auto" w:fill="142F62"/>
            <w:vAlign w:val="center"/>
            <w:hideMark/>
          </w:tcPr>
          <w:p w14:paraId="742029F5" w14:textId="77777777" w:rsidR="003234A8" w:rsidRPr="0099588A" w:rsidRDefault="003234A8" w:rsidP="00B22350">
            <w:pPr>
              <w:spacing w:after="0" w:line="240" w:lineRule="auto"/>
              <w:ind w:left="-102" w:right="-18"/>
              <w:jc w:val="center"/>
              <w:rPr>
                <w:rFonts w:ascii="Times New Roman" w:eastAsia="Times New Roman" w:hAnsi="Times New Roman" w:cs="Times New Roman"/>
                <w:b/>
                <w:bCs/>
                <w:color w:val="FFFFFF"/>
                <w:sz w:val="18"/>
                <w:szCs w:val="18"/>
              </w:rPr>
            </w:pPr>
            <w:r w:rsidRPr="0099588A">
              <w:rPr>
                <w:rFonts w:ascii="Times New Roman" w:eastAsia="Times New Roman" w:hAnsi="Times New Roman" w:cs="Times New Roman"/>
                <w:b/>
                <w:bCs/>
                <w:color w:val="FFFFFF"/>
                <w:sz w:val="18"/>
                <w:szCs w:val="18"/>
              </w:rPr>
              <w:t>Resultantes</w:t>
            </w:r>
          </w:p>
        </w:tc>
        <w:tc>
          <w:tcPr>
            <w:tcW w:w="1800" w:type="dxa"/>
            <w:tcBorders>
              <w:top w:val="single" w:sz="4" w:space="0" w:color="auto"/>
              <w:left w:val="nil"/>
              <w:bottom w:val="single" w:sz="4" w:space="0" w:color="auto"/>
              <w:right w:val="single" w:sz="4" w:space="0" w:color="auto"/>
            </w:tcBorders>
            <w:shd w:val="clear" w:color="auto" w:fill="142F62"/>
            <w:vAlign w:val="center"/>
            <w:hideMark/>
          </w:tcPr>
          <w:p w14:paraId="10F68C79" w14:textId="77777777" w:rsidR="003234A8" w:rsidRPr="002B47DE" w:rsidRDefault="003234A8" w:rsidP="00B22350">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 xml:space="preserve">Municipio </w:t>
            </w:r>
          </w:p>
        </w:tc>
        <w:tc>
          <w:tcPr>
            <w:tcW w:w="1800" w:type="dxa"/>
            <w:tcBorders>
              <w:top w:val="single" w:sz="4" w:space="0" w:color="auto"/>
              <w:left w:val="nil"/>
              <w:bottom w:val="single" w:sz="4" w:space="0" w:color="auto"/>
              <w:right w:val="single" w:sz="4" w:space="0" w:color="auto"/>
            </w:tcBorders>
            <w:shd w:val="clear" w:color="auto" w:fill="142F62"/>
          </w:tcPr>
          <w:p w14:paraId="5D77CA28" w14:textId="77777777" w:rsidR="003234A8" w:rsidRPr="00B01050" w:rsidRDefault="003234A8" w:rsidP="00B22350">
            <w:pPr>
              <w:spacing w:after="0" w:line="240" w:lineRule="auto"/>
              <w:jc w:val="center"/>
              <w:rPr>
                <w:rFonts w:ascii="Times New Roman" w:eastAsia="Times New Roman" w:hAnsi="Times New Roman" w:cs="Times New Roman"/>
                <w:b/>
                <w:bCs/>
                <w:color w:val="FFFFFF"/>
                <w:sz w:val="8"/>
                <w:szCs w:val="8"/>
              </w:rPr>
            </w:pPr>
          </w:p>
          <w:p w14:paraId="57935651" w14:textId="77777777" w:rsidR="003234A8" w:rsidRDefault="003234A8" w:rsidP="00B22350">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Provincia</w:t>
            </w:r>
          </w:p>
        </w:tc>
      </w:tr>
      <w:tr w:rsidR="0052502E" w:rsidRPr="00335131" w14:paraId="2F03231D"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7358C88A"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38</w:t>
            </w:r>
          </w:p>
        </w:tc>
        <w:tc>
          <w:tcPr>
            <w:tcW w:w="2514" w:type="dxa"/>
            <w:tcBorders>
              <w:top w:val="single" w:sz="4" w:space="0" w:color="auto"/>
              <w:left w:val="single" w:sz="4" w:space="0" w:color="auto"/>
              <w:bottom w:val="single" w:sz="4" w:space="0" w:color="auto"/>
              <w:right w:val="single" w:sz="4" w:space="0" w:color="auto"/>
            </w:tcBorders>
            <w:vAlign w:val="center"/>
          </w:tcPr>
          <w:p w14:paraId="30125A62" w14:textId="7AEE30FD"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Zona Norte DN (1era. Etapa)</w:t>
            </w:r>
            <w:r w:rsidR="0099588A">
              <w:rPr>
                <w:rFonts w:ascii="Times New Roman" w:eastAsia="Calibri" w:hAnsi="Times New Roman" w:cs="Times New Roman"/>
                <w:noProof/>
                <w:color w:val="767171"/>
                <w:spacing w:val="20"/>
                <w:sz w:val="20"/>
                <w:szCs w:val="20"/>
              </w:rPr>
              <w:t xml:space="preserve"> </w:t>
            </w:r>
            <w:r w:rsidRPr="0052502E">
              <w:rPr>
                <w:rFonts w:ascii="Times New Roman" w:eastAsia="Calibri" w:hAnsi="Times New Roman" w:cs="Times New Roman"/>
                <w:noProof/>
                <w:color w:val="767171"/>
                <w:spacing w:val="20"/>
                <w:sz w:val="20"/>
                <w:szCs w:val="20"/>
              </w:rPr>
              <w:t>(P. 206-A-5, DC. 5, DN)</w:t>
            </w:r>
          </w:p>
        </w:tc>
        <w:tc>
          <w:tcPr>
            <w:tcW w:w="1080" w:type="dxa"/>
            <w:tcBorders>
              <w:top w:val="single" w:sz="4" w:space="0" w:color="auto"/>
              <w:left w:val="nil"/>
              <w:bottom w:val="single" w:sz="4" w:space="0" w:color="auto"/>
              <w:right w:val="single" w:sz="4" w:space="0" w:color="auto"/>
            </w:tcBorders>
            <w:vAlign w:val="center"/>
          </w:tcPr>
          <w:p w14:paraId="4B222C01" w14:textId="461233CC"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4,085</w:t>
            </w:r>
          </w:p>
        </w:tc>
        <w:tc>
          <w:tcPr>
            <w:tcW w:w="1800" w:type="dxa"/>
            <w:tcBorders>
              <w:top w:val="single" w:sz="4" w:space="0" w:color="auto"/>
              <w:left w:val="nil"/>
              <w:bottom w:val="single" w:sz="4" w:space="0" w:color="auto"/>
              <w:right w:val="single" w:sz="4" w:space="0" w:color="auto"/>
            </w:tcBorders>
            <w:vAlign w:val="center"/>
          </w:tcPr>
          <w:p w14:paraId="78FF0A5C" w14:textId="03396777"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6B3D701E" w14:textId="4C42E77E"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Distrito Nacional</w:t>
            </w:r>
          </w:p>
        </w:tc>
      </w:tr>
      <w:tr w:rsidR="0052502E" w:rsidRPr="00335131" w14:paraId="6557EBFA"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2666DEE3"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39</w:t>
            </w:r>
          </w:p>
        </w:tc>
        <w:tc>
          <w:tcPr>
            <w:tcW w:w="2514" w:type="dxa"/>
            <w:tcBorders>
              <w:top w:val="single" w:sz="4" w:space="0" w:color="auto"/>
              <w:left w:val="single" w:sz="4" w:space="0" w:color="auto"/>
              <w:bottom w:val="single" w:sz="4" w:space="0" w:color="auto"/>
              <w:right w:val="single" w:sz="4" w:space="0" w:color="auto"/>
            </w:tcBorders>
            <w:vAlign w:val="center"/>
          </w:tcPr>
          <w:p w14:paraId="53816BA7" w14:textId="4359EDB4" w:rsidR="0052502E" w:rsidRPr="0023185A" w:rsidRDefault="0052502E" w:rsidP="0052502E">
            <w:pPr>
              <w:spacing w:after="0" w:line="240" w:lineRule="auto"/>
              <w:jc w:val="center"/>
              <w:rPr>
                <w:rFonts w:ascii="Times New Roman" w:eastAsia="Calibri" w:hAnsi="Times New Roman" w:cs="Times New Roman"/>
                <w:noProof/>
                <w:color w:val="767171"/>
                <w:spacing w:val="20"/>
                <w:sz w:val="20"/>
                <w:szCs w:val="20"/>
                <w:lang w:val="pt-BR"/>
              </w:rPr>
            </w:pPr>
            <w:r w:rsidRPr="0023185A">
              <w:rPr>
                <w:rFonts w:ascii="Times New Roman" w:eastAsia="Calibri" w:hAnsi="Times New Roman" w:cs="Times New Roman"/>
                <w:noProof/>
                <w:color w:val="767171"/>
                <w:spacing w:val="20"/>
                <w:sz w:val="20"/>
                <w:szCs w:val="20"/>
                <w:lang w:val="pt-BR"/>
              </w:rPr>
              <w:t>Zona Norte DN (2da. Etapa)</w:t>
            </w:r>
            <w:r w:rsidRPr="0023185A">
              <w:rPr>
                <w:rFonts w:ascii="Times New Roman" w:eastAsia="Calibri" w:hAnsi="Times New Roman" w:cs="Times New Roman"/>
                <w:noProof/>
                <w:color w:val="767171"/>
                <w:spacing w:val="20"/>
                <w:sz w:val="20"/>
                <w:szCs w:val="20"/>
                <w:lang w:val="pt-BR"/>
              </w:rPr>
              <w:br/>
              <w:t>(P. 206-A-5, DC. 5, DN)</w:t>
            </w:r>
          </w:p>
        </w:tc>
        <w:tc>
          <w:tcPr>
            <w:tcW w:w="1080" w:type="dxa"/>
            <w:tcBorders>
              <w:top w:val="single" w:sz="4" w:space="0" w:color="auto"/>
              <w:left w:val="nil"/>
              <w:bottom w:val="single" w:sz="4" w:space="0" w:color="auto"/>
              <w:right w:val="single" w:sz="4" w:space="0" w:color="auto"/>
            </w:tcBorders>
            <w:vAlign w:val="center"/>
          </w:tcPr>
          <w:p w14:paraId="270BC08F" w14:textId="6C00EF00"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1,954</w:t>
            </w:r>
          </w:p>
        </w:tc>
        <w:tc>
          <w:tcPr>
            <w:tcW w:w="1800" w:type="dxa"/>
            <w:tcBorders>
              <w:top w:val="single" w:sz="4" w:space="0" w:color="auto"/>
              <w:left w:val="nil"/>
              <w:bottom w:val="single" w:sz="4" w:space="0" w:color="auto"/>
              <w:right w:val="single" w:sz="4" w:space="0" w:color="auto"/>
            </w:tcBorders>
            <w:vAlign w:val="center"/>
          </w:tcPr>
          <w:p w14:paraId="08E6EE17" w14:textId="3DB7AD82"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1E48AE6A" w14:textId="4A8831D0"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Distrito Nacional</w:t>
            </w:r>
          </w:p>
        </w:tc>
      </w:tr>
      <w:tr w:rsidR="0052502E" w:rsidRPr="00B01050" w14:paraId="4F3C1B3E"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7904BCFE"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40</w:t>
            </w:r>
          </w:p>
        </w:tc>
        <w:tc>
          <w:tcPr>
            <w:tcW w:w="2514" w:type="dxa"/>
            <w:tcBorders>
              <w:top w:val="single" w:sz="4" w:space="0" w:color="auto"/>
              <w:left w:val="single" w:sz="4" w:space="0" w:color="auto"/>
              <w:bottom w:val="single" w:sz="4" w:space="0" w:color="auto"/>
              <w:right w:val="single" w:sz="4" w:space="0" w:color="auto"/>
            </w:tcBorders>
            <w:vAlign w:val="center"/>
          </w:tcPr>
          <w:p w14:paraId="45D3610C" w14:textId="7ADDC051" w:rsidR="0052502E" w:rsidRPr="0023185A" w:rsidRDefault="0052502E" w:rsidP="0052502E">
            <w:pPr>
              <w:spacing w:after="0" w:line="240" w:lineRule="auto"/>
              <w:jc w:val="center"/>
              <w:rPr>
                <w:rFonts w:ascii="Times New Roman" w:eastAsia="Calibri" w:hAnsi="Times New Roman" w:cs="Times New Roman"/>
                <w:noProof/>
                <w:color w:val="767171"/>
                <w:spacing w:val="20"/>
                <w:sz w:val="20"/>
                <w:szCs w:val="20"/>
                <w:lang w:val="pt-BR"/>
              </w:rPr>
            </w:pPr>
            <w:r w:rsidRPr="0023185A">
              <w:rPr>
                <w:rFonts w:ascii="Times New Roman" w:eastAsia="Calibri" w:hAnsi="Times New Roman" w:cs="Times New Roman"/>
                <w:noProof/>
                <w:color w:val="767171"/>
                <w:spacing w:val="20"/>
                <w:sz w:val="20"/>
                <w:szCs w:val="20"/>
                <w:lang w:val="pt-BR"/>
              </w:rPr>
              <w:t xml:space="preserve">Andrés Boca Chica I </w:t>
            </w:r>
            <w:r w:rsidRPr="0023185A">
              <w:rPr>
                <w:rFonts w:ascii="Times New Roman" w:eastAsia="Calibri" w:hAnsi="Times New Roman" w:cs="Times New Roman"/>
                <w:noProof/>
                <w:color w:val="767171"/>
                <w:spacing w:val="20"/>
                <w:sz w:val="20"/>
                <w:szCs w:val="20"/>
                <w:lang w:val="pt-BR"/>
              </w:rPr>
              <w:br/>
              <w:t>(P. 264, DC. 32)</w:t>
            </w:r>
          </w:p>
        </w:tc>
        <w:tc>
          <w:tcPr>
            <w:tcW w:w="1080" w:type="dxa"/>
            <w:tcBorders>
              <w:top w:val="single" w:sz="4" w:space="0" w:color="auto"/>
              <w:left w:val="nil"/>
              <w:bottom w:val="single" w:sz="4" w:space="0" w:color="auto"/>
              <w:right w:val="single" w:sz="4" w:space="0" w:color="auto"/>
            </w:tcBorders>
            <w:vAlign w:val="center"/>
          </w:tcPr>
          <w:p w14:paraId="593EDE1A" w14:textId="2827E43B"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3,120</w:t>
            </w:r>
          </w:p>
        </w:tc>
        <w:tc>
          <w:tcPr>
            <w:tcW w:w="1800" w:type="dxa"/>
            <w:tcBorders>
              <w:top w:val="single" w:sz="4" w:space="0" w:color="auto"/>
              <w:left w:val="nil"/>
              <w:bottom w:val="single" w:sz="4" w:space="0" w:color="auto"/>
              <w:right w:val="single" w:sz="4" w:space="0" w:color="auto"/>
            </w:tcBorders>
            <w:vAlign w:val="center"/>
          </w:tcPr>
          <w:p w14:paraId="5BDB75FE" w14:textId="65EBCD61"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7CAB35CE" w14:textId="2232F3C2"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Andres Boca Chica</w:t>
            </w:r>
          </w:p>
        </w:tc>
      </w:tr>
      <w:tr w:rsidR="0052502E" w:rsidRPr="00B01050" w14:paraId="2C73AB64"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4137B981"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41</w:t>
            </w:r>
          </w:p>
        </w:tc>
        <w:tc>
          <w:tcPr>
            <w:tcW w:w="2514" w:type="dxa"/>
            <w:tcBorders>
              <w:top w:val="single" w:sz="4" w:space="0" w:color="auto"/>
              <w:left w:val="single" w:sz="4" w:space="0" w:color="auto"/>
              <w:bottom w:val="single" w:sz="4" w:space="0" w:color="auto"/>
              <w:right w:val="single" w:sz="4" w:space="0" w:color="auto"/>
            </w:tcBorders>
            <w:vAlign w:val="center"/>
          </w:tcPr>
          <w:p w14:paraId="11D46BF3" w14:textId="1D6B6834"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Andrés Boca Chica II (1era. Etapa)</w:t>
            </w:r>
            <w:r w:rsidRPr="0052502E">
              <w:rPr>
                <w:rFonts w:ascii="Times New Roman" w:eastAsia="Calibri" w:hAnsi="Times New Roman" w:cs="Times New Roman"/>
                <w:noProof/>
                <w:color w:val="767171"/>
                <w:spacing w:val="20"/>
                <w:sz w:val="20"/>
                <w:szCs w:val="20"/>
              </w:rPr>
              <w:br/>
              <w:t>(P. 512, DC. 32)</w:t>
            </w:r>
          </w:p>
        </w:tc>
        <w:tc>
          <w:tcPr>
            <w:tcW w:w="1080" w:type="dxa"/>
            <w:tcBorders>
              <w:top w:val="single" w:sz="4" w:space="0" w:color="auto"/>
              <w:left w:val="nil"/>
              <w:bottom w:val="single" w:sz="4" w:space="0" w:color="auto"/>
              <w:right w:val="single" w:sz="4" w:space="0" w:color="auto"/>
            </w:tcBorders>
            <w:vAlign w:val="center"/>
          </w:tcPr>
          <w:p w14:paraId="1D3DF3D7" w14:textId="3C895248"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3,212</w:t>
            </w:r>
          </w:p>
        </w:tc>
        <w:tc>
          <w:tcPr>
            <w:tcW w:w="1800" w:type="dxa"/>
            <w:tcBorders>
              <w:top w:val="single" w:sz="4" w:space="0" w:color="auto"/>
              <w:left w:val="nil"/>
              <w:bottom w:val="single" w:sz="4" w:space="0" w:color="auto"/>
              <w:right w:val="single" w:sz="4" w:space="0" w:color="auto"/>
            </w:tcBorders>
            <w:vAlign w:val="center"/>
          </w:tcPr>
          <w:p w14:paraId="6CC0392C" w14:textId="17BE1413"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255E446C" w14:textId="7214D206"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Andres Boca Chica</w:t>
            </w:r>
          </w:p>
        </w:tc>
      </w:tr>
      <w:tr w:rsidR="0052502E" w:rsidRPr="00B01050" w14:paraId="661084BE"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6C82F218"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42</w:t>
            </w:r>
          </w:p>
        </w:tc>
        <w:tc>
          <w:tcPr>
            <w:tcW w:w="2514" w:type="dxa"/>
            <w:tcBorders>
              <w:top w:val="single" w:sz="4" w:space="0" w:color="auto"/>
              <w:left w:val="single" w:sz="4" w:space="0" w:color="auto"/>
              <w:bottom w:val="single" w:sz="4" w:space="0" w:color="auto"/>
              <w:right w:val="single" w:sz="4" w:space="0" w:color="auto"/>
            </w:tcBorders>
            <w:vAlign w:val="center"/>
          </w:tcPr>
          <w:p w14:paraId="768E6998" w14:textId="7B266141"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Andrés Boca Chica II (2era. Etapa)</w:t>
            </w:r>
            <w:r w:rsidRPr="0052502E">
              <w:rPr>
                <w:rFonts w:ascii="Times New Roman" w:eastAsia="Calibri" w:hAnsi="Times New Roman" w:cs="Times New Roman"/>
                <w:noProof/>
                <w:color w:val="767171"/>
                <w:spacing w:val="20"/>
                <w:sz w:val="20"/>
                <w:szCs w:val="20"/>
              </w:rPr>
              <w:br/>
              <w:t>(P. 512, DC. 32)</w:t>
            </w:r>
          </w:p>
        </w:tc>
        <w:tc>
          <w:tcPr>
            <w:tcW w:w="1080" w:type="dxa"/>
            <w:tcBorders>
              <w:top w:val="single" w:sz="4" w:space="0" w:color="auto"/>
              <w:left w:val="nil"/>
              <w:bottom w:val="single" w:sz="4" w:space="0" w:color="auto"/>
              <w:right w:val="single" w:sz="4" w:space="0" w:color="auto"/>
            </w:tcBorders>
            <w:vAlign w:val="center"/>
          </w:tcPr>
          <w:p w14:paraId="5075D531" w14:textId="0A6DF74C"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2,458</w:t>
            </w:r>
          </w:p>
        </w:tc>
        <w:tc>
          <w:tcPr>
            <w:tcW w:w="1800" w:type="dxa"/>
            <w:tcBorders>
              <w:top w:val="single" w:sz="4" w:space="0" w:color="auto"/>
              <w:left w:val="nil"/>
              <w:bottom w:val="single" w:sz="4" w:space="0" w:color="auto"/>
              <w:right w:val="single" w:sz="4" w:space="0" w:color="auto"/>
            </w:tcBorders>
            <w:vAlign w:val="center"/>
          </w:tcPr>
          <w:p w14:paraId="5380A512" w14:textId="23CA2811"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09498F71" w14:textId="1D6FDFA2"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Andres Boca Chica</w:t>
            </w:r>
          </w:p>
        </w:tc>
      </w:tr>
      <w:tr w:rsidR="0052502E" w:rsidRPr="00B01050" w14:paraId="2DED0FC7"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22C14AB0"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43</w:t>
            </w:r>
          </w:p>
        </w:tc>
        <w:tc>
          <w:tcPr>
            <w:tcW w:w="2514" w:type="dxa"/>
            <w:tcBorders>
              <w:top w:val="single" w:sz="4" w:space="0" w:color="auto"/>
              <w:left w:val="single" w:sz="4" w:space="0" w:color="auto"/>
              <w:bottom w:val="single" w:sz="4" w:space="0" w:color="auto"/>
              <w:right w:val="single" w:sz="4" w:space="0" w:color="auto"/>
            </w:tcBorders>
            <w:vAlign w:val="center"/>
          </w:tcPr>
          <w:p w14:paraId="6C5AF75C" w14:textId="37B4DBAD"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Andrés Boca Chica II (3era. Etapa)</w:t>
            </w:r>
            <w:r w:rsidRPr="0052502E">
              <w:rPr>
                <w:rFonts w:ascii="Times New Roman" w:eastAsia="Calibri" w:hAnsi="Times New Roman" w:cs="Times New Roman"/>
                <w:noProof/>
                <w:color w:val="767171"/>
                <w:spacing w:val="20"/>
                <w:sz w:val="20"/>
                <w:szCs w:val="20"/>
              </w:rPr>
              <w:br/>
              <w:t>(P. 512, DC. 32)</w:t>
            </w:r>
          </w:p>
        </w:tc>
        <w:tc>
          <w:tcPr>
            <w:tcW w:w="1080" w:type="dxa"/>
            <w:tcBorders>
              <w:top w:val="single" w:sz="4" w:space="0" w:color="auto"/>
              <w:left w:val="nil"/>
              <w:bottom w:val="single" w:sz="4" w:space="0" w:color="auto"/>
              <w:right w:val="single" w:sz="4" w:space="0" w:color="auto"/>
            </w:tcBorders>
            <w:vAlign w:val="center"/>
          </w:tcPr>
          <w:p w14:paraId="78D071D0" w14:textId="305C571D"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1,358</w:t>
            </w:r>
          </w:p>
        </w:tc>
        <w:tc>
          <w:tcPr>
            <w:tcW w:w="1800" w:type="dxa"/>
            <w:tcBorders>
              <w:top w:val="single" w:sz="4" w:space="0" w:color="auto"/>
              <w:left w:val="nil"/>
              <w:bottom w:val="single" w:sz="4" w:space="0" w:color="auto"/>
              <w:right w:val="single" w:sz="4" w:space="0" w:color="auto"/>
            </w:tcBorders>
            <w:vAlign w:val="center"/>
          </w:tcPr>
          <w:p w14:paraId="6FAB4041" w14:textId="67E2F9F4"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17CCFC05" w14:textId="099BF703"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Andres Boca Chica</w:t>
            </w:r>
          </w:p>
        </w:tc>
      </w:tr>
      <w:tr w:rsidR="0052502E" w:rsidRPr="00B01050" w14:paraId="667D58C0"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7A831577"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44</w:t>
            </w:r>
          </w:p>
        </w:tc>
        <w:tc>
          <w:tcPr>
            <w:tcW w:w="2514" w:type="dxa"/>
            <w:tcBorders>
              <w:top w:val="single" w:sz="4" w:space="0" w:color="auto"/>
              <w:left w:val="single" w:sz="4" w:space="0" w:color="auto"/>
              <w:bottom w:val="single" w:sz="4" w:space="0" w:color="auto"/>
              <w:right w:val="single" w:sz="4" w:space="0" w:color="auto"/>
            </w:tcBorders>
            <w:vAlign w:val="center"/>
          </w:tcPr>
          <w:p w14:paraId="11DB5DB6" w14:textId="6186B027"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Monseñor Nouel</w:t>
            </w:r>
          </w:p>
        </w:tc>
        <w:tc>
          <w:tcPr>
            <w:tcW w:w="1080" w:type="dxa"/>
            <w:tcBorders>
              <w:top w:val="single" w:sz="4" w:space="0" w:color="auto"/>
              <w:left w:val="nil"/>
              <w:bottom w:val="single" w:sz="4" w:space="0" w:color="auto"/>
              <w:right w:val="single" w:sz="4" w:space="0" w:color="auto"/>
            </w:tcBorders>
            <w:vAlign w:val="center"/>
          </w:tcPr>
          <w:p w14:paraId="27A6BCC0" w14:textId="07209FFD"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769</w:t>
            </w:r>
          </w:p>
        </w:tc>
        <w:tc>
          <w:tcPr>
            <w:tcW w:w="1800" w:type="dxa"/>
            <w:tcBorders>
              <w:top w:val="single" w:sz="4" w:space="0" w:color="auto"/>
              <w:left w:val="nil"/>
              <w:bottom w:val="single" w:sz="4" w:space="0" w:color="auto"/>
              <w:right w:val="single" w:sz="4" w:space="0" w:color="auto"/>
            </w:tcBorders>
            <w:vAlign w:val="center"/>
          </w:tcPr>
          <w:p w14:paraId="42A3DCFA" w14:textId="3F5FDABF"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Monseñor Nouel</w:t>
            </w:r>
          </w:p>
        </w:tc>
        <w:tc>
          <w:tcPr>
            <w:tcW w:w="1800" w:type="dxa"/>
            <w:tcBorders>
              <w:top w:val="single" w:sz="4" w:space="0" w:color="auto"/>
              <w:left w:val="nil"/>
              <w:bottom w:val="single" w:sz="4" w:space="0" w:color="auto"/>
              <w:right w:val="single" w:sz="4" w:space="0" w:color="auto"/>
            </w:tcBorders>
            <w:vAlign w:val="center"/>
          </w:tcPr>
          <w:p w14:paraId="23614ABF" w14:textId="5B57B51D"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Bonao</w:t>
            </w:r>
          </w:p>
        </w:tc>
      </w:tr>
      <w:tr w:rsidR="0052502E" w:rsidRPr="00B01050" w14:paraId="47A54BD0"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71C2B602"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45</w:t>
            </w:r>
          </w:p>
        </w:tc>
        <w:tc>
          <w:tcPr>
            <w:tcW w:w="2514" w:type="dxa"/>
            <w:tcBorders>
              <w:top w:val="single" w:sz="4" w:space="0" w:color="auto"/>
              <w:left w:val="single" w:sz="4" w:space="0" w:color="auto"/>
              <w:bottom w:val="single" w:sz="4" w:space="0" w:color="auto"/>
              <w:right w:val="single" w:sz="4" w:space="0" w:color="auto"/>
            </w:tcBorders>
            <w:vAlign w:val="center"/>
          </w:tcPr>
          <w:p w14:paraId="55CD5905" w14:textId="09A65BE5"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 xml:space="preserve">El Nuevo Llagal </w:t>
            </w:r>
          </w:p>
        </w:tc>
        <w:tc>
          <w:tcPr>
            <w:tcW w:w="1080" w:type="dxa"/>
            <w:tcBorders>
              <w:top w:val="single" w:sz="4" w:space="0" w:color="auto"/>
              <w:left w:val="nil"/>
              <w:bottom w:val="single" w:sz="4" w:space="0" w:color="auto"/>
              <w:right w:val="single" w:sz="4" w:space="0" w:color="auto"/>
            </w:tcBorders>
            <w:vAlign w:val="center"/>
          </w:tcPr>
          <w:p w14:paraId="41DCFD0B" w14:textId="4E200F65"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548</w:t>
            </w:r>
          </w:p>
        </w:tc>
        <w:tc>
          <w:tcPr>
            <w:tcW w:w="1800" w:type="dxa"/>
            <w:tcBorders>
              <w:top w:val="single" w:sz="4" w:space="0" w:color="auto"/>
              <w:left w:val="nil"/>
              <w:bottom w:val="single" w:sz="4" w:space="0" w:color="auto"/>
              <w:right w:val="single" w:sz="4" w:space="0" w:color="auto"/>
            </w:tcBorders>
            <w:vAlign w:val="center"/>
          </w:tcPr>
          <w:p w14:paraId="55E45BDF" w14:textId="4ECC10AC"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Monseñor Nouel</w:t>
            </w:r>
          </w:p>
        </w:tc>
        <w:tc>
          <w:tcPr>
            <w:tcW w:w="1800" w:type="dxa"/>
            <w:tcBorders>
              <w:top w:val="single" w:sz="4" w:space="0" w:color="auto"/>
              <w:left w:val="nil"/>
              <w:bottom w:val="single" w:sz="4" w:space="0" w:color="auto"/>
              <w:right w:val="single" w:sz="4" w:space="0" w:color="auto"/>
            </w:tcBorders>
            <w:vAlign w:val="center"/>
          </w:tcPr>
          <w:p w14:paraId="34A561CA" w14:textId="05A868FC"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Maimón</w:t>
            </w:r>
          </w:p>
        </w:tc>
      </w:tr>
      <w:tr w:rsidR="0052502E" w:rsidRPr="00B01050" w14:paraId="10C3F810"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2B5A44B4"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46</w:t>
            </w:r>
          </w:p>
        </w:tc>
        <w:tc>
          <w:tcPr>
            <w:tcW w:w="2514" w:type="dxa"/>
            <w:tcBorders>
              <w:top w:val="single" w:sz="4" w:space="0" w:color="auto"/>
              <w:left w:val="single" w:sz="4" w:space="0" w:color="auto"/>
              <w:bottom w:val="single" w:sz="4" w:space="0" w:color="auto"/>
              <w:right w:val="single" w:sz="4" w:space="0" w:color="auto"/>
            </w:tcBorders>
            <w:vAlign w:val="center"/>
          </w:tcPr>
          <w:p w14:paraId="410A7493" w14:textId="3EFB802A" w:rsidR="0052502E" w:rsidRPr="0023185A" w:rsidRDefault="0052502E" w:rsidP="0052502E">
            <w:pPr>
              <w:spacing w:after="0" w:line="240" w:lineRule="auto"/>
              <w:jc w:val="center"/>
              <w:rPr>
                <w:rFonts w:ascii="Times New Roman" w:eastAsia="Calibri" w:hAnsi="Times New Roman" w:cs="Times New Roman"/>
                <w:noProof/>
                <w:color w:val="767171"/>
                <w:spacing w:val="20"/>
                <w:sz w:val="20"/>
                <w:szCs w:val="20"/>
                <w:lang w:val="pt-BR"/>
              </w:rPr>
            </w:pPr>
            <w:r w:rsidRPr="0023185A">
              <w:rPr>
                <w:rFonts w:ascii="Times New Roman" w:eastAsia="Calibri" w:hAnsi="Times New Roman" w:cs="Times New Roman"/>
                <w:noProof/>
                <w:color w:val="767171"/>
                <w:spacing w:val="20"/>
                <w:sz w:val="20"/>
                <w:szCs w:val="20"/>
                <w:lang w:val="pt-BR"/>
              </w:rPr>
              <w:t>Sabana Perdida II, Fase I (P. 3-REF-A, DC 17)</w:t>
            </w:r>
          </w:p>
        </w:tc>
        <w:tc>
          <w:tcPr>
            <w:tcW w:w="1080" w:type="dxa"/>
            <w:tcBorders>
              <w:top w:val="single" w:sz="4" w:space="0" w:color="auto"/>
              <w:left w:val="nil"/>
              <w:bottom w:val="single" w:sz="4" w:space="0" w:color="auto"/>
              <w:right w:val="single" w:sz="4" w:space="0" w:color="auto"/>
            </w:tcBorders>
            <w:vAlign w:val="center"/>
          </w:tcPr>
          <w:p w14:paraId="4926F44F" w14:textId="5170A95E"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2,732</w:t>
            </w:r>
          </w:p>
        </w:tc>
        <w:tc>
          <w:tcPr>
            <w:tcW w:w="1800" w:type="dxa"/>
            <w:tcBorders>
              <w:top w:val="single" w:sz="4" w:space="0" w:color="auto"/>
              <w:left w:val="nil"/>
              <w:bottom w:val="single" w:sz="4" w:space="0" w:color="auto"/>
              <w:right w:val="single" w:sz="4" w:space="0" w:color="auto"/>
            </w:tcBorders>
            <w:vAlign w:val="center"/>
          </w:tcPr>
          <w:p w14:paraId="76774A6C" w14:textId="28D03E80"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596EF543" w14:textId="57FA7BC1"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 xml:space="preserve">Santo Domingo Norte </w:t>
            </w:r>
          </w:p>
        </w:tc>
      </w:tr>
      <w:tr w:rsidR="0052502E" w:rsidRPr="00B01050" w14:paraId="5A7CFC29"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491046CB"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47</w:t>
            </w:r>
          </w:p>
        </w:tc>
        <w:tc>
          <w:tcPr>
            <w:tcW w:w="2514" w:type="dxa"/>
            <w:tcBorders>
              <w:top w:val="single" w:sz="4" w:space="0" w:color="auto"/>
              <w:left w:val="single" w:sz="4" w:space="0" w:color="auto"/>
              <w:bottom w:val="single" w:sz="4" w:space="0" w:color="auto"/>
              <w:right w:val="single" w:sz="4" w:space="0" w:color="auto"/>
            </w:tcBorders>
            <w:vAlign w:val="center"/>
          </w:tcPr>
          <w:p w14:paraId="1078B071" w14:textId="6A1E5A61"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Sabana Perdida II, Fase II (P. 3-REF-A, DC 17)</w:t>
            </w:r>
          </w:p>
        </w:tc>
        <w:tc>
          <w:tcPr>
            <w:tcW w:w="1080" w:type="dxa"/>
            <w:tcBorders>
              <w:top w:val="single" w:sz="4" w:space="0" w:color="auto"/>
              <w:left w:val="nil"/>
              <w:bottom w:val="single" w:sz="4" w:space="0" w:color="auto"/>
              <w:right w:val="single" w:sz="4" w:space="0" w:color="auto"/>
            </w:tcBorders>
            <w:vAlign w:val="center"/>
          </w:tcPr>
          <w:p w14:paraId="0115989A" w14:textId="297E3646"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2,500</w:t>
            </w:r>
          </w:p>
        </w:tc>
        <w:tc>
          <w:tcPr>
            <w:tcW w:w="1800" w:type="dxa"/>
            <w:tcBorders>
              <w:top w:val="single" w:sz="4" w:space="0" w:color="auto"/>
              <w:left w:val="nil"/>
              <w:bottom w:val="single" w:sz="4" w:space="0" w:color="auto"/>
              <w:right w:val="single" w:sz="4" w:space="0" w:color="auto"/>
            </w:tcBorders>
            <w:vAlign w:val="center"/>
          </w:tcPr>
          <w:p w14:paraId="348BEC3E" w14:textId="3F6A915A"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76F2C503" w14:textId="7656F54C"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 xml:space="preserve">Santo Domingo Norte </w:t>
            </w:r>
          </w:p>
        </w:tc>
      </w:tr>
      <w:tr w:rsidR="0052502E" w:rsidRPr="00B01050" w14:paraId="56CA573F"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07E2A111"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48</w:t>
            </w:r>
          </w:p>
        </w:tc>
        <w:tc>
          <w:tcPr>
            <w:tcW w:w="2514" w:type="dxa"/>
            <w:tcBorders>
              <w:top w:val="single" w:sz="4" w:space="0" w:color="auto"/>
              <w:left w:val="single" w:sz="4" w:space="0" w:color="auto"/>
              <w:bottom w:val="single" w:sz="4" w:space="0" w:color="auto"/>
              <w:right w:val="single" w:sz="4" w:space="0" w:color="auto"/>
            </w:tcBorders>
            <w:vAlign w:val="center"/>
          </w:tcPr>
          <w:p w14:paraId="1C49B96F" w14:textId="69F4D8A5"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 xml:space="preserve">Pedro Brand </w:t>
            </w:r>
          </w:p>
        </w:tc>
        <w:tc>
          <w:tcPr>
            <w:tcW w:w="1080" w:type="dxa"/>
            <w:tcBorders>
              <w:top w:val="single" w:sz="4" w:space="0" w:color="auto"/>
              <w:left w:val="nil"/>
              <w:bottom w:val="single" w:sz="4" w:space="0" w:color="auto"/>
              <w:right w:val="single" w:sz="4" w:space="0" w:color="auto"/>
            </w:tcBorders>
            <w:vAlign w:val="center"/>
          </w:tcPr>
          <w:p w14:paraId="535B89E6" w14:textId="71281B23"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2,000</w:t>
            </w:r>
          </w:p>
        </w:tc>
        <w:tc>
          <w:tcPr>
            <w:tcW w:w="1800" w:type="dxa"/>
            <w:tcBorders>
              <w:top w:val="single" w:sz="4" w:space="0" w:color="auto"/>
              <w:left w:val="nil"/>
              <w:bottom w:val="single" w:sz="4" w:space="0" w:color="auto"/>
              <w:right w:val="single" w:sz="4" w:space="0" w:color="auto"/>
            </w:tcBorders>
            <w:vAlign w:val="center"/>
          </w:tcPr>
          <w:p w14:paraId="79C62DB1" w14:textId="010D4904"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nil"/>
              <w:bottom w:val="single" w:sz="4" w:space="0" w:color="auto"/>
              <w:right w:val="single" w:sz="4" w:space="0" w:color="auto"/>
            </w:tcBorders>
            <w:vAlign w:val="center"/>
          </w:tcPr>
          <w:p w14:paraId="42D3EA25" w14:textId="75B6E136"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Pedro Brand</w:t>
            </w:r>
          </w:p>
        </w:tc>
      </w:tr>
      <w:tr w:rsidR="0052502E" w:rsidRPr="00B01050" w14:paraId="3E90FD39"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2B81E281"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49</w:t>
            </w:r>
          </w:p>
        </w:tc>
        <w:tc>
          <w:tcPr>
            <w:tcW w:w="2514" w:type="dxa"/>
            <w:tcBorders>
              <w:top w:val="single" w:sz="4" w:space="0" w:color="auto"/>
              <w:left w:val="single" w:sz="4" w:space="0" w:color="auto"/>
              <w:bottom w:val="single" w:sz="4" w:space="0" w:color="auto"/>
              <w:right w:val="single" w:sz="4" w:space="0" w:color="auto"/>
            </w:tcBorders>
            <w:vAlign w:val="center"/>
          </w:tcPr>
          <w:p w14:paraId="30DB47CE" w14:textId="2AA60ED1"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Sabana de La Mar I</w:t>
            </w:r>
          </w:p>
        </w:tc>
        <w:tc>
          <w:tcPr>
            <w:tcW w:w="1080" w:type="dxa"/>
            <w:tcBorders>
              <w:top w:val="single" w:sz="4" w:space="0" w:color="auto"/>
              <w:left w:val="nil"/>
              <w:bottom w:val="single" w:sz="4" w:space="0" w:color="auto"/>
              <w:right w:val="single" w:sz="4" w:space="0" w:color="auto"/>
            </w:tcBorders>
            <w:vAlign w:val="center"/>
          </w:tcPr>
          <w:p w14:paraId="675E749D" w14:textId="3F934091"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2,129</w:t>
            </w:r>
          </w:p>
        </w:tc>
        <w:tc>
          <w:tcPr>
            <w:tcW w:w="1800" w:type="dxa"/>
            <w:tcBorders>
              <w:top w:val="single" w:sz="4" w:space="0" w:color="auto"/>
              <w:left w:val="nil"/>
              <w:bottom w:val="single" w:sz="4" w:space="0" w:color="auto"/>
              <w:right w:val="single" w:sz="4" w:space="0" w:color="auto"/>
            </w:tcBorders>
            <w:vAlign w:val="center"/>
          </w:tcPr>
          <w:p w14:paraId="2DAC8F84" w14:textId="03EACEC1"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Hato Mayor</w:t>
            </w:r>
          </w:p>
        </w:tc>
        <w:tc>
          <w:tcPr>
            <w:tcW w:w="1800" w:type="dxa"/>
            <w:tcBorders>
              <w:top w:val="single" w:sz="4" w:space="0" w:color="auto"/>
              <w:left w:val="nil"/>
              <w:bottom w:val="single" w:sz="4" w:space="0" w:color="auto"/>
              <w:right w:val="single" w:sz="4" w:space="0" w:color="auto"/>
            </w:tcBorders>
            <w:vAlign w:val="center"/>
          </w:tcPr>
          <w:p w14:paraId="500A84AF" w14:textId="620A83F9"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Sabana de La Mar</w:t>
            </w:r>
          </w:p>
        </w:tc>
      </w:tr>
      <w:tr w:rsidR="0052502E" w:rsidRPr="00B01050" w14:paraId="0D0ECC98" w14:textId="77777777" w:rsidTr="0099588A">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5B4F50C4"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50</w:t>
            </w:r>
          </w:p>
        </w:tc>
        <w:tc>
          <w:tcPr>
            <w:tcW w:w="2514" w:type="dxa"/>
            <w:tcBorders>
              <w:top w:val="single" w:sz="4" w:space="0" w:color="auto"/>
              <w:left w:val="single" w:sz="4" w:space="0" w:color="auto"/>
              <w:bottom w:val="single" w:sz="4" w:space="0" w:color="auto"/>
              <w:right w:val="single" w:sz="4" w:space="0" w:color="auto"/>
            </w:tcBorders>
            <w:vAlign w:val="center"/>
          </w:tcPr>
          <w:p w14:paraId="0CDA5FF9" w14:textId="0F20CFF3"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Sabana de La Mar II</w:t>
            </w:r>
          </w:p>
        </w:tc>
        <w:tc>
          <w:tcPr>
            <w:tcW w:w="1080" w:type="dxa"/>
            <w:tcBorders>
              <w:top w:val="single" w:sz="4" w:space="0" w:color="auto"/>
              <w:left w:val="nil"/>
              <w:bottom w:val="single" w:sz="4" w:space="0" w:color="auto"/>
              <w:right w:val="single" w:sz="4" w:space="0" w:color="auto"/>
            </w:tcBorders>
            <w:vAlign w:val="center"/>
          </w:tcPr>
          <w:p w14:paraId="30A09518" w14:textId="78D64583"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1,529</w:t>
            </w:r>
          </w:p>
        </w:tc>
        <w:tc>
          <w:tcPr>
            <w:tcW w:w="1800" w:type="dxa"/>
            <w:tcBorders>
              <w:top w:val="single" w:sz="4" w:space="0" w:color="auto"/>
              <w:left w:val="nil"/>
              <w:bottom w:val="single" w:sz="4" w:space="0" w:color="auto"/>
              <w:right w:val="single" w:sz="4" w:space="0" w:color="auto"/>
            </w:tcBorders>
            <w:vAlign w:val="center"/>
          </w:tcPr>
          <w:p w14:paraId="1B84980E" w14:textId="4875DAB2"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Hato Mayor</w:t>
            </w:r>
          </w:p>
        </w:tc>
        <w:tc>
          <w:tcPr>
            <w:tcW w:w="1800" w:type="dxa"/>
            <w:tcBorders>
              <w:top w:val="single" w:sz="4" w:space="0" w:color="auto"/>
              <w:left w:val="nil"/>
              <w:bottom w:val="single" w:sz="4" w:space="0" w:color="auto"/>
              <w:right w:val="single" w:sz="4" w:space="0" w:color="auto"/>
            </w:tcBorders>
            <w:vAlign w:val="center"/>
          </w:tcPr>
          <w:p w14:paraId="48CA1EDC" w14:textId="6C53C670" w:rsidR="0052502E" w:rsidRPr="0052502E" w:rsidRDefault="0052502E" w:rsidP="0052502E">
            <w:pPr>
              <w:spacing w:after="0" w:line="240" w:lineRule="auto"/>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Sabana de La Mar</w:t>
            </w:r>
          </w:p>
        </w:tc>
      </w:tr>
      <w:tr w:rsidR="0052502E" w14:paraId="0F5E2FD4"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05C958"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51</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09FD93" w14:textId="4F35A12F"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Guanuma</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51CA9F" w14:textId="577565CF"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1,050</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D6DD8C" w14:textId="64F0A67B"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FE2F03" w14:textId="7F2F96D2"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 xml:space="preserve"> Santo Domingo Norte</w:t>
            </w:r>
          </w:p>
        </w:tc>
      </w:tr>
      <w:tr w:rsidR="0052502E" w14:paraId="217A299C"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5D922A"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52</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BD1DF0" w14:textId="1EDA540C"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Lebrón</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32615E" w14:textId="302BB1EB"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1,781</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CE438B" w14:textId="5FB9E3D5"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 xml:space="preserve">Santo Domingo </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01F0A7" w14:textId="796651CB"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Los Alcarrizos</w:t>
            </w:r>
          </w:p>
        </w:tc>
      </w:tr>
      <w:tr w:rsidR="0052502E" w14:paraId="6AA63E7F"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9B11B9" w14:textId="341913B6"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sz w:val="20"/>
                <w:szCs w:val="20"/>
              </w:rPr>
              <w:br w:type="page"/>
            </w:r>
            <w:r w:rsidRPr="0052502E">
              <w:rPr>
                <w:rFonts w:ascii="Times New Roman" w:eastAsia="Calibri" w:hAnsi="Times New Roman" w:cs="Times New Roman"/>
                <w:noProof/>
                <w:color w:val="767171"/>
                <w:spacing w:val="20"/>
                <w:sz w:val="20"/>
                <w:szCs w:val="20"/>
              </w:rPr>
              <w:t>53</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03CE0E" w14:textId="17553FB8"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Boruco</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04E5D9" w14:textId="3C7A23ED"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584</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F28BDA" w14:textId="655CDCC5"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Valverde</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EBF1C1" w14:textId="368E4D81"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Mao</w:t>
            </w:r>
          </w:p>
        </w:tc>
      </w:tr>
      <w:tr w:rsidR="0052502E" w14:paraId="6F60E1CC"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B86F9F"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54</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9EE64C" w14:textId="34C109C6"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Chirino</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F5F303" w14:textId="6CA0C020"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1,083</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78883D" w14:textId="0C4022D6"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Monte Plata</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0F774E" w14:textId="13851E79"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Monte Plata</w:t>
            </w:r>
          </w:p>
        </w:tc>
      </w:tr>
      <w:tr w:rsidR="0052502E" w14:paraId="251EE4D9"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2F9D"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55</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069870" w14:textId="6DF78B9A"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Gónzalo</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12EB03" w14:textId="4CB37613"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1,755</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CEA243" w14:textId="74EEBA4E"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Monte Plata</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33CBD0" w14:textId="056E44F1"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Gónzalo</w:t>
            </w:r>
          </w:p>
        </w:tc>
      </w:tr>
      <w:tr w:rsidR="0052502E" w14:paraId="1703E943"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3E1D18"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56</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EEE767" w14:textId="1BC59CBC"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La Puya (Arroyo Hondo)</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303168" w14:textId="071A8602"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1,200</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E45E8F" w14:textId="725775BD"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0C96D9" w14:textId="204CC999"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Distrito Nacional</w:t>
            </w:r>
          </w:p>
        </w:tc>
      </w:tr>
      <w:tr w:rsidR="0052502E" w14:paraId="51DFB1E6"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186E82"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57</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54296D" w14:textId="1F93A690"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Hato del Yaque II</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C5F6EA" w14:textId="7E699FC0"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1,000</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9E5150" w14:textId="3CDEC8D3"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 xml:space="preserve">Santiago </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A24FE4" w14:textId="49CB231D"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Santiago de los Caballeros</w:t>
            </w:r>
          </w:p>
        </w:tc>
      </w:tr>
      <w:tr w:rsidR="0052502E" w14:paraId="08C685F2"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B896C1"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58</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7C278D" w14:textId="352286DB"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El Higuero</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064A54" w14:textId="089C4E03"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1,700</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5E46F7" w14:textId="110EEEEC"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D55263" w14:textId="04F08FFB"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 Norte</w:t>
            </w:r>
          </w:p>
        </w:tc>
      </w:tr>
      <w:tr w:rsidR="0052502E" w14:paraId="5400932E"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0D50A2"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59</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DB27C5" w14:textId="6F698362"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Villa Liberación/La Otra Banda</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91B75D" w14:textId="3DE22C94"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900</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343BEF" w14:textId="1BD04529"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 xml:space="preserve">Santiago </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EC0ECD" w14:textId="1FF9F97B"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Santiago de los Caballeros</w:t>
            </w:r>
          </w:p>
        </w:tc>
      </w:tr>
      <w:tr w:rsidR="003234A8" w:rsidRPr="002B47DE" w14:paraId="0B402A65" w14:textId="77777777" w:rsidTr="00B22350">
        <w:trPr>
          <w:trHeight w:val="494"/>
          <w:jc w:val="center"/>
        </w:trPr>
        <w:tc>
          <w:tcPr>
            <w:tcW w:w="631" w:type="dxa"/>
            <w:tcBorders>
              <w:top w:val="single" w:sz="4" w:space="0" w:color="auto"/>
              <w:left w:val="single" w:sz="4" w:space="0" w:color="auto"/>
              <w:bottom w:val="single" w:sz="4" w:space="0" w:color="auto"/>
              <w:right w:val="single" w:sz="4" w:space="0" w:color="auto"/>
            </w:tcBorders>
            <w:shd w:val="clear" w:color="auto" w:fill="142F62"/>
          </w:tcPr>
          <w:p w14:paraId="5EFECDAE" w14:textId="77777777" w:rsidR="003234A8" w:rsidRPr="00B01050" w:rsidRDefault="003234A8" w:rsidP="00B22350">
            <w:pPr>
              <w:spacing w:after="0" w:line="240" w:lineRule="auto"/>
              <w:jc w:val="center"/>
              <w:rPr>
                <w:rFonts w:ascii="Times New Roman" w:eastAsia="Times New Roman" w:hAnsi="Times New Roman" w:cs="Times New Roman"/>
                <w:b/>
                <w:bCs/>
                <w:color w:val="FFFFFF"/>
                <w:sz w:val="8"/>
                <w:szCs w:val="8"/>
              </w:rPr>
            </w:pPr>
          </w:p>
          <w:p w14:paraId="70257316" w14:textId="77777777" w:rsidR="003234A8" w:rsidRPr="002B47DE" w:rsidRDefault="003234A8" w:rsidP="00B22350">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No.</w:t>
            </w:r>
          </w:p>
        </w:tc>
        <w:tc>
          <w:tcPr>
            <w:tcW w:w="2514"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67BCFBE4" w14:textId="77777777" w:rsidR="003234A8" w:rsidRPr="002B47DE" w:rsidRDefault="003234A8" w:rsidP="00B22350">
            <w:pPr>
              <w:spacing w:after="0" w:line="240" w:lineRule="auto"/>
              <w:jc w:val="center"/>
              <w:rPr>
                <w:rFonts w:ascii="Times New Roman" w:eastAsia="Times New Roman" w:hAnsi="Times New Roman" w:cs="Times New Roman"/>
                <w:b/>
                <w:bCs/>
                <w:color w:val="FFFFFF"/>
                <w:sz w:val="24"/>
                <w:szCs w:val="24"/>
              </w:rPr>
            </w:pPr>
            <w:r w:rsidRPr="002B47DE">
              <w:rPr>
                <w:rFonts w:ascii="Times New Roman" w:eastAsia="Times New Roman" w:hAnsi="Times New Roman" w:cs="Times New Roman"/>
                <w:b/>
                <w:bCs/>
                <w:color w:val="FFFFFF"/>
                <w:sz w:val="24"/>
                <w:szCs w:val="24"/>
              </w:rPr>
              <w:t>Proyecto</w:t>
            </w:r>
          </w:p>
        </w:tc>
        <w:tc>
          <w:tcPr>
            <w:tcW w:w="1080" w:type="dxa"/>
            <w:tcBorders>
              <w:top w:val="single" w:sz="4" w:space="0" w:color="auto"/>
              <w:left w:val="nil"/>
              <w:bottom w:val="single" w:sz="4" w:space="0" w:color="auto"/>
              <w:right w:val="single" w:sz="4" w:space="0" w:color="auto"/>
            </w:tcBorders>
            <w:shd w:val="clear" w:color="auto" w:fill="142F62"/>
            <w:vAlign w:val="center"/>
            <w:hideMark/>
          </w:tcPr>
          <w:p w14:paraId="58183F0E" w14:textId="77777777" w:rsidR="003234A8" w:rsidRPr="0099588A" w:rsidRDefault="003234A8" w:rsidP="00B22350">
            <w:pPr>
              <w:spacing w:after="0" w:line="240" w:lineRule="auto"/>
              <w:ind w:left="-102" w:right="-18"/>
              <w:jc w:val="center"/>
              <w:rPr>
                <w:rFonts w:ascii="Times New Roman" w:eastAsia="Times New Roman" w:hAnsi="Times New Roman" w:cs="Times New Roman"/>
                <w:b/>
                <w:bCs/>
                <w:color w:val="FFFFFF"/>
                <w:sz w:val="18"/>
                <w:szCs w:val="18"/>
              </w:rPr>
            </w:pPr>
            <w:r w:rsidRPr="0099588A">
              <w:rPr>
                <w:rFonts w:ascii="Times New Roman" w:eastAsia="Times New Roman" w:hAnsi="Times New Roman" w:cs="Times New Roman"/>
                <w:b/>
                <w:bCs/>
                <w:color w:val="FFFFFF"/>
                <w:sz w:val="18"/>
                <w:szCs w:val="18"/>
              </w:rPr>
              <w:t>Resultantes</w:t>
            </w:r>
          </w:p>
        </w:tc>
        <w:tc>
          <w:tcPr>
            <w:tcW w:w="1800" w:type="dxa"/>
            <w:tcBorders>
              <w:top w:val="single" w:sz="4" w:space="0" w:color="auto"/>
              <w:left w:val="nil"/>
              <w:bottom w:val="single" w:sz="4" w:space="0" w:color="auto"/>
              <w:right w:val="single" w:sz="4" w:space="0" w:color="auto"/>
            </w:tcBorders>
            <w:shd w:val="clear" w:color="auto" w:fill="142F62"/>
            <w:vAlign w:val="center"/>
            <w:hideMark/>
          </w:tcPr>
          <w:p w14:paraId="3537E523" w14:textId="77777777" w:rsidR="003234A8" w:rsidRPr="002B47DE" w:rsidRDefault="003234A8" w:rsidP="00B22350">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 xml:space="preserve">Municipio </w:t>
            </w:r>
          </w:p>
        </w:tc>
        <w:tc>
          <w:tcPr>
            <w:tcW w:w="1800" w:type="dxa"/>
            <w:tcBorders>
              <w:top w:val="single" w:sz="4" w:space="0" w:color="auto"/>
              <w:left w:val="nil"/>
              <w:bottom w:val="single" w:sz="4" w:space="0" w:color="auto"/>
              <w:right w:val="single" w:sz="4" w:space="0" w:color="auto"/>
            </w:tcBorders>
            <w:shd w:val="clear" w:color="auto" w:fill="142F62"/>
          </w:tcPr>
          <w:p w14:paraId="3C5E3C84" w14:textId="77777777" w:rsidR="003234A8" w:rsidRPr="00B01050" w:rsidRDefault="003234A8" w:rsidP="00B22350">
            <w:pPr>
              <w:spacing w:after="0" w:line="240" w:lineRule="auto"/>
              <w:jc w:val="center"/>
              <w:rPr>
                <w:rFonts w:ascii="Times New Roman" w:eastAsia="Times New Roman" w:hAnsi="Times New Roman" w:cs="Times New Roman"/>
                <w:b/>
                <w:bCs/>
                <w:color w:val="FFFFFF"/>
                <w:sz w:val="8"/>
                <w:szCs w:val="8"/>
              </w:rPr>
            </w:pPr>
          </w:p>
          <w:p w14:paraId="064474C4" w14:textId="77777777" w:rsidR="003234A8" w:rsidRDefault="003234A8" w:rsidP="00B22350">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Provincia</w:t>
            </w:r>
          </w:p>
        </w:tc>
      </w:tr>
      <w:tr w:rsidR="0052502E" w14:paraId="61E5A048"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1B3B35"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60</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BB1E84" w14:textId="28D50BD9"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Marco Abajo</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8EABFB" w14:textId="103454C2"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5,000</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68AA1A" w14:textId="53E4B761"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Puerto Plata</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529332" w14:textId="085BD9F6"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Felipe de Puerto Plata</w:t>
            </w:r>
          </w:p>
        </w:tc>
      </w:tr>
      <w:tr w:rsidR="0052502E" w14:paraId="4EBF9FE3"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42D00F"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61</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34AA7D" w14:textId="38D706D5"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Palo Verde</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7D4B7C" w14:textId="34B2DBEF"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917</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C5B83A" w14:textId="46C55E0D"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 xml:space="preserve">Monte Cristi </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395D5D" w14:textId="1CB5EE98"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Villa Vásquez</w:t>
            </w:r>
          </w:p>
        </w:tc>
      </w:tr>
      <w:tr w:rsidR="0052502E" w14:paraId="4A233536"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659EE8"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62</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8E0325" w14:textId="2C2DF53E"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El Pecozon</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1B8C9E" w14:textId="0380DF37"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1,500</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EE4BA3" w14:textId="0A8EF6D8"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Sánchez Ramirez</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D87592" w14:textId="29A063BC"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Cotuí</w:t>
            </w:r>
          </w:p>
        </w:tc>
      </w:tr>
      <w:tr w:rsidR="0052502E" w14:paraId="2798E379"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BD23EC" w14:textId="0791052B"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sz w:val="20"/>
                <w:szCs w:val="20"/>
              </w:rPr>
              <w:br w:type="page"/>
            </w:r>
            <w:r w:rsidRPr="0052502E">
              <w:rPr>
                <w:rFonts w:ascii="Times New Roman" w:eastAsia="Calibri" w:hAnsi="Times New Roman" w:cs="Times New Roman"/>
                <w:noProof/>
                <w:color w:val="767171"/>
                <w:spacing w:val="20"/>
                <w:sz w:val="20"/>
                <w:szCs w:val="20"/>
              </w:rPr>
              <w:t>63</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17DD44" w14:textId="01FFE360"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Villa Ogando</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904CF4" w14:textId="50C29BA9"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2,401</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E4D88D" w14:textId="091EDDAB"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545DA3" w14:textId="002AAFB5"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 Oeste</w:t>
            </w:r>
          </w:p>
        </w:tc>
      </w:tr>
      <w:tr w:rsidR="0052502E" w14:paraId="54DC5DC9"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5B67B5"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64</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A660EB" w14:textId="54DA8EAB"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Los Mameyes</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E1133A" w14:textId="5FA012A8"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1,300</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AB7B92" w14:textId="00A36A48"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B098A3" w14:textId="1830F020"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 Este</w:t>
            </w:r>
          </w:p>
        </w:tc>
      </w:tr>
      <w:tr w:rsidR="0052502E" w14:paraId="710C01B2"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06C72E"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65</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ED8CD8" w14:textId="1AF89D63"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Basima</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41234B" w14:textId="4EBA9716"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550</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F3D282" w14:textId="2878C4AB"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Cristóbal</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DF8C09" w14:textId="3C1DA665"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Villa Altagracia</w:t>
            </w:r>
          </w:p>
        </w:tc>
      </w:tr>
      <w:tr w:rsidR="0052502E" w14:paraId="2643CDA6"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A9EDFD"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66</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1C0B81" w14:textId="7A261985"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Villa Progreso</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F232CC" w14:textId="10CB99D2"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5,400</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939B45" w14:textId="5885351A"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La Romana</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B873EC" w14:textId="0952FA12"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Villa Hermosa</w:t>
            </w:r>
          </w:p>
        </w:tc>
      </w:tr>
      <w:tr w:rsidR="0052502E" w14:paraId="19BF46BF"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351387"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67</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3ADAB1" w14:textId="22AE06E5"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Cumayasa</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E47812" w14:textId="31257CD5"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400</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DEEDC2" w14:textId="4F502CED"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La Romana</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53ED30" w14:textId="51D85644"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Villa Hermosa</w:t>
            </w:r>
          </w:p>
        </w:tc>
      </w:tr>
      <w:tr w:rsidR="0052502E" w14:paraId="13238A3C"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09CDF9"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68</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2FB953" w14:textId="0632B7E5"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El Carril</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E58642" w14:textId="62C58EBA"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690</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5C7B66" w14:textId="73724432"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Cristóbal</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F6E7B2" w14:textId="01AF15AC"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Villa Altagracia</w:t>
            </w:r>
          </w:p>
        </w:tc>
      </w:tr>
      <w:tr w:rsidR="0052502E" w14:paraId="4346A0D0"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7AC8DB"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69</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786813" w14:textId="50015ACC"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La Ceiba</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3D9E08" w14:textId="5F052D28"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1,800</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E47FC9" w14:textId="34DF235A"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07048E" w14:textId="6F5C128E"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 Norte</w:t>
            </w:r>
          </w:p>
        </w:tc>
      </w:tr>
      <w:tr w:rsidR="0052502E" w14:paraId="29134785"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94349E"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70</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B337D6" w14:textId="64A24AB2"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Los Mina Norte</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71ED8E" w14:textId="41186F79"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2,700</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B307C5" w14:textId="3A40C0C8"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3E10B2" w14:textId="61308169"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 Este</w:t>
            </w:r>
          </w:p>
        </w:tc>
      </w:tr>
      <w:tr w:rsidR="0052502E" w14:paraId="79CE2C19"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AB7E66"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71</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1CFB07" w14:textId="61794282"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El Prado</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D70B92" w14:textId="03F94EFF"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800</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E39336" w14:textId="1CE1814C"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 xml:space="preserve">Azua </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938125" w14:textId="122A0685"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Azua</w:t>
            </w:r>
          </w:p>
        </w:tc>
      </w:tr>
      <w:tr w:rsidR="0052502E" w14:paraId="36C9D293"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7EBC1B"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72</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034FEC" w14:textId="094B312C"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Barroio San Pedro</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1DCACF" w14:textId="685BC454"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500</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FA11E8" w14:textId="7148E1D9"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 xml:space="preserve">La Altagracia </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8DDFA7" w14:textId="140D3141"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Higuey</w:t>
            </w:r>
          </w:p>
        </w:tc>
      </w:tr>
      <w:tr w:rsidR="0052502E" w14:paraId="33E88D3D"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A0211F"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73</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23ACA7" w14:textId="2387BEBB"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Nuevo Amanecer (Santo Domingo Este)</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A36F63" w14:textId="29ACDB36"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817</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F51850" w14:textId="592741FC"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B26565" w14:textId="521B434D"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 Este</w:t>
            </w:r>
          </w:p>
        </w:tc>
      </w:tr>
      <w:tr w:rsidR="0052502E" w14:paraId="10718E72"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7F23D1"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74</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8E04C8" w14:textId="676260D6"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Isidro (P. 21-C-2, DC. 32)</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5A503C" w14:textId="4429D0C0"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4,595</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C4F6FE" w14:textId="7AF1CA3E"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446F60" w14:textId="28E8B498"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 Este</w:t>
            </w:r>
          </w:p>
        </w:tc>
      </w:tr>
      <w:tr w:rsidR="0052502E" w14:paraId="5D60FE7D"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725359"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75</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F4766B" w14:textId="133A3BE1"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Montecristi III - 2da Etapa (P. No. 47 y 36-B, DC. 11)</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6FAEBB" w14:textId="3C17F052"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325</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8EF6D4" w14:textId="0264FFAB"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Montecristi</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9FF403" w14:textId="77B0EB6E"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Fernando de Montecristi</w:t>
            </w:r>
          </w:p>
        </w:tc>
      </w:tr>
      <w:tr w:rsidR="0052502E" w14:paraId="6DFC2BAA"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0FF4B9"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76</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2C4BF4" w14:textId="7D6B3B7F"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Bajos de Haina III</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6A9519" w14:textId="15D682CE"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9</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E6C888" w14:textId="5944D086"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Cristóbal</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A7EB57" w14:textId="4000954C"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Bajos de Haina</w:t>
            </w:r>
          </w:p>
        </w:tc>
      </w:tr>
      <w:tr w:rsidR="0052502E" w14:paraId="2495F55E"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240866"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77</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6323C5" w14:textId="6164E27D"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La Victoria (P. No. 90, 91 DC 23)</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601A01" w14:textId="7651C473"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691</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D25F3F" w14:textId="716C5EAC"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9CC749" w14:textId="6578D30F"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Santo Domingo Norte</w:t>
            </w:r>
          </w:p>
        </w:tc>
      </w:tr>
      <w:tr w:rsidR="0052502E" w14:paraId="4D055C47"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F2D351"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78</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A19ECC" w14:textId="39EA7753"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Galván (Cuenca Bahoruco)</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55BFD1" w14:textId="72F07541"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338</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AC883F" w14:textId="6745D9E9"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Bahoruco</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F3B221" w14:textId="7DC5BC52"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Galván</w:t>
            </w:r>
          </w:p>
        </w:tc>
      </w:tr>
      <w:tr w:rsidR="0052502E" w14:paraId="574FA17E"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B1E3C9"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79</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7C879D" w14:textId="0DCF311B" w:rsidR="0052502E" w:rsidRPr="0023185A" w:rsidRDefault="0052502E" w:rsidP="0099588A">
            <w:pPr>
              <w:spacing w:after="0" w:line="240" w:lineRule="auto"/>
              <w:contextualSpacing/>
              <w:jc w:val="center"/>
              <w:rPr>
                <w:rFonts w:ascii="Times New Roman" w:eastAsia="Calibri" w:hAnsi="Times New Roman" w:cs="Times New Roman"/>
                <w:noProof/>
                <w:color w:val="767171"/>
                <w:spacing w:val="20"/>
                <w:sz w:val="20"/>
                <w:szCs w:val="20"/>
                <w:lang w:val="pt-BR"/>
              </w:rPr>
            </w:pPr>
            <w:r w:rsidRPr="0023185A">
              <w:rPr>
                <w:rFonts w:ascii="Times New Roman" w:eastAsia="Calibri" w:hAnsi="Times New Roman" w:cs="Times New Roman"/>
                <w:noProof/>
                <w:color w:val="767171"/>
                <w:spacing w:val="20"/>
                <w:sz w:val="20"/>
                <w:szCs w:val="20"/>
                <w:lang w:val="pt-BR"/>
              </w:rPr>
              <w:t>Azua VIII, fase II, (P. 16, DC. 8)</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6B5399" w14:textId="609BA143"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61</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72EBF3" w14:textId="25D69F96"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Azua</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D2A6A4" w14:textId="35B4F278"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 xml:space="preserve">Azua de Compostela </w:t>
            </w:r>
          </w:p>
        </w:tc>
      </w:tr>
      <w:tr w:rsidR="0052502E" w14:paraId="436E9041"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F3364B"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80</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7694B8" w14:textId="4D8679FB"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Juan (Cuenca Sabaneta)</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341688" w14:textId="3B026894"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381</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514862" w14:textId="79C6A92D"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Juan</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529D6F" w14:textId="55551D68"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 xml:space="preserve">Las Matas </w:t>
            </w:r>
          </w:p>
        </w:tc>
      </w:tr>
      <w:tr w:rsidR="0052502E" w14:paraId="2507831D"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A0DADE"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81</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F9348A" w14:textId="6672B9CC"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Montecristi III (P# 23 DC 13)</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616D53" w14:textId="5A4EC49D"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140</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ABBECE" w14:textId="3D55F493"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Montecristi</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C39A6A" w14:textId="2594846B"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Fernando de Montecristi</w:t>
            </w:r>
          </w:p>
        </w:tc>
      </w:tr>
      <w:tr w:rsidR="0052502E" w14:paraId="10958C1A"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3DC8A1" w14:textId="77777777"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82</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4691D8" w14:textId="1AD99E65"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Monte Cristi (Pepillo Salcedo)</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55DEA5" w14:textId="299E36A0"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805</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4B04E2" w14:textId="4DA8CE9E"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 xml:space="preserve">Monte Cristi </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071AA2" w14:textId="600B63C1"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Pepillo Salcedo</w:t>
            </w:r>
          </w:p>
        </w:tc>
      </w:tr>
      <w:tr w:rsidR="0052502E" w14:paraId="4CFCE87F"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F7C855" w14:textId="70D3C6D6"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83</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CD69CD" w14:textId="35A258DD"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Las Matas (Cuenca Sabaneta)</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60C04D" w14:textId="3037EDBA"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170</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BE3A38" w14:textId="2FFED395"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Juan</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CC2D90" w14:textId="5E07C741"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 xml:space="preserve">Las Matas </w:t>
            </w:r>
          </w:p>
        </w:tc>
      </w:tr>
      <w:tr w:rsidR="0052502E" w14:paraId="6AA2E281"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39EBAE" w14:textId="582FF31E"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84</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1344EF" w14:textId="6CA7D16F"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Neyba (Cuenca Bahoruco)</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4863AF" w14:textId="7D1A797F"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1,163</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2508C4" w14:textId="6B73F76E"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Bahoruco</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CE1906" w14:textId="5AE8299A"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Neyba</w:t>
            </w:r>
          </w:p>
        </w:tc>
      </w:tr>
      <w:tr w:rsidR="003234A8" w:rsidRPr="002B47DE" w14:paraId="288AC103" w14:textId="77777777" w:rsidTr="00B22350">
        <w:trPr>
          <w:trHeight w:val="494"/>
          <w:jc w:val="center"/>
        </w:trPr>
        <w:tc>
          <w:tcPr>
            <w:tcW w:w="631" w:type="dxa"/>
            <w:tcBorders>
              <w:top w:val="single" w:sz="4" w:space="0" w:color="auto"/>
              <w:left w:val="single" w:sz="4" w:space="0" w:color="auto"/>
              <w:bottom w:val="single" w:sz="4" w:space="0" w:color="auto"/>
              <w:right w:val="single" w:sz="4" w:space="0" w:color="auto"/>
            </w:tcBorders>
            <w:shd w:val="clear" w:color="auto" w:fill="142F62"/>
          </w:tcPr>
          <w:p w14:paraId="37A71818" w14:textId="77777777" w:rsidR="003234A8" w:rsidRPr="00B01050" w:rsidRDefault="003234A8" w:rsidP="00B22350">
            <w:pPr>
              <w:spacing w:after="0" w:line="240" w:lineRule="auto"/>
              <w:jc w:val="center"/>
              <w:rPr>
                <w:rFonts w:ascii="Times New Roman" w:eastAsia="Times New Roman" w:hAnsi="Times New Roman" w:cs="Times New Roman"/>
                <w:b/>
                <w:bCs/>
                <w:color w:val="FFFFFF"/>
                <w:sz w:val="8"/>
                <w:szCs w:val="8"/>
              </w:rPr>
            </w:pPr>
          </w:p>
          <w:p w14:paraId="20541B6D" w14:textId="77777777" w:rsidR="003234A8" w:rsidRPr="002B47DE" w:rsidRDefault="003234A8" w:rsidP="00B22350">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No.</w:t>
            </w:r>
          </w:p>
        </w:tc>
        <w:tc>
          <w:tcPr>
            <w:tcW w:w="2514"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55ACDBBE" w14:textId="77777777" w:rsidR="003234A8" w:rsidRPr="002B47DE" w:rsidRDefault="003234A8" w:rsidP="00B22350">
            <w:pPr>
              <w:spacing w:after="0" w:line="240" w:lineRule="auto"/>
              <w:jc w:val="center"/>
              <w:rPr>
                <w:rFonts w:ascii="Times New Roman" w:eastAsia="Times New Roman" w:hAnsi="Times New Roman" w:cs="Times New Roman"/>
                <w:b/>
                <w:bCs/>
                <w:color w:val="FFFFFF"/>
                <w:sz w:val="24"/>
                <w:szCs w:val="24"/>
              </w:rPr>
            </w:pPr>
            <w:r w:rsidRPr="002B47DE">
              <w:rPr>
                <w:rFonts w:ascii="Times New Roman" w:eastAsia="Times New Roman" w:hAnsi="Times New Roman" w:cs="Times New Roman"/>
                <w:b/>
                <w:bCs/>
                <w:color w:val="FFFFFF"/>
                <w:sz w:val="24"/>
                <w:szCs w:val="24"/>
              </w:rPr>
              <w:t>Proyecto</w:t>
            </w:r>
          </w:p>
        </w:tc>
        <w:tc>
          <w:tcPr>
            <w:tcW w:w="1080" w:type="dxa"/>
            <w:tcBorders>
              <w:top w:val="single" w:sz="4" w:space="0" w:color="auto"/>
              <w:left w:val="nil"/>
              <w:bottom w:val="single" w:sz="4" w:space="0" w:color="auto"/>
              <w:right w:val="single" w:sz="4" w:space="0" w:color="auto"/>
            </w:tcBorders>
            <w:shd w:val="clear" w:color="auto" w:fill="142F62"/>
            <w:vAlign w:val="center"/>
            <w:hideMark/>
          </w:tcPr>
          <w:p w14:paraId="6376FC3C" w14:textId="77777777" w:rsidR="003234A8" w:rsidRPr="0099588A" w:rsidRDefault="003234A8" w:rsidP="00B22350">
            <w:pPr>
              <w:spacing w:after="0" w:line="240" w:lineRule="auto"/>
              <w:ind w:left="-102" w:right="-18"/>
              <w:jc w:val="center"/>
              <w:rPr>
                <w:rFonts w:ascii="Times New Roman" w:eastAsia="Times New Roman" w:hAnsi="Times New Roman" w:cs="Times New Roman"/>
                <w:b/>
                <w:bCs/>
                <w:color w:val="FFFFFF"/>
                <w:sz w:val="18"/>
                <w:szCs w:val="18"/>
              </w:rPr>
            </w:pPr>
            <w:r w:rsidRPr="0099588A">
              <w:rPr>
                <w:rFonts w:ascii="Times New Roman" w:eastAsia="Times New Roman" w:hAnsi="Times New Roman" w:cs="Times New Roman"/>
                <w:b/>
                <w:bCs/>
                <w:color w:val="FFFFFF"/>
                <w:sz w:val="18"/>
                <w:szCs w:val="18"/>
              </w:rPr>
              <w:t>Resultantes</w:t>
            </w:r>
          </w:p>
        </w:tc>
        <w:tc>
          <w:tcPr>
            <w:tcW w:w="1800" w:type="dxa"/>
            <w:tcBorders>
              <w:top w:val="single" w:sz="4" w:space="0" w:color="auto"/>
              <w:left w:val="nil"/>
              <w:bottom w:val="single" w:sz="4" w:space="0" w:color="auto"/>
              <w:right w:val="single" w:sz="4" w:space="0" w:color="auto"/>
            </w:tcBorders>
            <w:shd w:val="clear" w:color="auto" w:fill="142F62"/>
            <w:vAlign w:val="center"/>
            <w:hideMark/>
          </w:tcPr>
          <w:p w14:paraId="66B77F6F" w14:textId="77777777" w:rsidR="003234A8" w:rsidRPr="002B47DE" w:rsidRDefault="003234A8" w:rsidP="00B22350">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 xml:space="preserve">Municipio </w:t>
            </w:r>
          </w:p>
        </w:tc>
        <w:tc>
          <w:tcPr>
            <w:tcW w:w="1800" w:type="dxa"/>
            <w:tcBorders>
              <w:top w:val="single" w:sz="4" w:space="0" w:color="auto"/>
              <w:left w:val="nil"/>
              <w:bottom w:val="single" w:sz="4" w:space="0" w:color="auto"/>
              <w:right w:val="single" w:sz="4" w:space="0" w:color="auto"/>
            </w:tcBorders>
            <w:shd w:val="clear" w:color="auto" w:fill="142F62"/>
          </w:tcPr>
          <w:p w14:paraId="28A0A5E9" w14:textId="77777777" w:rsidR="003234A8" w:rsidRPr="00B01050" w:rsidRDefault="003234A8" w:rsidP="00B22350">
            <w:pPr>
              <w:spacing w:after="0" w:line="240" w:lineRule="auto"/>
              <w:jc w:val="center"/>
              <w:rPr>
                <w:rFonts w:ascii="Times New Roman" w:eastAsia="Times New Roman" w:hAnsi="Times New Roman" w:cs="Times New Roman"/>
                <w:b/>
                <w:bCs/>
                <w:color w:val="FFFFFF"/>
                <w:sz w:val="8"/>
                <w:szCs w:val="8"/>
              </w:rPr>
            </w:pPr>
          </w:p>
          <w:p w14:paraId="3609944B" w14:textId="77777777" w:rsidR="003234A8" w:rsidRDefault="003234A8" w:rsidP="00B22350">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Provincia</w:t>
            </w:r>
          </w:p>
        </w:tc>
      </w:tr>
      <w:tr w:rsidR="0052502E" w14:paraId="48776A01"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CA5BF7" w14:textId="7F67D25D"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85</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36B62C" w14:textId="7BB3E5CF"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Villa Jaragua (Cuenca Bahoruco)</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F78C9A" w14:textId="3F842CF6"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122</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D9C8E3" w14:textId="1790CF7E"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Bahoruco</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FC773E" w14:textId="2974C062"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Villa Jaragua</w:t>
            </w:r>
          </w:p>
        </w:tc>
      </w:tr>
      <w:tr w:rsidR="0052502E" w14:paraId="6883C6D2"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B25BF1" w14:textId="21F3388A"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86</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7E0E68" w14:textId="4CBDAF76"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Los Ríos (Cuenca Bahoruco)</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FB8E2A" w14:textId="24011065"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135</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89A7B1" w14:textId="7F053E7F"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Bahoruco</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F30140" w14:textId="073B989C"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Los Ríos</w:t>
            </w:r>
          </w:p>
        </w:tc>
      </w:tr>
      <w:tr w:rsidR="0052502E" w14:paraId="3421CC28"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E52065" w14:textId="51992429"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87</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1873FE" w14:textId="57DEB3F4"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La Descubierta (Cuenca Independencia)</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26C50B" w14:textId="15AA7980"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156</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62206C" w14:textId="145A3F90"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Independencia</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829884" w14:textId="65453534"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La Descubierta</w:t>
            </w:r>
          </w:p>
        </w:tc>
      </w:tr>
      <w:tr w:rsidR="0052502E" w14:paraId="128C127F"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EBF617" w14:textId="124CCE3D"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88</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4CADA5" w14:textId="4803DF84"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Postrer Rio (Cuenca Independencia)</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AE4BE3" w14:textId="57A2B7BF"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318</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A21F1A" w14:textId="2B16E714"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Independencia</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9007E7" w14:textId="28ABC648"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Postrer Rio</w:t>
            </w:r>
          </w:p>
        </w:tc>
      </w:tr>
      <w:tr w:rsidR="0052502E" w14:paraId="48B461E6"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12B1FA" w14:textId="237274A3"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89</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42993D" w14:textId="187010B4"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Villarpando, Azua</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FD95B2" w14:textId="1E3D759A"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1,000</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64B404" w14:textId="60E26DBA"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Azua</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5ADBF0" w14:textId="699873E6"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Las Yayas de Viajama</w:t>
            </w:r>
          </w:p>
        </w:tc>
      </w:tr>
      <w:tr w:rsidR="0052502E" w14:paraId="0C24C97E"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0281C5" w14:textId="4D61C184"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90</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3957FA" w14:textId="36D54EDE"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Cuenca de Barahona (Polo)</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F103F0" w14:textId="303F5DC9"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319</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30DA3D" w14:textId="18A33E03"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 xml:space="preserve"> Barahona </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313E03" w14:textId="498EAB71"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Polo</w:t>
            </w:r>
          </w:p>
        </w:tc>
      </w:tr>
      <w:tr w:rsidR="0052502E" w14:paraId="330EF17B"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976490" w14:textId="0535A59E"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91</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F99F03" w14:textId="09FDB845"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Padre las Casas (Cuenca Las Cañitas. Saneamiento</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56007F" w14:textId="6592F725"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456</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5DC9C7" w14:textId="0153EA4B"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Azua</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128F45" w14:textId="0B4FE35D"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 xml:space="preserve">Azua de Compostela </w:t>
            </w:r>
          </w:p>
        </w:tc>
      </w:tr>
      <w:tr w:rsidR="0052502E" w14:paraId="109C46E8"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E49BDF" w14:textId="2D5E9F09"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92</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3C9F9E" w14:textId="52203C9A"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Padre las Casas II (Cuenca Las Cañitas. Deslinde</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C42F90" w14:textId="39C1CAF2"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1,890</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6185E0" w14:textId="12D22F65"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Azua</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59B5B2" w14:textId="2470F50C"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 xml:space="preserve">Azua de Compostela </w:t>
            </w:r>
          </w:p>
        </w:tc>
      </w:tr>
      <w:tr w:rsidR="0052502E" w14:paraId="20D782A7"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9A662B" w14:textId="76410234"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93</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4E72DD" w14:textId="5A936813"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Juan Bohechio (Cuenca Los Fríos) Saneamiento</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9960C6" w14:textId="640C89A6"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132</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22799F" w14:textId="1C7583CC"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Juan</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A0C5F8" w14:textId="634DEE4E"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Juan de la Maguana</w:t>
            </w:r>
          </w:p>
        </w:tc>
      </w:tr>
      <w:tr w:rsidR="0052502E" w14:paraId="7097B0E1"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D7EFEE" w14:textId="1CD5ABE3"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94</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1C7B44" w14:textId="5009A2F5"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Juan Bohechio II (Cuenca Los Fríos) Deslinde</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B1B8A4" w14:textId="1CBD824C"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145</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055CB9" w14:textId="3FBC0994"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Juan</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C2E353" w14:textId="2BC84FD4"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Juan de la Maguana</w:t>
            </w:r>
          </w:p>
        </w:tc>
      </w:tr>
      <w:tr w:rsidR="0052502E" w14:paraId="7F809028"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B215A9" w14:textId="388B997A"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95</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F5BD4C" w14:textId="24AA1E62"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Juan Bohechio III (Cuenca Los Fríos) Saneamiento</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6C02B2" w14:textId="01AE6040"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870</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B04AB2" w14:textId="3EAB426B"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Juan</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2E5506" w14:textId="4B1FEADF"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 Juan de la Maguana</w:t>
            </w:r>
          </w:p>
        </w:tc>
      </w:tr>
      <w:tr w:rsidR="0052502E" w14:paraId="5D09DFC0"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DA4E7E" w14:textId="623BBE9D"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96</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021E5A" w14:textId="2D5C4E53"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Paraíso (Cuenca de Barahona)</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532FB9" w14:textId="6E9CC389"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226</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5A9B8E" w14:textId="22824B59"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Barahona</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0E7E24" w14:textId="7B91631B"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Paraíso</w:t>
            </w:r>
          </w:p>
        </w:tc>
      </w:tr>
      <w:tr w:rsidR="0052502E" w14:paraId="18070C66"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33E87E" w14:textId="226B5BD2"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97</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6B179E" w14:textId="0F0663B2"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Santa Cruz (Cuenca de Barahona)</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75ED2C" w14:textId="032B6023"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33</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18BCF4" w14:textId="1393F17B"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Barahona</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159BCE" w14:textId="2DA3BA1A"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Santa Cruz</w:t>
            </w:r>
          </w:p>
        </w:tc>
      </w:tr>
      <w:tr w:rsidR="0052502E" w14:paraId="7DDD4075"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F21D7E" w14:textId="65B4B889"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98</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621E1B" w14:textId="3213C23B"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Cuenca de Barahona (Santa Cruz, La Ciénega, Paraíso, Enriquillo y Polo)</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29A62F" w14:textId="3B0F2F06"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235</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D931A4" w14:textId="7D2736AE"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 xml:space="preserve"> Barahona </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522EE1" w14:textId="6469BD1A"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Santa Cruz, Ciénega, Paraíso, Enriquillo y Polo</w:t>
            </w:r>
          </w:p>
        </w:tc>
      </w:tr>
      <w:tr w:rsidR="0052502E" w14:paraId="799051CF" w14:textId="77777777" w:rsidTr="0099588A">
        <w:tblPrEx>
          <w:tblCellMar>
            <w:left w:w="0" w:type="dxa"/>
            <w:right w:w="0" w:type="dxa"/>
          </w:tblCellMar>
        </w:tblPrEx>
        <w:trPr>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A921DE" w14:textId="6F0EB582" w:rsidR="0052502E" w:rsidRPr="0052502E" w:rsidRDefault="0052502E" w:rsidP="0052502E">
            <w:pPr>
              <w:spacing w:after="0" w:line="276"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99</w:t>
            </w:r>
          </w:p>
        </w:tc>
        <w:tc>
          <w:tcPr>
            <w:tcW w:w="2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84F3B4" w14:textId="508BBEA3" w:rsidR="0052502E" w:rsidRPr="0052502E" w:rsidRDefault="0052502E" w:rsidP="0099588A">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Enriquillo (Cuenca de Barahona)</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8600C1" w14:textId="1C1D5BAB"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143</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D7C714" w14:textId="47886D14"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Barahona</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FD1160" w14:textId="57CD81EA" w:rsidR="0052502E" w:rsidRPr="0052502E" w:rsidRDefault="0052502E" w:rsidP="0052502E">
            <w:pPr>
              <w:spacing w:after="0" w:line="240" w:lineRule="auto"/>
              <w:contextualSpacing/>
              <w:jc w:val="center"/>
              <w:rPr>
                <w:rFonts w:ascii="Times New Roman" w:eastAsia="Calibri" w:hAnsi="Times New Roman" w:cs="Times New Roman"/>
                <w:noProof/>
                <w:color w:val="767171"/>
                <w:spacing w:val="20"/>
                <w:sz w:val="20"/>
                <w:szCs w:val="20"/>
              </w:rPr>
            </w:pPr>
            <w:r w:rsidRPr="0052502E">
              <w:rPr>
                <w:rFonts w:ascii="Times New Roman" w:eastAsia="Calibri" w:hAnsi="Times New Roman" w:cs="Times New Roman"/>
                <w:noProof/>
                <w:color w:val="767171"/>
                <w:spacing w:val="20"/>
                <w:sz w:val="20"/>
                <w:szCs w:val="20"/>
              </w:rPr>
              <w:t>Enriquillo</w:t>
            </w:r>
          </w:p>
        </w:tc>
      </w:tr>
      <w:tr w:rsidR="00BC5C1C" w:rsidRPr="00335131" w14:paraId="6C69153A" w14:textId="77777777" w:rsidTr="0099588A">
        <w:trPr>
          <w:trHeight w:val="332"/>
          <w:jc w:val="center"/>
        </w:trPr>
        <w:tc>
          <w:tcPr>
            <w:tcW w:w="3145" w:type="dxa"/>
            <w:gridSpan w:val="2"/>
            <w:tcBorders>
              <w:top w:val="single" w:sz="4" w:space="0" w:color="auto"/>
              <w:left w:val="single" w:sz="4" w:space="0" w:color="auto"/>
              <w:bottom w:val="single" w:sz="4" w:space="0" w:color="auto"/>
              <w:right w:val="single" w:sz="4" w:space="0" w:color="auto"/>
            </w:tcBorders>
            <w:shd w:val="clear" w:color="auto" w:fill="E8E8E8"/>
          </w:tcPr>
          <w:p w14:paraId="1E01C996" w14:textId="77777777" w:rsidR="00BC5C1C" w:rsidRPr="00335131" w:rsidRDefault="00BC5C1C" w:rsidP="00023BC7">
            <w:pPr>
              <w:spacing w:after="0" w:line="276" w:lineRule="auto"/>
              <w:jc w:val="right"/>
              <w:rPr>
                <w:rFonts w:ascii="Times New Roman" w:eastAsia="Calibri" w:hAnsi="Times New Roman" w:cs="Times New Roman"/>
                <w:b/>
                <w:bCs/>
                <w:noProof/>
                <w:color w:val="767171"/>
                <w:spacing w:val="20"/>
                <w:sz w:val="24"/>
                <w:szCs w:val="24"/>
              </w:rPr>
            </w:pPr>
            <w:r w:rsidRPr="00335131">
              <w:rPr>
                <w:rFonts w:ascii="Times New Roman" w:eastAsia="Calibri" w:hAnsi="Times New Roman" w:cs="Times New Roman"/>
                <w:b/>
                <w:bCs/>
                <w:noProof/>
                <w:color w:val="767171"/>
                <w:spacing w:val="20"/>
                <w:sz w:val="24"/>
                <w:szCs w:val="24"/>
              </w:rPr>
              <w:t>TOTAL</w:t>
            </w:r>
          </w:p>
        </w:tc>
        <w:tc>
          <w:tcPr>
            <w:tcW w:w="4680" w:type="dxa"/>
            <w:gridSpan w:val="3"/>
            <w:tcBorders>
              <w:top w:val="single" w:sz="4" w:space="0" w:color="auto"/>
              <w:left w:val="single" w:sz="4" w:space="0" w:color="auto"/>
              <w:bottom w:val="single" w:sz="4" w:space="0" w:color="auto"/>
              <w:right w:val="single" w:sz="4" w:space="0" w:color="auto"/>
            </w:tcBorders>
            <w:shd w:val="clear" w:color="auto" w:fill="E8E8E8"/>
            <w:vAlign w:val="bottom"/>
          </w:tcPr>
          <w:p w14:paraId="4B85F086" w14:textId="0CBDCD08" w:rsidR="00BC5C1C" w:rsidRPr="00023BC7" w:rsidRDefault="00023BC7" w:rsidP="00B22350">
            <w:pPr>
              <w:spacing w:after="0" w:line="276" w:lineRule="auto"/>
              <w:jc w:val="center"/>
              <w:rPr>
                <w:rFonts w:ascii="Times New Roman" w:eastAsia="Calibri" w:hAnsi="Times New Roman" w:cs="Times New Roman"/>
                <w:b/>
                <w:bCs/>
                <w:noProof/>
                <w:color w:val="767171"/>
                <w:spacing w:val="20"/>
                <w:sz w:val="24"/>
                <w:szCs w:val="24"/>
              </w:rPr>
            </w:pPr>
            <w:r w:rsidRPr="00023BC7">
              <w:rPr>
                <w:rFonts w:ascii="Times New Roman" w:eastAsia="Calibri" w:hAnsi="Times New Roman" w:cs="Times New Roman"/>
                <w:b/>
                <w:bCs/>
                <w:noProof/>
                <w:color w:val="767171"/>
                <w:spacing w:val="20"/>
                <w:sz w:val="24"/>
                <w:szCs w:val="24"/>
              </w:rPr>
              <w:t>150,327</w:t>
            </w:r>
          </w:p>
        </w:tc>
      </w:tr>
    </w:tbl>
    <w:p w14:paraId="70F8E13C" w14:textId="6457FC34" w:rsidR="00DE05A9" w:rsidRPr="00335131" w:rsidRDefault="00DE05A9" w:rsidP="00DE05A9">
      <w:pPr>
        <w:pStyle w:val="Prrafodelista"/>
        <w:spacing w:line="360" w:lineRule="auto"/>
        <w:ind w:left="0"/>
        <w:jc w:val="center"/>
        <w:rPr>
          <w:rFonts w:ascii="Times New Roman" w:eastAsia="Calibri" w:hAnsi="Times New Roman" w:cs="Times New Roman"/>
          <w:i/>
          <w:iCs/>
          <w:noProof/>
          <w:color w:val="767171"/>
          <w:spacing w:val="20"/>
          <w:sz w:val="18"/>
          <w:szCs w:val="18"/>
        </w:rPr>
      </w:pPr>
      <w:r w:rsidRPr="00335131">
        <w:rPr>
          <w:rFonts w:ascii="Times New Roman" w:eastAsia="Calibri" w:hAnsi="Times New Roman" w:cs="Times New Roman"/>
          <w:i/>
          <w:iCs/>
          <w:noProof/>
          <w:color w:val="767171"/>
          <w:spacing w:val="20"/>
          <w:sz w:val="18"/>
          <w:szCs w:val="18"/>
        </w:rPr>
        <w:t>Fuente: Dirección Legal</w:t>
      </w:r>
      <w:r w:rsidR="00023BC7">
        <w:rPr>
          <w:rFonts w:ascii="Times New Roman" w:eastAsia="Calibri" w:hAnsi="Times New Roman" w:cs="Times New Roman"/>
          <w:i/>
          <w:iCs/>
          <w:noProof/>
          <w:color w:val="767171"/>
          <w:spacing w:val="20"/>
          <w:sz w:val="18"/>
          <w:szCs w:val="18"/>
        </w:rPr>
        <w:t xml:space="preserve"> de TTE</w:t>
      </w:r>
    </w:p>
    <w:p w14:paraId="52C3F726" w14:textId="77777777" w:rsidR="00AD7800" w:rsidRDefault="00AD7800" w:rsidP="00DE05A9">
      <w:pPr>
        <w:pStyle w:val="Prrafodelista"/>
        <w:spacing w:line="360" w:lineRule="auto"/>
        <w:ind w:left="0"/>
        <w:jc w:val="center"/>
        <w:rPr>
          <w:rFonts w:ascii="Times New Roman" w:eastAsia="Calibri" w:hAnsi="Times New Roman" w:cs="Times New Roman"/>
          <w:i/>
          <w:iCs/>
          <w:noProof/>
          <w:color w:val="767171"/>
          <w:spacing w:val="20"/>
          <w:sz w:val="18"/>
          <w:szCs w:val="18"/>
        </w:rPr>
      </w:pPr>
    </w:p>
    <w:p w14:paraId="73AF7CA9" w14:textId="0A17D61D" w:rsidR="00122183" w:rsidRPr="00335131" w:rsidRDefault="006861EA" w:rsidP="00FF0EFE">
      <w:pPr>
        <w:pStyle w:val="Prrafodelista"/>
        <w:numPr>
          <w:ilvl w:val="0"/>
          <w:numId w:val="55"/>
        </w:numPr>
        <w:tabs>
          <w:tab w:val="left" w:pos="360"/>
        </w:tabs>
        <w:spacing w:line="360" w:lineRule="auto"/>
        <w:ind w:left="360"/>
        <w:jc w:val="both"/>
        <w:rPr>
          <w:rFonts w:ascii="Times New Roman" w:eastAsia="Calibri" w:hAnsi="Times New Roman" w:cs="Times New Roman"/>
          <w:b/>
          <w:bCs/>
          <w:noProof/>
          <w:color w:val="767171"/>
          <w:spacing w:val="20"/>
          <w:sz w:val="24"/>
          <w:szCs w:val="24"/>
        </w:rPr>
      </w:pPr>
      <w:r w:rsidRPr="00335131">
        <w:rPr>
          <w:rFonts w:ascii="Times New Roman" w:eastAsia="Calibri" w:hAnsi="Times New Roman" w:cs="Times New Roman"/>
          <w:b/>
          <w:bCs/>
          <w:noProof/>
          <w:color w:val="767171"/>
          <w:spacing w:val="20"/>
          <w:sz w:val="24"/>
          <w:szCs w:val="24"/>
        </w:rPr>
        <w:t>N</w:t>
      </w:r>
      <w:r w:rsidR="00DE05A9" w:rsidRPr="00335131">
        <w:rPr>
          <w:rFonts w:ascii="Times New Roman" w:eastAsia="Calibri" w:hAnsi="Times New Roman" w:cs="Times New Roman"/>
          <w:b/>
          <w:bCs/>
          <w:noProof/>
          <w:color w:val="767171"/>
          <w:spacing w:val="20"/>
          <w:sz w:val="24"/>
          <w:szCs w:val="24"/>
        </w:rPr>
        <w:t>uevos</w:t>
      </w:r>
      <w:r w:rsidR="00122183" w:rsidRPr="00335131">
        <w:rPr>
          <w:rFonts w:ascii="Times New Roman" w:eastAsia="Calibri" w:hAnsi="Times New Roman" w:cs="Times New Roman"/>
          <w:b/>
          <w:bCs/>
          <w:noProof/>
          <w:color w:val="767171"/>
          <w:spacing w:val="20"/>
          <w:sz w:val="24"/>
          <w:szCs w:val="24"/>
        </w:rPr>
        <w:t xml:space="preserve"> </w:t>
      </w:r>
      <w:r w:rsidR="00DE05A9" w:rsidRPr="00335131">
        <w:rPr>
          <w:rFonts w:ascii="Times New Roman" w:eastAsia="Calibri" w:hAnsi="Times New Roman" w:cs="Times New Roman"/>
          <w:b/>
          <w:bCs/>
          <w:noProof/>
          <w:color w:val="767171"/>
          <w:spacing w:val="20"/>
          <w:sz w:val="24"/>
          <w:szCs w:val="24"/>
        </w:rPr>
        <w:t>p</w:t>
      </w:r>
      <w:r w:rsidR="00122183" w:rsidRPr="00335131">
        <w:rPr>
          <w:rFonts w:ascii="Times New Roman" w:eastAsia="Calibri" w:hAnsi="Times New Roman" w:cs="Times New Roman"/>
          <w:b/>
          <w:bCs/>
          <w:noProof/>
          <w:color w:val="767171"/>
          <w:spacing w:val="20"/>
          <w:sz w:val="24"/>
          <w:szCs w:val="24"/>
        </w:rPr>
        <w:t xml:space="preserve">royectos </w:t>
      </w:r>
      <w:r w:rsidR="00034FFD" w:rsidRPr="00335131">
        <w:rPr>
          <w:rFonts w:ascii="Times New Roman" w:eastAsia="Calibri" w:hAnsi="Times New Roman" w:cs="Times New Roman"/>
          <w:b/>
          <w:bCs/>
          <w:noProof/>
          <w:color w:val="767171"/>
          <w:spacing w:val="20"/>
          <w:sz w:val="24"/>
          <w:szCs w:val="24"/>
        </w:rPr>
        <w:t xml:space="preserve">de titulación </w:t>
      </w:r>
      <w:r w:rsidR="002C0796">
        <w:rPr>
          <w:rFonts w:ascii="Times New Roman" w:eastAsia="Calibri" w:hAnsi="Times New Roman" w:cs="Times New Roman"/>
          <w:b/>
          <w:bCs/>
          <w:noProof/>
          <w:color w:val="767171"/>
          <w:spacing w:val="20"/>
          <w:sz w:val="24"/>
          <w:szCs w:val="24"/>
        </w:rPr>
        <w:t xml:space="preserve">para </w:t>
      </w:r>
      <w:r w:rsidR="00122183" w:rsidRPr="00335131">
        <w:rPr>
          <w:rFonts w:ascii="Times New Roman" w:eastAsia="Calibri" w:hAnsi="Times New Roman" w:cs="Times New Roman"/>
          <w:b/>
          <w:bCs/>
          <w:noProof/>
          <w:color w:val="767171"/>
          <w:spacing w:val="20"/>
          <w:sz w:val="24"/>
          <w:szCs w:val="24"/>
        </w:rPr>
        <w:t>el año 202</w:t>
      </w:r>
      <w:r w:rsidR="005A17DC">
        <w:rPr>
          <w:rFonts w:ascii="Times New Roman" w:eastAsia="Calibri" w:hAnsi="Times New Roman" w:cs="Times New Roman"/>
          <w:b/>
          <w:bCs/>
          <w:noProof/>
          <w:color w:val="767171"/>
          <w:spacing w:val="20"/>
          <w:sz w:val="24"/>
          <w:szCs w:val="24"/>
        </w:rPr>
        <w:t>6</w:t>
      </w:r>
      <w:r w:rsidR="00122183" w:rsidRPr="00335131">
        <w:rPr>
          <w:rFonts w:ascii="Times New Roman" w:eastAsia="Calibri" w:hAnsi="Times New Roman" w:cs="Times New Roman"/>
          <w:b/>
          <w:bCs/>
          <w:noProof/>
          <w:color w:val="767171"/>
          <w:spacing w:val="20"/>
          <w:sz w:val="24"/>
          <w:szCs w:val="24"/>
        </w:rPr>
        <w:t>:</w:t>
      </w:r>
    </w:p>
    <w:p w14:paraId="0FB64255" w14:textId="42ED558E" w:rsidR="00122183" w:rsidRDefault="00122183" w:rsidP="00427496">
      <w:pPr>
        <w:spacing w:line="360" w:lineRule="auto"/>
        <w:jc w:val="both"/>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 xml:space="preserve">Dentro de la proyección de futuros proyectos con los que cuenta la Unidad Técnica Ejecutora de Titulación de Terrenos del Estado (UTECT), podemos citar los siguientes: </w:t>
      </w:r>
    </w:p>
    <w:tbl>
      <w:tblPr>
        <w:tblW w:w="7924" w:type="dxa"/>
        <w:tblInd w:w="80" w:type="dxa"/>
        <w:tblLook w:val="04A0" w:firstRow="1" w:lastRow="0" w:firstColumn="1" w:lastColumn="0" w:noHBand="0" w:noVBand="1"/>
      </w:tblPr>
      <w:tblGrid>
        <w:gridCol w:w="612"/>
        <w:gridCol w:w="2088"/>
        <w:gridCol w:w="1890"/>
        <w:gridCol w:w="1895"/>
        <w:gridCol w:w="1439"/>
      </w:tblGrid>
      <w:tr w:rsidR="00335131" w:rsidRPr="00335131" w14:paraId="4AD5C02E" w14:textId="77777777" w:rsidTr="00FA071B">
        <w:trPr>
          <w:trHeight w:val="844"/>
        </w:trPr>
        <w:tc>
          <w:tcPr>
            <w:tcW w:w="612"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5E1B70DF" w14:textId="77777777" w:rsidR="00B12F69" w:rsidRPr="00335131" w:rsidRDefault="00B12F69" w:rsidP="00B12F69">
            <w:pPr>
              <w:tabs>
                <w:tab w:val="left" w:pos="404"/>
              </w:tabs>
              <w:spacing w:after="0" w:line="240" w:lineRule="auto"/>
              <w:ind w:left="-18"/>
              <w:jc w:val="center"/>
              <w:rPr>
                <w:rFonts w:ascii="Times New Roman" w:eastAsia="Times New Roman" w:hAnsi="Times New Roman" w:cs="Times New Roman"/>
                <w:b/>
                <w:bCs/>
                <w:color w:val="FFFFFF" w:themeColor="background1"/>
                <w:sz w:val="24"/>
                <w:szCs w:val="24"/>
              </w:rPr>
            </w:pPr>
            <w:r w:rsidRPr="00335131">
              <w:rPr>
                <w:rFonts w:ascii="Times New Roman" w:eastAsia="Times New Roman" w:hAnsi="Times New Roman" w:cs="Times New Roman"/>
                <w:b/>
                <w:bCs/>
                <w:color w:val="FFFFFF" w:themeColor="background1"/>
                <w:sz w:val="24"/>
                <w:szCs w:val="24"/>
              </w:rPr>
              <w:lastRenderedPageBreak/>
              <w:t>No.</w:t>
            </w:r>
          </w:p>
        </w:tc>
        <w:tc>
          <w:tcPr>
            <w:tcW w:w="2088"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0745332D" w14:textId="77777777" w:rsidR="00B12F69" w:rsidRPr="00335131" w:rsidRDefault="00B12F69" w:rsidP="00B12F69">
            <w:pPr>
              <w:spacing w:after="0" w:line="240" w:lineRule="auto"/>
              <w:ind w:left="-25" w:right="-49"/>
              <w:jc w:val="center"/>
              <w:rPr>
                <w:rFonts w:ascii="Times New Roman" w:eastAsia="Times New Roman" w:hAnsi="Times New Roman" w:cs="Times New Roman"/>
                <w:b/>
                <w:bCs/>
                <w:color w:val="FFFFFF" w:themeColor="background1"/>
                <w:sz w:val="24"/>
                <w:szCs w:val="24"/>
              </w:rPr>
            </w:pPr>
            <w:r w:rsidRPr="00335131">
              <w:rPr>
                <w:rFonts w:ascii="Times New Roman" w:eastAsia="Times New Roman" w:hAnsi="Times New Roman" w:cs="Times New Roman"/>
                <w:b/>
                <w:bCs/>
                <w:color w:val="FFFFFF" w:themeColor="background1"/>
                <w:sz w:val="24"/>
                <w:szCs w:val="24"/>
              </w:rPr>
              <w:t xml:space="preserve">Parcela </w:t>
            </w:r>
          </w:p>
          <w:p w14:paraId="5DC60B7A" w14:textId="59EC8A1E" w:rsidR="00B12F69" w:rsidRPr="00335131" w:rsidRDefault="00B12F69" w:rsidP="00B12F69">
            <w:pPr>
              <w:spacing w:after="0" w:line="240" w:lineRule="auto"/>
              <w:ind w:left="-25" w:right="-49"/>
              <w:jc w:val="center"/>
              <w:rPr>
                <w:rFonts w:ascii="Times New Roman" w:eastAsia="Times New Roman" w:hAnsi="Times New Roman" w:cs="Times New Roman"/>
                <w:b/>
                <w:bCs/>
                <w:color w:val="FFFFFF" w:themeColor="background1"/>
                <w:sz w:val="24"/>
                <w:szCs w:val="24"/>
              </w:rPr>
            </w:pPr>
            <w:r w:rsidRPr="00335131">
              <w:rPr>
                <w:rFonts w:ascii="Times New Roman" w:eastAsia="Times New Roman" w:hAnsi="Times New Roman" w:cs="Times New Roman"/>
                <w:b/>
                <w:bCs/>
                <w:color w:val="FFFFFF" w:themeColor="background1"/>
                <w:sz w:val="24"/>
                <w:szCs w:val="24"/>
              </w:rPr>
              <w:t>Catastral No.</w:t>
            </w:r>
          </w:p>
        </w:tc>
        <w:tc>
          <w:tcPr>
            <w:tcW w:w="1890"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23BDA905" w14:textId="77777777" w:rsidR="00B12F69" w:rsidRPr="00335131" w:rsidRDefault="00B12F69" w:rsidP="00B12F69">
            <w:pPr>
              <w:spacing w:after="0" w:line="240" w:lineRule="auto"/>
              <w:ind w:left="-58" w:right="-128"/>
              <w:jc w:val="center"/>
              <w:rPr>
                <w:rFonts w:ascii="Times New Roman" w:eastAsia="Times New Roman" w:hAnsi="Times New Roman" w:cs="Times New Roman"/>
                <w:b/>
                <w:bCs/>
                <w:color w:val="FFFFFF" w:themeColor="background1"/>
                <w:sz w:val="24"/>
                <w:szCs w:val="24"/>
              </w:rPr>
            </w:pPr>
            <w:r w:rsidRPr="00335131">
              <w:rPr>
                <w:rFonts w:ascii="Times New Roman" w:eastAsia="Times New Roman" w:hAnsi="Times New Roman" w:cs="Times New Roman"/>
                <w:b/>
                <w:bCs/>
                <w:color w:val="FFFFFF" w:themeColor="background1"/>
                <w:sz w:val="24"/>
                <w:szCs w:val="24"/>
              </w:rPr>
              <w:t>Municipio</w:t>
            </w:r>
          </w:p>
        </w:tc>
        <w:tc>
          <w:tcPr>
            <w:tcW w:w="1895"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3E09F118" w14:textId="77777777" w:rsidR="00B12F69" w:rsidRPr="00335131" w:rsidRDefault="00B12F69" w:rsidP="00B12F69">
            <w:pPr>
              <w:tabs>
                <w:tab w:val="left" w:pos="-122"/>
              </w:tabs>
              <w:spacing w:after="0" w:line="240" w:lineRule="auto"/>
              <w:ind w:left="-122" w:right="-171"/>
              <w:jc w:val="center"/>
              <w:rPr>
                <w:rFonts w:ascii="Times New Roman" w:eastAsia="Times New Roman" w:hAnsi="Times New Roman" w:cs="Times New Roman"/>
                <w:b/>
                <w:bCs/>
                <w:color w:val="FFFFFF" w:themeColor="background1"/>
                <w:sz w:val="24"/>
                <w:szCs w:val="24"/>
              </w:rPr>
            </w:pPr>
            <w:r w:rsidRPr="00335131">
              <w:rPr>
                <w:rFonts w:ascii="Times New Roman" w:eastAsia="Times New Roman" w:hAnsi="Times New Roman" w:cs="Times New Roman"/>
                <w:b/>
                <w:bCs/>
                <w:color w:val="FFFFFF" w:themeColor="background1"/>
                <w:sz w:val="24"/>
                <w:szCs w:val="24"/>
              </w:rPr>
              <w:t>Provincia</w:t>
            </w:r>
          </w:p>
        </w:tc>
        <w:tc>
          <w:tcPr>
            <w:tcW w:w="1439"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4352359B" w14:textId="2B63C1EB" w:rsidR="00B12F69" w:rsidRPr="00335131" w:rsidRDefault="00B12F69" w:rsidP="00B12F69">
            <w:pPr>
              <w:tabs>
                <w:tab w:val="left" w:pos="404"/>
              </w:tabs>
              <w:spacing w:after="0" w:line="240" w:lineRule="auto"/>
              <w:ind w:left="-18"/>
              <w:jc w:val="center"/>
              <w:rPr>
                <w:rFonts w:ascii="Times New Roman" w:eastAsia="Times New Roman" w:hAnsi="Times New Roman" w:cs="Times New Roman"/>
                <w:b/>
                <w:bCs/>
                <w:color w:val="FFFFFF" w:themeColor="background1"/>
                <w:sz w:val="24"/>
                <w:szCs w:val="24"/>
              </w:rPr>
            </w:pPr>
            <w:r w:rsidRPr="00335131">
              <w:rPr>
                <w:rFonts w:ascii="Times New Roman" w:eastAsia="Times New Roman" w:hAnsi="Times New Roman" w:cs="Times New Roman"/>
                <w:b/>
                <w:bCs/>
                <w:color w:val="FFFFFF" w:themeColor="background1"/>
                <w:sz w:val="24"/>
                <w:szCs w:val="24"/>
              </w:rPr>
              <w:t xml:space="preserve">Resultantes </w:t>
            </w:r>
            <w:r w:rsidR="00FA071B">
              <w:rPr>
                <w:rFonts w:ascii="Times New Roman" w:eastAsia="Times New Roman" w:hAnsi="Times New Roman" w:cs="Times New Roman"/>
                <w:b/>
                <w:bCs/>
                <w:color w:val="FFFFFF" w:themeColor="background1"/>
                <w:sz w:val="24"/>
                <w:szCs w:val="24"/>
              </w:rPr>
              <w:t>Estimadas</w:t>
            </w:r>
          </w:p>
        </w:tc>
      </w:tr>
      <w:tr w:rsidR="00FA071B" w:rsidRPr="00335131" w14:paraId="0C495964" w14:textId="77777777" w:rsidTr="00FA071B">
        <w:trPr>
          <w:trHeight w:val="485"/>
        </w:trPr>
        <w:tc>
          <w:tcPr>
            <w:tcW w:w="612" w:type="dxa"/>
            <w:tcBorders>
              <w:top w:val="single" w:sz="4" w:space="0" w:color="auto"/>
              <w:left w:val="single" w:sz="4" w:space="0" w:color="auto"/>
              <w:bottom w:val="single" w:sz="4" w:space="0" w:color="auto"/>
              <w:right w:val="single" w:sz="4" w:space="0" w:color="auto"/>
            </w:tcBorders>
            <w:noWrap/>
            <w:vAlign w:val="center"/>
            <w:hideMark/>
          </w:tcPr>
          <w:p w14:paraId="053A8812" w14:textId="77777777" w:rsidR="00FA071B" w:rsidRPr="00335131" w:rsidRDefault="00FA071B" w:rsidP="00FA071B">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w:t>
            </w:r>
          </w:p>
        </w:tc>
        <w:tc>
          <w:tcPr>
            <w:tcW w:w="2088" w:type="dxa"/>
            <w:tcBorders>
              <w:top w:val="single" w:sz="4" w:space="0" w:color="auto"/>
              <w:left w:val="nil"/>
              <w:bottom w:val="single" w:sz="4" w:space="0" w:color="auto"/>
              <w:right w:val="single" w:sz="4" w:space="0" w:color="auto"/>
            </w:tcBorders>
            <w:vAlign w:val="center"/>
          </w:tcPr>
          <w:p w14:paraId="3182C879" w14:textId="0AED4E03" w:rsidR="00FA071B" w:rsidRPr="00FA071B" w:rsidRDefault="00FA071B" w:rsidP="00FA071B">
            <w:pPr>
              <w:spacing w:after="0" w:line="240" w:lineRule="auto"/>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1166-REF</w:t>
            </w:r>
          </w:p>
        </w:tc>
        <w:tc>
          <w:tcPr>
            <w:tcW w:w="1890" w:type="dxa"/>
            <w:tcBorders>
              <w:top w:val="single" w:sz="4" w:space="0" w:color="auto"/>
              <w:left w:val="nil"/>
              <w:bottom w:val="single" w:sz="4" w:space="0" w:color="auto"/>
              <w:right w:val="single" w:sz="4" w:space="0" w:color="auto"/>
            </w:tcBorders>
          </w:tcPr>
          <w:p w14:paraId="3042A61B" w14:textId="1C73D613" w:rsidR="00FA071B" w:rsidRPr="00FA071B" w:rsidRDefault="00FA071B" w:rsidP="00FA071B">
            <w:pPr>
              <w:spacing w:after="0" w:line="240" w:lineRule="auto"/>
              <w:ind w:right="-128"/>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Distrito Nacional</w:t>
            </w:r>
          </w:p>
        </w:tc>
        <w:tc>
          <w:tcPr>
            <w:tcW w:w="1895" w:type="dxa"/>
            <w:tcBorders>
              <w:top w:val="single" w:sz="4" w:space="0" w:color="auto"/>
              <w:left w:val="nil"/>
              <w:bottom w:val="single" w:sz="4" w:space="0" w:color="auto"/>
              <w:right w:val="single" w:sz="4" w:space="0" w:color="auto"/>
            </w:tcBorders>
          </w:tcPr>
          <w:p w14:paraId="07EB32AE" w14:textId="5179F99D" w:rsidR="00FA071B" w:rsidRPr="00FA071B" w:rsidRDefault="00FA071B" w:rsidP="00FA071B">
            <w:pPr>
              <w:tabs>
                <w:tab w:val="left" w:pos="-122"/>
              </w:tabs>
              <w:spacing w:after="0" w:line="240" w:lineRule="auto"/>
              <w:ind w:right="-171"/>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Distrito Nacional</w:t>
            </w:r>
          </w:p>
        </w:tc>
        <w:tc>
          <w:tcPr>
            <w:tcW w:w="1439" w:type="dxa"/>
            <w:tcBorders>
              <w:top w:val="single" w:sz="4" w:space="0" w:color="auto"/>
              <w:left w:val="nil"/>
              <w:bottom w:val="single" w:sz="4" w:space="0" w:color="auto"/>
              <w:right w:val="single" w:sz="4" w:space="0" w:color="auto"/>
            </w:tcBorders>
            <w:vAlign w:val="center"/>
          </w:tcPr>
          <w:p w14:paraId="6ACF5918" w14:textId="4FAA76B8" w:rsidR="00FA071B" w:rsidRPr="00FA071B" w:rsidRDefault="00FA071B" w:rsidP="00FA071B">
            <w:pPr>
              <w:tabs>
                <w:tab w:val="left" w:pos="404"/>
              </w:tabs>
              <w:spacing w:after="0" w:line="240" w:lineRule="auto"/>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150</w:t>
            </w:r>
          </w:p>
        </w:tc>
      </w:tr>
      <w:tr w:rsidR="00FA071B" w:rsidRPr="00335131" w14:paraId="13A46FBC" w14:textId="77777777" w:rsidTr="00FA071B">
        <w:trPr>
          <w:trHeight w:val="512"/>
        </w:trPr>
        <w:tc>
          <w:tcPr>
            <w:tcW w:w="612" w:type="dxa"/>
            <w:tcBorders>
              <w:top w:val="single" w:sz="4" w:space="0" w:color="auto"/>
              <w:left w:val="single" w:sz="4" w:space="0" w:color="auto"/>
              <w:bottom w:val="single" w:sz="4" w:space="0" w:color="auto"/>
              <w:right w:val="single" w:sz="4" w:space="0" w:color="auto"/>
            </w:tcBorders>
            <w:noWrap/>
            <w:vAlign w:val="center"/>
            <w:hideMark/>
          </w:tcPr>
          <w:p w14:paraId="0F2C55FD" w14:textId="77777777" w:rsidR="00FA071B" w:rsidRPr="00335131" w:rsidRDefault="00FA071B" w:rsidP="00FA071B">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w:t>
            </w:r>
          </w:p>
        </w:tc>
        <w:tc>
          <w:tcPr>
            <w:tcW w:w="2088" w:type="dxa"/>
            <w:tcBorders>
              <w:top w:val="single" w:sz="4" w:space="0" w:color="auto"/>
              <w:left w:val="nil"/>
              <w:bottom w:val="single" w:sz="4" w:space="0" w:color="auto"/>
              <w:right w:val="single" w:sz="4" w:space="0" w:color="auto"/>
            </w:tcBorders>
            <w:shd w:val="clear" w:color="000000" w:fill="FFFFFF"/>
            <w:vAlign w:val="center"/>
          </w:tcPr>
          <w:p w14:paraId="32EB8DD2" w14:textId="4CD67526" w:rsidR="00FA071B" w:rsidRPr="00FA071B" w:rsidRDefault="00FA071B" w:rsidP="00FA071B">
            <w:pPr>
              <w:spacing w:after="0" w:line="240" w:lineRule="auto"/>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23-PRO</w:t>
            </w:r>
          </w:p>
        </w:tc>
        <w:tc>
          <w:tcPr>
            <w:tcW w:w="1890" w:type="dxa"/>
            <w:tcBorders>
              <w:top w:val="single" w:sz="4" w:space="0" w:color="auto"/>
              <w:left w:val="nil"/>
              <w:bottom w:val="single" w:sz="4" w:space="0" w:color="auto"/>
              <w:right w:val="single" w:sz="4" w:space="0" w:color="auto"/>
            </w:tcBorders>
          </w:tcPr>
          <w:p w14:paraId="24901515" w14:textId="22E84ECD" w:rsidR="00FA071B" w:rsidRPr="00FA071B" w:rsidRDefault="00FA071B" w:rsidP="00FA071B">
            <w:pPr>
              <w:spacing w:after="0" w:line="240" w:lineRule="auto"/>
              <w:ind w:right="-128"/>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Santo Domingo Norte</w:t>
            </w:r>
          </w:p>
        </w:tc>
        <w:tc>
          <w:tcPr>
            <w:tcW w:w="1895" w:type="dxa"/>
            <w:tcBorders>
              <w:top w:val="single" w:sz="4" w:space="0" w:color="auto"/>
              <w:left w:val="nil"/>
              <w:bottom w:val="single" w:sz="4" w:space="0" w:color="auto"/>
              <w:right w:val="single" w:sz="4" w:space="0" w:color="auto"/>
            </w:tcBorders>
          </w:tcPr>
          <w:p w14:paraId="4685954E" w14:textId="4F69CE15" w:rsidR="00FA071B" w:rsidRPr="00FA071B" w:rsidRDefault="00FA071B" w:rsidP="00FA071B">
            <w:pPr>
              <w:tabs>
                <w:tab w:val="left" w:pos="-122"/>
              </w:tabs>
              <w:spacing w:after="0" w:line="240" w:lineRule="auto"/>
              <w:ind w:right="-171"/>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Santo Domingo</w:t>
            </w:r>
          </w:p>
        </w:tc>
        <w:tc>
          <w:tcPr>
            <w:tcW w:w="1439" w:type="dxa"/>
            <w:tcBorders>
              <w:top w:val="single" w:sz="4" w:space="0" w:color="auto"/>
              <w:left w:val="nil"/>
              <w:bottom w:val="single" w:sz="4" w:space="0" w:color="auto"/>
              <w:right w:val="single" w:sz="4" w:space="0" w:color="auto"/>
            </w:tcBorders>
            <w:vAlign w:val="center"/>
          </w:tcPr>
          <w:p w14:paraId="3C9D2743" w14:textId="59995CF7" w:rsidR="00FA071B" w:rsidRPr="00FA071B" w:rsidRDefault="00FA071B" w:rsidP="00FA071B">
            <w:pPr>
              <w:tabs>
                <w:tab w:val="left" w:pos="404"/>
              </w:tabs>
              <w:spacing w:after="0" w:line="240" w:lineRule="auto"/>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600</w:t>
            </w:r>
          </w:p>
        </w:tc>
      </w:tr>
      <w:tr w:rsidR="00FA071B" w:rsidRPr="00335131" w14:paraId="1B7328A0" w14:textId="77777777" w:rsidTr="00FA071B">
        <w:trPr>
          <w:trHeight w:val="494"/>
        </w:trPr>
        <w:tc>
          <w:tcPr>
            <w:tcW w:w="612" w:type="dxa"/>
            <w:tcBorders>
              <w:top w:val="single" w:sz="4" w:space="0" w:color="auto"/>
              <w:left w:val="single" w:sz="4" w:space="0" w:color="auto"/>
              <w:bottom w:val="single" w:sz="4" w:space="0" w:color="auto"/>
              <w:right w:val="single" w:sz="4" w:space="0" w:color="auto"/>
            </w:tcBorders>
            <w:noWrap/>
            <w:vAlign w:val="center"/>
            <w:hideMark/>
          </w:tcPr>
          <w:p w14:paraId="265F3EB0" w14:textId="77777777" w:rsidR="00FA071B" w:rsidRPr="00335131" w:rsidRDefault="00FA071B" w:rsidP="00FA071B">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3</w:t>
            </w:r>
          </w:p>
        </w:tc>
        <w:tc>
          <w:tcPr>
            <w:tcW w:w="2088" w:type="dxa"/>
            <w:tcBorders>
              <w:top w:val="single" w:sz="4" w:space="0" w:color="auto"/>
              <w:left w:val="nil"/>
              <w:bottom w:val="single" w:sz="4" w:space="0" w:color="auto"/>
              <w:right w:val="single" w:sz="4" w:space="0" w:color="auto"/>
            </w:tcBorders>
            <w:noWrap/>
            <w:vAlign w:val="center"/>
          </w:tcPr>
          <w:p w14:paraId="2EF4B30A" w14:textId="5A590526" w:rsidR="00FA071B" w:rsidRPr="00FA071B" w:rsidRDefault="00FA071B" w:rsidP="00FA071B">
            <w:pPr>
              <w:spacing w:after="0" w:line="240" w:lineRule="auto"/>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110-REF-779-A</w:t>
            </w:r>
          </w:p>
        </w:tc>
        <w:tc>
          <w:tcPr>
            <w:tcW w:w="1890" w:type="dxa"/>
            <w:tcBorders>
              <w:top w:val="single" w:sz="4" w:space="0" w:color="auto"/>
              <w:left w:val="nil"/>
              <w:bottom w:val="single" w:sz="4" w:space="0" w:color="auto"/>
              <w:right w:val="single" w:sz="4" w:space="0" w:color="auto"/>
            </w:tcBorders>
          </w:tcPr>
          <w:p w14:paraId="234BB9B6" w14:textId="4523D548" w:rsidR="00FA071B" w:rsidRPr="00FA071B" w:rsidRDefault="00FA071B" w:rsidP="00FA071B">
            <w:pPr>
              <w:spacing w:after="0" w:line="240" w:lineRule="auto"/>
              <w:ind w:right="-128"/>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Distrito Nacional</w:t>
            </w:r>
          </w:p>
        </w:tc>
        <w:tc>
          <w:tcPr>
            <w:tcW w:w="1895" w:type="dxa"/>
            <w:tcBorders>
              <w:top w:val="single" w:sz="4" w:space="0" w:color="auto"/>
              <w:left w:val="nil"/>
              <w:bottom w:val="single" w:sz="4" w:space="0" w:color="auto"/>
              <w:right w:val="single" w:sz="4" w:space="0" w:color="auto"/>
            </w:tcBorders>
          </w:tcPr>
          <w:p w14:paraId="2B203018" w14:textId="2913D180" w:rsidR="00FA071B" w:rsidRPr="00FA071B" w:rsidRDefault="00FA071B" w:rsidP="00FA071B">
            <w:pPr>
              <w:tabs>
                <w:tab w:val="left" w:pos="-122"/>
              </w:tabs>
              <w:spacing w:after="0" w:line="240" w:lineRule="auto"/>
              <w:ind w:right="-171"/>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Distrito Nacional</w:t>
            </w:r>
          </w:p>
        </w:tc>
        <w:tc>
          <w:tcPr>
            <w:tcW w:w="1439" w:type="dxa"/>
            <w:tcBorders>
              <w:top w:val="single" w:sz="4" w:space="0" w:color="auto"/>
              <w:left w:val="nil"/>
              <w:bottom w:val="single" w:sz="4" w:space="0" w:color="auto"/>
              <w:right w:val="single" w:sz="4" w:space="0" w:color="auto"/>
            </w:tcBorders>
            <w:vAlign w:val="center"/>
          </w:tcPr>
          <w:p w14:paraId="0CE71AD8" w14:textId="6B904DB0" w:rsidR="00FA071B" w:rsidRPr="00FA071B" w:rsidRDefault="00FA071B" w:rsidP="00FA071B">
            <w:pPr>
              <w:tabs>
                <w:tab w:val="left" w:pos="404"/>
              </w:tabs>
              <w:spacing w:after="0" w:line="240" w:lineRule="auto"/>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650</w:t>
            </w:r>
          </w:p>
        </w:tc>
      </w:tr>
      <w:tr w:rsidR="00FA071B" w:rsidRPr="00335131" w14:paraId="52ACB1BD" w14:textId="77777777" w:rsidTr="00FA071B">
        <w:trPr>
          <w:trHeight w:val="530"/>
        </w:trPr>
        <w:tc>
          <w:tcPr>
            <w:tcW w:w="612" w:type="dxa"/>
            <w:tcBorders>
              <w:top w:val="single" w:sz="4" w:space="0" w:color="auto"/>
              <w:left w:val="single" w:sz="4" w:space="0" w:color="auto"/>
              <w:bottom w:val="single" w:sz="4" w:space="0" w:color="auto"/>
              <w:right w:val="single" w:sz="4" w:space="0" w:color="auto"/>
            </w:tcBorders>
            <w:noWrap/>
            <w:vAlign w:val="center"/>
            <w:hideMark/>
          </w:tcPr>
          <w:p w14:paraId="2BEA542C" w14:textId="77777777" w:rsidR="00FA071B" w:rsidRPr="00335131" w:rsidRDefault="00FA071B" w:rsidP="00FA071B">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4</w:t>
            </w:r>
          </w:p>
        </w:tc>
        <w:tc>
          <w:tcPr>
            <w:tcW w:w="2088" w:type="dxa"/>
            <w:tcBorders>
              <w:top w:val="single" w:sz="4" w:space="0" w:color="auto"/>
              <w:left w:val="nil"/>
              <w:bottom w:val="single" w:sz="4" w:space="0" w:color="auto"/>
              <w:right w:val="single" w:sz="4" w:space="0" w:color="auto"/>
            </w:tcBorders>
            <w:noWrap/>
            <w:vAlign w:val="center"/>
          </w:tcPr>
          <w:p w14:paraId="57ABF1DA" w14:textId="2427748C" w:rsidR="00FA071B" w:rsidRPr="00FA071B" w:rsidRDefault="00FA071B" w:rsidP="00FA071B">
            <w:pPr>
              <w:spacing w:after="0" w:line="240" w:lineRule="auto"/>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110-REF-780</w:t>
            </w:r>
          </w:p>
        </w:tc>
        <w:tc>
          <w:tcPr>
            <w:tcW w:w="1890" w:type="dxa"/>
            <w:tcBorders>
              <w:top w:val="single" w:sz="4" w:space="0" w:color="auto"/>
              <w:left w:val="nil"/>
              <w:bottom w:val="single" w:sz="4" w:space="0" w:color="auto"/>
              <w:right w:val="single" w:sz="4" w:space="0" w:color="auto"/>
            </w:tcBorders>
          </w:tcPr>
          <w:p w14:paraId="532E6A56" w14:textId="0AB9F796" w:rsidR="00FA071B" w:rsidRPr="00FA071B" w:rsidRDefault="00FA071B" w:rsidP="00FA071B">
            <w:pPr>
              <w:spacing w:after="0" w:line="240" w:lineRule="auto"/>
              <w:ind w:right="-128"/>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Distrito Nacional</w:t>
            </w:r>
          </w:p>
        </w:tc>
        <w:tc>
          <w:tcPr>
            <w:tcW w:w="1895" w:type="dxa"/>
            <w:tcBorders>
              <w:top w:val="single" w:sz="4" w:space="0" w:color="auto"/>
              <w:left w:val="nil"/>
              <w:bottom w:val="single" w:sz="4" w:space="0" w:color="auto"/>
              <w:right w:val="single" w:sz="4" w:space="0" w:color="auto"/>
            </w:tcBorders>
          </w:tcPr>
          <w:p w14:paraId="36B245FA" w14:textId="7858D51E" w:rsidR="00FA071B" w:rsidRPr="00FA071B" w:rsidRDefault="00FA071B" w:rsidP="00FA071B">
            <w:pPr>
              <w:tabs>
                <w:tab w:val="left" w:pos="-122"/>
              </w:tabs>
              <w:spacing w:after="0" w:line="240" w:lineRule="auto"/>
              <w:ind w:right="-171"/>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Distrito Nacional</w:t>
            </w:r>
          </w:p>
        </w:tc>
        <w:tc>
          <w:tcPr>
            <w:tcW w:w="1439" w:type="dxa"/>
            <w:tcBorders>
              <w:top w:val="single" w:sz="4" w:space="0" w:color="auto"/>
              <w:left w:val="nil"/>
              <w:bottom w:val="single" w:sz="4" w:space="0" w:color="auto"/>
              <w:right w:val="single" w:sz="4" w:space="0" w:color="auto"/>
            </w:tcBorders>
            <w:vAlign w:val="center"/>
          </w:tcPr>
          <w:p w14:paraId="53900BFF" w14:textId="1A01509A" w:rsidR="00FA071B" w:rsidRPr="00FA071B" w:rsidRDefault="00FA071B" w:rsidP="00FA071B">
            <w:pPr>
              <w:tabs>
                <w:tab w:val="left" w:pos="404"/>
              </w:tabs>
              <w:spacing w:after="0" w:line="240" w:lineRule="auto"/>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400</w:t>
            </w:r>
          </w:p>
        </w:tc>
      </w:tr>
      <w:tr w:rsidR="00FA071B" w:rsidRPr="00335131" w14:paraId="7BA1FC4B" w14:textId="77777777" w:rsidTr="00FA071B">
        <w:trPr>
          <w:trHeight w:val="638"/>
        </w:trPr>
        <w:tc>
          <w:tcPr>
            <w:tcW w:w="612" w:type="dxa"/>
            <w:tcBorders>
              <w:top w:val="single" w:sz="4" w:space="0" w:color="auto"/>
              <w:left w:val="single" w:sz="4" w:space="0" w:color="auto"/>
              <w:bottom w:val="single" w:sz="4" w:space="0" w:color="auto"/>
              <w:right w:val="single" w:sz="4" w:space="0" w:color="auto"/>
            </w:tcBorders>
            <w:noWrap/>
            <w:vAlign w:val="center"/>
            <w:hideMark/>
          </w:tcPr>
          <w:p w14:paraId="462B87BC" w14:textId="77777777" w:rsidR="00FA071B" w:rsidRPr="00335131" w:rsidRDefault="00FA071B" w:rsidP="00FA071B">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5</w:t>
            </w:r>
          </w:p>
        </w:tc>
        <w:tc>
          <w:tcPr>
            <w:tcW w:w="2088" w:type="dxa"/>
            <w:tcBorders>
              <w:top w:val="single" w:sz="4" w:space="0" w:color="auto"/>
              <w:left w:val="nil"/>
              <w:bottom w:val="single" w:sz="4" w:space="0" w:color="auto"/>
              <w:right w:val="single" w:sz="4" w:space="0" w:color="auto"/>
            </w:tcBorders>
            <w:noWrap/>
            <w:vAlign w:val="center"/>
          </w:tcPr>
          <w:p w14:paraId="0F031C9A" w14:textId="18AEEE5C" w:rsidR="00FA071B" w:rsidRPr="00FA071B" w:rsidRDefault="00FA071B" w:rsidP="00FA071B">
            <w:pPr>
              <w:spacing w:after="0" w:line="240" w:lineRule="auto"/>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118, 119, 120, 121, 123, 124, 125</w:t>
            </w:r>
          </w:p>
        </w:tc>
        <w:tc>
          <w:tcPr>
            <w:tcW w:w="1890" w:type="dxa"/>
            <w:tcBorders>
              <w:top w:val="single" w:sz="4" w:space="0" w:color="auto"/>
              <w:left w:val="nil"/>
              <w:bottom w:val="single" w:sz="4" w:space="0" w:color="auto"/>
              <w:right w:val="single" w:sz="4" w:space="0" w:color="auto"/>
            </w:tcBorders>
          </w:tcPr>
          <w:p w14:paraId="431621A0" w14:textId="1B5BF376" w:rsidR="00FA071B" w:rsidRPr="00FA071B" w:rsidRDefault="00FA071B" w:rsidP="00FA071B">
            <w:pPr>
              <w:spacing w:after="0" w:line="240" w:lineRule="auto"/>
              <w:ind w:right="-128"/>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Bayaguana</w:t>
            </w:r>
          </w:p>
        </w:tc>
        <w:tc>
          <w:tcPr>
            <w:tcW w:w="1895" w:type="dxa"/>
            <w:tcBorders>
              <w:top w:val="single" w:sz="4" w:space="0" w:color="auto"/>
              <w:left w:val="nil"/>
              <w:bottom w:val="single" w:sz="4" w:space="0" w:color="auto"/>
              <w:right w:val="single" w:sz="4" w:space="0" w:color="auto"/>
            </w:tcBorders>
          </w:tcPr>
          <w:p w14:paraId="4314D84F" w14:textId="02F4D3E4" w:rsidR="00FA071B" w:rsidRPr="00FA071B" w:rsidRDefault="00FA071B" w:rsidP="00FA071B">
            <w:pPr>
              <w:tabs>
                <w:tab w:val="left" w:pos="-122"/>
              </w:tabs>
              <w:spacing w:after="0" w:line="240" w:lineRule="auto"/>
              <w:ind w:right="-171"/>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Monte Plata</w:t>
            </w:r>
          </w:p>
        </w:tc>
        <w:tc>
          <w:tcPr>
            <w:tcW w:w="1439" w:type="dxa"/>
            <w:tcBorders>
              <w:top w:val="single" w:sz="4" w:space="0" w:color="auto"/>
              <w:left w:val="nil"/>
              <w:bottom w:val="single" w:sz="4" w:space="0" w:color="auto"/>
              <w:right w:val="single" w:sz="4" w:space="0" w:color="auto"/>
            </w:tcBorders>
            <w:vAlign w:val="center"/>
          </w:tcPr>
          <w:p w14:paraId="39CAD26D" w14:textId="3F7DDA92" w:rsidR="00FA071B" w:rsidRPr="00FA071B" w:rsidRDefault="00FA071B" w:rsidP="00FA071B">
            <w:pPr>
              <w:tabs>
                <w:tab w:val="left" w:pos="404"/>
              </w:tabs>
              <w:spacing w:after="0" w:line="240" w:lineRule="auto"/>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2400</w:t>
            </w:r>
          </w:p>
        </w:tc>
      </w:tr>
      <w:tr w:rsidR="00FA071B" w:rsidRPr="00335131" w14:paraId="0A212115" w14:textId="77777777" w:rsidTr="00FA071B">
        <w:trPr>
          <w:trHeight w:val="305"/>
        </w:trPr>
        <w:tc>
          <w:tcPr>
            <w:tcW w:w="612" w:type="dxa"/>
            <w:tcBorders>
              <w:top w:val="single" w:sz="4" w:space="0" w:color="auto"/>
              <w:left w:val="single" w:sz="4" w:space="0" w:color="auto"/>
              <w:bottom w:val="single" w:sz="4" w:space="0" w:color="auto"/>
              <w:right w:val="single" w:sz="4" w:space="0" w:color="auto"/>
            </w:tcBorders>
            <w:noWrap/>
            <w:vAlign w:val="center"/>
            <w:hideMark/>
          </w:tcPr>
          <w:p w14:paraId="1058BB84" w14:textId="77777777" w:rsidR="00FA071B" w:rsidRPr="00335131" w:rsidRDefault="00FA071B" w:rsidP="00FA071B">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6</w:t>
            </w:r>
          </w:p>
        </w:tc>
        <w:tc>
          <w:tcPr>
            <w:tcW w:w="2088" w:type="dxa"/>
            <w:tcBorders>
              <w:top w:val="single" w:sz="4" w:space="0" w:color="auto"/>
              <w:left w:val="nil"/>
              <w:bottom w:val="single" w:sz="4" w:space="0" w:color="auto"/>
              <w:right w:val="single" w:sz="4" w:space="0" w:color="auto"/>
            </w:tcBorders>
            <w:noWrap/>
            <w:vAlign w:val="center"/>
          </w:tcPr>
          <w:p w14:paraId="371E6A94" w14:textId="09FB0E8D" w:rsidR="00FA071B" w:rsidRPr="00FA071B" w:rsidRDefault="00FA071B" w:rsidP="00FA071B">
            <w:pPr>
              <w:spacing w:after="0" w:line="240" w:lineRule="auto"/>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117-B</w:t>
            </w:r>
          </w:p>
        </w:tc>
        <w:tc>
          <w:tcPr>
            <w:tcW w:w="1890" w:type="dxa"/>
            <w:tcBorders>
              <w:top w:val="single" w:sz="4" w:space="0" w:color="auto"/>
              <w:left w:val="nil"/>
              <w:bottom w:val="single" w:sz="4" w:space="0" w:color="auto"/>
              <w:right w:val="single" w:sz="4" w:space="0" w:color="auto"/>
            </w:tcBorders>
          </w:tcPr>
          <w:p w14:paraId="7BE82705" w14:textId="3197B1A9" w:rsidR="00FA071B" w:rsidRPr="00FA071B" w:rsidRDefault="00FA071B" w:rsidP="00FA071B">
            <w:pPr>
              <w:spacing w:after="0" w:line="240" w:lineRule="auto"/>
              <w:ind w:right="-128"/>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Bayaguana</w:t>
            </w:r>
          </w:p>
        </w:tc>
        <w:tc>
          <w:tcPr>
            <w:tcW w:w="1895" w:type="dxa"/>
            <w:tcBorders>
              <w:top w:val="single" w:sz="4" w:space="0" w:color="auto"/>
              <w:left w:val="nil"/>
              <w:bottom w:val="single" w:sz="4" w:space="0" w:color="auto"/>
              <w:right w:val="single" w:sz="4" w:space="0" w:color="auto"/>
            </w:tcBorders>
            <w:noWrap/>
          </w:tcPr>
          <w:p w14:paraId="142DE028" w14:textId="05718C33" w:rsidR="00FA071B" w:rsidRPr="00FA071B" w:rsidRDefault="00FA071B" w:rsidP="00FA071B">
            <w:pPr>
              <w:tabs>
                <w:tab w:val="left" w:pos="-122"/>
              </w:tabs>
              <w:spacing w:after="0" w:line="240" w:lineRule="auto"/>
              <w:ind w:right="-171"/>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Monte Plata</w:t>
            </w:r>
          </w:p>
        </w:tc>
        <w:tc>
          <w:tcPr>
            <w:tcW w:w="1439" w:type="dxa"/>
            <w:tcBorders>
              <w:top w:val="single" w:sz="4" w:space="0" w:color="auto"/>
              <w:left w:val="nil"/>
              <w:bottom w:val="single" w:sz="4" w:space="0" w:color="auto"/>
              <w:right w:val="single" w:sz="4" w:space="0" w:color="auto"/>
            </w:tcBorders>
            <w:vAlign w:val="center"/>
          </w:tcPr>
          <w:p w14:paraId="121AB078" w14:textId="5A36D679" w:rsidR="00FA071B" w:rsidRPr="00FA071B" w:rsidRDefault="00FA071B" w:rsidP="00FA071B">
            <w:pPr>
              <w:tabs>
                <w:tab w:val="left" w:pos="404"/>
              </w:tabs>
              <w:spacing w:after="0" w:line="240" w:lineRule="auto"/>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500</w:t>
            </w:r>
          </w:p>
        </w:tc>
      </w:tr>
      <w:tr w:rsidR="00FA071B" w:rsidRPr="00335131" w14:paraId="10431CF5" w14:textId="77777777" w:rsidTr="00FA071B">
        <w:trPr>
          <w:trHeight w:val="593"/>
        </w:trPr>
        <w:tc>
          <w:tcPr>
            <w:tcW w:w="612" w:type="dxa"/>
            <w:tcBorders>
              <w:top w:val="single" w:sz="4" w:space="0" w:color="auto"/>
              <w:left w:val="single" w:sz="4" w:space="0" w:color="auto"/>
              <w:bottom w:val="single" w:sz="4" w:space="0" w:color="auto"/>
              <w:right w:val="single" w:sz="4" w:space="0" w:color="auto"/>
            </w:tcBorders>
            <w:noWrap/>
            <w:vAlign w:val="center"/>
            <w:hideMark/>
          </w:tcPr>
          <w:p w14:paraId="33FED4AF" w14:textId="77777777" w:rsidR="00FA071B" w:rsidRPr="00335131" w:rsidRDefault="00FA071B" w:rsidP="00FA071B">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7</w:t>
            </w:r>
          </w:p>
        </w:tc>
        <w:tc>
          <w:tcPr>
            <w:tcW w:w="2088" w:type="dxa"/>
            <w:tcBorders>
              <w:top w:val="single" w:sz="4" w:space="0" w:color="auto"/>
              <w:left w:val="nil"/>
              <w:bottom w:val="single" w:sz="4" w:space="0" w:color="auto"/>
              <w:right w:val="single" w:sz="4" w:space="0" w:color="auto"/>
            </w:tcBorders>
            <w:vAlign w:val="center"/>
          </w:tcPr>
          <w:p w14:paraId="5231FDF0" w14:textId="7F69E380" w:rsidR="00FA071B" w:rsidRPr="00FA071B" w:rsidRDefault="00FA071B" w:rsidP="00FA071B">
            <w:pPr>
              <w:spacing w:after="0" w:line="240" w:lineRule="auto"/>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155, 158, 159, 160, 161, 163</w:t>
            </w:r>
          </w:p>
        </w:tc>
        <w:tc>
          <w:tcPr>
            <w:tcW w:w="1890" w:type="dxa"/>
            <w:tcBorders>
              <w:top w:val="single" w:sz="4" w:space="0" w:color="auto"/>
              <w:left w:val="nil"/>
              <w:bottom w:val="single" w:sz="4" w:space="0" w:color="auto"/>
              <w:right w:val="single" w:sz="4" w:space="0" w:color="auto"/>
            </w:tcBorders>
          </w:tcPr>
          <w:p w14:paraId="6F038E46" w14:textId="2387784A" w:rsidR="00FA071B" w:rsidRPr="00FA071B" w:rsidRDefault="00FA071B" w:rsidP="00FA071B">
            <w:pPr>
              <w:spacing w:after="0" w:line="240" w:lineRule="auto"/>
              <w:ind w:right="-128"/>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Santo Domingo Norte</w:t>
            </w:r>
          </w:p>
        </w:tc>
        <w:tc>
          <w:tcPr>
            <w:tcW w:w="1895" w:type="dxa"/>
            <w:tcBorders>
              <w:top w:val="single" w:sz="4" w:space="0" w:color="auto"/>
              <w:left w:val="nil"/>
              <w:bottom w:val="single" w:sz="4" w:space="0" w:color="auto"/>
              <w:right w:val="single" w:sz="4" w:space="0" w:color="auto"/>
            </w:tcBorders>
          </w:tcPr>
          <w:p w14:paraId="7675FBBA" w14:textId="701C471C" w:rsidR="00FA071B" w:rsidRPr="00FA071B" w:rsidRDefault="00FA071B" w:rsidP="00FA071B">
            <w:pPr>
              <w:tabs>
                <w:tab w:val="left" w:pos="-122"/>
              </w:tabs>
              <w:spacing w:after="0" w:line="240" w:lineRule="auto"/>
              <w:ind w:right="-171"/>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Santo Domingo</w:t>
            </w:r>
          </w:p>
        </w:tc>
        <w:tc>
          <w:tcPr>
            <w:tcW w:w="1439" w:type="dxa"/>
            <w:tcBorders>
              <w:top w:val="single" w:sz="4" w:space="0" w:color="auto"/>
              <w:left w:val="nil"/>
              <w:bottom w:val="single" w:sz="4" w:space="0" w:color="auto"/>
              <w:right w:val="single" w:sz="4" w:space="0" w:color="auto"/>
            </w:tcBorders>
            <w:vAlign w:val="center"/>
          </w:tcPr>
          <w:p w14:paraId="40E1E6E1" w14:textId="04CECC15" w:rsidR="00FA071B" w:rsidRPr="00FA071B" w:rsidRDefault="00FA071B" w:rsidP="00FA071B">
            <w:pPr>
              <w:tabs>
                <w:tab w:val="left" w:pos="404"/>
              </w:tabs>
              <w:spacing w:after="0" w:line="240" w:lineRule="auto"/>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300</w:t>
            </w:r>
          </w:p>
        </w:tc>
      </w:tr>
      <w:tr w:rsidR="00FA071B" w:rsidRPr="00335131" w14:paraId="4CB2C82C" w14:textId="77777777" w:rsidTr="00FA071B">
        <w:trPr>
          <w:trHeight w:val="332"/>
        </w:trPr>
        <w:tc>
          <w:tcPr>
            <w:tcW w:w="612" w:type="dxa"/>
            <w:tcBorders>
              <w:top w:val="single" w:sz="4" w:space="0" w:color="auto"/>
              <w:left w:val="single" w:sz="4" w:space="0" w:color="auto"/>
              <w:bottom w:val="single" w:sz="4" w:space="0" w:color="auto"/>
              <w:right w:val="single" w:sz="4" w:space="0" w:color="auto"/>
            </w:tcBorders>
            <w:noWrap/>
            <w:vAlign w:val="center"/>
            <w:hideMark/>
          </w:tcPr>
          <w:p w14:paraId="79BA8F49" w14:textId="77777777" w:rsidR="00FA071B" w:rsidRPr="00335131" w:rsidRDefault="00FA071B" w:rsidP="00FA071B">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8</w:t>
            </w:r>
          </w:p>
        </w:tc>
        <w:tc>
          <w:tcPr>
            <w:tcW w:w="2088" w:type="dxa"/>
            <w:tcBorders>
              <w:top w:val="single" w:sz="4" w:space="0" w:color="auto"/>
              <w:left w:val="nil"/>
              <w:bottom w:val="single" w:sz="4" w:space="0" w:color="auto"/>
              <w:right w:val="single" w:sz="4" w:space="0" w:color="auto"/>
            </w:tcBorders>
            <w:noWrap/>
            <w:vAlign w:val="center"/>
          </w:tcPr>
          <w:p w14:paraId="0517CAC6" w14:textId="1C49B31E" w:rsidR="00FA071B" w:rsidRPr="00FA071B" w:rsidRDefault="00FA071B" w:rsidP="00FA071B">
            <w:pPr>
              <w:spacing w:after="0" w:line="240" w:lineRule="auto"/>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2660</w:t>
            </w:r>
          </w:p>
        </w:tc>
        <w:tc>
          <w:tcPr>
            <w:tcW w:w="1890" w:type="dxa"/>
            <w:tcBorders>
              <w:top w:val="single" w:sz="4" w:space="0" w:color="auto"/>
              <w:left w:val="nil"/>
              <w:bottom w:val="single" w:sz="4" w:space="0" w:color="auto"/>
              <w:right w:val="single" w:sz="4" w:space="0" w:color="auto"/>
            </w:tcBorders>
            <w:noWrap/>
          </w:tcPr>
          <w:p w14:paraId="0B2AF048" w14:textId="1F1E64D5" w:rsidR="00FA071B" w:rsidRPr="00FA071B" w:rsidRDefault="00FA071B" w:rsidP="00FA071B">
            <w:pPr>
              <w:spacing w:after="0" w:line="240" w:lineRule="auto"/>
              <w:ind w:right="-128"/>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Azua</w:t>
            </w:r>
          </w:p>
        </w:tc>
        <w:tc>
          <w:tcPr>
            <w:tcW w:w="1895" w:type="dxa"/>
            <w:tcBorders>
              <w:top w:val="single" w:sz="4" w:space="0" w:color="auto"/>
              <w:left w:val="nil"/>
              <w:bottom w:val="single" w:sz="4" w:space="0" w:color="auto"/>
              <w:right w:val="single" w:sz="4" w:space="0" w:color="auto"/>
            </w:tcBorders>
            <w:noWrap/>
          </w:tcPr>
          <w:p w14:paraId="0950B6A1" w14:textId="07E0F20E" w:rsidR="00FA071B" w:rsidRPr="00FA071B" w:rsidRDefault="00FA071B" w:rsidP="00FA071B">
            <w:pPr>
              <w:tabs>
                <w:tab w:val="left" w:pos="-122"/>
              </w:tabs>
              <w:spacing w:after="0" w:line="240" w:lineRule="auto"/>
              <w:ind w:right="-171"/>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Azua</w:t>
            </w:r>
          </w:p>
        </w:tc>
        <w:tc>
          <w:tcPr>
            <w:tcW w:w="1439" w:type="dxa"/>
            <w:tcBorders>
              <w:top w:val="single" w:sz="4" w:space="0" w:color="auto"/>
              <w:left w:val="nil"/>
              <w:bottom w:val="single" w:sz="4" w:space="0" w:color="auto"/>
              <w:right w:val="single" w:sz="4" w:space="0" w:color="auto"/>
            </w:tcBorders>
            <w:vAlign w:val="center"/>
          </w:tcPr>
          <w:p w14:paraId="3782B9A5" w14:textId="0C77F93B" w:rsidR="00FA071B" w:rsidRPr="00FA071B" w:rsidRDefault="00FA071B" w:rsidP="00FA071B">
            <w:pPr>
              <w:tabs>
                <w:tab w:val="left" w:pos="404"/>
              </w:tabs>
              <w:spacing w:after="0" w:line="240" w:lineRule="auto"/>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 </w:t>
            </w:r>
          </w:p>
        </w:tc>
      </w:tr>
      <w:tr w:rsidR="00FA071B" w:rsidRPr="00335131" w14:paraId="123285F6" w14:textId="77777777" w:rsidTr="00FA071B">
        <w:trPr>
          <w:trHeight w:val="350"/>
        </w:trPr>
        <w:tc>
          <w:tcPr>
            <w:tcW w:w="612" w:type="dxa"/>
            <w:tcBorders>
              <w:top w:val="single" w:sz="4" w:space="0" w:color="auto"/>
              <w:left w:val="single" w:sz="4" w:space="0" w:color="auto"/>
              <w:bottom w:val="single" w:sz="4" w:space="0" w:color="auto"/>
              <w:right w:val="single" w:sz="4" w:space="0" w:color="auto"/>
            </w:tcBorders>
            <w:noWrap/>
            <w:vAlign w:val="center"/>
            <w:hideMark/>
          </w:tcPr>
          <w:p w14:paraId="01B6121C" w14:textId="77777777" w:rsidR="00FA071B" w:rsidRPr="00335131" w:rsidRDefault="00FA071B" w:rsidP="00FA071B">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9</w:t>
            </w:r>
          </w:p>
        </w:tc>
        <w:tc>
          <w:tcPr>
            <w:tcW w:w="2088" w:type="dxa"/>
            <w:tcBorders>
              <w:top w:val="single" w:sz="4" w:space="0" w:color="auto"/>
              <w:left w:val="nil"/>
              <w:bottom w:val="single" w:sz="4" w:space="0" w:color="auto"/>
              <w:right w:val="single" w:sz="4" w:space="0" w:color="auto"/>
            </w:tcBorders>
            <w:noWrap/>
            <w:vAlign w:val="center"/>
          </w:tcPr>
          <w:p w14:paraId="40E172A5" w14:textId="52694510" w:rsidR="00FA071B" w:rsidRPr="00FA071B" w:rsidRDefault="00FA071B" w:rsidP="00FA071B">
            <w:pPr>
              <w:spacing w:after="0" w:line="240" w:lineRule="auto"/>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1 y 43</w:t>
            </w:r>
          </w:p>
        </w:tc>
        <w:tc>
          <w:tcPr>
            <w:tcW w:w="1890" w:type="dxa"/>
            <w:tcBorders>
              <w:top w:val="single" w:sz="4" w:space="0" w:color="auto"/>
              <w:left w:val="nil"/>
              <w:bottom w:val="single" w:sz="4" w:space="0" w:color="auto"/>
              <w:right w:val="single" w:sz="4" w:space="0" w:color="auto"/>
            </w:tcBorders>
            <w:noWrap/>
          </w:tcPr>
          <w:p w14:paraId="7C1D66D6" w14:textId="347F05D5" w:rsidR="00FA071B" w:rsidRPr="00FA071B" w:rsidRDefault="00FA071B" w:rsidP="00FA071B">
            <w:pPr>
              <w:spacing w:after="0" w:line="240" w:lineRule="auto"/>
              <w:ind w:right="-128"/>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Santo Domingo Este</w:t>
            </w:r>
          </w:p>
        </w:tc>
        <w:tc>
          <w:tcPr>
            <w:tcW w:w="1895" w:type="dxa"/>
            <w:tcBorders>
              <w:top w:val="single" w:sz="4" w:space="0" w:color="auto"/>
              <w:left w:val="nil"/>
              <w:bottom w:val="single" w:sz="4" w:space="0" w:color="auto"/>
              <w:right w:val="single" w:sz="4" w:space="0" w:color="auto"/>
            </w:tcBorders>
            <w:noWrap/>
          </w:tcPr>
          <w:p w14:paraId="0EFF1A41" w14:textId="5BB2B536" w:rsidR="00FA071B" w:rsidRPr="00FA071B" w:rsidRDefault="00FA071B" w:rsidP="00FA071B">
            <w:pPr>
              <w:tabs>
                <w:tab w:val="left" w:pos="-122"/>
              </w:tabs>
              <w:spacing w:after="0" w:line="240" w:lineRule="auto"/>
              <w:ind w:right="-171"/>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Santo Domingo Este</w:t>
            </w:r>
          </w:p>
        </w:tc>
        <w:tc>
          <w:tcPr>
            <w:tcW w:w="1439" w:type="dxa"/>
            <w:tcBorders>
              <w:top w:val="single" w:sz="4" w:space="0" w:color="auto"/>
              <w:left w:val="nil"/>
              <w:bottom w:val="single" w:sz="4" w:space="0" w:color="auto"/>
              <w:right w:val="single" w:sz="4" w:space="0" w:color="auto"/>
            </w:tcBorders>
            <w:vAlign w:val="center"/>
          </w:tcPr>
          <w:p w14:paraId="2909C748" w14:textId="71A0F75D" w:rsidR="00FA071B" w:rsidRPr="00FA071B" w:rsidRDefault="00FA071B" w:rsidP="00FA071B">
            <w:pPr>
              <w:tabs>
                <w:tab w:val="left" w:pos="404"/>
              </w:tabs>
              <w:spacing w:after="0" w:line="240" w:lineRule="auto"/>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 </w:t>
            </w:r>
          </w:p>
        </w:tc>
      </w:tr>
      <w:tr w:rsidR="00FA071B" w:rsidRPr="00335131" w14:paraId="102447D2" w14:textId="77777777" w:rsidTr="00FA071B">
        <w:trPr>
          <w:trHeight w:val="359"/>
        </w:trPr>
        <w:tc>
          <w:tcPr>
            <w:tcW w:w="612" w:type="dxa"/>
            <w:tcBorders>
              <w:top w:val="single" w:sz="4" w:space="0" w:color="auto"/>
              <w:left w:val="single" w:sz="4" w:space="0" w:color="auto"/>
              <w:bottom w:val="single" w:sz="4" w:space="0" w:color="auto"/>
              <w:right w:val="single" w:sz="4" w:space="0" w:color="auto"/>
            </w:tcBorders>
            <w:noWrap/>
            <w:vAlign w:val="center"/>
            <w:hideMark/>
          </w:tcPr>
          <w:p w14:paraId="3749E12B" w14:textId="77777777" w:rsidR="00FA071B" w:rsidRPr="00335131" w:rsidRDefault="00FA071B" w:rsidP="00FA071B">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10</w:t>
            </w:r>
          </w:p>
        </w:tc>
        <w:tc>
          <w:tcPr>
            <w:tcW w:w="2088" w:type="dxa"/>
            <w:tcBorders>
              <w:top w:val="single" w:sz="4" w:space="0" w:color="auto"/>
              <w:left w:val="nil"/>
              <w:bottom w:val="single" w:sz="4" w:space="0" w:color="auto"/>
              <w:right w:val="single" w:sz="4" w:space="0" w:color="auto"/>
            </w:tcBorders>
            <w:noWrap/>
            <w:vAlign w:val="center"/>
          </w:tcPr>
          <w:p w14:paraId="28500E4E" w14:textId="2B8B5560" w:rsidR="00FA071B" w:rsidRPr="00FA071B" w:rsidRDefault="00FA071B" w:rsidP="00FA071B">
            <w:pPr>
              <w:spacing w:after="0" w:line="240" w:lineRule="auto"/>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43-B</w:t>
            </w:r>
          </w:p>
        </w:tc>
        <w:tc>
          <w:tcPr>
            <w:tcW w:w="1890" w:type="dxa"/>
            <w:tcBorders>
              <w:top w:val="single" w:sz="4" w:space="0" w:color="auto"/>
              <w:left w:val="nil"/>
              <w:bottom w:val="single" w:sz="4" w:space="0" w:color="auto"/>
              <w:right w:val="single" w:sz="4" w:space="0" w:color="auto"/>
            </w:tcBorders>
          </w:tcPr>
          <w:p w14:paraId="4A6892FE" w14:textId="19055981" w:rsidR="00FA071B" w:rsidRPr="00FA071B" w:rsidRDefault="00FA071B" w:rsidP="00FA071B">
            <w:pPr>
              <w:spacing w:after="0" w:line="240" w:lineRule="auto"/>
              <w:ind w:right="-128"/>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Santiago</w:t>
            </w:r>
          </w:p>
        </w:tc>
        <w:tc>
          <w:tcPr>
            <w:tcW w:w="1895" w:type="dxa"/>
            <w:tcBorders>
              <w:top w:val="single" w:sz="4" w:space="0" w:color="auto"/>
              <w:left w:val="nil"/>
              <w:bottom w:val="single" w:sz="4" w:space="0" w:color="auto"/>
              <w:right w:val="single" w:sz="4" w:space="0" w:color="auto"/>
            </w:tcBorders>
          </w:tcPr>
          <w:p w14:paraId="28DC05B9" w14:textId="71DEC64F" w:rsidR="00FA071B" w:rsidRPr="00FA071B" w:rsidRDefault="00FA071B" w:rsidP="00FA071B">
            <w:pPr>
              <w:tabs>
                <w:tab w:val="left" w:pos="-122"/>
              </w:tabs>
              <w:spacing w:after="0" w:line="240" w:lineRule="auto"/>
              <w:ind w:right="-171"/>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Santiago</w:t>
            </w:r>
          </w:p>
        </w:tc>
        <w:tc>
          <w:tcPr>
            <w:tcW w:w="1439" w:type="dxa"/>
            <w:tcBorders>
              <w:top w:val="single" w:sz="4" w:space="0" w:color="auto"/>
              <w:left w:val="nil"/>
              <w:bottom w:val="single" w:sz="4" w:space="0" w:color="auto"/>
              <w:right w:val="single" w:sz="4" w:space="0" w:color="auto"/>
            </w:tcBorders>
            <w:vAlign w:val="center"/>
          </w:tcPr>
          <w:p w14:paraId="5B12A6A8" w14:textId="473EAE0F" w:rsidR="00FA071B" w:rsidRPr="00FA071B" w:rsidRDefault="00FA071B" w:rsidP="00FA071B">
            <w:pPr>
              <w:tabs>
                <w:tab w:val="left" w:pos="404"/>
              </w:tabs>
              <w:spacing w:after="0" w:line="240" w:lineRule="auto"/>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500</w:t>
            </w:r>
          </w:p>
        </w:tc>
      </w:tr>
      <w:tr w:rsidR="00FA071B" w:rsidRPr="00335131" w14:paraId="04B2B7FA" w14:textId="77777777" w:rsidTr="00FA071B">
        <w:trPr>
          <w:trHeight w:val="377"/>
        </w:trPr>
        <w:tc>
          <w:tcPr>
            <w:tcW w:w="612" w:type="dxa"/>
            <w:tcBorders>
              <w:top w:val="single" w:sz="4" w:space="0" w:color="auto"/>
              <w:left w:val="single" w:sz="4" w:space="0" w:color="auto"/>
              <w:bottom w:val="single" w:sz="4" w:space="0" w:color="auto"/>
              <w:right w:val="single" w:sz="4" w:space="0" w:color="auto"/>
            </w:tcBorders>
            <w:noWrap/>
            <w:vAlign w:val="center"/>
            <w:hideMark/>
          </w:tcPr>
          <w:p w14:paraId="5AE3F916" w14:textId="77777777" w:rsidR="00FA071B" w:rsidRPr="00335131" w:rsidRDefault="00FA071B" w:rsidP="00FA071B">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11</w:t>
            </w:r>
          </w:p>
        </w:tc>
        <w:tc>
          <w:tcPr>
            <w:tcW w:w="2088" w:type="dxa"/>
            <w:tcBorders>
              <w:top w:val="single" w:sz="4" w:space="0" w:color="auto"/>
              <w:left w:val="nil"/>
              <w:bottom w:val="single" w:sz="4" w:space="0" w:color="auto"/>
              <w:right w:val="single" w:sz="4" w:space="0" w:color="auto"/>
            </w:tcBorders>
            <w:noWrap/>
            <w:vAlign w:val="center"/>
          </w:tcPr>
          <w:p w14:paraId="76D7AADD" w14:textId="1B570032" w:rsidR="00FA071B" w:rsidRPr="00FA071B" w:rsidRDefault="00FA071B" w:rsidP="00FA071B">
            <w:pPr>
              <w:spacing w:after="0" w:line="240" w:lineRule="auto"/>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207-B-7-C</w:t>
            </w:r>
          </w:p>
        </w:tc>
        <w:tc>
          <w:tcPr>
            <w:tcW w:w="1890" w:type="dxa"/>
            <w:tcBorders>
              <w:top w:val="single" w:sz="4" w:space="0" w:color="auto"/>
              <w:left w:val="nil"/>
              <w:bottom w:val="single" w:sz="4" w:space="0" w:color="auto"/>
              <w:right w:val="single" w:sz="4" w:space="0" w:color="auto"/>
            </w:tcBorders>
          </w:tcPr>
          <w:p w14:paraId="2F33E3B7" w14:textId="7D475E3C" w:rsidR="00FA071B" w:rsidRPr="00FA071B" w:rsidRDefault="00FA071B" w:rsidP="00FA071B">
            <w:pPr>
              <w:spacing w:after="0" w:line="240" w:lineRule="auto"/>
              <w:ind w:right="-128"/>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Santiago</w:t>
            </w:r>
          </w:p>
        </w:tc>
        <w:tc>
          <w:tcPr>
            <w:tcW w:w="1895" w:type="dxa"/>
            <w:tcBorders>
              <w:top w:val="single" w:sz="4" w:space="0" w:color="auto"/>
              <w:left w:val="nil"/>
              <w:bottom w:val="single" w:sz="4" w:space="0" w:color="auto"/>
              <w:right w:val="single" w:sz="4" w:space="0" w:color="auto"/>
            </w:tcBorders>
          </w:tcPr>
          <w:p w14:paraId="74B3B526" w14:textId="0A6AC1E8" w:rsidR="00FA071B" w:rsidRPr="00FA071B" w:rsidRDefault="00FA071B" w:rsidP="00FA071B">
            <w:pPr>
              <w:tabs>
                <w:tab w:val="left" w:pos="-122"/>
              </w:tabs>
              <w:spacing w:after="0" w:line="240" w:lineRule="auto"/>
              <w:ind w:right="-171"/>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Santiago</w:t>
            </w:r>
          </w:p>
        </w:tc>
        <w:tc>
          <w:tcPr>
            <w:tcW w:w="1439" w:type="dxa"/>
            <w:tcBorders>
              <w:top w:val="single" w:sz="4" w:space="0" w:color="auto"/>
              <w:left w:val="nil"/>
              <w:bottom w:val="single" w:sz="4" w:space="0" w:color="auto"/>
              <w:right w:val="single" w:sz="4" w:space="0" w:color="auto"/>
            </w:tcBorders>
            <w:vAlign w:val="center"/>
          </w:tcPr>
          <w:p w14:paraId="40001F0F" w14:textId="4AA85848" w:rsidR="00FA071B" w:rsidRPr="00FA071B" w:rsidRDefault="00FA071B" w:rsidP="00FA071B">
            <w:pPr>
              <w:tabs>
                <w:tab w:val="left" w:pos="404"/>
              </w:tabs>
              <w:spacing w:after="0" w:line="240" w:lineRule="auto"/>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800</w:t>
            </w:r>
          </w:p>
        </w:tc>
      </w:tr>
      <w:tr w:rsidR="00FA071B" w:rsidRPr="00335131" w14:paraId="64A88B64" w14:textId="77777777" w:rsidTr="00FA071B">
        <w:trPr>
          <w:trHeight w:val="386"/>
        </w:trPr>
        <w:tc>
          <w:tcPr>
            <w:tcW w:w="612" w:type="dxa"/>
            <w:tcBorders>
              <w:top w:val="single" w:sz="4" w:space="0" w:color="auto"/>
              <w:left w:val="single" w:sz="4" w:space="0" w:color="auto"/>
              <w:bottom w:val="single" w:sz="4" w:space="0" w:color="auto"/>
              <w:right w:val="single" w:sz="4" w:space="0" w:color="auto"/>
            </w:tcBorders>
            <w:noWrap/>
            <w:vAlign w:val="center"/>
            <w:hideMark/>
          </w:tcPr>
          <w:p w14:paraId="57489350" w14:textId="77777777" w:rsidR="00FA071B" w:rsidRPr="00335131" w:rsidRDefault="00FA071B" w:rsidP="00FA071B">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12</w:t>
            </w:r>
          </w:p>
        </w:tc>
        <w:tc>
          <w:tcPr>
            <w:tcW w:w="2088" w:type="dxa"/>
            <w:tcBorders>
              <w:top w:val="single" w:sz="4" w:space="0" w:color="auto"/>
              <w:left w:val="nil"/>
              <w:bottom w:val="single" w:sz="4" w:space="0" w:color="auto"/>
              <w:right w:val="single" w:sz="4" w:space="0" w:color="auto"/>
            </w:tcBorders>
            <w:noWrap/>
            <w:vAlign w:val="center"/>
          </w:tcPr>
          <w:p w14:paraId="16484553" w14:textId="73AF3A1B" w:rsidR="00FA071B" w:rsidRPr="00FA071B" w:rsidRDefault="00FA071B" w:rsidP="00FA071B">
            <w:pPr>
              <w:spacing w:after="0" w:line="240" w:lineRule="auto"/>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250-C-2-C</w:t>
            </w:r>
          </w:p>
        </w:tc>
        <w:tc>
          <w:tcPr>
            <w:tcW w:w="1890" w:type="dxa"/>
            <w:tcBorders>
              <w:top w:val="single" w:sz="4" w:space="0" w:color="auto"/>
              <w:left w:val="nil"/>
              <w:bottom w:val="single" w:sz="4" w:space="0" w:color="auto"/>
              <w:right w:val="single" w:sz="4" w:space="0" w:color="auto"/>
            </w:tcBorders>
          </w:tcPr>
          <w:p w14:paraId="01D4A56D" w14:textId="35F722BA" w:rsidR="00FA071B" w:rsidRPr="00FA071B" w:rsidRDefault="00FA071B" w:rsidP="00FA071B">
            <w:pPr>
              <w:spacing w:after="0" w:line="240" w:lineRule="auto"/>
              <w:ind w:right="-128"/>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Santiago</w:t>
            </w:r>
          </w:p>
        </w:tc>
        <w:tc>
          <w:tcPr>
            <w:tcW w:w="1895" w:type="dxa"/>
            <w:tcBorders>
              <w:top w:val="single" w:sz="4" w:space="0" w:color="auto"/>
              <w:left w:val="nil"/>
              <w:bottom w:val="single" w:sz="4" w:space="0" w:color="auto"/>
              <w:right w:val="single" w:sz="4" w:space="0" w:color="auto"/>
            </w:tcBorders>
          </w:tcPr>
          <w:p w14:paraId="55DAED2F" w14:textId="3C9DA8D7" w:rsidR="00FA071B" w:rsidRPr="00FA071B" w:rsidRDefault="00FA071B" w:rsidP="00FA071B">
            <w:pPr>
              <w:tabs>
                <w:tab w:val="left" w:pos="-122"/>
              </w:tabs>
              <w:spacing w:after="0" w:line="240" w:lineRule="auto"/>
              <w:ind w:right="-171"/>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Santiago</w:t>
            </w:r>
          </w:p>
        </w:tc>
        <w:tc>
          <w:tcPr>
            <w:tcW w:w="1439" w:type="dxa"/>
            <w:tcBorders>
              <w:top w:val="single" w:sz="4" w:space="0" w:color="auto"/>
              <w:left w:val="nil"/>
              <w:bottom w:val="single" w:sz="4" w:space="0" w:color="auto"/>
              <w:right w:val="single" w:sz="4" w:space="0" w:color="auto"/>
            </w:tcBorders>
            <w:vAlign w:val="center"/>
          </w:tcPr>
          <w:p w14:paraId="25A1506B" w14:textId="374F8C09" w:rsidR="00FA071B" w:rsidRPr="00FA071B" w:rsidRDefault="00FA071B" w:rsidP="00FA071B">
            <w:pPr>
              <w:tabs>
                <w:tab w:val="left" w:pos="404"/>
              </w:tabs>
              <w:spacing w:after="0" w:line="240" w:lineRule="auto"/>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300</w:t>
            </w:r>
          </w:p>
        </w:tc>
      </w:tr>
      <w:tr w:rsidR="00FA071B" w:rsidRPr="00335131" w14:paraId="648A9842" w14:textId="77777777" w:rsidTr="00FA071B">
        <w:trPr>
          <w:trHeight w:val="530"/>
        </w:trPr>
        <w:tc>
          <w:tcPr>
            <w:tcW w:w="612" w:type="dxa"/>
            <w:tcBorders>
              <w:top w:val="single" w:sz="4" w:space="0" w:color="auto"/>
              <w:left w:val="single" w:sz="4" w:space="0" w:color="auto"/>
              <w:bottom w:val="single" w:sz="4" w:space="0" w:color="auto"/>
              <w:right w:val="single" w:sz="4" w:space="0" w:color="auto"/>
            </w:tcBorders>
            <w:noWrap/>
            <w:vAlign w:val="center"/>
            <w:hideMark/>
          </w:tcPr>
          <w:p w14:paraId="30F8662D" w14:textId="77777777" w:rsidR="00FA071B" w:rsidRPr="00335131" w:rsidRDefault="00FA071B" w:rsidP="00FA071B">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13</w:t>
            </w:r>
          </w:p>
        </w:tc>
        <w:tc>
          <w:tcPr>
            <w:tcW w:w="2088" w:type="dxa"/>
            <w:tcBorders>
              <w:top w:val="single" w:sz="4" w:space="0" w:color="auto"/>
              <w:left w:val="nil"/>
              <w:bottom w:val="single" w:sz="4" w:space="0" w:color="auto"/>
              <w:right w:val="single" w:sz="4" w:space="0" w:color="auto"/>
            </w:tcBorders>
            <w:noWrap/>
            <w:vAlign w:val="center"/>
          </w:tcPr>
          <w:p w14:paraId="4474A6F0" w14:textId="245503A3" w:rsidR="00FA071B" w:rsidRPr="00FA071B" w:rsidRDefault="00FA071B" w:rsidP="00FA071B">
            <w:pPr>
              <w:spacing w:after="0" w:line="240" w:lineRule="auto"/>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171</w:t>
            </w:r>
          </w:p>
        </w:tc>
        <w:tc>
          <w:tcPr>
            <w:tcW w:w="1890" w:type="dxa"/>
            <w:tcBorders>
              <w:top w:val="single" w:sz="4" w:space="0" w:color="auto"/>
              <w:left w:val="nil"/>
              <w:bottom w:val="single" w:sz="4" w:space="0" w:color="auto"/>
              <w:right w:val="single" w:sz="4" w:space="0" w:color="auto"/>
            </w:tcBorders>
          </w:tcPr>
          <w:p w14:paraId="70AC9B77" w14:textId="60CC7FB5" w:rsidR="00FA071B" w:rsidRPr="00FA071B" w:rsidRDefault="00FA071B" w:rsidP="00FA071B">
            <w:pPr>
              <w:spacing w:after="0" w:line="240" w:lineRule="auto"/>
              <w:ind w:right="-128"/>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Santo Domingo Este</w:t>
            </w:r>
          </w:p>
        </w:tc>
        <w:tc>
          <w:tcPr>
            <w:tcW w:w="1895" w:type="dxa"/>
            <w:tcBorders>
              <w:top w:val="single" w:sz="4" w:space="0" w:color="auto"/>
              <w:left w:val="nil"/>
              <w:bottom w:val="single" w:sz="4" w:space="0" w:color="auto"/>
              <w:right w:val="single" w:sz="4" w:space="0" w:color="auto"/>
            </w:tcBorders>
          </w:tcPr>
          <w:p w14:paraId="28D51C91" w14:textId="0763057E" w:rsidR="00FA071B" w:rsidRPr="00FA071B" w:rsidRDefault="00FA071B" w:rsidP="00FA071B">
            <w:pPr>
              <w:tabs>
                <w:tab w:val="left" w:pos="-122"/>
              </w:tabs>
              <w:spacing w:after="0" w:line="240" w:lineRule="auto"/>
              <w:ind w:right="-171"/>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Santo Domingo Este</w:t>
            </w:r>
          </w:p>
        </w:tc>
        <w:tc>
          <w:tcPr>
            <w:tcW w:w="1439" w:type="dxa"/>
            <w:tcBorders>
              <w:top w:val="single" w:sz="4" w:space="0" w:color="auto"/>
              <w:left w:val="nil"/>
              <w:bottom w:val="single" w:sz="4" w:space="0" w:color="auto"/>
              <w:right w:val="single" w:sz="4" w:space="0" w:color="auto"/>
            </w:tcBorders>
            <w:vAlign w:val="center"/>
          </w:tcPr>
          <w:p w14:paraId="0F54DF8A" w14:textId="01BC12DC" w:rsidR="00FA071B" w:rsidRPr="00FA071B" w:rsidRDefault="00FA071B" w:rsidP="00FA071B">
            <w:pPr>
              <w:tabs>
                <w:tab w:val="left" w:pos="404"/>
              </w:tabs>
              <w:spacing w:after="0" w:line="240" w:lineRule="auto"/>
              <w:contextualSpacing/>
              <w:jc w:val="center"/>
              <w:rPr>
                <w:rFonts w:ascii="Times New Roman" w:eastAsia="Calibri" w:hAnsi="Times New Roman" w:cs="Times New Roman"/>
                <w:noProof/>
                <w:color w:val="767171"/>
                <w:spacing w:val="20"/>
              </w:rPr>
            </w:pPr>
            <w:r w:rsidRPr="00FA071B">
              <w:rPr>
                <w:rFonts w:ascii="Times New Roman" w:eastAsia="Calibri" w:hAnsi="Times New Roman" w:cs="Times New Roman"/>
                <w:noProof/>
                <w:color w:val="767171"/>
                <w:spacing w:val="20"/>
              </w:rPr>
              <w:t> </w:t>
            </w:r>
          </w:p>
        </w:tc>
      </w:tr>
      <w:tr w:rsidR="00335131" w:rsidRPr="00335131" w14:paraId="6A39EFE3" w14:textId="77777777" w:rsidTr="00FA071B">
        <w:trPr>
          <w:trHeight w:val="530"/>
        </w:trPr>
        <w:tc>
          <w:tcPr>
            <w:tcW w:w="6485" w:type="dxa"/>
            <w:gridSpan w:val="4"/>
            <w:tcBorders>
              <w:top w:val="single" w:sz="4" w:space="0" w:color="auto"/>
              <w:left w:val="single" w:sz="4" w:space="0" w:color="auto"/>
              <w:bottom w:val="single" w:sz="4" w:space="0" w:color="auto"/>
              <w:right w:val="single" w:sz="4" w:space="0" w:color="auto"/>
            </w:tcBorders>
            <w:shd w:val="clear" w:color="auto" w:fill="E8E8E8"/>
            <w:noWrap/>
            <w:vAlign w:val="center"/>
          </w:tcPr>
          <w:p w14:paraId="5C2A64A9" w14:textId="2ED0A4F5" w:rsidR="00B12F69" w:rsidRPr="00335131" w:rsidRDefault="00B12F69" w:rsidP="00B12F69">
            <w:pPr>
              <w:tabs>
                <w:tab w:val="left" w:pos="-122"/>
              </w:tabs>
              <w:spacing w:after="0" w:line="276" w:lineRule="auto"/>
              <w:ind w:left="-122" w:right="74"/>
              <w:jc w:val="right"/>
              <w:rPr>
                <w:rFonts w:ascii="Times New Roman" w:eastAsia="Calibri" w:hAnsi="Times New Roman" w:cs="Times New Roman"/>
                <w:b/>
                <w:bCs/>
                <w:noProof/>
                <w:color w:val="767171"/>
                <w:spacing w:val="20"/>
                <w:sz w:val="24"/>
                <w:szCs w:val="24"/>
              </w:rPr>
            </w:pPr>
            <w:r w:rsidRPr="00335131">
              <w:rPr>
                <w:rFonts w:ascii="Times New Roman" w:eastAsia="Calibri" w:hAnsi="Times New Roman" w:cs="Times New Roman"/>
                <w:b/>
                <w:bCs/>
                <w:noProof/>
                <w:color w:val="767171"/>
                <w:spacing w:val="20"/>
                <w:sz w:val="24"/>
                <w:szCs w:val="24"/>
              </w:rPr>
              <w:t>TOTAL</w:t>
            </w:r>
          </w:p>
        </w:tc>
        <w:tc>
          <w:tcPr>
            <w:tcW w:w="1439" w:type="dxa"/>
            <w:tcBorders>
              <w:top w:val="single" w:sz="4" w:space="0" w:color="auto"/>
              <w:left w:val="nil"/>
              <w:bottom w:val="single" w:sz="4" w:space="0" w:color="auto"/>
              <w:right w:val="single" w:sz="4" w:space="0" w:color="auto"/>
            </w:tcBorders>
            <w:shd w:val="clear" w:color="auto" w:fill="E8E8E8"/>
            <w:vAlign w:val="center"/>
          </w:tcPr>
          <w:p w14:paraId="616491CA" w14:textId="7B75A258" w:rsidR="00B12F69" w:rsidRPr="00335131" w:rsidRDefault="00FA071B" w:rsidP="00B12F69">
            <w:pPr>
              <w:tabs>
                <w:tab w:val="left" w:pos="404"/>
              </w:tabs>
              <w:spacing w:after="0" w:line="276" w:lineRule="auto"/>
              <w:ind w:left="-18"/>
              <w:jc w:val="center"/>
              <w:rPr>
                <w:rFonts w:ascii="Times New Roman" w:eastAsia="Calibri" w:hAnsi="Times New Roman" w:cs="Times New Roman"/>
                <w:b/>
                <w:bCs/>
                <w:noProof/>
                <w:color w:val="767171"/>
                <w:spacing w:val="20"/>
                <w:sz w:val="24"/>
                <w:szCs w:val="24"/>
              </w:rPr>
            </w:pPr>
            <w:r>
              <w:rPr>
                <w:rFonts w:ascii="Times New Roman" w:eastAsia="Calibri" w:hAnsi="Times New Roman" w:cs="Times New Roman"/>
                <w:b/>
                <w:bCs/>
                <w:noProof/>
                <w:color w:val="767171"/>
                <w:spacing w:val="20"/>
                <w:sz w:val="24"/>
                <w:szCs w:val="24"/>
              </w:rPr>
              <w:t>17,100</w:t>
            </w:r>
          </w:p>
        </w:tc>
      </w:tr>
    </w:tbl>
    <w:p w14:paraId="15CD50CF" w14:textId="37B0277B" w:rsidR="00B12F69" w:rsidRDefault="00B12F69" w:rsidP="00B12F69">
      <w:pPr>
        <w:pStyle w:val="Prrafodelista"/>
        <w:spacing w:line="360" w:lineRule="auto"/>
        <w:ind w:left="0"/>
        <w:jc w:val="center"/>
        <w:rPr>
          <w:rFonts w:ascii="Times New Roman" w:eastAsia="Calibri" w:hAnsi="Times New Roman" w:cs="Times New Roman"/>
          <w:i/>
          <w:iCs/>
          <w:noProof/>
          <w:color w:val="4C4747"/>
          <w:spacing w:val="20"/>
          <w:sz w:val="18"/>
          <w:szCs w:val="18"/>
        </w:rPr>
      </w:pPr>
      <w:r w:rsidRPr="00A139B0">
        <w:rPr>
          <w:rFonts w:ascii="Times New Roman" w:eastAsia="Calibri" w:hAnsi="Times New Roman" w:cs="Times New Roman"/>
          <w:i/>
          <w:iCs/>
          <w:noProof/>
          <w:color w:val="4C4747"/>
          <w:spacing w:val="20"/>
          <w:sz w:val="18"/>
          <w:szCs w:val="18"/>
        </w:rPr>
        <w:t xml:space="preserve">Fuente: Dirección </w:t>
      </w:r>
      <w:r>
        <w:rPr>
          <w:rFonts w:ascii="Times New Roman" w:eastAsia="Calibri" w:hAnsi="Times New Roman" w:cs="Times New Roman"/>
          <w:i/>
          <w:iCs/>
          <w:noProof/>
          <w:color w:val="4C4747"/>
          <w:spacing w:val="20"/>
          <w:sz w:val="18"/>
          <w:szCs w:val="18"/>
        </w:rPr>
        <w:t>Catastral</w:t>
      </w:r>
    </w:p>
    <w:p w14:paraId="52057C5A" w14:textId="77777777" w:rsidR="00BC5C1C" w:rsidRDefault="00BC5C1C" w:rsidP="009563AE">
      <w:pPr>
        <w:pStyle w:val="Prrafodelista"/>
        <w:spacing w:before="20" w:afterLines="20" w:after="48" w:line="360" w:lineRule="auto"/>
        <w:ind w:left="90"/>
        <w:jc w:val="both"/>
        <w:rPr>
          <w:rFonts w:ascii="Times New Roman" w:eastAsia="Calibri" w:hAnsi="Times New Roman" w:cs="Times New Roman"/>
          <w:noProof/>
          <w:color w:val="4C4747"/>
          <w:spacing w:val="20"/>
          <w:sz w:val="24"/>
          <w:szCs w:val="24"/>
          <w:highlight w:val="yellow"/>
        </w:rPr>
        <w:sectPr w:rsidR="00BC5C1C" w:rsidSect="00C2632C">
          <w:headerReference w:type="default" r:id="rId85"/>
          <w:footerReference w:type="default" r:id="rId86"/>
          <w:pgSz w:w="12240" w:h="15840"/>
          <w:pgMar w:top="1440" w:right="2160" w:bottom="1440" w:left="2160" w:header="720" w:footer="342" w:gutter="0"/>
          <w:cols w:space="720"/>
          <w:docGrid w:linePitch="360"/>
        </w:sectPr>
      </w:pPr>
    </w:p>
    <w:p w14:paraId="5246C61E" w14:textId="6A04ECFC" w:rsidR="006861EA" w:rsidRPr="009563AE" w:rsidRDefault="005A17DC" w:rsidP="00FF0EFE">
      <w:pPr>
        <w:pStyle w:val="Prrafodelista"/>
        <w:numPr>
          <w:ilvl w:val="0"/>
          <w:numId w:val="55"/>
        </w:numPr>
        <w:tabs>
          <w:tab w:val="left" w:pos="360"/>
        </w:tabs>
        <w:spacing w:line="360" w:lineRule="auto"/>
        <w:ind w:left="360"/>
        <w:jc w:val="both"/>
        <w:rPr>
          <w:rFonts w:ascii="Times New Roman" w:eastAsia="Calibri" w:hAnsi="Times New Roman" w:cs="Times New Roman"/>
          <w:b/>
          <w:bCs/>
          <w:noProof/>
          <w:color w:val="767171"/>
          <w:spacing w:val="20"/>
          <w:sz w:val="24"/>
          <w:szCs w:val="24"/>
        </w:rPr>
      </w:pPr>
      <w:r>
        <w:rPr>
          <w:rFonts w:ascii="Times New Roman" w:eastAsia="Calibri" w:hAnsi="Times New Roman" w:cs="Times New Roman"/>
          <w:b/>
          <w:bCs/>
          <w:noProof/>
          <w:color w:val="767171"/>
          <w:spacing w:val="20"/>
          <w:sz w:val="24"/>
          <w:szCs w:val="24"/>
        </w:rPr>
        <w:lastRenderedPageBreak/>
        <w:t>Continuar</w:t>
      </w:r>
      <w:r w:rsidR="006861EA" w:rsidRPr="009563AE">
        <w:rPr>
          <w:rFonts w:ascii="Times New Roman" w:eastAsia="Calibri" w:hAnsi="Times New Roman" w:cs="Times New Roman"/>
          <w:b/>
          <w:bCs/>
          <w:noProof/>
          <w:color w:val="767171"/>
          <w:spacing w:val="20"/>
          <w:sz w:val="24"/>
          <w:szCs w:val="24"/>
        </w:rPr>
        <w:t xml:space="preserve"> las estrategias del Plan Estratégico Institucional 2025-2028:</w:t>
      </w:r>
    </w:p>
    <w:p w14:paraId="2BDA287F" w14:textId="366682B9" w:rsidR="00175EB7" w:rsidRDefault="00034FFD" w:rsidP="009563AE">
      <w:pPr>
        <w:pStyle w:val="Prrafodelista"/>
        <w:spacing w:before="20" w:afterLines="20" w:after="48" w:line="360" w:lineRule="auto"/>
        <w:ind w:left="90"/>
        <w:jc w:val="both"/>
        <w:rPr>
          <w:rFonts w:ascii="Times New Roman" w:eastAsia="Calibri" w:hAnsi="Times New Roman" w:cs="Times New Roman"/>
          <w:noProof/>
          <w:color w:val="4C4747"/>
          <w:spacing w:val="20"/>
          <w:sz w:val="24"/>
          <w:szCs w:val="24"/>
        </w:rPr>
      </w:pPr>
      <w:r w:rsidRPr="00A065C0">
        <w:rPr>
          <w:rFonts w:ascii="Times New Roman" w:eastAsia="Calibri" w:hAnsi="Times New Roman" w:cs="Times New Roman"/>
          <w:noProof/>
          <w:color w:val="767171"/>
          <w:spacing w:val="20"/>
          <w:sz w:val="24"/>
          <w:szCs w:val="24"/>
        </w:rPr>
        <w:t>E</w:t>
      </w:r>
      <w:r w:rsidR="006861EA" w:rsidRPr="00A065C0">
        <w:rPr>
          <w:rFonts w:ascii="Times New Roman" w:eastAsia="Calibri" w:hAnsi="Times New Roman" w:cs="Times New Roman"/>
          <w:noProof/>
          <w:color w:val="767171"/>
          <w:spacing w:val="20"/>
          <w:sz w:val="24"/>
          <w:szCs w:val="24"/>
        </w:rPr>
        <w:t>l</w:t>
      </w:r>
      <w:r w:rsidRPr="00A065C0">
        <w:rPr>
          <w:rFonts w:ascii="Times New Roman" w:eastAsia="Calibri" w:hAnsi="Times New Roman" w:cs="Times New Roman"/>
          <w:noProof/>
          <w:color w:val="767171"/>
          <w:spacing w:val="20"/>
          <w:sz w:val="24"/>
          <w:szCs w:val="24"/>
        </w:rPr>
        <w:t xml:space="preserve"> PEI 2025-2028 </w:t>
      </w:r>
      <w:r w:rsidR="005A17DC" w:rsidRPr="00A065C0">
        <w:rPr>
          <w:rFonts w:ascii="Times New Roman" w:eastAsia="Calibri" w:hAnsi="Times New Roman" w:cs="Times New Roman"/>
          <w:noProof/>
          <w:color w:val="767171"/>
          <w:spacing w:val="20"/>
          <w:sz w:val="24"/>
          <w:szCs w:val="24"/>
        </w:rPr>
        <w:t xml:space="preserve">– reformulado </w:t>
      </w:r>
      <w:r w:rsidRPr="00A065C0">
        <w:rPr>
          <w:rFonts w:ascii="Times New Roman" w:eastAsia="Calibri" w:hAnsi="Times New Roman" w:cs="Times New Roman"/>
          <w:noProof/>
          <w:color w:val="767171"/>
          <w:spacing w:val="20"/>
          <w:sz w:val="24"/>
          <w:szCs w:val="24"/>
        </w:rPr>
        <w:t>cuenta con tres (3) ejes estratégicos, adaptándose a las demandas actuales y comprometiéndose con una visión centrada en la ciudadanía y la participación, estos ejes son: 1. Eficiencia en los Procesos de Titulación, 2. Fortalecimiento Institucional y 3. Integración y Desarrollo Comunitario.</w:t>
      </w:r>
      <w:r w:rsidR="00DD5785" w:rsidRPr="00A065C0">
        <w:rPr>
          <w:rFonts w:ascii="Times New Roman" w:eastAsia="Calibri" w:hAnsi="Times New Roman" w:cs="Times New Roman"/>
          <w:noProof/>
          <w:color w:val="767171"/>
          <w:spacing w:val="20"/>
          <w:sz w:val="24"/>
          <w:szCs w:val="24"/>
        </w:rPr>
        <w:t xml:space="preserve"> Para desarrollar estas estrategias elaboramos una Matriz Estratégica con los productos e indicadores, esta es parte de esa matriz con las metas para el 202</w:t>
      </w:r>
      <w:r w:rsidR="00C43EFC" w:rsidRPr="00A065C0">
        <w:rPr>
          <w:rFonts w:ascii="Times New Roman" w:eastAsia="Calibri" w:hAnsi="Times New Roman" w:cs="Times New Roman"/>
          <w:noProof/>
          <w:color w:val="767171"/>
          <w:spacing w:val="20"/>
          <w:sz w:val="24"/>
          <w:szCs w:val="24"/>
        </w:rPr>
        <w:t>6</w:t>
      </w:r>
      <w:r w:rsidR="00DD5785" w:rsidRPr="00A065C0">
        <w:rPr>
          <w:rFonts w:ascii="Times New Roman" w:eastAsia="Calibri" w:hAnsi="Times New Roman" w:cs="Times New Roman"/>
          <w:noProof/>
          <w:color w:val="767171"/>
          <w:spacing w:val="20"/>
          <w:sz w:val="24"/>
          <w:szCs w:val="24"/>
        </w:rPr>
        <w:t>:</w:t>
      </w:r>
    </w:p>
    <w:p w14:paraId="15B1C70E" w14:textId="77777777" w:rsidR="008B45B7" w:rsidRDefault="008B45B7" w:rsidP="009563AE">
      <w:pPr>
        <w:pStyle w:val="Prrafodelista"/>
        <w:spacing w:before="20" w:afterLines="20" w:after="48" w:line="360" w:lineRule="auto"/>
        <w:ind w:left="90"/>
        <w:jc w:val="both"/>
        <w:rPr>
          <w:rFonts w:ascii="Times New Roman" w:eastAsia="Calibri" w:hAnsi="Times New Roman" w:cs="Times New Roman"/>
          <w:noProof/>
          <w:color w:val="4C4747"/>
          <w:spacing w:val="20"/>
          <w:sz w:val="24"/>
          <w:szCs w:val="24"/>
          <w:highlight w:val="yellow"/>
        </w:rPr>
      </w:pPr>
    </w:p>
    <w:tbl>
      <w:tblPr>
        <w:tblW w:w="12780"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350"/>
        <w:gridCol w:w="1890"/>
        <w:gridCol w:w="1980"/>
        <w:gridCol w:w="1350"/>
        <w:gridCol w:w="1530"/>
        <w:gridCol w:w="1350"/>
        <w:gridCol w:w="720"/>
        <w:gridCol w:w="1260"/>
        <w:gridCol w:w="1350"/>
      </w:tblGrid>
      <w:tr w:rsidR="00363032" w:rsidRPr="002808CF" w14:paraId="468047DA" w14:textId="77777777" w:rsidTr="001A7EAF">
        <w:trPr>
          <w:trHeight w:val="728"/>
        </w:trPr>
        <w:tc>
          <w:tcPr>
            <w:tcW w:w="1350" w:type="dxa"/>
            <w:shd w:val="clear" w:color="auto" w:fill="142F62"/>
          </w:tcPr>
          <w:p w14:paraId="400841E8" w14:textId="77777777" w:rsidR="00363032" w:rsidRPr="002808CF" w:rsidRDefault="00363032" w:rsidP="002808CF">
            <w:pPr>
              <w:pStyle w:val="TableParagraph"/>
              <w:ind w:left="68"/>
              <w:jc w:val="center"/>
              <w:rPr>
                <w:rFonts w:ascii="Times New Roman" w:hAnsi="Times New Roman" w:cs="Times New Roman"/>
                <w:b/>
                <w:color w:val="FFFFFF" w:themeColor="background1"/>
                <w:spacing w:val="-1"/>
                <w:sz w:val="24"/>
                <w:szCs w:val="24"/>
              </w:rPr>
            </w:pPr>
          </w:p>
          <w:p w14:paraId="17D52F5C" w14:textId="77777777" w:rsidR="00363032" w:rsidRPr="002808CF" w:rsidRDefault="00363032" w:rsidP="002808CF">
            <w:pPr>
              <w:pStyle w:val="TableParagraph"/>
              <w:ind w:left="68"/>
              <w:jc w:val="center"/>
              <w:rPr>
                <w:rFonts w:ascii="Times New Roman" w:hAnsi="Times New Roman" w:cs="Times New Roman"/>
                <w:b/>
                <w:color w:val="FFFFFF" w:themeColor="background1"/>
                <w:sz w:val="24"/>
                <w:szCs w:val="24"/>
              </w:rPr>
            </w:pPr>
            <w:r w:rsidRPr="002808CF">
              <w:rPr>
                <w:rFonts w:ascii="Times New Roman" w:hAnsi="Times New Roman" w:cs="Times New Roman"/>
                <w:b/>
                <w:color w:val="FFFFFF" w:themeColor="background1"/>
                <w:spacing w:val="-1"/>
                <w:sz w:val="24"/>
                <w:szCs w:val="24"/>
              </w:rPr>
              <w:t>Eje</w:t>
            </w:r>
            <w:r w:rsidRPr="002808CF">
              <w:rPr>
                <w:rFonts w:ascii="Times New Roman" w:hAnsi="Times New Roman" w:cs="Times New Roman"/>
                <w:b/>
                <w:color w:val="FFFFFF" w:themeColor="background1"/>
                <w:spacing w:val="-7"/>
                <w:sz w:val="24"/>
                <w:szCs w:val="24"/>
              </w:rPr>
              <w:t xml:space="preserve"> </w:t>
            </w:r>
            <w:r w:rsidRPr="002808CF">
              <w:rPr>
                <w:rFonts w:ascii="Times New Roman" w:hAnsi="Times New Roman" w:cs="Times New Roman"/>
                <w:b/>
                <w:color w:val="FFFFFF" w:themeColor="background1"/>
                <w:spacing w:val="-1"/>
                <w:sz w:val="24"/>
                <w:szCs w:val="24"/>
              </w:rPr>
              <w:t>Estratégico</w:t>
            </w:r>
          </w:p>
        </w:tc>
        <w:tc>
          <w:tcPr>
            <w:tcW w:w="1890" w:type="dxa"/>
            <w:shd w:val="clear" w:color="auto" w:fill="142F62"/>
          </w:tcPr>
          <w:p w14:paraId="68869A3C" w14:textId="77777777" w:rsidR="00363032" w:rsidRPr="002808CF" w:rsidRDefault="00363032" w:rsidP="002808CF">
            <w:pPr>
              <w:pStyle w:val="TableParagraph"/>
              <w:ind w:left="68"/>
              <w:jc w:val="center"/>
              <w:rPr>
                <w:rFonts w:ascii="Times New Roman" w:hAnsi="Times New Roman" w:cs="Times New Roman"/>
                <w:b/>
                <w:color w:val="FFFFFF" w:themeColor="background1"/>
                <w:spacing w:val="-1"/>
                <w:sz w:val="24"/>
                <w:szCs w:val="24"/>
              </w:rPr>
            </w:pPr>
          </w:p>
          <w:p w14:paraId="0ED7EA62" w14:textId="77777777" w:rsidR="00363032" w:rsidRPr="002808CF" w:rsidRDefault="00363032" w:rsidP="002808CF">
            <w:pPr>
              <w:pStyle w:val="TableParagraph"/>
              <w:ind w:left="68" w:right="62"/>
              <w:jc w:val="center"/>
              <w:rPr>
                <w:rFonts w:ascii="Times New Roman" w:hAnsi="Times New Roman" w:cs="Times New Roman"/>
                <w:b/>
                <w:color w:val="FFFFFF" w:themeColor="background1"/>
                <w:sz w:val="24"/>
                <w:szCs w:val="24"/>
              </w:rPr>
            </w:pPr>
            <w:r w:rsidRPr="002808CF">
              <w:rPr>
                <w:rFonts w:ascii="Times New Roman" w:hAnsi="Times New Roman" w:cs="Times New Roman"/>
                <w:b/>
                <w:color w:val="FFFFFF" w:themeColor="background1"/>
                <w:sz w:val="24"/>
                <w:szCs w:val="24"/>
              </w:rPr>
              <w:t>Objetivos</w:t>
            </w:r>
            <w:r w:rsidRPr="002808CF">
              <w:rPr>
                <w:rFonts w:ascii="Times New Roman" w:hAnsi="Times New Roman" w:cs="Times New Roman"/>
                <w:b/>
                <w:color w:val="FFFFFF" w:themeColor="background1"/>
                <w:spacing w:val="1"/>
                <w:sz w:val="24"/>
                <w:szCs w:val="24"/>
              </w:rPr>
              <w:t xml:space="preserve"> </w:t>
            </w:r>
            <w:r w:rsidRPr="002808CF">
              <w:rPr>
                <w:rFonts w:ascii="Times New Roman" w:hAnsi="Times New Roman" w:cs="Times New Roman"/>
                <w:b/>
                <w:color w:val="FFFFFF" w:themeColor="background1"/>
                <w:spacing w:val="-2"/>
                <w:sz w:val="24"/>
                <w:szCs w:val="24"/>
              </w:rPr>
              <w:t>Institucionales</w:t>
            </w:r>
          </w:p>
        </w:tc>
        <w:tc>
          <w:tcPr>
            <w:tcW w:w="1980" w:type="dxa"/>
            <w:shd w:val="clear" w:color="auto" w:fill="142F62"/>
          </w:tcPr>
          <w:p w14:paraId="0C476B60" w14:textId="77777777" w:rsidR="00363032" w:rsidRPr="002808CF" w:rsidRDefault="00363032" w:rsidP="002808CF">
            <w:pPr>
              <w:pStyle w:val="TableParagraph"/>
              <w:ind w:left="66"/>
              <w:jc w:val="center"/>
              <w:rPr>
                <w:rFonts w:ascii="Times New Roman" w:hAnsi="Times New Roman" w:cs="Times New Roman"/>
                <w:b/>
                <w:color w:val="FFFFFF" w:themeColor="background1"/>
                <w:sz w:val="24"/>
                <w:szCs w:val="24"/>
              </w:rPr>
            </w:pPr>
          </w:p>
          <w:p w14:paraId="2AEEF713" w14:textId="77777777" w:rsidR="00363032" w:rsidRPr="002808CF" w:rsidRDefault="00363032" w:rsidP="002808CF">
            <w:pPr>
              <w:pStyle w:val="TableParagraph"/>
              <w:ind w:left="66"/>
              <w:jc w:val="center"/>
              <w:rPr>
                <w:rFonts w:ascii="Times New Roman" w:hAnsi="Times New Roman" w:cs="Times New Roman"/>
                <w:b/>
                <w:color w:val="FFFFFF" w:themeColor="background1"/>
                <w:sz w:val="24"/>
                <w:szCs w:val="24"/>
              </w:rPr>
            </w:pPr>
            <w:r w:rsidRPr="002808CF">
              <w:rPr>
                <w:rFonts w:ascii="Times New Roman" w:hAnsi="Times New Roman" w:cs="Times New Roman"/>
                <w:b/>
                <w:color w:val="FFFFFF" w:themeColor="background1"/>
                <w:sz w:val="24"/>
                <w:szCs w:val="24"/>
              </w:rPr>
              <w:t>Estrategia</w:t>
            </w:r>
          </w:p>
        </w:tc>
        <w:tc>
          <w:tcPr>
            <w:tcW w:w="1350" w:type="dxa"/>
            <w:shd w:val="clear" w:color="auto" w:fill="142F62"/>
          </w:tcPr>
          <w:p w14:paraId="2C896C65" w14:textId="77777777" w:rsidR="00363032" w:rsidRPr="002808CF" w:rsidRDefault="00363032" w:rsidP="002808CF">
            <w:pPr>
              <w:pStyle w:val="TableParagraph"/>
              <w:spacing w:before="54" w:line="194" w:lineRule="exact"/>
              <w:ind w:left="69"/>
              <w:jc w:val="center"/>
              <w:rPr>
                <w:rFonts w:ascii="Times New Roman" w:hAnsi="Times New Roman" w:cs="Times New Roman"/>
                <w:b/>
                <w:color w:val="FFFFFF" w:themeColor="background1"/>
                <w:sz w:val="24"/>
                <w:szCs w:val="24"/>
              </w:rPr>
            </w:pPr>
            <w:r w:rsidRPr="002808CF">
              <w:rPr>
                <w:rFonts w:ascii="Times New Roman" w:hAnsi="Times New Roman" w:cs="Times New Roman"/>
                <w:b/>
                <w:color w:val="FFFFFF" w:themeColor="background1"/>
                <w:sz w:val="24"/>
                <w:szCs w:val="24"/>
              </w:rPr>
              <w:t>Descripción</w:t>
            </w:r>
          </w:p>
          <w:p w14:paraId="2F102606" w14:textId="77777777" w:rsidR="00363032" w:rsidRPr="002808CF" w:rsidRDefault="00363032" w:rsidP="002808CF">
            <w:pPr>
              <w:pStyle w:val="TableParagraph"/>
              <w:spacing w:line="237" w:lineRule="auto"/>
              <w:ind w:left="69" w:right="74"/>
              <w:jc w:val="center"/>
              <w:rPr>
                <w:rFonts w:ascii="Times New Roman" w:hAnsi="Times New Roman" w:cs="Times New Roman"/>
                <w:b/>
                <w:color w:val="FFFFFF" w:themeColor="background1"/>
                <w:sz w:val="24"/>
                <w:szCs w:val="24"/>
              </w:rPr>
            </w:pPr>
            <w:r w:rsidRPr="002808CF">
              <w:rPr>
                <w:rFonts w:ascii="Times New Roman" w:hAnsi="Times New Roman" w:cs="Times New Roman"/>
                <w:b/>
                <w:color w:val="FFFFFF" w:themeColor="background1"/>
                <w:spacing w:val="-1"/>
                <w:sz w:val="24"/>
                <w:szCs w:val="24"/>
              </w:rPr>
              <w:t>de Resultados</w:t>
            </w:r>
            <w:r w:rsidRPr="002808CF">
              <w:rPr>
                <w:rFonts w:ascii="Times New Roman" w:hAnsi="Times New Roman" w:cs="Times New Roman"/>
                <w:b/>
                <w:color w:val="FFFFFF" w:themeColor="background1"/>
                <w:spacing w:val="-34"/>
                <w:sz w:val="24"/>
                <w:szCs w:val="24"/>
              </w:rPr>
              <w:t xml:space="preserve"> </w:t>
            </w:r>
            <w:r w:rsidRPr="002808CF">
              <w:rPr>
                <w:rFonts w:ascii="Times New Roman" w:hAnsi="Times New Roman" w:cs="Times New Roman"/>
                <w:b/>
                <w:color w:val="FFFFFF" w:themeColor="background1"/>
                <w:sz w:val="24"/>
                <w:szCs w:val="24"/>
              </w:rPr>
              <w:t>Esperados</w:t>
            </w:r>
          </w:p>
        </w:tc>
        <w:tc>
          <w:tcPr>
            <w:tcW w:w="1530" w:type="dxa"/>
            <w:shd w:val="clear" w:color="auto" w:fill="142F62"/>
          </w:tcPr>
          <w:p w14:paraId="198F8B06" w14:textId="4CC6B0A5" w:rsidR="00363032" w:rsidRPr="002808CF" w:rsidRDefault="00363032" w:rsidP="002808CF">
            <w:pPr>
              <w:pStyle w:val="TableParagraph"/>
              <w:spacing w:before="55" w:line="237" w:lineRule="auto"/>
              <w:ind w:left="66"/>
              <w:jc w:val="center"/>
              <w:rPr>
                <w:rFonts w:ascii="Times New Roman" w:hAnsi="Times New Roman" w:cs="Times New Roman"/>
                <w:b/>
                <w:color w:val="FFFFFF" w:themeColor="background1"/>
                <w:sz w:val="24"/>
                <w:szCs w:val="24"/>
              </w:rPr>
            </w:pPr>
            <w:r w:rsidRPr="002808CF">
              <w:rPr>
                <w:rFonts w:ascii="Times New Roman" w:hAnsi="Times New Roman" w:cs="Times New Roman"/>
                <w:b/>
                <w:color w:val="FFFFFF" w:themeColor="background1"/>
                <w:sz w:val="24"/>
                <w:szCs w:val="24"/>
              </w:rPr>
              <w:t>Producto</w:t>
            </w:r>
            <w:r w:rsidRPr="002808CF">
              <w:rPr>
                <w:rFonts w:ascii="Times New Roman" w:hAnsi="Times New Roman" w:cs="Times New Roman"/>
                <w:b/>
                <w:color w:val="FFFFFF" w:themeColor="background1"/>
                <w:spacing w:val="1"/>
                <w:sz w:val="24"/>
                <w:szCs w:val="24"/>
              </w:rPr>
              <w:t xml:space="preserve"> </w:t>
            </w:r>
            <w:r w:rsidRPr="002808CF">
              <w:rPr>
                <w:rFonts w:ascii="Times New Roman" w:hAnsi="Times New Roman" w:cs="Times New Roman"/>
                <w:b/>
                <w:color w:val="FFFFFF" w:themeColor="background1"/>
                <w:spacing w:val="-1"/>
                <w:sz w:val="24"/>
                <w:szCs w:val="24"/>
              </w:rPr>
              <w:t>estratégico</w:t>
            </w:r>
            <w:r w:rsidRPr="002808CF">
              <w:rPr>
                <w:rFonts w:ascii="Times New Roman" w:hAnsi="Times New Roman" w:cs="Times New Roman"/>
                <w:b/>
                <w:color w:val="FFFFFF" w:themeColor="background1"/>
                <w:spacing w:val="-34"/>
                <w:sz w:val="24"/>
                <w:szCs w:val="24"/>
              </w:rPr>
              <w:t xml:space="preserve"> </w:t>
            </w:r>
            <w:r w:rsidRPr="002808CF">
              <w:rPr>
                <w:rFonts w:ascii="Times New Roman" w:hAnsi="Times New Roman" w:cs="Times New Roman"/>
                <w:b/>
                <w:color w:val="FFFFFF" w:themeColor="background1"/>
                <w:sz w:val="24"/>
                <w:szCs w:val="24"/>
              </w:rPr>
              <w:t>final</w:t>
            </w:r>
          </w:p>
        </w:tc>
        <w:tc>
          <w:tcPr>
            <w:tcW w:w="1350" w:type="dxa"/>
            <w:shd w:val="clear" w:color="auto" w:fill="142F62"/>
          </w:tcPr>
          <w:p w14:paraId="43216196" w14:textId="77777777" w:rsidR="00363032" w:rsidRPr="002808CF" w:rsidRDefault="00363032" w:rsidP="002808CF">
            <w:pPr>
              <w:pStyle w:val="TableParagraph"/>
              <w:spacing w:before="5"/>
              <w:jc w:val="center"/>
              <w:rPr>
                <w:rFonts w:ascii="Times New Roman" w:hAnsi="Times New Roman" w:cs="Times New Roman"/>
                <w:color w:val="FFFFFF" w:themeColor="background1"/>
                <w:sz w:val="24"/>
                <w:szCs w:val="24"/>
              </w:rPr>
            </w:pPr>
          </w:p>
          <w:p w14:paraId="72A99D04" w14:textId="77777777" w:rsidR="00363032" w:rsidRPr="002808CF" w:rsidRDefault="00363032" w:rsidP="002808CF">
            <w:pPr>
              <w:pStyle w:val="TableParagraph"/>
              <w:ind w:left="66"/>
              <w:jc w:val="center"/>
              <w:rPr>
                <w:rFonts w:ascii="Times New Roman" w:hAnsi="Times New Roman" w:cs="Times New Roman"/>
                <w:b/>
                <w:color w:val="FFFFFF" w:themeColor="background1"/>
                <w:sz w:val="24"/>
                <w:szCs w:val="24"/>
              </w:rPr>
            </w:pPr>
            <w:r w:rsidRPr="002808CF">
              <w:rPr>
                <w:rFonts w:ascii="Times New Roman" w:hAnsi="Times New Roman" w:cs="Times New Roman"/>
                <w:b/>
                <w:color w:val="FFFFFF" w:themeColor="background1"/>
                <w:sz w:val="24"/>
                <w:szCs w:val="24"/>
              </w:rPr>
              <w:t>Indicadores</w:t>
            </w:r>
          </w:p>
        </w:tc>
        <w:tc>
          <w:tcPr>
            <w:tcW w:w="720" w:type="dxa"/>
            <w:shd w:val="clear" w:color="auto" w:fill="142F62"/>
          </w:tcPr>
          <w:p w14:paraId="1A5D71AA" w14:textId="714C3D7E" w:rsidR="00363032" w:rsidRPr="002808CF" w:rsidRDefault="00363032" w:rsidP="002808CF">
            <w:pPr>
              <w:pStyle w:val="TableParagraph"/>
              <w:spacing w:before="49"/>
              <w:ind w:left="66"/>
              <w:jc w:val="center"/>
              <w:rPr>
                <w:rFonts w:ascii="Times New Roman" w:hAnsi="Times New Roman" w:cs="Times New Roman"/>
                <w:b/>
                <w:color w:val="FFFFFF" w:themeColor="background1"/>
                <w:sz w:val="24"/>
                <w:szCs w:val="24"/>
              </w:rPr>
            </w:pPr>
            <w:r w:rsidRPr="002808CF">
              <w:rPr>
                <w:rFonts w:ascii="Times New Roman" w:hAnsi="Times New Roman" w:cs="Times New Roman"/>
                <w:b/>
                <w:color w:val="FFFFFF" w:themeColor="background1"/>
                <w:sz w:val="24"/>
                <w:szCs w:val="24"/>
              </w:rPr>
              <w:t>Meta 202</w:t>
            </w:r>
            <w:r w:rsidR="005A17DC">
              <w:rPr>
                <w:rFonts w:ascii="Times New Roman" w:hAnsi="Times New Roman" w:cs="Times New Roman"/>
                <w:b/>
                <w:color w:val="FFFFFF" w:themeColor="background1"/>
                <w:sz w:val="24"/>
                <w:szCs w:val="24"/>
              </w:rPr>
              <w:t>6</w:t>
            </w:r>
          </w:p>
        </w:tc>
        <w:tc>
          <w:tcPr>
            <w:tcW w:w="1260" w:type="dxa"/>
            <w:shd w:val="clear" w:color="auto" w:fill="142F62"/>
          </w:tcPr>
          <w:p w14:paraId="77B44658" w14:textId="2E89578D" w:rsidR="00363032" w:rsidRPr="002808CF" w:rsidRDefault="00363032" w:rsidP="002808CF">
            <w:pPr>
              <w:jc w:val="center"/>
              <w:rPr>
                <w:rFonts w:ascii="Times New Roman" w:hAnsi="Times New Roman" w:cs="Times New Roman"/>
                <w:b/>
                <w:color w:val="FFFFFF" w:themeColor="background1"/>
                <w:sz w:val="24"/>
                <w:szCs w:val="24"/>
              </w:rPr>
            </w:pPr>
            <w:r w:rsidRPr="002808CF">
              <w:rPr>
                <w:rFonts w:ascii="Times New Roman" w:hAnsi="Times New Roman" w:cs="Times New Roman"/>
                <w:b/>
                <w:color w:val="FFFFFF" w:themeColor="background1"/>
                <w:sz w:val="24"/>
                <w:szCs w:val="24"/>
              </w:rPr>
              <w:t>Línea de</w:t>
            </w:r>
            <w:r w:rsidRPr="002808CF">
              <w:rPr>
                <w:rFonts w:ascii="Times New Roman" w:hAnsi="Times New Roman" w:cs="Times New Roman"/>
                <w:b/>
                <w:color w:val="FFFFFF" w:themeColor="background1"/>
                <w:spacing w:val="1"/>
                <w:sz w:val="24"/>
                <w:szCs w:val="24"/>
              </w:rPr>
              <w:t xml:space="preserve"> </w:t>
            </w:r>
            <w:r w:rsidRPr="002808CF">
              <w:rPr>
                <w:rFonts w:ascii="Times New Roman" w:hAnsi="Times New Roman" w:cs="Times New Roman"/>
                <w:b/>
                <w:color w:val="FFFFFF" w:themeColor="background1"/>
                <w:spacing w:val="-2"/>
                <w:sz w:val="24"/>
                <w:szCs w:val="24"/>
              </w:rPr>
              <w:t>Acción</w:t>
            </w:r>
            <w:r w:rsidRPr="002808CF">
              <w:rPr>
                <w:rFonts w:ascii="Times New Roman" w:hAnsi="Times New Roman" w:cs="Times New Roman"/>
                <w:b/>
                <w:color w:val="FFFFFF" w:themeColor="background1"/>
                <w:spacing w:val="-5"/>
                <w:sz w:val="24"/>
                <w:szCs w:val="24"/>
              </w:rPr>
              <w:t xml:space="preserve"> </w:t>
            </w:r>
            <w:r w:rsidRPr="002808CF">
              <w:rPr>
                <w:rFonts w:ascii="Times New Roman" w:hAnsi="Times New Roman" w:cs="Times New Roman"/>
                <w:b/>
                <w:color w:val="FFFFFF" w:themeColor="background1"/>
                <w:spacing w:val="-1"/>
                <w:sz w:val="24"/>
                <w:szCs w:val="24"/>
              </w:rPr>
              <w:t>(END)</w:t>
            </w:r>
          </w:p>
        </w:tc>
        <w:tc>
          <w:tcPr>
            <w:tcW w:w="1350" w:type="dxa"/>
            <w:shd w:val="clear" w:color="auto" w:fill="142F62"/>
          </w:tcPr>
          <w:p w14:paraId="07829D5D" w14:textId="77777777" w:rsidR="00363032" w:rsidRPr="002808CF" w:rsidRDefault="00363032" w:rsidP="002808CF">
            <w:pPr>
              <w:pStyle w:val="TableParagraph"/>
              <w:spacing w:before="5"/>
              <w:jc w:val="center"/>
              <w:rPr>
                <w:rFonts w:ascii="Times New Roman" w:hAnsi="Times New Roman" w:cs="Times New Roman"/>
                <w:color w:val="FFFFFF" w:themeColor="background1"/>
                <w:sz w:val="24"/>
                <w:szCs w:val="24"/>
              </w:rPr>
            </w:pPr>
          </w:p>
          <w:p w14:paraId="2443577E" w14:textId="38DBA897" w:rsidR="00363032" w:rsidRPr="002808CF" w:rsidRDefault="00363032" w:rsidP="002808CF">
            <w:pPr>
              <w:jc w:val="center"/>
              <w:rPr>
                <w:rFonts w:ascii="Times New Roman" w:hAnsi="Times New Roman" w:cs="Times New Roman"/>
                <w:b/>
                <w:color w:val="FFFFFF" w:themeColor="background1"/>
                <w:sz w:val="24"/>
                <w:szCs w:val="24"/>
              </w:rPr>
            </w:pPr>
            <w:r w:rsidRPr="002808CF">
              <w:rPr>
                <w:rFonts w:ascii="Times New Roman" w:hAnsi="Times New Roman" w:cs="Times New Roman"/>
                <w:b/>
                <w:color w:val="FFFFFF" w:themeColor="background1"/>
                <w:sz w:val="24"/>
                <w:szCs w:val="24"/>
              </w:rPr>
              <w:t>Meta</w:t>
            </w:r>
            <w:r w:rsidRPr="002808CF">
              <w:rPr>
                <w:rFonts w:ascii="Times New Roman" w:hAnsi="Times New Roman" w:cs="Times New Roman"/>
                <w:b/>
                <w:color w:val="FFFFFF" w:themeColor="background1"/>
                <w:spacing w:val="-4"/>
                <w:sz w:val="24"/>
                <w:szCs w:val="24"/>
              </w:rPr>
              <w:t xml:space="preserve"> </w:t>
            </w:r>
            <w:r w:rsidRPr="002808CF">
              <w:rPr>
                <w:rFonts w:ascii="Times New Roman" w:hAnsi="Times New Roman" w:cs="Times New Roman"/>
                <w:b/>
                <w:color w:val="FFFFFF" w:themeColor="background1"/>
                <w:sz w:val="24"/>
                <w:szCs w:val="24"/>
              </w:rPr>
              <w:t>ODS</w:t>
            </w:r>
          </w:p>
        </w:tc>
      </w:tr>
      <w:tr w:rsidR="00363032" w:rsidRPr="009563AE" w14:paraId="79B08649" w14:textId="77777777" w:rsidTr="001A7EAF">
        <w:trPr>
          <w:trHeight w:val="1250"/>
        </w:trPr>
        <w:tc>
          <w:tcPr>
            <w:tcW w:w="1350" w:type="dxa"/>
            <w:shd w:val="clear" w:color="auto" w:fill="E0E6ED"/>
          </w:tcPr>
          <w:p w14:paraId="64DCE4C8" w14:textId="77777777" w:rsidR="00363032" w:rsidRPr="00081CC4" w:rsidRDefault="00363032" w:rsidP="00081CC4">
            <w:pPr>
              <w:pStyle w:val="TableParagraph"/>
              <w:spacing w:line="192" w:lineRule="exact"/>
              <w:ind w:left="68"/>
              <w:rPr>
                <w:rFonts w:ascii="Times New Roman" w:hAnsi="Times New Roman" w:cs="Times New Roman"/>
                <w:bCs/>
                <w:color w:val="767171"/>
                <w:sz w:val="18"/>
                <w:szCs w:val="18"/>
              </w:rPr>
            </w:pPr>
            <w:r w:rsidRPr="00081CC4">
              <w:rPr>
                <w:rFonts w:ascii="Times New Roman" w:hAnsi="Times New Roman" w:cs="Times New Roman"/>
                <w:bCs/>
                <w:color w:val="767171"/>
                <w:sz w:val="18"/>
                <w:szCs w:val="18"/>
              </w:rPr>
              <w:t xml:space="preserve">EJE-1. </w:t>
            </w:r>
          </w:p>
          <w:p w14:paraId="0941B602" w14:textId="77777777" w:rsidR="00363032" w:rsidRPr="00081CC4" w:rsidRDefault="00363032" w:rsidP="00081CC4">
            <w:pPr>
              <w:pStyle w:val="TableParagraph"/>
              <w:spacing w:line="192" w:lineRule="exact"/>
              <w:ind w:left="68"/>
              <w:rPr>
                <w:rFonts w:ascii="Times New Roman" w:hAnsi="Times New Roman" w:cs="Times New Roman"/>
                <w:bCs/>
                <w:color w:val="767171"/>
                <w:sz w:val="18"/>
                <w:szCs w:val="18"/>
              </w:rPr>
            </w:pPr>
            <w:r w:rsidRPr="00081CC4">
              <w:rPr>
                <w:rFonts w:ascii="Times New Roman" w:hAnsi="Times New Roman" w:cs="Times New Roman"/>
                <w:bCs/>
                <w:color w:val="767171"/>
                <w:sz w:val="18"/>
                <w:szCs w:val="18"/>
              </w:rPr>
              <w:t>Eficiencia en los Procesos de Titulación</w:t>
            </w:r>
          </w:p>
        </w:tc>
        <w:tc>
          <w:tcPr>
            <w:tcW w:w="1890" w:type="dxa"/>
            <w:shd w:val="clear" w:color="auto" w:fill="E0E6ED"/>
          </w:tcPr>
          <w:p w14:paraId="38F02D0A" w14:textId="77777777" w:rsidR="00363032" w:rsidRPr="00081CC4" w:rsidRDefault="00363032" w:rsidP="00081CC4">
            <w:pPr>
              <w:pStyle w:val="TableParagraph"/>
              <w:spacing w:line="192" w:lineRule="exact"/>
              <w:ind w:left="68"/>
              <w:rPr>
                <w:rFonts w:ascii="Times New Roman" w:hAnsi="Times New Roman" w:cs="Times New Roman"/>
                <w:bCs/>
                <w:color w:val="767171"/>
                <w:sz w:val="18"/>
                <w:szCs w:val="18"/>
              </w:rPr>
            </w:pPr>
            <w:r w:rsidRPr="00081CC4">
              <w:rPr>
                <w:rFonts w:ascii="Times New Roman" w:hAnsi="Times New Roman" w:cs="Times New Roman"/>
                <w:bCs/>
                <w:color w:val="767171"/>
                <w:sz w:val="18"/>
                <w:szCs w:val="18"/>
              </w:rPr>
              <w:t>OE-1. Mejorar la productividad operativa optimizando los recursos humanos, tecnológicos y procesales.</w:t>
            </w:r>
          </w:p>
        </w:tc>
        <w:tc>
          <w:tcPr>
            <w:tcW w:w="1980" w:type="dxa"/>
            <w:shd w:val="clear" w:color="auto" w:fill="E0E6ED"/>
          </w:tcPr>
          <w:p w14:paraId="27EA8E0E" w14:textId="07FFA1B6" w:rsidR="00363032" w:rsidRPr="00081CC4" w:rsidRDefault="00363032" w:rsidP="00081CC4">
            <w:pPr>
              <w:pStyle w:val="TableParagraph"/>
              <w:spacing w:line="192" w:lineRule="exact"/>
              <w:ind w:left="66"/>
              <w:rPr>
                <w:rFonts w:ascii="Times New Roman" w:hAnsi="Times New Roman" w:cs="Times New Roman"/>
                <w:bCs/>
                <w:color w:val="767171"/>
                <w:sz w:val="18"/>
                <w:szCs w:val="18"/>
              </w:rPr>
            </w:pPr>
            <w:r w:rsidRPr="00081CC4">
              <w:rPr>
                <w:rFonts w:ascii="Times New Roman" w:hAnsi="Times New Roman" w:cs="Times New Roman"/>
                <w:bCs/>
                <w:color w:val="767171"/>
                <w:sz w:val="18"/>
                <w:szCs w:val="18"/>
              </w:rPr>
              <w:t>E-1. Implementar mejoras operativas que incluyan la optimización de procesos, el uso eficiente de tecnología y la capacitación estratégica del personal.</w:t>
            </w:r>
          </w:p>
        </w:tc>
        <w:tc>
          <w:tcPr>
            <w:tcW w:w="1350" w:type="dxa"/>
            <w:shd w:val="clear" w:color="auto" w:fill="E0E6ED"/>
          </w:tcPr>
          <w:p w14:paraId="6C587AD6" w14:textId="77777777" w:rsidR="00363032" w:rsidRPr="00081CC4" w:rsidRDefault="00363032" w:rsidP="00081CC4">
            <w:pPr>
              <w:pStyle w:val="TableParagraph"/>
              <w:spacing w:line="192" w:lineRule="exact"/>
              <w:ind w:left="69"/>
              <w:rPr>
                <w:rFonts w:ascii="Times New Roman" w:hAnsi="Times New Roman" w:cs="Times New Roman"/>
                <w:bCs/>
                <w:color w:val="767171"/>
                <w:sz w:val="18"/>
                <w:szCs w:val="18"/>
              </w:rPr>
            </w:pPr>
            <w:r w:rsidRPr="00081CC4">
              <w:rPr>
                <w:rFonts w:ascii="Times New Roman" w:hAnsi="Times New Roman" w:cs="Times New Roman"/>
                <w:bCs/>
                <w:color w:val="767171"/>
                <w:sz w:val="18"/>
                <w:szCs w:val="18"/>
              </w:rPr>
              <w:t>R-1. Incremento del 20% en la cantidad de inmuebles titulados.</w:t>
            </w:r>
          </w:p>
        </w:tc>
        <w:tc>
          <w:tcPr>
            <w:tcW w:w="1530" w:type="dxa"/>
            <w:shd w:val="clear" w:color="auto" w:fill="E0E6ED"/>
          </w:tcPr>
          <w:p w14:paraId="196D5616" w14:textId="77777777" w:rsidR="00363032" w:rsidRPr="00081CC4" w:rsidRDefault="00363032" w:rsidP="00081CC4">
            <w:pPr>
              <w:pStyle w:val="TableParagraph"/>
              <w:spacing w:line="192" w:lineRule="exact"/>
              <w:ind w:left="66"/>
              <w:rPr>
                <w:rFonts w:ascii="Times New Roman" w:hAnsi="Times New Roman" w:cs="Times New Roman"/>
                <w:bCs/>
                <w:color w:val="767171"/>
                <w:sz w:val="18"/>
                <w:szCs w:val="18"/>
              </w:rPr>
            </w:pPr>
            <w:r w:rsidRPr="00081CC4">
              <w:rPr>
                <w:rFonts w:ascii="Times New Roman" w:hAnsi="Times New Roman" w:cs="Times New Roman"/>
                <w:bCs/>
                <w:color w:val="767171"/>
                <w:sz w:val="18"/>
                <w:szCs w:val="18"/>
              </w:rPr>
              <w:t>P-1.  Incrementada la cantidad de inmuebles del estado gestionado.</w:t>
            </w:r>
          </w:p>
        </w:tc>
        <w:tc>
          <w:tcPr>
            <w:tcW w:w="1350" w:type="dxa"/>
            <w:shd w:val="clear" w:color="auto" w:fill="E0E6ED"/>
          </w:tcPr>
          <w:p w14:paraId="58DE8917" w14:textId="77777777" w:rsidR="00363032" w:rsidRPr="00081CC4" w:rsidRDefault="00363032" w:rsidP="00081CC4">
            <w:pPr>
              <w:pStyle w:val="TableParagraph"/>
              <w:spacing w:line="192" w:lineRule="exact"/>
              <w:ind w:left="3"/>
              <w:jc w:val="center"/>
              <w:rPr>
                <w:rFonts w:ascii="Times New Roman" w:hAnsi="Times New Roman" w:cs="Times New Roman"/>
                <w:bCs/>
                <w:color w:val="767171"/>
                <w:sz w:val="18"/>
                <w:szCs w:val="18"/>
              </w:rPr>
            </w:pPr>
            <w:r w:rsidRPr="00081CC4">
              <w:rPr>
                <w:rFonts w:ascii="Times New Roman" w:hAnsi="Times New Roman" w:cs="Times New Roman"/>
                <w:bCs/>
                <w:color w:val="767171"/>
                <w:sz w:val="18"/>
                <w:szCs w:val="18"/>
              </w:rPr>
              <w:t>Número de inmuebles gestionado anualmente</w:t>
            </w:r>
          </w:p>
        </w:tc>
        <w:tc>
          <w:tcPr>
            <w:tcW w:w="720" w:type="dxa"/>
            <w:shd w:val="clear" w:color="auto" w:fill="E0E6ED"/>
          </w:tcPr>
          <w:p w14:paraId="404A18F1" w14:textId="2B314AB7" w:rsidR="00363032" w:rsidRPr="00081CC4" w:rsidRDefault="00554399" w:rsidP="00081CC4">
            <w:pPr>
              <w:pStyle w:val="TableParagraph"/>
              <w:spacing w:line="192" w:lineRule="exact"/>
              <w:ind w:left="63"/>
              <w:jc w:val="center"/>
              <w:rPr>
                <w:rFonts w:ascii="Times New Roman" w:hAnsi="Times New Roman" w:cs="Times New Roman"/>
                <w:bCs/>
                <w:color w:val="767171"/>
                <w:sz w:val="18"/>
                <w:szCs w:val="18"/>
              </w:rPr>
            </w:pPr>
            <w:r>
              <w:rPr>
                <w:rFonts w:ascii="Times New Roman" w:hAnsi="Times New Roman" w:cs="Times New Roman"/>
                <w:bCs/>
                <w:color w:val="767171"/>
                <w:sz w:val="18"/>
                <w:szCs w:val="18"/>
              </w:rPr>
              <w:t>6</w:t>
            </w:r>
            <w:r w:rsidR="008B45B7" w:rsidRPr="00081CC4">
              <w:rPr>
                <w:rFonts w:ascii="Times New Roman" w:hAnsi="Times New Roman" w:cs="Times New Roman"/>
                <w:bCs/>
                <w:color w:val="767171"/>
                <w:sz w:val="18"/>
                <w:szCs w:val="18"/>
              </w:rPr>
              <w:t>4</w:t>
            </w:r>
            <w:r w:rsidR="00363032" w:rsidRPr="00081CC4">
              <w:rPr>
                <w:rFonts w:ascii="Times New Roman" w:hAnsi="Times New Roman" w:cs="Times New Roman"/>
                <w:bCs/>
                <w:color w:val="767171"/>
                <w:sz w:val="18"/>
                <w:szCs w:val="18"/>
              </w:rPr>
              <w:t>,000</w:t>
            </w:r>
          </w:p>
        </w:tc>
        <w:tc>
          <w:tcPr>
            <w:tcW w:w="1260" w:type="dxa"/>
            <w:shd w:val="clear" w:color="auto" w:fill="E0E6ED"/>
          </w:tcPr>
          <w:p w14:paraId="1C7FD758" w14:textId="77777777" w:rsidR="00363032" w:rsidRPr="00081CC4" w:rsidRDefault="00363032" w:rsidP="00081CC4">
            <w:pPr>
              <w:pStyle w:val="TableParagraph"/>
              <w:spacing w:line="192" w:lineRule="exact"/>
              <w:jc w:val="center"/>
              <w:rPr>
                <w:rFonts w:ascii="Times New Roman" w:hAnsi="Times New Roman" w:cs="Times New Roman"/>
                <w:bCs/>
                <w:color w:val="767171"/>
                <w:sz w:val="18"/>
                <w:szCs w:val="18"/>
              </w:rPr>
            </w:pPr>
            <w:r w:rsidRPr="00081CC4">
              <w:rPr>
                <w:rFonts w:ascii="Times New Roman" w:hAnsi="Times New Roman" w:cs="Times New Roman"/>
                <w:bCs/>
                <w:color w:val="767171"/>
                <w:sz w:val="18"/>
                <w:szCs w:val="18"/>
              </w:rPr>
              <w:t>Incremento de la capacidad operativa</w:t>
            </w:r>
          </w:p>
        </w:tc>
        <w:tc>
          <w:tcPr>
            <w:tcW w:w="1350" w:type="dxa"/>
            <w:shd w:val="clear" w:color="auto" w:fill="E0E6ED"/>
          </w:tcPr>
          <w:p w14:paraId="6F7514EC" w14:textId="77777777" w:rsidR="00363032" w:rsidRPr="00081CC4" w:rsidRDefault="00363032" w:rsidP="00081CC4">
            <w:pPr>
              <w:pStyle w:val="TableParagraph"/>
              <w:spacing w:line="192" w:lineRule="exact"/>
              <w:ind w:left="-2"/>
              <w:jc w:val="center"/>
              <w:rPr>
                <w:rFonts w:ascii="Times New Roman" w:hAnsi="Times New Roman" w:cs="Times New Roman"/>
                <w:bCs/>
                <w:color w:val="767171"/>
                <w:sz w:val="18"/>
                <w:szCs w:val="18"/>
              </w:rPr>
            </w:pPr>
            <w:r w:rsidRPr="00081CC4">
              <w:rPr>
                <w:rFonts w:ascii="Times New Roman" w:hAnsi="Times New Roman" w:cs="Times New Roman"/>
                <w:bCs/>
                <w:color w:val="767171"/>
                <w:sz w:val="18"/>
                <w:szCs w:val="18"/>
              </w:rPr>
              <w:t>Meta 16.7: Garantizar la toma de decisiones inclusivas y participativas</w:t>
            </w:r>
          </w:p>
        </w:tc>
      </w:tr>
      <w:tr w:rsidR="00363032" w:rsidRPr="00376CC2" w14:paraId="640D72B0" w14:textId="77777777" w:rsidTr="001A7EAF">
        <w:trPr>
          <w:trHeight w:val="1160"/>
        </w:trPr>
        <w:tc>
          <w:tcPr>
            <w:tcW w:w="1350" w:type="dxa"/>
          </w:tcPr>
          <w:p w14:paraId="041C95BC" w14:textId="77777777" w:rsidR="00363032" w:rsidRPr="00081CC4" w:rsidRDefault="00363032" w:rsidP="00081CC4">
            <w:pPr>
              <w:pStyle w:val="TableParagraph"/>
              <w:spacing w:line="192" w:lineRule="exact"/>
              <w:ind w:left="68"/>
              <w:rPr>
                <w:rFonts w:ascii="Times New Roman" w:hAnsi="Times New Roman" w:cs="Times New Roman"/>
                <w:bCs/>
                <w:color w:val="767171"/>
                <w:sz w:val="18"/>
                <w:szCs w:val="18"/>
              </w:rPr>
            </w:pPr>
            <w:r w:rsidRPr="00081CC4">
              <w:rPr>
                <w:rFonts w:ascii="Times New Roman" w:hAnsi="Times New Roman" w:cs="Times New Roman"/>
                <w:bCs/>
                <w:color w:val="767171"/>
                <w:sz w:val="18"/>
                <w:szCs w:val="18"/>
              </w:rPr>
              <w:t xml:space="preserve">EJE-1. </w:t>
            </w:r>
          </w:p>
          <w:p w14:paraId="57A90079" w14:textId="77777777" w:rsidR="00363032" w:rsidRPr="00081CC4" w:rsidRDefault="00363032" w:rsidP="00081CC4">
            <w:pPr>
              <w:pStyle w:val="TableParagraph"/>
              <w:spacing w:line="192" w:lineRule="exact"/>
              <w:ind w:left="68"/>
              <w:rPr>
                <w:rFonts w:ascii="Times New Roman" w:hAnsi="Times New Roman" w:cs="Times New Roman"/>
                <w:bCs/>
                <w:color w:val="767171"/>
                <w:sz w:val="18"/>
                <w:szCs w:val="18"/>
              </w:rPr>
            </w:pPr>
            <w:r w:rsidRPr="00081CC4">
              <w:rPr>
                <w:rFonts w:ascii="Times New Roman" w:hAnsi="Times New Roman" w:cs="Times New Roman"/>
                <w:bCs/>
                <w:color w:val="767171"/>
                <w:sz w:val="18"/>
                <w:szCs w:val="18"/>
              </w:rPr>
              <w:t>Eficiencia en los Procesos de Titulación</w:t>
            </w:r>
          </w:p>
        </w:tc>
        <w:tc>
          <w:tcPr>
            <w:tcW w:w="1890" w:type="dxa"/>
          </w:tcPr>
          <w:p w14:paraId="27B8AEC6" w14:textId="466ABDC9" w:rsidR="00363032" w:rsidRPr="00081CC4" w:rsidRDefault="00363032" w:rsidP="00081CC4">
            <w:pPr>
              <w:pStyle w:val="TableParagraph"/>
              <w:spacing w:line="192" w:lineRule="exact"/>
              <w:ind w:left="68"/>
              <w:rPr>
                <w:rFonts w:ascii="Times New Roman" w:hAnsi="Times New Roman" w:cs="Times New Roman"/>
                <w:bCs/>
                <w:color w:val="767171"/>
                <w:sz w:val="18"/>
                <w:szCs w:val="18"/>
              </w:rPr>
            </w:pPr>
            <w:r w:rsidRPr="00081CC4">
              <w:rPr>
                <w:rFonts w:ascii="Times New Roman" w:hAnsi="Times New Roman" w:cs="Times New Roman"/>
                <w:bCs/>
                <w:color w:val="767171"/>
                <w:sz w:val="18"/>
                <w:szCs w:val="18"/>
              </w:rPr>
              <w:t>OE-1. Mejorar la productividad operativa optimizando los recursos humanos, tecnológicos y procesales.</w:t>
            </w:r>
          </w:p>
        </w:tc>
        <w:tc>
          <w:tcPr>
            <w:tcW w:w="1980" w:type="dxa"/>
          </w:tcPr>
          <w:p w14:paraId="7315AEA7" w14:textId="4FBEB099" w:rsidR="00363032" w:rsidRPr="00081CC4" w:rsidRDefault="00363032" w:rsidP="00081CC4">
            <w:pPr>
              <w:pStyle w:val="TableParagraph"/>
              <w:spacing w:line="192" w:lineRule="exact"/>
              <w:ind w:left="66"/>
              <w:rPr>
                <w:rFonts w:ascii="Times New Roman" w:hAnsi="Times New Roman" w:cs="Times New Roman"/>
                <w:bCs/>
                <w:color w:val="767171"/>
                <w:sz w:val="18"/>
                <w:szCs w:val="18"/>
              </w:rPr>
            </w:pPr>
            <w:r w:rsidRPr="00081CC4">
              <w:rPr>
                <w:rFonts w:ascii="Times New Roman" w:hAnsi="Times New Roman" w:cs="Times New Roman"/>
                <w:bCs/>
                <w:color w:val="767171"/>
                <w:sz w:val="18"/>
                <w:szCs w:val="18"/>
              </w:rPr>
              <w:t>E-2. Implementar un sistema de gestión de datos.</w:t>
            </w:r>
          </w:p>
        </w:tc>
        <w:tc>
          <w:tcPr>
            <w:tcW w:w="1350" w:type="dxa"/>
          </w:tcPr>
          <w:p w14:paraId="4E82DAD5" w14:textId="6189C20F" w:rsidR="00363032" w:rsidRPr="00081CC4" w:rsidRDefault="00363032" w:rsidP="00081CC4">
            <w:pPr>
              <w:pStyle w:val="TableParagraph"/>
              <w:spacing w:line="192" w:lineRule="exact"/>
              <w:ind w:left="69"/>
              <w:rPr>
                <w:rFonts w:ascii="Times New Roman" w:hAnsi="Times New Roman" w:cs="Times New Roman"/>
                <w:bCs/>
                <w:color w:val="767171"/>
                <w:sz w:val="18"/>
                <w:szCs w:val="18"/>
              </w:rPr>
            </w:pPr>
            <w:r w:rsidRPr="00081CC4">
              <w:rPr>
                <w:rFonts w:ascii="Times New Roman" w:hAnsi="Times New Roman" w:cs="Times New Roman"/>
                <w:bCs/>
                <w:color w:val="767171"/>
                <w:sz w:val="18"/>
                <w:szCs w:val="18"/>
              </w:rPr>
              <w:t>R-2.</w:t>
            </w:r>
            <w:r w:rsidR="00A65852" w:rsidRPr="00081CC4">
              <w:rPr>
                <w:rFonts w:ascii="Times New Roman" w:hAnsi="Times New Roman" w:cs="Times New Roman"/>
                <w:bCs/>
                <w:color w:val="767171"/>
                <w:sz w:val="18"/>
                <w:szCs w:val="18"/>
              </w:rPr>
              <w:t xml:space="preserve"> </w:t>
            </w:r>
            <w:r w:rsidRPr="00081CC4">
              <w:rPr>
                <w:rFonts w:ascii="Times New Roman" w:hAnsi="Times New Roman" w:cs="Times New Roman"/>
                <w:bCs/>
                <w:color w:val="767171"/>
                <w:sz w:val="18"/>
                <w:szCs w:val="18"/>
              </w:rPr>
              <w:t>Base de datos actualizada y accesible.</w:t>
            </w:r>
          </w:p>
        </w:tc>
        <w:tc>
          <w:tcPr>
            <w:tcW w:w="1530" w:type="dxa"/>
          </w:tcPr>
          <w:p w14:paraId="0D120DDA" w14:textId="77777777" w:rsidR="00363032" w:rsidRPr="00081CC4" w:rsidRDefault="00363032" w:rsidP="00081CC4">
            <w:pPr>
              <w:pStyle w:val="TableParagraph"/>
              <w:spacing w:line="192" w:lineRule="exact"/>
              <w:ind w:left="66"/>
              <w:rPr>
                <w:rFonts w:ascii="Times New Roman" w:hAnsi="Times New Roman" w:cs="Times New Roman"/>
                <w:bCs/>
                <w:color w:val="767171"/>
                <w:sz w:val="18"/>
                <w:szCs w:val="18"/>
              </w:rPr>
            </w:pPr>
            <w:r w:rsidRPr="00081CC4">
              <w:rPr>
                <w:rFonts w:ascii="Times New Roman" w:hAnsi="Times New Roman" w:cs="Times New Roman"/>
                <w:bCs/>
                <w:color w:val="767171"/>
                <w:sz w:val="18"/>
                <w:szCs w:val="18"/>
              </w:rPr>
              <w:t xml:space="preserve">P-2. </w:t>
            </w:r>
          </w:p>
          <w:p w14:paraId="08AA09F6" w14:textId="7CE6A98A" w:rsidR="00363032" w:rsidRPr="00081CC4" w:rsidRDefault="00363032" w:rsidP="00081CC4">
            <w:pPr>
              <w:pStyle w:val="TableParagraph"/>
              <w:spacing w:line="192" w:lineRule="exact"/>
              <w:ind w:left="66"/>
              <w:rPr>
                <w:rFonts w:ascii="Times New Roman" w:hAnsi="Times New Roman" w:cs="Times New Roman"/>
                <w:bCs/>
                <w:color w:val="767171"/>
                <w:sz w:val="18"/>
                <w:szCs w:val="18"/>
              </w:rPr>
            </w:pPr>
            <w:r w:rsidRPr="00081CC4">
              <w:rPr>
                <w:rFonts w:ascii="Times New Roman" w:hAnsi="Times New Roman" w:cs="Times New Roman"/>
                <w:bCs/>
                <w:color w:val="767171"/>
                <w:sz w:val="18"/>
                <w:szCs w:val="18"/>
              </w:rPr>
              <w:t>Accesible y desplegada la base de datos.</w:t>
            </w:r>
          </w:p>
        </w:tc>
        <w:tc>
          <w:tcPr>
            <w:tcW w:w="1350" w:type="dxa"/>
          </w:tcPr>
          <w:p w14:paraId="1ECA5C2F" w14:textId="38030925" w:rsidR="00363032" w:rsidRPr="00081CC4" w:rsidRDefault="00363032" w:rsidP="00081CC4">
            <w:pPr>
              <w:pStyle w:val="TableParagraph"/>
              <w:spacing w:line="192" w:lineRule="exact"/>
              <w:ind w:left="3"/>
              <w:jc w:val="center"/>
              <w:rPr>
                <w:rFonts w:ascii="Times New Roman" w:hAnsi="Times New Roman" w:cs="Times New Roman"/>
                <w:bCs/>
                <w:color w:val="767171"/>
                <w:sz w:val="18"/>
                <w:szCs w:val="18"/>
              </w:rPr>
            </w:pPr>
            <w:r w:rsidRPr="00081CC4">
              <w:rPr>
                <w:rFonts w:ascii="Times New Roman" w:hAnsi="Times New Roman" w:cs="Times New Roman"/>
                <w:bCs/>
                <w:color w:val="767171"/>
                <w:sz w:val="18"/>
                <w:szCs w:val="18"/>
              </w:rPr>
              <w:t>Porcentaje de datos actualizados</w:t>
            </w:r>
          </w:p>
        </w:tc>
        <w:tc>
          <w:tcPr>
            <w:tcW w:w="720" w:type="dxa"/>
          </w:tcPr>
          <w:p w14:paraId="4CA858F8" w14:textId="7AF59A97" w:rsidR="00363032" w:rsidRPr="00081CC4" w:rsidRDefault="008B45B7" w:rsidP="00081CC4">
            <w:pPr>
              <w:pStyle w:val="TableParagraph"/>
              <w:spacing w:line="192" w:lineRule="exact"/>
              <w:ind w:left="63"/>
              <w:jc w:val="center"/>
              <w:rPr>
                <w:rFonts w:ascii="Times New Roman" w:hAnsi="Times New Roman" w:cs="Times New Roman"/>
                <w:bCs/>
                <w:color w:val="767171"/>
                <w:sz w:val="18"/>
                <w:szCs w:val="18"/>
              </w:rPr>
            </w:pPr>
            <w:r w:rsidRPr="00081CC4">
              <w:rPr>
                <w:rFonts w:ascii="Times New Roman" w:hAnsi="Times New Roman" w:cs="Times New Roman"/>
                <w:bCs/>
                <w:color w:val="767171"/>
                <w:sz w:val="18"/>
                <w:szCs w:val="18"/>
              </w:rPr>
              <w:t>6</w:t>
            </w:r>
            <w:r w:rsidR="00363032" w:rsidRPr="00081CC4">
              <w:rPr>
                <w:rFonts w:ascii="Times New Roman" w:hAnsi="Times New Roman" w:cs="Times New Roman"/>
                <w:bCs/>
                <w:color w:val="767171"/>
                <w:sz w:val="18"/>
                <w:szCs w:val="18"/>
              </w:rPr>
              <w:t>0%</w:t>
            </w:r>
          </w:p>
        </w:tc>
        <w:tc>
          <w:tcPr>
            <w:tcW w:w="1260" w:type="dxa"/>
          </w:tcPr>
          <w:p w14:paraId="53D199C1" w14:textId="6782AD93" w:rsidR="00363032" w:rsidRPr="00081CC4" w:rsidRDefault="00363032" w:rsidP="00081CC4">
            <w:pPr>
              <w:pStyle w:val="TableParagraph"/>
              <w:spacing w:line="192" w:lineRule="exact"/>
              <w:jc w:val="center"/>
              <w:rPr>
                <w:rFonts w:ascii="Times New Roman" w:hAnsi="Times New Roman" w:cs="Times New Roman"/>
                <w:bCs/>
                <w:color w:val="767171"/>
                <w:sz w:val="18"/>
                <w:szCs w:val="18"/>
              </w:rPr>
            </w:pPr>
            <w:r w:rsidRPr="00081CC4">
              <w:rPr>
                <w:rFonts w:ascii="Times New Roman" w:hAnsi="Times New Roman" w:cs="Times New Roman"/>
                <w:bCs/>
                <w:color w:val="767171"/>
                <w:sz w:val="18"/>
                <w:szCs w:val="18"/>
              </w:rPr>
              <w:t xml:space="preserve">Modernización de la gestión de datos </w:t>
            </w:r>
          </w:p>
        </w:tc>
        <w:tc>
          <w:tcPr>
            <w:tcW w:w="1350" w:type="dxa"/>
          </w:tcPr>
          <w:p w14:paraId="2B046E6F" w14:textId="77777777" w:rsidR="00363032" w:rsidRPr="00081CC4" w:rsidRDefault="00363032" w:rsidP="00081CC4">
            <w:pPr>
              <w:pStyle w:val="TableParagraph"/>
              <w:spacing w:line="192" w:lineRule="exact"/>
              <w:ind w:left="-2"/>
              <w:jc w:val="center"/>
              <w:rPr>
                <w:rFonts w:ascii="Times New Roman" w:hAnsi="Times New Roman" w:cs="Times New Roman"/>
                <w:bCs/>
                <w:color w:val="767171"/>
                <w:sz w:val="18"/>
                <w:szCs w:val="18"/>
              </w:rPr>
            </w:pPr>
            <w:r w:rsidRPr="00081CC4">
              <w:rPr>
                <w:rFonts w:ascii="Times New Roman" w:hAnsi="Times New Roman" w:cs="Times New Roman"/>
                <w:bCs/>
                <w:color w:val="767171"/>
                <w:sz w:val="18"/>
                <w:szCs w:val="18"/>
              </w:rPr>
              <w:t>Meta 11.3: Mejorar la urbanización inclusiva y sostenible</w:t>
            </w:r>
          </w:p>
        </w:tc>
      </w:tr>
      <w:tr w:rsidR="00363032" w:rsidRPr="00CC5212" w14:paraId="0130A610" w14:textId="77777777" w:rsidTr="001A7EAF">
        <w:trPr>
          <w:trHeight w:val="1160"/>
        </w:trPr>
        <w:tc>
          <w:tcPr>
            <w:tcW w:w="1350" w:type="dxa"/>
            <w:shd w:val="clear" w:color="auto" w:fill="E0E6ED"/>
          </w:tcPr>
          <w:p w14:paraId="3342ADE9" w14:textId="77777777" w:rsidR="00363032" w:rsidRPr="00081CC4" w:rsidRDefault="00363032" w:rsidP="00363032">
            <w:pPr>
              <w:pStyle w:val="TableParagraph"/>
              <w:spacing w:line="192" w:lineRule="exact"/>
              <w:ind w:left="68"/>
              <w:rPr>
                <w:rFonts w:ascii="Times New Roman" w:hAnsi="Times New Roman" w:cs="Times New Roman"/>
                <w:bCs/>
                <w:color w:val="767171"/>
                <w:sz w:val="18"/>
                <w:szCs w:val="18"/>
              </w:rPr>
            </w:pPr>
            <w:r w:rsidRPr="00081CC4">
              <w:rPr>
                <w:rFonts w:ascii="Times New Roman" w:hAnsi="Times New Roman" w:cs="Times New Roman"/>
                <w:bCs/>
                <w:color w:val="767171"/>
                <w:sz w:val="18"/>
                <w:szCs w:val="18"/>
              </w:rPr>
              <w:t>EJE-2.</w:t>
            </w:r>
          </w:p>
          <w:p w14:paraId="7A138127" w14:textId="2016A01C" w:rsidR="00363032" w:rsidRPr="00081CC4" w:rsidRDefault="00363032" w:rsidP="00CC5212">
            <w:pPr>
              <w:pStyle w:val="TableParagraph"/>
              <w:spacing w:line="192" w:lineRule="exact"/>
              <w:ind w:left="68"/>
              <w:rPr>
                <w:rFonts w:ascii="Times New Roman" w:hAnsi="Times New Roman" w:cs="Times New Roman"/>
                <w:bCs/>
                <w:color w:val="767171"/>
                <w:sz w:val="18"/>
                <w:szCs w:val="18"/>
              </w:rPr>
            </w:pPr>
            <w:r w:rsidRPr="00CC5212">
              <w:rPr>
                <w:rFonts w:ascii="Times New Roman" w:hAnsi="Times New Roman" w:cs="Times New Roman"/>
                <w:bCs/>
                <w:color w:val="767171"/>
                <w:sz w:val="18"/>
                <w:szCs w:val="18"/>
              </w:rPr>
              <w:t xml:space="preserve">Fortalecimiento </w:t>
            </w:r>
            <w:r w:rsidRPr="00081CC4">
              <w:rPr>
                <w:rFonts w:ascii="Times New Roman" w:hAnsi="Times New Roman" w:cs="Times New Roman"/>
                <w:bCs/>
                <w:color w:val="767171"/>
                <w:sz w:val="18"/>
                <w:szCs w:val="18"/>
              </w:rPr>
              <w:t>Institucional</w:t>
            </w:r>
          </w:p>
        </w:tc>
        <w:tc>
          <w:tcPr>
            <w:tcW w:w="1890" w:type="dxa"/>
            <w:shd w:val="clear" w:color="auto" w:fill="E0E6ED"/>
          </w:tcPr>
          <w:p w14:paraId="1F090B32" w14:textId="21ED8E25" w:rsidR="00363032" w:rsidRPr="00081CC4" w:rsidRDefault="00363032" w:rsidP="00363032">
            <w:pPr>
              <w:pStyle w:val="TableParagraph"/>
              <w:spacing w:line="192" w:lineRule="exact"/>
              <w:ind w:left="68"/>
              <w:rPr>
                <w:rFonts w:ascii="Times New Roman" w:hAnsi="Times New Roman" w:cs="Times New Roman"/>
                <w:bCs/>
                <w:color w:val="767171"/>
                <w:sz w:val="18"/>
                <w:szCs w:val="18"/>
              </w:rPr>
            </w:pPr>
            <w:r w:rsidRPr="00081CC4">
              <w:rPr>
                <w:rFonts w:ascii="Times New Roman" w:hAnsi="Times New Roman" w:cs="Times New Roman"/>
                <w:bCs/>
                <w:color w:val="767171"/>
                <w:sz w:val="18"/>
                <w:szCs w:val="18"/>
              </w:rPr>
              <w:t>OE-</w:t>
            </w:r>
            <w:r w:rsidR="00081CC4" w:rsidRPr="00081CC4">
              <w:rPr>
                <w:rFonts w:ascii="Times New Roman" w:hAnsi="Times New Roman" w:cs="Times New Roman"/>
                <w:bCs/>
                <w:color w:val="767171"/>
                <w:sz w:val="18"/>
                <w:szCs w:val="18"/>
              </w:rPr>
              <w:t>2</w:t>
            </w:r>
            <w:r w:rsidRPr="00081CC4">
              <w:rPr>
                <w:rFonts w:ascii="Times New Roman" w:hAnsi="Times New Roman" w:cs="Times New Roman"/>
                <w:bCs/>
                <w:color w:val="767171"/>
                <w:sz w:val="18"/>
                <w:szCs w:val="18"/>
              </w:rPr>
              <w:t>.</w:t>
            </w:r>
          </w:p>
          <w:p w14:paraId="594EA26A" w14:textId="38FF3968" w:rsidR="00363032" w:rsidRPr="00081CC4" w:rsidRDefault="00363032" w:rsidP="00CC5212">
            <w:pPr>
              <w:pStyle w:val="TableParagraph"/>
              <w:spacing w:line="192" w:lineRule="exact"/>
              <w:ind w:left="68"/>
              <w:rPr>
                <w:rFonts w:ascii="Times New Roman" w:hAnsi="Times New Roman" w:cs="Times New Roman"/>
                <w:bCs/>
                <w:color w:val="767171"/>
                <w:sz w:val="18"/>
                <w:szCs w:val="18"/>
              </w:rPr>
            </w:pPr>
            <w:r w:rsidRPr="00081CC4">
              <w:rPr>
                <w:rFonts w:ascii="Times New Roman" w:hAnsi="Times New Roman" w:cs="Times New Roman"/>
                <w:bCs/>
                <w:color w:val="767171"/>
                <w:sz w:val="18"/>
                <w:szCs w:val="18"/>
              </w:rPr>
              <w:t>Desarrollar</w:t>
            </w:r>
            <w:r w:rsidRPr="00CC5212">
              <w:rPr>
                <w:rFonts w:ascii="Times New Roman" w:hAnsi="Times New Roman" w:cs="Times New Roman"/>
                <w:bCs/>
                <w:color w:val="767171"/>
                <w:sz w:val="18"/>
                <w:szCs w:val="18"/>
              </w:rPr>
              <w:t xml:space="preserve"> programas de </w:t>
            </w:r>
            <w:r w:rsidRPr="00081CC4">
              <w:rPr>
                <w:rFonts w:ascii="Times New Roman" w:hAnsi="Times New Roman" w:cs="Times New Roman"/>
                <w:bCs/>
                <w:color w:val="767171"/>
                <w:sz w:val="18"/>
                <w:szCs w:val="18"/>
              </w:rPr>
              <w:t>capacitación</w:t>
            </w:r>
            <w:r w:rsidRPr="00CC5212">
              <w:rPr>
                <w:rFonts w:ascii="Times New Roman" w:hAnsi="Times New Roman" w:cs="Times New Roman"/>
                <w:bCs/>
                <w:color w:val="767171"/>
                <w:sz w:val="18"/>
                <w:szCs w:val="18"/>
              </w:rPr>
              <w:t xml:space="preserve"> continua para el personal.</w:t>
            </w:r>
          </w:p>
        </w:tc>
        <w:tc>
          <w:tcPr>
            <w:tcW w:w="1980" w:type="dxa"/>
            <w:shd w:val="clear" w:color="auto" w:fill="E0E6ED"/>
          </w:tcPr>
          <w:p w14:paraId="324A261F" w14:textId="608DBD94" w:rsidR="00363032" w:rsidRPr="00081CC4" w:rsidRDefault="00363032" w:rsidP="00CC5212">
            <w:pPr>
              <w:pStyle w:val="TableParagraph"/>
              <w:spacing w:line="192" w:lineRule="exact"/>
              <w:ind w:left="68"/>
              <w:rPr>
                <w:rFonts w:ascii="Times New Roman" w:hAnsi="Times New Roman" w:cs="Times New Roman"/>
                <w:bCs/>
                <w:color w:val="767171"/>
                <w:sz w:val="18"/>
                <w:szCs w:val="18"/>
              </w:rPr>
            </w:pPr>
            <w:r w:rsidRPr="00081CC4">
              <w:rPr>
                <w:rFonts w:ascii="Times New Roman" w:hAnsi="Times New Roman" w:cs="Times New Roman"/>
                <w:bCs/>
                <w:color w:val="767171"/>
                <w:sz w:val="18"/>
                <w:szCs w:val="18"/>
              </w:rPr>
              <w:t>E-</w:t>
            </w:r>
            <w:r w:rsidR="00081CC4" w:rsidRPr="00081CC4">
              <w:rPr>
                <w:rFonts w:ascii="Times New Roman" w:hAnsi="Times New Roman" w:cs="Times New Roman"/>
                <w:bCs/>
                <w:color w:val="767171"/>
                <w:sz w:val="18"/>
                <w:szCs w:val="18"/>
              </w:rPr>
              <w:t>3</w:t>
            </w:r>
            <w:r w:rsidRPr="00081CC4">
              <w:rPr>
                <w:rFonts w:ascii="Times New Roman" w:hAnsi="Times New Roman" w:cs="Times New Roman"/>
                <w:bCs/>
                <w:color w:val="767171"/>
                <w:sz w:val="18"/>
                <w:szCs w:val="18"/>
              </w:rPr>
              <w:t>.</w:t>
            </w:r>
          </w:p>
          <w:p w14:paraId="38B9900E" w14:textId="61A536D8" w:rsidR="00363032" w:rsidRPr="00081CC4" w:rsidRDefault="00363032" w:rsidP="00CC5212">
            <w:pPr>
              <w:pStyle w:val="TableParagraph"/>
              <w:spacing w:line="192" w:lineRule="exact"/>
              <w:ind w:left="68"/>
              <w:rPr>
                <w:rFonts w:ascii="Times New Roman" w:hAnsi="Times New Roman" w:cs="Times New Roman"/>
                <w:bCs/>
                <w:color w:val="767171"/>
                <w:sz w:val="18"/>
                <w:szCs w:val="18"/>
              </w:rPr>
            </w:pPr>
            <w:r w:rsidRPr="00081CC4">
              <w:rPr>
                <w:rFonts w:ascii="Times New Roman" w:hAnsi="Times New Roman" w:cs="Times New Roman"/>
                <w:bCs/>
                <w:color w:val="767171"/>
                <w:sz w:val="18"/>
                <w:szCs w:val="18"/>
              </w:rPr>
              <w:t>Desarrollar</w:t>
            </w:r>
            <w:r w:rsidRPr="00CC5212">
              <w:rPr>
                <w:rFonts w:ascii="Times New Roman" w:hAnsi="Times New Roman" w:cs="Times New Roman"/>
                <w:bCs/>
                <w:color w:val="767171"/>
                <w:sz w:val="18"/>
                <w:szCs w:val="18"/>
              </w:rPr>
              <w:t xml:space="preserve"> programas de </w:t>
            </w:r>
            <w:r w:rsidRPr="00081CC4">
              <w:rPr>
                <w:rFonts w:ascii="Times New Roman" w:hAnsi="Times New Roman" w:cs="Times New Roman"/>
                <w:bCs/>
                <w:color w:val="767171"/>
                <w:sz w:val="18"/>
                <w:szCs w:val="18"/>
              </w:rPr>
              <w:t>capacitación</w:t>
            </w:r>
            <w:r w:rsidRPr="00CC5212">
              <w:rPr>
                <w:rFonts w:ascii="Times New Roman" w:hAnsi="Times New Roman" w:cs="Times New Roman"/>
                <w:bCs/>
                <w:color w:val="767171"/>
                <w:sz w:val="18"/>
                <w:szCs w:val="18"/>
              </w:rPr>
              <w:t xml:space="preserve"> </w:t>
            </w:r>
            <w:r w:rsidRPr="00081CC4">
              <w:rPr>
                <w:rFonts w:ascii="Times New Roman" w:hAnsi="Times New Roman" w:cs="Times New Roman"/>
                <w:bCs/>
                <w:color w:val="767171"/>
                <w:sz w:val="18"/>
                <w:szCs w:val="18"/>
              </w:rPr>
              <w:t>continua.</w:t>
            </w:r>
          </w:p>
        </w:tc>
        <w:tc>
          <w:tcPr>
            <w:tcW w:w="1350" w:type="dxa"/>
            <w:shd w:val="clear" w:color="auto" w:fill="E0E6ED"/>
          </w:tcPr>
          <w:p w14:paraId="41D830DE" w14:textId="20364C53" w:rsidR="00363032" w:rsidRPr="00081CC4" w:rsidRDefault="00363032" w:rsidP="00CC5212">
            <w:pPr>
              <w:pStyle w:val="TableParagraph"/>
              <w:spacing w:line="192" w:lineRule="exact"/>
              <w:ind w:left="68"/>
              <w:rPr>
                <w:rFonts w:ascii="Times New Roman" w:hAnsi="Times New Roman" w:cs="Times New Roman"/>
                <w:bCs/>
                <w:color w:val="767171"/>
                <w:sz w:val="18"/>
                <w:szCs w:val="18"/>
              </w:rPr>
            </w:pPr>
            <w:r w:rsidRPr="00081CC4">
              <w:rPr>
                <w:rFonts w:ascii="Times New Roman" w:hAnsi="Times New Roman" w:cs="Times New Roman"/>
                <w:bCs/>
                <w:color w:val="767171"/>
                <w:sz w:val="18"/>
                <w:szCs w:val="18"/>
              </w:rPr>
              <w:t>R-</w:t>
            </w:r>
            <w:r w:rsidR="00081CC4" w:rsidRPr="00081CC4">
              <w:rPr>
                <w:rFonts w:ascii="Times New Roman" w:hAnsi="Times New Roman" w:cs="Times New Roman"/>
                <w:bCs/>
                <w:color w:val="767171"/>
                <w:sz w:val="18"/>
                <w:szCs w:val="18"/>
              </w:rPr>
              <w:t>3</w:t>
            </w:r>
            <w:r w:rsidRPr="00081CC4">
              <w:rPr>
                <w:rFonts w:ascii="Times New Roman" w:hAnsi="Times New Roman" w:cs="Times New Roman"/>
                <w:bCs/>
                <w:color w:val="767171"/>
                <w:sz w:val="18"/>
                <w:szCs w:val="18"/>
              </w:rPr>
              <w:t>. Personal</w:t>
            </w:r>
            <w:r w:rsidRPr="00CC5212">
              <w:rPr>
                <w:rFonts w:ascii="Times New Roman" w:hAnsi="Times New Roman" w:cs="Times New Roman"/>
                <w:bCs/>
                <w:color w:val="767171"/>
                <w:sz w:val="18"/>
                <w:szCs w:val="18"/>
              </w:rPr>
              <w:t xml:space="preserve"> capacitado en un 1OO% en </w:t>
            </w:r>
            <w:r w:rsidRPr="00081CC4">
              <w:rPr>
                <w:rFonts w:ascii="Times New Roman" w:hAnsi="Times New Roman" w:cs="Times New Roman"/>
                <w:bCs/>
                <w:color w:val="767171"/>
                <w:sz w:val="18"/>
                <w:szCs w:val="18"/>
              </w:rPr>
              <w:t>áreas</w:t>
            </w:r>
            <w:r w:rsidRPr="00CC5212">
              <w:rPr>
                <w:rFonts w:ascii="Times New Roman" w:hAnsi="Times New Roman" w:cs="Times New Roman"/>
                <w:bCs/>
                <w:color w:val="767171"/>
                <w:sz w:val="18"/>
                <w:szCs w:val="18"/>
              </w:rPr>
              <w:t xml:space="preserve"> </w:t>
            </w:r>
            <w:r w:rsidRPr="00081CC4">
              <w:rPr>
                <w:rFonts w:ascii="Times New Roman" w:hAnsi="Times New Roman" w:cs="Times New Roman"/>
                <w:bCs/>
                <w:color w:val="767171"/>
                <w:sz w:val="18"/>
                <w:szCs w:val="18"/>
              </w:rPr>
              <w:t>clave.</w:t>
            </w:r>
          </w:p>
        </w:tc>
        <w:tc>
          <w:tcPr>
            <w:tcW w:w="1530" w:type="dxa"/>
            <w:shd w:val="clear" w:color="auto" w:fill="E0E6ED"/>
          </w:tcPr>
          <w:p w14:paraId="1DD78EF0" w14:textId="47DF3F7D" w:rsidR="00363032" w:rsidRPr="00081CC4" w:rsidRDefault="00363032" w:rsidP="00CC5212">
            <w:pPr>
              <w:pStyle w:val="TableParagraph"/>
              <w:spacing w:line="192" w:lineRule="exact"/>
              <w:ind w:left="68"/>
              <w:rPr>
                <w:rFonts w:ascii="Times New Roman" w:hAnsi="Times New Roman" w:cs="Times New Roman"/>
                <w:bCs/>
                <w:color w:val="767171"/>
                <w:sz w:val="18"/>
                <w:szCs w:val="18"/>
              </w:rPr>
            </w:pPr>
            <w:r w:rsidRPr="00CC5212">
              <w:rPr>
                <w:rFonts w:ascii="Times New Roman" w:hAnsi="Times New Roman" w:cs="Times New Roman"/>
                <w:bCs/>
                <w:color w:val="767171"/>
                <w:sz w:val="18"/>
                <w:szCs w:val="18"/>
              </w:rPr>
              <w:t>P-</w:t>
            </w:r>
            <w:r w:rsidR="00081CC4" w:rsidRPr="00CC5212">
              <w:rPr>
                <w:rFonts w:ascii="Times New Roman" w:hAnsi="Times New Roman" w:cs="Times New Roman"/>
                <w:bCs/>
                <w:color w:val="767171"/>
                <w:sz w:val="18"/>
                <w:szCs w:val="18"/>
              </w:rPr>
              <w:t>3</w:t>
            </w:r>
            <w:r w:rsidRPr="00CC5212">
              <w:rPr>
                <w:rFonts w:ascii="Times New Roman" w:hAnsi="Times New Roman" w:cs="Times New Roman"/>
                <w:bCs/>
                <w:color w:val="767171"/>
                <w:sz w:val="18"/>
                <w:szCs w:val="18"/>
              </w:rPr>
              <w:t xml:space="preserve">. Personal </w:t>
            </w:r>
            <w:r w:rsidRPr="00081CC4">
              <w:rPr>
                <w:rFonts w:ascii="Times New Roman" w:hAnsi="Times New Roman" w:cs="Times New Roman"/>
                <w:bCs/>
                <w:color w:val="767171"/>
                <w:sz w:val="18"/>
                <w:szCs w:val="18"/>
              </w:rPr>
              <w:t>de las áreas</w:t>
            </w:r>
            <w:r w:rsidRPr="00CC5212">
              <w:rPr>
                <w:rFonts w:ascii="Times New Roman" w:hAnsi="Times New Roman" w:cs="Times New Roman"/>
                <w:bCs/>
                <w:color w:val="767171"/>
                <w:sz w:val="18"/>
                <w:szCs w:val="18"/>
              </w:rPr>
              <w:t xml:space="preserve"> </w:t>
            </w:r>
            <w:r w:rsidRPr="00081CC4">
              <w:rPr>
                <w:rFonts w:ascii="Times New Roman" w:hAnsi="Times New Roman" w:cs="Times New Roman"/>
                <w:bCs/>
                <w:color w:val="767171"/>
                <w:sz w:val="18"/>
                <w:szCs w:val="18"/>
              </w:rPr>
              <w:t>misionales</w:t>
            </w:r>
            <w:r w:rsidRPr="00CC5212">
              <w:rPr>
                <w:rFonts w:ascii="Times New Roman" w:hAnsi="Times New Roman" w:cs="Times New Roman"/>
                <w:bCs/>
                <w:color w:val="767171"/>
                <w:sz w:val="18"/>
                <w:szCs w:val="18"/>
              </w:rPr>
              <w:t xml:space="preserve"> </w:t>
            </w:r>
            <w:r w:rsidRPr="00081CC4">
              <w:rPr>
                <w:rFonts w:ascii="Times New Roman" w:hAnsi="Times New Roman" w:cs="Times New Roman"/>
                <w:bCs/>
                <w:color w:val="767171"/>
                <w:sz w:val="18"/>
                <w:szCs w:val="18"/>
              </w:rPr>
              <w:t>actualizado.</w:t>
            </w:r>
          </w:p>
        </w:tc>
        <w:tc>
          <w:tcPr>
            <w:tcW w:w="1350" w:type="dxa"/>
            <w:shd w:val="clear" w:color="auto" w:fill="E0E6ED"/>
          </w:tcPr>
          <w:p w14:paraId="7193624E" w14:textId="7A1C9A59" w:rsidR="00363032" w:rsidRPr="00363032" w:rsidRDefault="00363032" w:rsidP="00554399">
            <w:pPr>
              <w:pStyle w:val="TableParagraph"/>
              <w:spacing w:line="192" w:lineRule="exact"/>
              <w:ind w:left="68"/>
              <w:jc w:val="center"/>
              <w:rPr>
                <w:rFonts w:ascii="Times New Roman" w:hAnsi="Times New Roman" w:cs="Times New Roman"/>
                <w:bCs/>
                <w:color w:val="767171"/>
                <w:sz w:val="18"/>
                <w:szCs w:val="18"/>
              </w:rPr>
            </w:pPr>
            <w:r w:rsidRPr="00CC5212">
              <w:rPr>
                <w:rFonts w:ascii="Times New Roman" w:hAnsi="Times New Roman" w:cs="Times New Roman"/>
                <w:bCs/>
                <w:color w:val="767171"/>
                <w:sz w:val="18"/>
                <w:szCs w:val="18"/>
              </w:rPr>
              <w:t>Porcentaje de personal capacitado anualmente</w:t>
            </w:r>
          </w:p>
        </w:tc>
        <w:tc>
          <w:tcPr>
            <w:tcW w:w="720" w:type="dxa"/>
            <w:shd w:val="clear" w:color="auto" w:fill="E0E6ED"/>
          </w:tcPr>
          <w:p w14:paraId="3E2F315D" w14:textId="5F1BB2FA" w:rsidR="00363032" w:rsidRPr="00363032" w:rsidRDefault="00081CC4" w:rsidP="00CC5212">
            <w:pPr>
              <w:pStyle w:val="TableParagraph"/>
              <w:spacing w:line="192" w:lineRule="exact"/>
              <w:ind w:left="68"/>
              <w:rPr>
                <w:rFonts w:ascii="Times New Roman" w:hAnsi="Times New Roman" w:cs="Times New Roman"/>
                <w:bCs/>
                <w:color w:val="767171"/>
                <w:sz w:val="18"/>
                <w:szCs w:val="18"/>
              </w:rPr>
            </w:pPr>
            <w:r w:rsidRPr="00CC5212">
              <w:rPr>
                <w:rFonts w:ascii="Times New Roman" w:hAnsi="Times New Roman" w:cs="Times New Roman"/>
                <w:bCs/>
                <w:color w:val="767171"/>
                <w:sz w:val="18"/>
                <w:szCs w:val="18"/>
              </w:rPr>
              <w:t>100</w:t>
            </w:r>
            <w:r w:rsidR="002808CF" w:rsidRPr="00CC5212">
              <w:rPr>
                <w:rFonts w:ascii="Times New Roman" w:hAnsi="Times New Roman" w:cs="Times New Roman"/>
                <w:bCs/>
                <w:color w:val="767171"/>
                <w:sz w:val="18"/>
                <w:szCs w:val="18"/>
              </w:rPr>
              <w:t>0</w:t>
            </w:r>
            <w:r w:rsidR="00363032" w:rsidRPr="00363032">
              <w:rPr>
                <w:rFonts w:ascii="Times New Roman" w:hAnsi="Times New Roman" w:cs="Times New Roman"/>
                <w:bCs/>
                <w:color w:val="767171"/>
                <w:sz w:val="18"/>
                <w:szCs w:val="18"/>
              </w:rPr>
              <w:t>%</w:t>
            </w:r>
          </w:p>
        </w:tc>
        <w:tc>
          <w:tcPr>
            <w:tcW w:w="1260" w:type="dxa"/>
            <w:shd w:val="clear" w:color="auto" w:fill="E0E6ED"/>
          </w:tcPr>
          <w:p w14:paraId="33858D56" w14:textId="2E8E5B31" w:rsidR="00363032" w:rsidRPr="00363032" w:rsidRDefault="00363032" w:rsidP="00CC5212">
            <w:pPr>
              <w:pStyle w:val="TableParagraph"/>
              <w:spacing w:line="192" w:lineRule="exact"/>
              <w:ind w:left="68"/>
              <w:rPr>
                <w:rFonts w:ascii="Times New Roman" w:hAnsi="Times New Roman" w:cs="Times New Roman"/>
                <w:bCs/>
                <w:color w:val="767171"/>
                <w:sz w:val="18"/>
                <w:szCs w:val="18"/>
              </w:rPr>
            </w:pPr>
            <w:r w:rsidRPr="00363032">
              <w:rPr>
                <w:rFonts w:ascii="Times New Roman" w:hAnsi="Times New Roman" w:cs="Times New Roman"/>
                <w:bCs/>
                <w:color w:val="767171"/>
                <w:sz w:val="18"/>
                <w:szCs w:val="18"/>
              </w:rPr>
              <w:t>Desarrollo de competencias del personal</w:t>
            </w:r>
          </w:p>
        </w:tc>
        <w:tc>
          <w:tcPr>
            <w:tcW w:w="1350" w:type="dxa"/>
            <w:shd w:val="clear" w:color="auto" w:fill="E0E6ED"/>
          </w:tcPr>
          <w:p w14:paraId="258BD9D6" w14:textId="3D4C15CD" w:rsidR="00363032" w:rsidRPr="00363032" w:rsidRDefault="00363032" w:rsidP="00CC5212">
            <w:pPr>
              <w:pStyle w:val="TableParagraph"/>
              <w:spacing w:line="192" w:lineRule="exact"/>
              <w:ind w:left="68"/>
              <w:rPr>
                <w:rFonts w:ascii="Times New Roman" w:hAnsi="Times New Roman" w:cs="Times New Roman"/>
                <w:bCs/>
                <w:color w:val="767171"/>
                <w:sz w:val="18"/>
                <w:szCs w:val="18"/>
              </w:rPr>
            </w:pPr>
            <w:r w:rsidRPr="00363032">
              <w:rPr>
                <w:rFonts w:ascii="Times New Roman" w:hAnsi="Times New Roman" w:cs="Times New Roman"/>
                <w:bCs/>
                <w:color w:val="767171"/>
                <w:sz w:val="18"/>
                <w:szCs w:val="18"/>
              </w:rPr>
              <w:t>Meta 4.4: Aumentar el número de jóvenes y adultos con competencias</w:t>
            </w:r>
          </w:p>
        </w:tc>
      </w:tr>
      <w:tr w:rsidR="001A7EAF" w:rsidRPr="002808CF" w14:paraId="01E8E9F7" w14:textId="77777777" w:rsidTr="001A7EAF">
        <w:trPr>
          <w:trHeight w:val="728"/>
        </w:trPr>
        <w:tc>
          <w:tcPr>
            <w:tcW w:w="1350" w:type="dxa"/>
            <w:shd w:val="clear" w:color="auto" w:fill="142F62"/>
          </w:tcPr>
          <w:p w14:paraId="5DCDF781" w14:textId="77777777" w:rsidR="00CC5212" w:rsidRPr="002808CF" w:rsidRDefault="00CC5212" w:rsidP="00B22350">
            <w:pPr>
              <w:pStyle w:val="TableParagraph"/>
              <w:ind w:left="68"/>
              <w:jc w:val="center"/>
              <w:rPr>
                <w:rFonts w:ascii="Times New Roman" w:hAnsi="Times New Roman" w:cs="Times New Roman"/>
                <w:b/>
                <w:color w:val="FFFFFF" w:themeColor="background1"/>
                <w:spacing w:val="-1"/>
                <w:sz w:val="24"/>
                <w:szCs w:val="24"/>
              </w:rPr>
            </w:pPr>
          </w:p>
          <w:p w14:paraId="419CF16C" w14:textId="77777777" w:rsidR="00CC5212" w:rsidRPr="002808CF" w:rsidRDefault="00CC5212" w:rsidP="00B22350">
            <w:pPr>
              <w:pStyle w:val="TableParagraph"/>
              <w:ind w:left="68"/>
              <w:jc w:val="center"/>
              <w:rPr>
                <w:rFonts w:ascii="Times New Roman" w:hAnsi="Times New Roman" w:cs="Times New Roman"/>
                <w:b/>
                <w:color w:val="FFFFFF" w:themeColor="background1"/>
                <w:sz w:val="24"/>
                <w:szCs w:val="24"/>
              </w:rPr>
            </w:pPr>
            <w:r w:rsidRPr="002808CF">
              <w:rPr>
                <w:rFonts w:ascii="Times New Roman" w:hAnsi="Times New Roman" w:cs="Times New Roman"/>
                <w:b/>
                <w:color w:val="FFFFFF" w:themeColor="background1"/>
                <w:spacing w:val="-1"/>
                <w:sz w:val="24"/>
                <w:szCs w:val="24"/>
              </w:rPr>
              <w:t>Eje</w:t>
            </w:r>
            <w:r w:rsidRPr="002808CF">
              <w:rPr>
                <w:rFonts w:ascii="Times New Roman" w:hAnsi="Times New Roman" w:cs="Times New Roman"/>
                <w:b/>
                <w:color w:val="FFFFFF" w:themeColor="background1"/>
                <w:spacing w:val="-7"/>
                <w:sz w:val="24"/>
                <w:szCs w:val="24"/>
              </w:rPr>
              <w:t xml:space="preserve"> </w:t>
            </w:r>
            <w:r w:rsidRPr="002808CF">
              <w:rPr>
                <w:rFonts w:ascii="Times New Roman" w:hAnsi="Times New Roman" w:cs="Times New Roman"/>
                <w:b/>
                <w:color w:val="FFFFFF" w:themeColor="background1"/>
                <w:spacing w:val="-1"/>
                <w:sz w:val="24"/>
                <w:szCs w:val="24"/>
              </w:rPr>
              <w:t>Estratégico</w:t>
            </w:r>
          </w:p>
        </w:tc>
        <w:tc>
          <w:tcPr>
            <w:tcW w:w="1890" w:type="dxa"/>
            <w:shd w:val="clear" w:color="auto" w:fill="142F62"/>
          </w:tcPr>
          <w:p w14:paraId="3CE682BE" w14:textId="77777777" w:rsidR="00CC5212" w:rsidRPr="002808CF" w:rsidRDefault="00CC5212" w:rsidP="00B22350">
            <w:pPr>
              <w:pStyle w:val="TableParagraph"/>
              <w:ind w:left="68"/>
              <w:jc w:val="center"/>
              <w:rPr>
                <w:rFonts w:ascii="Times New Roman" w:hAnsi="Times New Roman" w:cs="Times New Roman"/>
                <w:b/>
                <w:color w:val="FFFFFF" w:themeColor="background1"/>
                <w:spacing w:val="-1"/>
                <w:sz w:val="24"/>
                <w:szCs w:val="24"/>
              </w:rPr>
            </w:pPr>
          </w:p>
          <w:p w14:paraId="723289F0" w14:textId="77777777" w:rsidR="00CC5212" w:rsidRPr="002808CF" w:rsidRDefault="00CC5212" w:rsidP="00B22350">
            <w:pPr>
              <w:pStyle w:val="TableParagraph"/>
              <w:ind w:left="68" w:right="62"/>
              <w:jc w:val="center"/>
              <w:rPr>
                <w:rFonts w:ascii="Times New Roman" w:hAnsi="Times New Roman" w:cs="Times New Roman"/>
                <w:b/>
                <w:color w:val="FFFFFF" w:themeColor="background1"/>
                <w:sz w:val="24"/>
                <w:szCs w:val="24"/>
              </w:rPr>
            </w:pPr>
            <w:r w:rsidRPr="002808CF">
              <w:rPr>
                <w:rFonts w:ascii="Times New Roman" w:hAnsi="Times New Roman" w:cs="Times New Roman"/>
                <w:b/>
                <w:color w:val="FFFFFF" w:themeColor="background1"/>
                <w:sz w:val="24"/>
                <w:szCs w:val="24"/>
              </w:rPr>
              <w:t>Objetivos</w:t>
            </w:r>
            <w:r w:rsidRPr="002808CF">
              <w:rPr>
                <w:rFonts w:ascii="Times New Roman" w:hAnsi="Times New Roman" w:cs="Times New Roman"/>
                <w:b/>
                <w:color w:val="FFFFFF" w:themeColor="background1"/>
                <w:spacing w:val="1"/>
                <w:sz w:val="24"/>
                <w:szCs w:val="24"/>
              </w:rPr>
              <w:t xml:space="preserve"> </w:t>
            </w:r>
            <w:r w:rsidRPr="002808CF">
              <w:rPr>
                <w:rFonts w:ascii="Times New Roman" w:hAnsi="Times New Roman" w:cs="Times New Roman"/>
                <w:b/>
                <w:color w:val="FFFFFF" w:themeColor="background1"/>
                <w:spacing w:val="-2"/>
                <w:sz w:val="24"/>
                <w:szCs w:val="24"/>
              </w:rPr>
              <w:t>Institucionales</w:t>
            </w:r>
          </w:p>
        </w:tc>
        <w:tc>
          <w:tcPr>
            <w:tcW w:w="1980" w:type="dxa"/>
            <w:shd w:val="clear" w:color="auto" w:fill="142F62"/>
          </w:tcPr>
          <w:p w14:paraId="17E2B101" w14:textId="77777777" w:rsidR="00CC5212" w:rsidRPr="002808CF" w:rsidRDefault="00CC5212" w:rsidP="00B22350">
            <w:pPr>
              <w:pStyle w:val="TableParagraph"/>
              <w:ind w:left="66"/>
              <w:jc w:val="center"/>
              <w:rPr>
                <w:rFonts w:ascii="Times New Roman" w:hAnsi="Times New Roman" w:cs="Times New Roman"/>
                <w:b/>
                <w:color w:val="FFFFFF" w:themeColor="background1"/>
                <w:sz w:val="24"/>
                <w:szCs w:val="24"/>
              </w:rPr>
            </w:pPr>
          </w:p>
          <w:p w14:paraId="6EAD2DBB" w14:textId="77777777" w:rsidR="00CC5212" w:rsidRPr="002808CF" w:rsidRDefault="00CC5212" w:rsidP="00B22350">
            <w:pPr>
              <w:pStyle w:val="TableParagraph"/>
              <w:ind w:left="66"/>
              <w:jc w:val="center"/>
              <w:rPr>
                <w:rFonts w:ascii="Times New Roman" w:hAnsi="Times New Roman" w:cs="Times New Roman"/>
                <w:b/>
                <w:color w:val="FFFFFF" w:themeColor="background1"/>
                <w:sz w:val="24"/>
                <w:szCs w:val="24"/>
              </w:rPr>
            </w:pPr>
            <w:r w:rsidRPr="002808CF">
              <w:rPr>
                <w:rFonts w:ascii="Times New Roman" w:hAnsi="Times New Roman" w:cs="Times New Roman"/>
                <w:b/>
                <w:color w:val="FFFFFF" w:themeColor="background1"/>
                <w:sz w:val="24"/>
                <w:szCs w:val="24"/>
              </w:rPr>
              <w:t>Estrategia</w:t>
            </w:r>
          </w:p>
        </w:tc>
        <w:tc>
          <w:tcPr>
            <w:tcW w:w="1350" w:type="dxa"/>
            <w:shd w:val="clear" w:color="auto" w:fill="142F62"/>
          </w:tcPr>
          <w:p w14:paraId="04C04BE2" w14:textId="77777777" w:rsidR="00CC5212" w:rsidRPr="002808CF" w:rsidRDefault="00CC5212" w:rsidP="00B22350">
            <w:pPr>
              <w:pStyle w:val="TableParagraph"/>
              <w:spacing w:before="54" w:line="194" w:lineRule="exact"/>
              <w:ind w:left="69"/>
              <w:jc w:val="center"/>
              <w:rPr>
                <w:rFonts w:ascii="Times New Roman" w:hAnsi="Times New Roman" w:cs="Times New Roman"/>
                <w:b/>
                <w:color w:val="FFFFFF" w:themeColor="background1"/>
                <w:sz w:val="24"/>
                <w:szCs w:val="24"/>
              </w:rPr>
            </w:pPr>
            <w:r w:rsidRPr="002808CF">
              <w:rPr>
                <w:rFonts w:ascii="Times New Roman" w:hAnsi="Times New Roman" w:cs="Times New Roman"/>
                <w:b/>
                <w:color w:val="FFFFFF" w:themeColor="background1"/>
                <w:sz w:val="24"/>
                <w:szCs w:val="24"/>
              </w:rPr>
              <w:t>Descripción</w:t>
            </w:r>
          </w:p>
          <w:p w14:paraId="602BD4C6" w14:textId="77777777" w:rsidR="00CC5212" w:rsidRPr="002808CF" w:rsidRDefault="00CC5212" w:rsidP="00B22350">
            <w:pPr>
              <w:pStyle w:val="TableParagraph"/>
              <w:spacing w:line="237" w:lineRule="auto"/>
              <w:ind w:left="69" w:right="74"/>
              <w:jc w:val="center"/>
              <w:rPr>
                <w:rFonts w:ascii="Times New Roman" w:hAnsi="Times New Roman" w:cs="Times New Roman"/>
                <w:b/>
                <w:color w:val="FFFFFF" w:themeColor="background1"/>
                <w:sz w:val="24"/>
                <w:szCs w:val="24"/>
              </w:rPr>
            </w:pPr>
            <w:r w:rsidRPr="002808CF">
              <w:rPr>
                <w:rFonts w:ascii="Times New Roman" w:hAnsi="Times New Roman" w:cs="Times New Roman"/>
                <w:b/>
                <w:color w:val="FFFFFF" w:themeColor="background1"/>
                <w:spacing w:val="-1"/>
                <w:sz w:val="24"/>
                <w:szCs w:val="24"/>
              </w:rPr>
              <w:t>de Resultados</w:t>
            </w:r>
            <w:r w:rsidRPr="002808CF">
              <w:rPr>
                <w:rFonts w:ascii="Times New Roman" w:hAnsi="Times New Roman" w:cs="Times New Roman"/>
                <w:b/>
                <w:color w:val="FFFFFF" w:themeColor="background1"/>
                <w:spacing w:val="-34"/>
                <w:sz w:val="24"/>
                <w:szCs w:val="24"/>
              </w:rPr>
              <w:t xml:space="preserve"> </w:t>
            </w:r>
            <w:r w:rsidRPr="002808CF">
              <w:rPr>
                <w:rFonts w:ascii="Times New Roman" w:hAnsi="Times New Roman" w:cs="Times New Roman"/>
                <w:b/>
                <w:color w:val="FFFFFF" w:themeColor="background1"/>
                <w:sz w:val="24"/>
                <w:szCs w:val="24"/>
              </w:rPr>
              <w:t>Esperados</w:t>
            </w:r>
          </w:p>
        </w:tc>
        <w:tc>
          <w:tcPr>
            <w:tcW w:w="1530" w:type="dxa"/>
            <w:shd w:val="clear" w:color="auto" w:fill="142F62"/>
          </w:tcPr>
          <w:p w14:paraId="0C8E8833" w14:textId="77777777" w:rsidR="00CC5212" w:rsidRPr="002808CF" w:rsidRDefault="00CC5212" w:rsidP="00B22350">
            <w:pPr>
              <w:pStyle w:val="TableParagraph"/>
              <w:spacing w:before="55" w:line="237" w:lineRule="auto"/>
              <w:ind w:left="66"/>
              <w:jc w:val="center"/>
              <w:rPr>
                <w:rFonts w:ascii="Times New Roman" w:hAnsi="Times New Roman" w:cs="Times New Roman"/>
                <w:b/>
                <w:color w:val="FFFFFF" w:themeColor="background1"/>
                <w:sz w:val="24"/>
                <w:szCs w:val="24"/>
              </w:rPr>
            </w:pPr>
            <w:r w:rsidRPr="002808CF">
              <w:rPr>
                <w:rFonts w:ascii="Times New Roman" w:hAnsi="Times New Roman" w:cs="Times New Roman"/>
                <w:b/>
                <w:color w:val="FFFFFF" w:themeColor="background1"/>
                <w:sz w:val="24"/>
                <w:szCs w:val="24"/>
              </w:rPr>
              <w:t>Producto</w:t>
            </w:r>
            <w:r w:rsidRPr="002808CF">
              <w:rPr>
                <w:rFonts w:ascii="Times New Roman" w:hAnsi="Times New Roman" w:cs="Times New Roman"/>
                <w:b/>
                <w:color w:val="FFFFFF" w:themeColor="background1"/>
                <w:spacing w:val="1"/>
                <w:sz w:val="24"/>
                <w:szCs w:val="24"/>
              </w:rPr>
              <w:t xml:space="preserve"> </w:t>
            </w:r>
            <w:r w:rsidRPr="002808CF">
              <w:rPr>
                <w:rFonts w:ascii="Times New Roman" w:hAnsi="Times New Roman" w:cs="Times New Roman"/>
                <w:b/>
                <w:color w:val="FFFFFF" w:themeColor="background1"/>
                <w:spacing w:val="-1"/>
                <w:sz w:val="24"/>
                <w:szCs w:val="24"/>
              </w:rPr>
              <w:t>estratégico</w:t>
            </w:r>
            <w:r w:rsidRPr="002808CF">
              <w:rPr>
                <w:rFonts w:ascii="Times New Roman" w:hAnsi="Times New Roman" w:cs="Times New Roman"/>
                <w:b/>
                <w:color w:val="FFFFFF" w:themeColor="background1"/>
                <w:spacing w:val="-34"/>
                <w:sz w:val="24"/>
                <w:szCs w:val="24"/>
              </w:rPr>
              <w:t xml:space="preserve"> </w:t>
            </w:r>
            <w:r w:rsidRPr="002808CF">
              <w:rPr>
                <w:rFonts w:ascii="Times New Roman" w:hAnsi="Times New Roman" w:cs="Times New Roman"/>
                <w:b/>
                <w:color w:val="FFFFFF" w:themeColor="background1"/>
                <w:sz w:val="24"/>
                <w:szCs w:val="24"/>
              </w:rPr>
              <w:t>final</w:t>
            </w:r>
          </w:p>
        </w:tc>
        <w:tc>
          <w:tcPr>
            <w:tcW w:w="1350" w:type="dxa"/>
            <w:shd w:val="clear" w:color="auto" w:fill="142F62"/>
          </w:tcPr>
          <w:p w14:paraId="530BBEF4" w14:textId="77777777" w:rsidR="00CC5212" w:rsidRPr="002808CF" w:rsidRDefault="00CC5212" w:rsidP="00B22350">
            <w:pPr>
              <w:pStyle w:val="TableParagraph"/>
              <w:spacing w:before="5"/>
              <w:jc w:val="center"/>
              <w:rPr>
                <w:rFonts w:ascii="Times New Roman" w:hAnsi="Times New Roman" w:cs="Times New Roman"/>
                <w:color w:val="FFFFFF" w:themeColor="background1"/>
                <w:sz w:val="24"/>
                <w:szCs w:val="24"/>
              </w:rPr>
            </w:pPr>
          </w:p>
          <w:p w14:paraId="04A979DA" w14:textId="77777777" w:rsidR="00CC5212" w:rsidRPr="002808CF" w:rsidRDefault="00CC5212" w:rsidP="00B22350">
            <w:pPr>
              <w:pStyle w:val="TableParagraph"/>
              <w:ind w:left="66"/>
              <w:jc w:val="center"/>
              <w:rPr>
                <w:rFonts w:ascii="Times New Roman" w:hAnsi="Times New Roman" w:cs="Times New Roman"/>
                <w:b/>
                <w:color w:val="FFFFFF" w:themeColor="background1"/>
                <w:sz w:val="24"/>
                <w:szCs w:val="24"/>
              </w:rPr>
            </w:pPr>
            <w:r w:rsidRPr="002808CF">
              <w:rPr>
                <w:rFonts w:ascii="Times New Roman" w:hAnsi="Times New Roman" w:cs="Times New Roman"/>
                <w:b/>
                <w:color w:val="FFFFFF" w:themeColor="background1"/>
                <w:sz w:val="24"/>
                <w:szCs w:val="24"/>
              </w:rPr>
              <w:t>Indicadores</w:t>
            </w:r>
          </w:p>
        </w:tc>
        <w:tc>
          <w:tcPr>
            <w:tcW w:w="720" w:type="dxa"/>
            <w:shd w:val="clear" w:color="auto" w:fill="142F62"/>
          </w:tcPr>
          <w:p w14:paraId="74B44030" w14:textId="77777777" w:rsidR="00CC5212" w:rsidRPr="002808CF" w:rsidRDefault="00CC5212" w:rsidP="00B22350">
            <w:pPr>
              <w:pStyle w:val="TableParagraph"/>
              <w:spacing w:before="49"/>
              <w:ind w:left="66"/>
              <w:jc w:val="center"/>
              <w:rPr>
                <w:rFonts w:ascii="Times New Roman" w:hAnsi="Times New Roman" w:cs="Times New Roman"/>
                <w:b/>
                <w:color w:val="FFFFFF" w:themeColor="background1"/>
                <w:sz w:val="24"/>
                <w:szCs w:val="24"/>
              </w:rPr>
            </w:pPr>
            <w:r w:rsidRPr="002808CF">
              <w:rPr>
                <w:rFonts w:ascii="Times New Roman" w:hAnsi="Times New Roman" w:cs="Times New Roman"/>
                <w:b/>
                <w:color w:val="FFFFFF" w:themeColor="background1"/>
                <w:sz w:val="24"/>
                <w:szCs w:val="24"/>
              </w:rPr>
              <w:t>Meta 202</w:t>
            </w:r>
            <w:r>
              <w:rPr>
                <w:rFonts w:ascii="Times New Roman" w:hAnsi="Times New Roman" w:cs="Times New Roman"/>
                <w:b/>
                <w:color w:val="FFFFFF" w:themeColor="background1"/>
                <w:sz w:val="24"/>
                <w:szCs w:val="24"/>
              </w:rPr>
              <w:t>6</w:t>
            </w:r>
          </w:p>
        </w:tc>
        <w:tc>
          <w:tcPr>
            <w:tcW w:w="1260" w:type="dxa"/>
            <w:shd w:val="clear" w:color="auto" w:fill="142F62"/>
          </w:tcPr>
          <w:p w14:paraId="420F60C8" w14:textId="77777777" w:rsidR="00CC5212" w:rsidRPr="002808CF" w:rsidRDefault="00CC5212" w:rsidP="00B22350">
            <w:pPr>
              <w:jc w:val="center"/>
              <w:rPr>
                <w:rFonts w:ascii="Times New Roman" w:hAnsi="Times New Roman" w:cs="Times New Roman"/>
                <w:b/>
                <w:color w:val="FFFFFF" w:themeColor="background1"/>
                <w:sz w:val="24"/>
                <w:szCs w:val="24"/>
              </w:rPr>
            </w:pPr>
            <w:r w:rsidRPr="002808CF">
              <w:rPr>
                <w:rFonts w:ascii="Times New Roman" w:hAnsi="Times New Roman" w:cs="Times New Roman"/>
                <w:b/>
                <w:color w:val="FFFFFF" w:themeColor="background1"/>
                <w:sz w:val="24"/>
                <w:szCs w:val="24"/>
              </w:rPr>
              <w:t>Línea de</w:t>
            </w:r>
            <w:r w:rsidRPr="002808CF">
              <w:rPr>
                <w:rFonts w:ascii="Times New Roman" w:hAnsi="Times New Roman" w:cs="Times New Roman"/>
                <w:b/>
                <w:color w:val="FFFFFF" w:themeColor="background1"/>
                <w:spacing w:val="1"/>
                <w:sz w:val="24"/>
                <w:szCs w:val="24"/>
              </w:rPr>
              <w:t xml:space="preserve"> </w:t>
            </w:r>
            <w:r w:rsidRPr="002808CF">
              <w:rPr>
                <w:rFonts w:ascii="Times New Roman" w:hAnsi="Times New Roman" w:cs="Times New Roman"/>
                <w:b/>
                <w:color w:val="FFFFFF" w:themeColor="background1"/>
                <w:spacing w:val="-2"/>
                <w:sz w:val="24"/>
                <w:szCs w:val="24"/>
              </w:rPr>
              <w:t>Acción</w:t>
            </w:r>
            <w:r w:rsidRPr="002808CF">
              <w:rPr>
                <w:rFonts w:ascii="Times New Roman" w:hAnsi="Times New Roman" w:cs="Times New Roman"/>
                <w:b/>
                <w:color w:val="FFFFFF" w:themeColor="background1"/>
                <w:spacing w:val="-5"/>
                <w:sz w:val="24"/>
                <w:szCs w:val="24"/>
              </w:rPr>
              <w:t xml:space="preserve"> </w:t>
            </w:r>
            <w:r w:rsidRPr="002808CF">
              <w:rPr>
                <w:rFonts w:ascii="Times New Roman" w:hAnsi="Times New Roman" w:cs="Times New Roman"/>
                <w:b/>
                <w:color w:val="FFFFFF" w:themeColor="background1"/>
                <w:spacing w:val="-1"/>
                <w:sz w:val="24"/>
                <w:szCs w:val="24"/>
              </w:rPr>
              <w:t>(END)</w:t>
            </w:r>
          </w:p>
        </w:tc>
        <w:tc>
          <w:tcPr>
            <w:tcW w:w="1350" w:type="dxa"/>
            <w:shd w:val="clear" w:color="auto" w:fill="142F62"/>
          </w:tcPr>
          <w:p w14:paraId="6300AF7F" w14:textId="77777777" w:rsidR="00CC5212" w:rsidRPr="002808CF" w:rsidRDefault="00CC5212" w:rsidP="00B22350">
            <w:pPr>
              <w:pStyle w:val="TableParagraph"/>
              <w:spacing w:before="5"/>
              <w:jc w:val="center"/>
              <w:rPr>
                <w:rFonts w:ascii="Times New Roman" w:hAnsi="Times New Roman" w:cs="Times New Roman"/>
                <w:color w:val="FFFFFF" w:themeColor="background1"/>
                <w:sz w:val="24"/>
                <w:szCs w:val="24"/>
              </w:rPr>
            </w:pPr>
          </w:p>
          <w:p w14:paraId="2C5988FC" w14:textId="77777777" w:rsidR="00CC5212" w:rsidRPr="002808CF" w:rsidRDefault="00CC5212" w:rsidP="00B22350">
            <w:pPr>
              <w:jc w:val="center"/>
              <w:rPr>
                <w:rFonts w:ascii="Times New Roman" w:hAnsi="Times New Roman" w:cs="Times New Roman"/>
                <w:b/>
                <w:color w:val="FFFFFF" w:themeColor="background1"/>
                <w:sz w:val="24"/>
                <w:szCs w:val="24"/>
              </w:rPr>
            </w:pPr>
            <w:r w:rsidRPr="002808CF">
              <w:rPr>
                <w:rFonts w:ascii="Times New Roman" w:hAnsi="Times New Roman" w:cs="Times New Roman"/>
                <w:b/>
                <w:color w:val="FFFFFF" w:themeColor="background1"/>
                <w:sz w:val="24"/>
                <w:szCs w:val="24"/>
              </w:rPr>
              <w:t>Meta</w:t>
            </w:r>
            <w:r w:rsidRPr="002808CF">
              <w:rPr>
                <w:rFonts w:ascii="Times New Roman" w:hAnsi="Times New Roman" w:cs="Times New Roman"/>
                <w:b/>
                <w:color w:val="FFFFFF" w:themeColor="background1"/>
                <w:spacing w:val="-4"/>
                <w:sz w:val="24"/>
                <w:szCs w:val="24"/>
              </w:rPr>
              <w:t xml:space="preserve"> </w:t>
            </w:r>
            <w:r w:rsidRPr="002808CF">
              <w:rPr>
                <w:rFonts w:ascii="Times New Roman" w:hAnsi="Times New Roman" w:cs="Times New Roman"/>
                <w:b/>
                <w:color w:val="FFFFFF" w:themeColor="background1"/>
                <w:sz w:val="24"/>
                <w:szCs w:val="24"/>
              </w:rPr>
              <w:t>ODS</w:t>
            </w:r>
          </w:p>
        </w:tc>
      </w:tr>
      <w:tr w:rsidR="001F2283" w:rsidRPr="00CA2B7A" w14:paraId="7EB85C93" w14:textId="77777777" w:rsidTr="001A7EAF">
        <w:trPr>
          <w:trHeight w:val="1160"/>
        </w:trPr>
        <w:tc>
          <w:tcPr>
            <w:tcW w:w="1350" w:type="dxa"/>
            <w:shd w:val="clear" w:color="auto" w:fill="E0E6ED"/>
          </w:tcPr>
          <w:p w14:paraId="4DEA5BF6" w14:textId="77777777" w:rsidR="001F2283" w:rsidRPr="00CA2B7A" w:rsidRDefault="001F2283" w:rsidP="001F2283">
            <w:pPr>
              <w:pStyle w:val="TableParagraph"/>
              <w:spacing w:before="4"/>
              <w:ind w:left="67"/>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EJE-2.</w:t>
            </w:r>
          </w:p>
          <w:p w14:paraId="118B65E8" w14:textId="32D6BE31" w:rsidR="001F2283" w:rsidRPr="00CA2B7A" w:rsidRDefault="001F2283" w:rsidP="001F2283">
            <w:pPr>
              <w:pStyle w:val="TableParagraph"/>
              <w:ind w:left="68" w:right="46"/>
              <w:rPr>
                <w:rFonts w:ascii="Times New Roman" w:hAnsi="Times New Roman" w:cs="Times New Roman"/>
                <w:b/>
                <w:color w:val="767171"/>
                <w:sz w:val="18"/>
                <w:szCs w:val="18"/>
              </w:rPr>
            </w:pPr>
            <w:r w:rsidRPr="00CA2B7A">
              <w:rPr>
                <w:rFonts w:ascii="Times New Roman" w:hAnsi="Times New Roman" w:cs="Times New Roman"/>
                <w:color w:val="767171"/>
                <w:spacing w:val="-1"/>
                <w:w w:val="105"/>
                <w:sz w:val="18"/>
                <w:szCs w:val="18"/>
              </w:rPr>
              <w:t>Fortalecimiento</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Institucional</w:t>
            </w:r>
          </w:p>
        </w:tc>
        <w:tc>
          <w:tcPr>
            <w:tcW w:w="1890" w:type="dxa"/>
            <w:shd w:val="clear" w:color="auto" w:fill="E0E6ED"/>
          </w:tcPr>
          <w:p w14:paraId="734B1EC3" w14:textId="5B819237" w:rsidR="001F2283" w:rsidRPr="00CA2B7A" w:rsidRDefault="001F2283" w:rsidP="001F2283">
            <w:pPr>
              <w:pStyle w:val="TableParagraph"/>
              <w:spacing w:before="4"/>
              <w:ind w:left="67"/>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OE-</w:t>
            </w:r>
            <w:r w:rsidR="00CC5212">
              <w:rPr>
                <w:rFonts w:ascii="Times New Roman" w:hAnsi="Times New Roman" w:cs="Times New Roman"/>
                <w:b/>
                <w:color w:val="767171"/>
                <w:w w:val="105"/>
                <w:sz w:val="18"/>
                <w:szCs w:val="18"/>
              </w:rPr>
              <w:t>3</w:t>
            </w:r>
            <w:r w:rsidRPr="00CA2B7A">
              <w:rPr>
                <w:rFonts w:ascii="Times New Roman" w:hAnsi="Times New Roman" w:cs="Times New Roman"/>
                <w:b/>
                <w:color w:val="767171"/>
                <w:w w:val="105"/>
                <w:sz w:val="18"/>
                <w:szCs w:val="18"/>
              </w:rPr>
              <w:t>.</w:t>
            </w:r>
          </w:p>
          <w:p w14:paraId="2BD11CD8" w14:textId="23E80B30" w:rsidR="001F2283" w:rsidRPr="00CA2B7A" w:rsidRDefault="001F2283" w:rsidP="001F2283">
            <w:pPr>
              <w:pStyle w:val="TableParagraph"/>
              <w:ind w:left="68" w:right="46"/>
              <w:rPr>
                <w:rFonts w:ascii="Times New Roman" w:hAnsi="Times New Roman" w:cs="Times New Roman"/>
                <w:b/>
                <w:color w:val="767171"/>
                <w:sz w:val="18"/>
                <w:szCs w:val="18"/>
              </w:rPr>
            </w:pPr>
            <w:r w:rsidRPr="00CA2B7A">
              <w:rPr>
                <w:rFonts w:ascii="Times New Roman" w:hAnsi="Times New Roman" w:cs="Times New Roman"/>
                <w:color w:val="767171"/>
                <w:w w:val="105"/>
                <w:sz w:val="18"/>
                <w:szCs w:val="18"/>
              </w:rPr>
              <w:t>Fortalecer</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capacidades</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técnicas y</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pacing w:val="-1"/>
                <w:w w:val="105"/>
                <w:sz w:val="18"/>
                <w:szCs w:val="18"/>
              </w:rPr>
              <w:t>administrativas</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del</w:t>
            </w:r>
            <w:r w:rsidRPr="00CA2B7A">
              <w:rPr>
                <w:rFonts w:ascii="Times New Roman" w:hAnsi="Times New Roman" w:cs="Times New Roman"/>
                <w:color w:val="767171"/>
                <w:spacing w:val="-5"/>
                <w:w w:val="105"/>
                <w:sz w:val="18"/>
                <w:szCs w:val="18"/>
              </w:rPr>
              <w:t xml:space="preserve"> </w:t>
            </w:r>
            <w:r w:rsidRPr="00CA2B7A">
              <w:rPr>
                <w:rFonts w:ascii="Times New Roman" w:hAnsi="Times New Roman" w:cs="Times New Roman"/>
                <w:color w:val="767171"/>
                <w:w w:val="105"/>
                <w:sz w:val="18"/>
                <w:szCs w:val="18"/>
              </w:rPr>
              <w:t>personal.</w:t>
            </w:r>
          </w:p>
        </w:tc>
        <w:tc>
          <w:tcPr>
            <w:tcW w:w="1980" w:type="dxa"/>
            <w:shd w:val="clear" w:color="auto" w:fill="E0E6ED"/>
          </w:tcPr>
          <w:p w14:paraId="1801FD18" w14:textId="29F57AA0" w:rsidR="001F2283" w:rsidRPr="00CA2B7A" w:rsidRDefault="001F2283" w:rsidP="001F2283">
            <w:pPr>
              <w:pStyle w:val="TableParagraph"/>
              <w:spacing w:before="4"/>
              <w:ind w:left="70"/>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E-</w:t>
            </w:r>
            <w:r w:rsidR="00CC5212">
              <w:rPr>
                <w:rFonts w:ascii="Times New Roman" w:hAnsi="Times New Roman" w:cs="Times New Roman"/>
                <w:b/>
                <w:color w:val="767171"/>
                <w:w w:val="105"/>
                <w:sz w:val="18"/>
                <w:szCs w:val="18"/>
              </w:rPr>
              <w:t>4</w:t>
            </w:r>
            <w:r w:rsidRPr="00CA2B7A">
              <w:rPr>
                <w:rFonts w:ascii="Times New Roman" w:hAnsi="Times New Roman" w:cs="Times New Roman"/>
                <w:b/>
                <w:color w:val="767171"/>
                <w:w w:val="105"/>
                <w:sz w:val="18"/>
                <w:szCs w:val="18"/>
              </w:rPr>
              <w:t>.</w:t>
            </w:r>
          </w:p>
          <w:p w14:paraId="104C60B7" w14:textId="1F572E3A" w:rsidR="001F2283" w:rsidRPr="00CA2B7A" w:rsidRDefault="001F2283" w:rsidP="001F2283">
            <w:pPr>
              <w:pStyle w:val="TableParagraph"/>
              <w:ind w:left="68" w:right="46"/>
              <w:rPr>
                <w:rFonts w:ascii="Times New Roman" w:hAnsi="Times New Roman" w:cs="Times New Roman"/>
                <w:b/>
                <w:color w:val="767171"/>
                <w:sz w:val="18"/>
                <w:szCs w:val="18"/>
              </w:rPr>
            </w:pPr>
            <w:r w:rsidRPr="00CA2B7A">
              <w:rPr>
                <w:rFonts w:ascii="Times New Roman" w:hAnsi="Times New Roman" w:cs="Times New Roman"/>
                <w:color w:val="767171"/>
                <w:spacing w:val="-2"/>
                <w:w w:val="105"/>
                <w:sz w:val="18"/>
                <w:szCs w:val="18"/>
              </w:rPr>
              <w:t xml:space="preserve">Programas </w:t>
            </w:r>
            <w:r w:rsidRPr="00CA2B7A">
              <w:rPr>
                <w:rFonts w:ascii="Times New Roman" w:hAnsi="Times New Roman" w:cs="Times New Roman"/>
                <w:color w:val="767171"/>
                <w:spacing w:val="-1"/>
                <w:w w:val="105"/>
                <w:sz w:val="18"/>
                <w:szCs w:val="18"/>
              </w:rPr>
              <w:t>de</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desarrollo y</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capacitación</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profesional.</w:t>
            </w:r>
          </w:p>
        </w:tc>
        <w:tc>
          <w:tcPr>
            <w:tcW w:w="1350" w:type="dxa"/>
            <w:shd w:val="clear" w:color="auto" w:fill="E0E6ED"/>
          </w:tcPr>
          <w:p w14:paraId="5D270294" w14:textId="201B18C5" w:rsidR="001F2283" w:rsidRPr="00CA2B7A" w:rsidRDefault="001F2283" w:rsidP="001F2283">
            <w:pPr>
              <w:pStyle w:val="TableParagraph"/>
              <w:ind w:left="68" w:right="46"/>
              <w:rPr>
                <w:rFonts w:ascii="Times New Roman" w:hAnsi="Times New Roman" w:cs="Times New Roman"/>
                <w:b/>
                <w:color w:val="767171"/>
                <w:sz w:val="18"/>
                <w:szCs w:val="18"/>
              </w:rPr>
            </w:pPr>
            <w:r w:rsidRPr="00CA2B7A">
              <w:rPr>
                <w:rFonts w:ascii="Times New Roman" w:hAnsi="Times New Roman" w:cs="Times New Roman"/>
                <w:b/>
                <w:color w:val="767171"/>
                <w:spacing w:val="-2"/>
                <w:w w:val="105"/>
                <w:sz w:val="18"/>
                <w:szCs w:val="18"/>
              </w:rPr>
              <w:t>R-</w:t>
            </w:r>
            <w:r w:rsidR="00CC5212">
              <w:rPr>
                <w:rFonts w:ascii="Times New Roman" w:hAnsi="Times New Roman" w:cs="Times New Roman"/>
                <w:b/>
                <w:color w:val="767171"/>
                <w:spacing w:val="-2"/>
                <w:w w:val="105"/>
                <w:sz w:val="18"/>
                <w:szCs w:val="18"/>
              </w:rPr>
              <w:t>4</w:t>
            </w:r>
            <w:r w:rsidRPr="00CA2B7A">
              <w:rPr>
                <w:rFonts w:ascii="Times New Roman" w:hAnsi="Times New Roman" w:cs="Times New Roman"/>
                <w:b/>
                <w:color w:val="767171"/>
                <w:spacing w:val="-2"/>
                <w:w w:val="105"/>
                <w:sz w:val="18"/>
                <w:szCs w:val="18"/>
              </w:rPr>
              <w:t xml:space="preserve">. </w:t>
            </w:r>
            <w:r w:rsidRPr="00CA2B7A">
              <w:rPr>
                <w:rFonts w:ascii="Times New Roman" w:hAnsi="Times New Roman" w:cs="Times New Roman"/>
                <w:color w:val="767171"/>
                <w:spacing w:val="-2"/>
                <w:w w:val="105"/>
                <w:sz w:val="18"/>
                <w:szCs w:val="18"/>
              </w:rPr>
              <w:t>Personal</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con</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habilidades</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técnicas</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mejoradas.</w:t>
            </w:r>
          </w:p>
        </w:tc>
        <w:tc>
          <w:tcPr>
            <w:tcW w:w="1530" w:type="dxa"/>
            <w:shd w:val="clear" w:color="auto" w:fill="E0E6ED"/>
          </w:tcPr>
          <w:p w14:paraId="6E4CC34C" w14:textId="5D3D74A1" w:rsidR="001F2283" w:rsidRPr="00CA2B7A" w:rsidRDefault="001F2283" w:rsidP="001F2283">
            <w:pPr>
              <w:pStyle w:val="TableParagraph"/>
              <w:spacing w:before="4"/>
              <w:ind w:left="69"/>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P-</w:t>
            </w:r>
            <w:r w:rsidR="00CC5212">
              <w:rPr>
                <w:rFonts w:ascii="Times New Roman" w:hAnsi="Times New Roman" w:cs="Times New Roman"/>
                <w:b/>
                <w:color w:val="767171"/>
                <w:w w:val="105"/>
                <w:sz w:val="18"/>
                <w:szCs w:val="18"/>
              </w:rPr>
              <w:t>4</w:t>
            </w:r>
            <w:r w:rsidRPr="00CA2B7A">
              <w:rPr>
                <w:rFonts w:ascii="Times New Roman" w:hAnsi="Times New Roman" w:cs="Times New Roman"/>
                <w:b/>
                <w:color w:val="767171"/>
                <w:w w:val="105"/>
                <w:sz w:val="18"/>
                <w:szCs w:val="18"/>
              </w:rPr>
              <w:t>.</w:t>
            </w:r>
          </w:p>
          <w:p w14:paraId="3C9AC726" w14:textId="11ED32B9" w:rsidR="001F2283" w:rsidRPr="00CA2B7A" w:rsidRDefault="001F2283" w:rsidP="001F2283">
            <w:pPr>
              <w:pStyle w:val="TableParagraph"/>
              <w:ind w:left="68" w:right="46"/>
              <w:rPr>
                <w:rFonts w:ascii="Times New Roman" w:hAnsi="Times New Roman" w:cs="Times New Roman"/>
                <w:b/>
                <w:color w:val="767171"/>
                <w:sz w:val="18"/>
                <w:szCs w:val="18"/>
              </w:rPr>
            </w:pPr>
            <w:r w:rsidRPr="00CA2B7A">
              <w:rPr>
                <w:rFonts w:ascii="Times New Roman" w:hAnsi="Times New Roman" w:cs="Times New Roman"/>
                <w:color w:val="767171"/>
                <w:w w:val="105"/>
                <w:sz w:val="18"/>
                <w:szCs w:val="18"/>
              </w:rPr>
              <w:t>Habilidades</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técnicas</w:t>
            </w:r>
            <w:r w:rsidRPr="00CA2B7A">
              <w:rPr>
                <w:rFonts w:ascii="Times New Roman" w:hAnsi="Times New Roman" w:cs="Times New Roman"/>
                <w:color w:val="767171"/>
                <w:spacing w:val="15"/>
                <w:w w:val="105"/>
                <w:sz w:val="18"/>
                <w:szCs w:val="18"/>
              </w:rPr>
              <w:t xml:space="preserve"> </w:t>
            </w:r>
            <w:r w:rsidRPr="00CA2B7A">
              <w:rPr>
                <w:rFonts w:ascii="Times New Roman" w:hAnsi="Times New Roman" w:cs="Times New Roman"/>
                <w:color w:val="767171"/>
                <w:w w:val="105"/>
                <w:sz w:val="18"/>
                <w:szCs w:val="18"/>
              </w:rPr>
              <w:t>del</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personal</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pacing w:val="-1"/>
                <w:w w:val="105"/>
                <w:sz w:val="18"/>
                <w:szCs w:val="18"/>
              </w:rPr>
              <w:t>fortalecidas.</w:t>
            </w:r>
          </w:p>
        </w:tc>
        <w:tc>
          <w:tcPr>
            <w:tcW w:w="1350" w:type="dxa"/>
            <w:shd w:val="clear" w:color="auto" w:fill="E0E6ED"/>
          </w:tcPr>
          <w:p w14:paraId="18D6DF6A" w14:textId="405F285C" w:rsidR="001F2283" w:rsidRPr="00CA2B7A" w:rsidRDefault="001F2283" w:rsidP="00554399">
            <w:pPr>
              <w:pStyle w:val="TableParagraph"/>
              <w:ind w:right="46"/>
              <w:jc w:val="center"/>
              <w:rPr>
                <w:rFonts w:ascii="Times New Roman" w:hAnsi="Times New Roman" w:cs="Times New Roman"/>
                <w:bCs/>
                <w:color w:val="767171"/>
                <w:sz w:val="18"/>
                <w:szCs w:val="18"/>
              </w:rPr>
            </w:pPr>
            <w:r w:rsidRPr="00CA2B7A">
              <w:rPr>
                <w:rFonts w:ascii="Times New Roman" w:hAnsi="Times New Roman" w:cs="Times New Roman"/>
                <w:color w:val="767171"/>
                <w:spacing w:val="-2"/>
                <w:w w:val="105"/>
                <w:sz w:val="18"/>
                <w:szCs w:val="18"/>
              </w:rPr>
              <w:t xml:space="preserve">Porcentaje </w:t>
            </w:r>
            <w:r w:rsidRPr="00CA2B7A">
              <w:rPr>
                <w:rFonts w:ascii="Times New Roman" w:hAnsi="Times New Roman" w:cs="Times New Roman"/>
                <w:color w:val="767171"/>
                <w:spacing w:val="-1"/>
                <w:w w:val="105"/>
                <w:sz w:val="18"/>
                <w:szCs w:val="18"/>
              </w:rPr>
              <w:t>de</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personal con</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nuevas</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habilidades</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técnicas</w:t>
            </w:r>
          </w:p>
        </w:tc>
        <w:tc>
          <w:tcPr>
            <w:tcW w:w="720" w:type="dxa"/>
            <w:shd w:val="clear" w:color="auto" w:fill="E0E6ED"/>
          </w:tcPr>
          <w:p w14:paraId="06459A7C" w14:textId="5F3E41FB" w:rsidR="001F2283" w:rsidRPr="00CA2B7A" w:rsidRDefault="001F2283" w:rsidP="002808CF">
            <w:pPr>
              <w:pStyle w:val="TableParagraph"/>
              <w:spacing w:line="192" w:lineRule="exact"/>
              <w:ind w:left="63"/>
              <w:jc w:val="center"/>
              <w:rPr>
                <w:rFonts w:ascii="Times New Roman" w:hAnsi="Times New Roman" w:cs="Times New Roman"/>
                <w:bCs/>
                <w:color w:val="767171"/>
                <w:sz w:val="18"/>
                <w:szCs w:val="18"/>
              </w:rPr>
            </w:pPr>
            <w:r w:rsidRPr="00CA2B7A">
              <w:rPr>
                <w:rFonts w:ascii="Times New Roman" w:hAnsi="Times New Roman" w:cs="Times New Roman"/>
                <w:color w:val="767171"/>
                <w:w w:val="105"/>
                <w:sz w:val="18"/>
                <w:szCs w:val="18"/>
              </w:rPr>
              <w:t>100%</w:t>
            </w:r>
          </w:p>
        </w:tc>
        <w:tc>
          <w:tcPr>
            <w:tcW w:w="1260" w:type="dxa"/>
            <w:shd w:val="clear" w:color="auto" w:fill="E0E6ED"/>
          </w:tcPr>
          <w:p w14:paraId="37444AA2" w14:textId="32F31FF5" w:rsidR="001F2283" w:rsidRPr="00CA2B7A" w:rsidRDefault="001F2283" w:rsidP="002808CF">
            <w:pPr>
              <w:pStyle w:val="TableParagraph"/>
              <w:spacing w:line="237" w:lineRule="auto"/>
              <w:ind w:left="3"/>
              <w:jc w:val="center"/>
              <w:rPr>
                <w:rFonts w:ascii="Times New Roman" w:hAnsi="Times New Roman" w:cs="Times New Roman"/>
                <w:bCs/>
                <w:color w:val="767171"/>
                <w:sz w:val="18"/>
                <w:szCs w:val="18"/>
              </w:rPr>
            </w:pPr>
            <w:r w:rsidRPr="00CA2B7A">
              <w:rPr>
                <w:rFonts w:ascii="Times New Roman" w:hAnsi="Times New Roman" w:cs="Times New Roman"/>
                <w:color w:val="767171"/>
                <w:spacing w:val="-1"/>
                <w:w w:val="105"/>
                <w:sz w:val="18"/>
                <w:szCs w:val="18"/>
              </w:rPr>
              <w:t>Fortalecimiento</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de habilidades</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institucionales</w:t>
            </w:r>
          </w:p>
        </w:tc>
        <w:tc>
          <w:tcPr>
            <w:tcW w:w="1350" w:type="dxa"/>
            <w:shd w:val="clear" w:color="auto" w:fill="E0E6ED"/>
          </w:tcPr>
          <w:p w14:paraId="51EFFC8C" w14:textId="341DD053" w:rsidR="001F2283" w:rsidRPr="00CA2B7A" w:rsidRDefault="001F2283" w:rsidP="002808CF">
            <w:pPr>
              <w:pStyle w:val="TableParagraph"/>
              <w:spacing w:line="237" w:lineRule="auto"/>
              <w:ind w:left="55" w:right="61"/>
              <w:jc w:val="center"/>
              <w:rPr>
                <w:rFonts w:ascii="Times New Roman" w:hAnsi="Times New Roman" w:cs="Times New Roman"/>
                <w:bCs/>
                <w:color w:val="767171"/>
                <w:sz w:val="18"/>
                <w:szCs w:val="18"/>
              </w:rPr>
            </w:pPr>
            <w:r w:rsidRPr="00CA2B7A">
              <w:rPr>
                <w:rFonts w:ascii="Times New Roman" w:hAnsi="Times New Roman" w:cs="Times New Roman"/>
                <w:color w:val="767171"/>
                <w:w w:val="105"/>
                <w:sz w:val="18"/>
                <w:szCs w:val="18"/>
              </w:rPr>
              <w:t>Meta 8.5:</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pacing w:val="-1"/>
                <w:w w:val="105"/>
                <w:sz w:val="18"/>
                <w:szCs w:val="18"/>
              </w:rPr>
              <w:t>Lograr empleo</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pleno y</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productivo y</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trabajo</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decente</w:t>
            </w:r>
          </w:p>
        </w:tc>
      </w:tr>
      <w:tr w:rsidR="001F2283" w:rsidRPr="00405891" w14:paraId="52A93201" w14:textId="77777777" w:rsidTr="001A7EAF">
        <w:trPr>
          <w:trHeight w:val="1160"/>
        </w:trPr>
        <w:tc>
          <w:tcPr>
            <w:tcW w:w="1350" w:type="dxa"/>
            <w:shd w:val="clear" w:color="auto" w:fill="FFFFFF" w:themeFill="background1"/>
          </w:tcPr>
          <w:p w14:paraId="6039A383" w14:textId="77777777" w:rsidR="001F2283" w:rsidRPr="00CA2B7A" w:rsidRDefault="001F2283" w:rsidP="001F2283">
            <w:pPr>
              <w:pStyle w:val="TableParagraph"/>
              <w:spacing w:before="4"/>
              <w:ind w:left="67"/>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EJE-2.</w:t>
            </w:r>
          </w:p>
          <w:p w14:paraId="574973E6" w14:textId="1E42BAF9" w:rsidR="001F2283" w:rsidRPr="00CA2B7A" w:rsidRDefault="001F2283" w:rsidP="001F2283">
            <w:pPr>
              <w:pStyle w:val="TableParagraph"/>
              <w:spacing w:before="4"/>
              <w:ind w:left="67"/>
              <w:rPr>
                <w:rFonts w:ascii="Times New Roman" w:hAnsi="Times New Roman" w:cs="Times New Roman"/>
                <w:b/>
                <w:color w:val="767171"/>
                <w:w w:val="105"/>
                <w:sz w:val="18"/>
                <w:szCs w:val="18"/>
              </w:rPr>
            </w:pPr>
            <w:r w:rsidRPr="00CA2B7A">
              <w:rPr>
                <w:rFonts w:ascii="Times New Roman" w:hAnsi="Times New Roman" w:cs="Times New Roman"/>
                <w:color w:val="767171"/>
                <w:spacing w:val="-1"/>
                <w:w w:val="105"/>
                <w:sz w:val="18"/>
                <w:szCs w:val="18"/>
              </w:rPr>
              <w:t>Fortalecimiento</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Institucional</w:t>
            </w:r>
          </w:p>
        </w:tc>
        <w:tc>
          <w:tcPr>
            <w:tcW w:w="1890" w:type="dxa"/>
            <w:shd w:val="clear" w:color="auto" w:fill="FFFFFF" w:themeFill="background1"/>
          </w:tcPr>
          <w:p w14:paraId="010BA8E5" w14:textId="071AD50B" w:rsidR="001F2283" w:rsidRPr="00CA2B7A" w:rsidRDefault="001F2283" w:rsidP="001F2283">
            <w:pPr>
              <w:pStyle w:val="TableParagraph"/>
              <w:spacing w:before="4"/>
              <w:ind w:left="67"/>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OE-</w:t>
            </w:r>
            <w:r w:rsidR="00CC5212">
              <w:rPr>
                <w:rFonts w:ascii="Times New Roman" w:hAnsi="Times New Roman" w:cs="Times New Roman"/>
                <w:b/>
                <w:color w:val="767171"/>
                <w:w w:val="105"/>
                <w:sz w:val="18"/>
                <w:szCs w:val="18"/>
              </w:rPr>
              <w:t>4</w:t>
            </w:r>
            <w:r w:rsidRPr="00CA2B7A">
              <w:rPr>
                <w:rFonts w:ascii="Times New Roman" w:hAnsi="Times New Roman" w:cs="Times New Roman"/>
                <w:b/>
                <w:color w:val="767171"/>
                <w:w w:val="105"/>
                <w:sz w:val="18"/>
                <w:szCs w:val="18"/>
              </w:rPr>
              <w:t>.</w:t>
            </w:r>
          </w:p>
          <w:p w14:paraId="37F01FD0" w14:textId="375B02C7" w:rsidR="001F2283" w:rsidRPr="00CA2B7A" w:rsidRDefault="001F2283" w:rsidP="001F2283">
            <w:pPr>
              <w:pStyle w:val="TableParagraph"/>
              <w:spacing w:before="4"/>
              <w:ind w:left="67"/>
              <w:rPr>
                <w:rFonts w:ascii="Times New Roman" w:hAnsi="Times New Roman" w:cs="Times New Roman"/>
                <w:b/>
                <w:color w:val="767171"/>
                <w:w w:val="105"/>
                <w:sz w:val="18"/>
                <w:szCs w:val="18"/>
              </w:rPr>
            </w:pPr>
            <w:r w:rsidRPr="00CA2B7A">
              <w:rPr>
                <w:rFonts w:ascii="Times New Roman" w:hAnsi="Times New Roman" w:cs="Times New Roman"/>
                <w:color w:val="767171"/>
                <w:w w:val="105"/>
                <w:sz w:val="18"/>
                <w:szCs w:val="18"/>
              </w:rPr>
              <w:t>Modernizar la</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pacing w:val="-1"/>
                <w:w w:val="105"/>
                <w:sz w:val="18"/>
                <w:szCs w:val="18"/>
              </w:rPr>
              <w:t>infraestructura</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tecnológica y</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física.</w:t>
            </w:r>
          </w:p>
        </w:tc>
        <w:tc>
          <w:tcPr>
            <w:tcW w:w="1980" w:type="dxa"/>
            <w:shd w:val="clear" w:color="auto" w:fill="FFFFFF" w:themeFill="background1"/>
          </w:tcPr>
          <w:p w14:paraId="39865EDE" w14:textId="185F61F6" w:rsidR="001F2283" w:rsidRPr="00CA2B7A" w:rsidRDefault="001F2283" w:rsidP="001F2283">
            <w:pPr>
              <w:pStyle w:val="TableParagraph"/>
              <w:spacing w:before="4"/>
              <w:ind w:left="70"/>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E-</w:t>
            </w:r>
            <w:r w:rsidR="00CC5212">
              <w:rPr>
                <w:rFonts w:ascii="Times New Roman" w:hAnsi="Times New Roman" w:cs="Times New Roman"/>
                <w:b/>
                <w:color w:val="767171"/>
                <w:w w:val="105"/>
                <w:sz w:val="18"/>
                <w:szCs w:val="18"/>
              </w:rPr>
              <w:t>5</w:t>
            </w:r>
            <w:r w:rsidRPr="00CA2B7A">
              <w:rPr>
                <w:rFonts w:ascii="Times New Roman" w:hAnsi="Times New Roman" w:cs="Times New Roman"/>
                <w:b/>
                <w:color w:val="767171"/>
                <w:w w:val="105"/>
                <w:sz w:val="18"/>
                <w:szCs w:val="18"/>
              </w:rPr>
              <w:t>.</w:t>
            </w:r>
          </w:p>
          <w:p w14:paraId="12013F90" w14:textId="72F23007" w:rsidR="001F2283" w:rsidRPr="00CA2B7A" w:rsidRDefault="001F2283" w:rsidP="001F2283">
            <w:pPr>
              <w:pStyle w:val="TableParagraph"/>
              <w:spacing w:before="4"/>
              <w:ind w:left="70"/>
              <w:rPr>
                <w:rFonts w:ascii="Times New Roman" w:hAnsi="Times New Roman" w:cs="Times New Roman"/>
                <w:b/>
                <w:color w:val="767171"/>
                <w:w w:val="105"/>
                <w:sz w:val="18"/>
                <w:szCs w:val="18"/>
              </w:rPr>
            </w:pPr>
            <w:r w:rsidRPr="00CA2B7A">
              <w:rPr>
                <w:rFonts w:ascii="Times New Roman" w:hAnsi="Times New Roman" w:cs="Times New Roman"/>
                <w:color w:val="767171"/>
                <w:w w:val="105"/>
                <w:sz w:val="18"/>
                <w:szCs w:val="18"/>
              </w:rPr>
              <w:t>Actualización</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de</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pacing w:val="-1"/>
                <w:w w:val="105"/>
                <w:sz w:val="18"/>
                <w:szCs w:val="18"/>
              </w:rPr>
              <w:t>infraestructura</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tecnológica.</w:t>
            </w:r>
          </w:p>
        </w:tc>
        <w:tc>
          <w:tcPr>
            <w:tcW w:w="1350" w:type="dxa"/>
            <w:shd w:val="clear" w:color="auto" w:fill="FFFFFF" w:themeFill="background1"/>
          </w:tcPr>
          <w:p w14:paraId="50298463" w14:textId="457E9896" w:rsidR="001F2283" w:rsidRPr="00CA2B7A" w:rsidRDefault="001F2283" w:rsidP="001F2283">
            <w:pPr>
              <w:pStyle w:val="TableParagraph"/>
              <w:spacing w:before="4"/>
              <w:ind w:left="71"/>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R-</w:t>
            </w:r>
            <w:r w:rsidR="00CC5212">
              <w:rPr>
                <w:rFonts w:ascii="Times New Roman" w:hAnsi="Times New Roman" w:cs="Times New Roman"/>
                <w:b/>
                <w:color w:val="767171"/>
                <w:w w:val="105"/>
                <w:sz w:val="18"/>
                <w:szCs w:val="18"/>
              </w:rPr>
              <w:t>5</w:t>
            </w:r>
            <w:r w:rsidRPr="00CA2B7A">
              <w:rPr>
                <w:rFonts w:ascii="Times New Roman" w:hAnsi="Times New Roman" w:cs="Times New Roman"/>
                <w:b/>
                <w:color w:val="767171"/>
                <w:w w:val="105"/>
                <w:sz w:val="18"/>
                <w:szCs w:val="18"/>
              </w:rPr>
              <w:t>.</w:t>
            </w:r>
          </w:p>
          <w:p w14:paraId="54F03859" w14:textId="63C8AFF1" w:rsidR="001F2283" w:rsidRPr="00CA2B7A" w:rsidRDefault="001F2283" w:rsidP="001F2283">
            <w:pPr>
              <w:pStyle w:val="TableParagraph"/>
              <w:ind w:left="68" w:right="46"/>
              <w:rPr>
                <w:rFonts w:ascii="Times New Roman" w:hAnsi="Times New Roman" w:cs="Times New Roman"/>
                <w:b/>
                <w:color w:val="767171"/>
                <w:spacing w:val="-2"/>
                <w:w w:val="105"/>
                <w:sz w:val="18"/>
                <w:szCs w:val="18"/>
              </w:rPr>
            </w:pPr>
            <w:r w:rsidRPr="00CA2B7A">
              <w:rPr>
                <w:rFonts w:ascii="Times New Roman" w:hAnsi="Times New Roman" w:cs="Times New Roman"/>
                <w:color w:val="767171"/>
                <w:spacing w:val="-1"/>
                <w:w w:val="105"/>
                <w:sz w:val="18"/>
                <w:szCs w:val="18"/>
              </w:rPr>
              <w:t>Infraestructura</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moderna y</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eficiente.</w:t>
            </w:r>
          </w:p>
        </w:tc>
        <w:tc>
          <w:tcPr>
            <w:tcW w:w="1530" w:type="dxa"/>
            <w:shd w:val="clear" w:color="auto" w:fill="FFFFFF" w:themeFill="background1"/>
          </w:tcPr>
          <w:p w14:paraId="2512928F" w14:textId="25631AC6" w:rsidR="001F2283" w:rsidRPr="00CA2B7A" w:rsidRDefault="001F2283" w:rsidP="001F2283">
            <w:pPr>
              <w:pStyle w:val="TableParagraph"/>
              <w:spacing w:before="4"/>
              <w:ind w:left="69"/>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P-</w:t>
            </w:r>
            <w:r w:rsidR="00CC5212">
              <w:rPr>
                <w:rFonts w:ascii="Times New Roman" w:hAnsi="Times New Roman" w:cs="Times New Roman"/>
                <w:b/>
                <w:color w:val="767171"/>
                <w:w w:val="105"/>
                <w:sz w:val="18"/>
                <w:szCs w:val="18"/>
              </w:rPr>
              <w:t>5</w:t>
            </w:r>
            <w:r w:rsidRPr="00CA2B7A">
              <w:rPr>
                <w:rFonts w:ascii="Times New Roman" w:hAnsi="Times New Roman" w:cs="Times New Roman"/>
                <w:b/>
                <w:color w:val="767171"/>
                <w:w w:val="105"/>
                <w:sz w:val="18"/>
                <w:szCs w:val="18"/>
              </w:rPr>
              <w:t>.</w:t>
            </w:r>
          </w:p>
          <w:p w14:paraId="1EAEA1A6" w14:textId="548D41E7" w:rsidR="001F2283" w:rsidRPr="00CA2B7A" w:rsidRDefault="001F2283" w:rsidP="001F2283">
            <w:pPr>
              <w:pStyle w:val="TableParagraph"/>
              <w:spacing w:before="4"/>
              <w:ind w:left="69"/>
              <w:rPr>
                <w:rFonts w:ascii="Times New Roman" w:hAnsi="Times New Roman" w:cs="Times New Roman"/>
                <w:b/>
                <w:color w:val="767171"/>
                <w:w w:val="105"/>
                <w:sz w:val="18"/>
                <w:szCs w:val="18"/>
              </w:rPr>
            </w:pPr>
            <w:r w:rsidRPr="00CA2B7A">
              <w:rPr>
                <w:rFonts w:ascii="Times New Roman" w:hAnsi="Times New Roman" w:cs="Times New Roman"/>
                <w:color w:val="767171"/>
                <w:spacing w:val="-1"/>
                <w:w w:val="105"/>
                <w:sz w:val="18"/>
                <w:szCs w:val="18"/>
              </w:rPr>
              <w:t>Infraestructura</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tecnológica</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totalmente</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modernizada.</w:t>
            </w:r>
          </w:p>
        </w:tc>
        <w:tc>
          <w:tcPr>
            <w:tcW w:w="1350" w:type="dxa"/>
            <w:shd w:val="clear" w:color="auto" w:fill="FFFFFF" w:themeFill="background1"/>
          </w:tcPr>
          <w:p w14:paraId="2C7C25B0" w14:textId="1D9C20A0" w:rsidR="001F2283" w:rsidRPr="00CA2B7A" w:rsidRDefault="001F2283" w:rsidP="00554399">
            <w:pPr>
              <w:pStyle w:val="TableParagraph"/>
              <w:ind w:right="46"/>
              <w:jc w:val="center"/>
              <w:rPr>
                <w:rFonts w:ascii="Times New Roman" w:hAnsi="Times New Roman" w:cs="Times New Roman"/>
                <w:bCs/>
                <w:color w:val="767171"/>
                <w:sz w:val="18"/>
                <w:szCs w:val="18"/>
              </w:rPr>
            </w:pPr>
            <w:r w:rsidRPr="00CA2B7A">
              <w:rPr>
                <w:rFonts w:ascii="Times New Roman" w:hAnsi="Times New Roman" w:cs="Times New Roman"/>
                <w:color w:val="767171"/>
                <w:w w:val="105"/>
                <w:sz w:val="18"/>
                <w:szCs w:val="18"/>
              </w:rPr>
              <w:t>Porcentaje de</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pacing w:val="-1"/>
                <w:w w:val="105"/>
                <w:sz w:val="18"/>
                <w:szCs w:val="18"/>
              </w:rPr>
              <w:t>infraestructura</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actualizada</w:t>
            </w:r>
          </w:p>
        </w:tc>
        <w:tc>
          <w:tcPr>
            <w:tcW w:w="720" w:type="dxa"/>
            <w:shd w:val="clear" w:color="auto" w:fill="FFFFFF" w:themeFill="background1"/>
          </w:tcPr>
          <w:p w14:paraId="31BE963F" w14:textId="72B3B61B" w:rsidR="001F2283" w:rsidRPr="00CA2B7A" w:rsidRDefault="00CC5212" w:rsidP="002808CF">
            <w:pPr>
              <w:pStyle w:val="TableParagraph"/>
              <w:spacing w:line="192" w:lineRule="exact"/>
              <w:ind w:left="63"/>
              <w:jc w:val="center"/>
              <w:rPr>
                <w:rFonts w:ascii="Times New Roman" w:hAnsi="Times New Roman" w:cs="Times New Roman"/>
                <w:bCs/>
                <w:color w:val="767171"/>
                <w:sz w:val="18"/>
                <w:szCs w:val="18"/>
              </w:rPr>
            </w:pPr>
            <w:r>
              <w:rPr>
                <w:rFonts w:ascii="Times New Roman" w:hAnsi="Times New Roman" w:cs="Times New Roman"/>
                <w:color w:val="767171"/>
                <w:w w:val="105"/>
                <w:sz w:val="18"/>
                <w:szCs w:val="18"/>
              </w:rPr>
              <w:t>50</w:t>
            </w:r>
            <w:r w:rsidR="001F2283" w:rsidRPr="00CA2B7A">
              <w:rPr>
                <w:rFonts w:ascii="Times New Roman" w:hAnsi="Times New Roman" w:cs="Times New Roman"/>
                <w:color w:val="767171"/>
                <w:w w:val="105"/>
                <w:sz w:val="18"/>
                <w:szCs w:val="18"/>
              </w:rPr>
              <w:t>%</w:t>
            </w:r>
          </w:p>
        </w:tc>
        <w:tc>
          <w:tcPr>
            <w:tcW w:w="1260" w:type="dxa"/>
            <w:shd w:val="clear" w:color="auto" w:fill="FFFFFF" w:themeFill="background1"/>
          </w:tcPr>
          <w:p w14:paraId="7796C966" w14:textId="76CDBD37" w:rsidR="001F2283" w:rsidRPr="00CA2B7A" w:rsidRDefault="001F2283" w:rsidP="002808CF">
            <w:pPr>
              <w:pStyle w:val="TableParagraph"/>
              <w:spacing w:line="237" w:lineRule="auto"/>
              <w:ind w:left="3"/>
              <w:jc w:val="center"/>
              <w:rPr>
                <w:rFonts w:ascii="Times New Roman" w:hAnsi="Times New Roman" w:cs="Times New Roman"/>
                <w:bCs/>
                <w:color w:val="767171"/>
                <w:sz w:val="18"/>
                <w:szCs w:val="18"/>
              </w:rPr>
            </w:pPr>
            <w:r w:rsidRPr="00CA2B7A">
              <w:rPr>
                <w:rFonts w:ascii="Times New Roman" w:hAnsi="Times New Roman" w:cs="Times New Roman"/>
                <w:color w:val="767171"/>
                <w:spacing w:val="-1"/>
                <w:w w:val="105"/>
                <w:sz w:val="18"/>
                <w:szCs w:val="18"/>
              </w:rPr>
              <w:t>Infraestructura</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tecnológica</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avanzada</w:t>
            </w:r>
          </w:p>
        </w:tc>
        <w:tc>
          <w:tcPr>
            <w:tcW w:w="1350" w:type="dxa"/>
            <w:shd w:val="clear" w:color="auto" w:fill="FFFFFF" w:themeFill="background1"/>
          </w:tcPr>
          <w:p w14:paraId="6EB93813" w14:textId="4DE0E89B" w:rsidR="001F2283" w:rsidRPr="00CA2B7A" w:rsidRDefault="001F2283" w:rsidP="00CC5212">
            <w:pPr>
              <w:pStyle w:val="TableParagraph"/>
              <w:spacing w:line="237" w:lineRule="auto"/>
              <w:ind w:left="3"/>
              <w:jc w:val="center"/>
              <w:rPr>
                <w:rFonts w:ascii="Times New Roman" w:hAnsi="Times New Roman" w:cs="Times New Roman"/>
                <w:bCs/>
                <w:color w:val="767171"/>
                <w:sz w:val="18"/>
                <w:szCs w:val="18"/>
              </w:rPr>
            </w:pPr>
            <w:r w:rsidRPr="00CA2B7A">
              <w:rPr>
                <w:rFonts w:ascii="Times New Roman" w:hAnsi="Times New Roman" w:cs="Times New Roman"/>
                <w:color w:val="767171"/>
                <w:w w:val="105"/>
                <w:sz w:val="18"/>
                <w:szCs w:val="18"/>
              </w:rPr>
              <w:t>Meta 9.4:</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Modernizar la</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pacing w:val="-1"/>
                <w:w w:val="105"/>
                <w:sz w:val="18"/>
                <w:szCs w:val="18"/>
              </w:rPr>
              <w:t>infraestructura</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con</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tecnologías</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sostenibles</w:t>
            </w:r>
          </w:p>
        </w:tc>
      </w:tr>
      <w:tr w:rsidR="001F2283" w:rsidRPr="00405891" w14:paraId="56A730B5" w14:textId="77777777" w:rsidTr="001A7EAF">
        <w:trPr>
          <w:trHeight w:val="1160"/>
        </w:trPr>
        <w:tc>
          <w:tcPr>
            <w:tcW w:w="1350" w:type="dxa"/>
            <w:shd w:val="clear" w:color="auto" w:fill="E0E6ED"/>
          </w:tcPr>
          <w:p w14:paraId="1332C260" w14:textId="77777777" w:rsidR="001F2283" w:rsidRPr="00CA2B7A" w:rsidRDefault="001F2283" w:rsidP="001F2283">
            <w:pPr>
              <w:pStyle w:val="TableParagraph"/>
              <w:spacing w:before="3"/>
              <w:ind w:left="66"/>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EJE-3.</w:t>
            </w:r>
          </w:p>
          <w:p w14:paraId="106C0B99" w14:textId="1D579A3E" w:rsidR="001F2283" w:rsidRPr="00CA2B7A" w:rsidRDefault="001F2283" w:rsidP="001F2283">
            <w:pPr>
              <w:pStyle w:val="TableParagraph"/>
              <w:spacing w:before="4"/>
              <w:ind w:left="67"/>
              <w:rPr>
                <w:rFonts w:ascii="Times New Roman" w:hAnsi="Times New Roman" w:cs="Times New Roman"/>
                <w:b/>
                <w:color w:val="767171"/>
                <w:w w:val="105"/>
                <w:sz w:val="18"/>
                <w:szCs w:val="18"/>
              </w:rPr>
            </w:pPr>
            <w:r w:rsidRPr="00CA2B7A">
              <w:rPr>
                <w:rFonts w:ascii="Times New Roman" w:hAnsi="Times New Roman" w:cs="Times New Roman"/>
                <w:color w:val="767171"/>
                <w:spacing w:val="-2"/>
                <w:w w:val="105"/>
                <w:sz w:val="18"/>
                <w:szCs w:val="18"/>
              </w:rPr>
              <w:t xml:space="preserve">Integración </w:t>
            </w:r>
            <w:r w:rsidRPr="00CA2B7A">
              <w:rPr>
                <w:rFonts w:ascii="Times New Roman" w:hAnsi="Times New Roman" w:cs="Times New Roman"/>
                <w:color w:val="767171"/>
                <w:spacing w:val="-1"/>
                <w:w w:val="105"/>
                <w:sz w:val="18"/>
                <w:szCs w:val="18"/>
              </w:rPr>
              <w:t>y</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Desarrollo</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Comunitario</w:t>
            </w:r>
          </w:p>
        </w:tc>
        <w:tc>
          <w:tcPr>
            <w:tcW w:w="1890" w:type="dxa"/>
            <w:shd w:val="clear" w:color="auto" w:fill="E0E6ED"/>
          </w:tcPr>
          <w:p w14:paraId="1C05B304" w14:textId="041D10FF" w:rsidR="001F2283" w:rsidRPr="00CA2B7A" w:rsidRDefault="001F2283" w:rsidP="001F2283">
            <w:pPr>
              <w:pStyle w:val="TableParagraph"/>
              <w:spacing w:before="4"/>
              <w:ind w:left="67"/>
              <w:rPr>
                <w:rFonts w:ascii="Times New Roman" w:hAnsi="Times New Roman" w:cs="Times New Roman"/>
                <w:b/>
                <w:color w:val="767171"/>
                <w:w w:val="105"/>
                <w:sz w:val="18"/>
                <w:szCs w:val="18"/>
              </w:rPr>
            </w:pPr>
            <w:r w:rsidRPr="00CA2B7A">
              <w:rPr>
                <w:rFonts w:ascii="Times New Roman" w:hAnsi="Times New Roman" w:cs="Times New Roman"/>
                <w:b/>
                <w:color w:val="767171"/>
                <w:spacing w:val="-2"/>
                <w:w w:val="105"/>
                <w:sz w:val="18"/>
                <w:szCs w:val="18"/>
              </w:rPr>
              <w:t>OE-</w:t>
            </w:r>
            <w:r w:rsidR="006C7948">
              <w:rPr>
                <w:rFonts w:ascii="Times New Roman" w:hAnsi="Times New Roman" w:cs="Times New Roman"/>
                <w:b/>
                <w:color w:val="767171"/>
                <w:spacing w:val="-2"/>
                <w:w w:val="105"/>
                <w:sz w:val="18"/>
                <w:szCs w:val="18"/>
              </w:rPr>
              <w:t>5</w:t>
            </w:r>
            <w:r w:rsidRPr="00CA2B7A">
              <w:rPr>
                <w:rFonts w:ascii="Times New Roman" w:hAnsi="Times New Roman" w:cs="Times New Roman"/>
                <w:b/>
                <w:color w:val="767171"/>
                <w:spacing w:val="-2"/>
                <w:w w:val="105"/>
                <w:sz w:val="18"/>
                <w:szCs w:val="18"/>
              </w:rPr>
              <w:t xml:space="preserve">. </w:t>
            </w:r>
            <w:r w:rsidRPr="00CA2B7A">
              <w:rPr>
                <w:rFonts w:ascii="Times New Roman" w:hAnsi="Times New Roman" w:cs="Times New Roman"/>
                <w:color w:val="767171"/>
                <w:spacing w:val="-2"/>
                <w:w w:val="105"/>
                <w:sz w:val="18"/>
                <w:szCs w:val="18"/>
              </w:rPr>
              <w:t>Expandir</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los programas</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de titulación</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en</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comunidades</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vulnerables.</w:t>
            </w:r>
          </w:p>
        </w:tc>
        <w:tc>
          <w:tcPr>
            <w:tcW w:w="1980" w:type="dxa"/>
            <w:shd w:val="clear" w:color="auto" w:fill="E0E6ED"/>
          </w:tcPr>
          <w:p w14:paraId="21B17067" w14:textId="418D0A34" w:rsidR="001F2283" w:rsidRPr="00CA2B7A" w:rsidRDefault="001F2283" w:rsidP="001F2283">
            <w:pPr>
              <w:pStyle w:val="TableParagraph"/>
              <w:spacing w:before="4"/>
              <w:ind w:left="70"/>
              <w:rPr>
                <w:rFonts w:ascii="Times New Roman" w:hAnsi="Times New Roman" w:cs="Times New Roman"/>
                <w:b/>
                <w:color w:val="767171"/>
                <w:w w:val="105"/>
                <w:sz w:val="18"/>
                <w:szCs w:val="18"/>
              </w:rPr>
            </w:pPr>
            <w:r w:rsidRPr="00CA2B7A">
              <w:rPr>
                <w:rFonts w:ascii="Times New Roman" w:hAnsi="Times New Roman" w:cs="Times New Roman"/>
                <w:b/>
                <w:color w:val="767171"/>
                <w:w w:val="105"/>
                <w:sz w:val="18"/>
                <w:szCs w:val="18"/>
              </w:rPr>
              <w:t>E-</w:t>
            </w:r>
            <w:r w:rsidR="006C7948">
              <w:rPr>
                <w:rFonts w:ascii="Times New Roman" w:hAnsi="Times New Roman" w:cs="Times New Roman"/>
                <w:b/>
                <w:color w:val="767171"/>
                <w:w w:val="105"/>
                <w:sz w:val="18"/>
                <w:szCs w:val="18"/>
              </w:rPr>
              <w:t>6</w:t>
            </w:r>
            <w:r w:rsidRPr="00CA2B7A">
              <w:rPr>
                <w:rFonts w:ascii="Times New Roman" w:hAnsi="Times New Roman" w:cs="Times New Roman"/>
                <w:b/>
                <w:color w:val="767171"/>
                <w:w w:val="105"/>
                <w:sz w:val="18"/>
                <w:szCs w:val="18"/>
              </w:rPr>
              <w:t xml:space="preserve">. </w:t>
            </w:r>
            <w:r w:rsidRPr="00CA2B7A">
              <w:rPr>
                <w:rFonts w:ascii="Times New Roman" w:hAnsi="Times New Roman" w:cs="Times New Roman"/>
                <w:color w:val="767171"/>
                <w:w w:val="105"/>
                <w:sz w:val="18"/>
                <w:szCs w:val="18"/>
              </w:rPr>
              <w:t>Ampliar</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los</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pacing w:val="-1"/>
                <w:w w:val="105"/>
                <w:sz w:val="18"/>
                <w:szCs w:val="18"/>
              </w:rPr>
              <w:t xml:space="preserve">programas </w:t>
            </w:r>
            <w:r w:rsidRPr="00CA2B7A">
              <w:rPr>
                <w:rFonts w:ascii="Times New Roman" w:hAnsi="Times New Roman" w:cs="Times New Roman"/>
                <w:color w:val="767171"/>
                <w:w w:val="105"/>
                <w:sz w:val="18"/>
                <w:szCs w:val="18"/>
              </w:rPr>
              <w:t>de</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titulación en</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z w:val="18"/>
                <w:szCs w:val="18"/>
              </w:rPr>
              <w:t>comunidades.</w:t>
            </w:r>
          </w:p>
        </w:tc>
        <w:tc>
          <w:tcPr>
            <w:tcW w:w="1350" w:type="dxa"/>
            <w:shd w:val="clear" w:color="auto" w:fill="E0E6ED"/>
          </w:tcPr>
          <w:p w14:paraId="3730B820" w14:textId="10672260" w:rsidR="001F2283" w:rsidRPr="00CA2B7A" w:rsidRDefault="001F2283" w:rsidP="001F2283">
            <w:pPr>
              <w:pStyle w:val="TableParagraph"/>
              <w:spacing w:before="3"/>
              <w:ind w:left="69"/>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R-</w:t>
            </w:r>
            <w:r w:rsidR="006C7948">
              <w:rPr>
                <w:rFonts w:ascii="Times New Roman" w:hAnsi="Times New Roman" w:cs="Times New Roman"/>
                <w:b/>
                <w:color w:val="767171"/>
                <w:w w:val="105"/>
                <w:sz w:val="18"/>
                <w:szCs w:val="18"/>
              </w:rPr>
              <w:t>6</w:t>
            </w:r>
            <w:r w:rsidRPr="00CA2B7A">
              <w:rPr>
                <w:rFonts w:ascii="Times New Roman" w:hAnsi="Times New Roman" w:cs="Times New Roman"/>
                <w:b/>
                <w:color w:val="767171"/>
                <w:w w:val="105"/>
                <w:sz w:val="18"/>
                <w:szCs w:val="18"/>
              </w:rPr>
              <w:t>.</w:t>
            </w:r>
          </w:p>
          <w:p w14:paraId="63146AE1" w14:textId="77777777" w:rsidR="001F2283" w:rsidRPr="00CA2B7A" w:rsidRDefault="001F2283" w:rsidP="001F2283">
            <w:pPr>
              <w:pStyle w:val="TableParagraph"/>
              <w:spacing w:before="7" w:line="247" w:lineRule="auto"/>
              <w:ind w:left="69" w:right="17"/>
              <w:rPr>
                <w:rFonts w:ascii="Times New Roman" w:hAnsi="Times New Roman" w:cs="Times New Roman"/>
                <w:color w:val="767171"/>
                <w:sz w:val="18"/>
                <w:szCs w:val="18"/>
              </w:rPr>
            </w:pPr>
            <w:r w:rsidRPr="00CA2B7A">
              <w:rPr>
                <w:rFonts w:ascii="Times New Roman" w:hAnsi="Times New Roman" w:cs="Times New Roman"/>
                <w:color w:val="767171"/>
                <w:spacing w:val="-3"/>
                <w:w w:val="105"/>
                <w:sz w:val="18"/>
                <w:szCs w:val="18"/>
              </w:rPr>
              <w:t>Titulación</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pacing w:val="-2"/>
                <w:w w:val="105"/>
                <w:sz w:val="18"/>
                <w:szCs w:val="18"/>
              </w:rPr>
              <w:t>de</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terrenos en</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10</w:t>
            </w:r>
          </w:p>
          <w:p w14:paraId="2F31F1FE" w14:textId="21552FFA" w:rsidR="001F2283" w:rsidRPr="00CA2B7A" w:rsidRDefault="001F2283" w:rsidP="001F2283">
            <w:pPr>
              <w:pStyle w:val="TableParagraph"/>
              <w:ind w:left="68" w:right="46"/>
              <w:rPr>
                <w:rFonts w:ascii="Times New Roman" w:hAnsi="Times New Roman" w:cs="Times New Roman"/>
                <w:b/>
                <w:color w:val="767171"/>
                <w:spacing w:val="-2"/>
                <w:w w:val="105"/>
                <w:sz w:val="18"/>
                <w:szCs w:val="18"/>
              </w:rPr>
            </w:pPr>
            <w:r w:rsidRPr="00CA2B7A">
              <w:rPr>
                <w:rFonts w:ascii="Times New Roman" w:hAnsi="Times New Roman" w:cs="Times New Roman"/>
                <w:color w:val="767171"/>
                <w:sz w:val="18"/>
                <w:szCs w:val="18"/>
              </w:rPr>
              <w:t>comunidades</w:t>
            </w:r>
            <w:r w:rsidRPr="00CA2B7A">
              <w:rPr>
                <w:rFonts w:ascii="Times New Roman" w:hAnsi="Times New Roman" w:cs="Times New Roman"/>
                <w:color w:val="767171"/>
                <w:spacing w:val="-31"/>
                <w:sz w:val="18"/>
                <w:szCs w:val="18"/>
              </w:rPr>
              <w:t xml:space="preserve"> </w:t>
            </w:r>
            <w:r w:rsidRPr="00CA2B7A">
              <w:rPr>
                <w:rFonts w:ascii="Times New Roman" w:hAnsi="Times New Roman" w:cs="Times New Roman"/>
                <w:color w:val="767171"/>
                <w:w w:val="105"/>
                <w:sz w:val="18"/>
                <w:szCs w:val="18"/>
              </w:rPr>
              <w:t>vulnerables</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cada</w:t>
            </w:r>
            <w:r w:rsidRPr="00CA2B7A">
              <w:rPr>
                <w:rFonts w:ascii="Times New Roman" w:hAnsi="Times New Roman" w:cs="Times New Roman"/>
                <w:color w:val="767171"/>
                <w:spacing w:val="-4"/>
                <w:w w:val="105"/>
                <w:sz w:val="18"/>
                <w:szCs w:val="18"/>
              </w:rPr>
              <w:t xml:space="preserve"> </w:t>
            </w:r>
            <w:r w:rsidRPr="00CA2B7A">
              <w:rPr>
                <w:rFonts w:ascii="Times New Roman" w:hAnsi="Times New Roman" w:cs="Times New Roman"/>
                <w:color w:val="767171"/>
                <w:w w:val="105"/>
                <w:sz w:val="18"/>
                <w:szCs w:val="18"/>
              </w:rPr>
              <w:t>año.</w:t>
            </w:r>
          </w:p>
        </w:tc>
        <w:tc>
          <w:tcPr>
            <w:tcW w:w="1530" w:type="dxa"/>
            <w:shd w:val="clear" w:color="auto" w:fill="E0E6ED"/>
          </w:tcPr>
          <w:p w14:paraId="5C1E556C" w14:textId="5E068A52" w:rsidR="001F2283" w:rsidRPr="00CA2B7A" w:rsidRDefault="001F2283" w:rsidP="001F2283">
            <w:pPr>
              <w:pStyle w:val="TableParagraph"/>
              <w:spacing w:before="3"/>
              <w:ind w:left="68"/>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P-</w:t>
            </w:r>
            <w:r w:rsidR="006C7948">
              <w:rPr>
                <w:rFonts w:ascii="Times New Roman" w:hAnsi="Times New Roman" w:cs="Times New Roman"/>
                <w:b/>
                <w:color w:val="767171"/>
                <w:w w:val="105"/>
                <w:sz w:val="18"/>
                <w:szCs w:val="18"/>
              </w:rPr>
              <w:t>6</w:t>
            </w:r>
            <w:r w:rsidRPr="00CA2B7A">
              <w:rPr>
                <w:rFonts w:ascii="Times New Roman" w:hAnsi="Times New Roman" w:cs="Times New Roman"/>
                <w:b/>
                <w:color w:val="767171"/>
                <w:w w:val="105"/>
                <w:sz w:val="18"/>
                <w:szCs w:val="18"/>
              </w:rPr>
              <w:t>.</w:t>
            </w:r>
          </w:p>
          <w:p w14:paraId="2A1D5732" w14:textId="12BFF4A4" w:rsidR="001F2283" w:rsidRPr="00CA2B7A" w:rsidRDefault="001F2283" w:rsidP="001F2283">
            <w:pPr>
              <w:pStyle w:val="TableParagraph"/>
              <w:spacing w:before="4"/>
              <w:ind w:left="69"/>
              <w:rPr>
                <w:rFonts w:ascii="Times New Roman" w:hAnsi="Times New Roman" w:cs="Times New Roman"/>
                <w:b/>
                <w:color w:val="767171"/>
                <w:w w:val="105"/>
                <w:sz w:val="18"/>
                <w:szCs w:val="18"/>
              </w:rPr>
            </w:pPr>
            <w:r w:rsidRPr="00CA2B7A">
              <w:rPr>
                <w:rFonts w:ascii="Times New Roman" w:hAnsi="Times New Roman" w:cs="Times New Roman"/>
                <w:color w:val="767171"/>
                <w:w w:val="105"/>
                <w:sz w:val="18"/>
                <w:szCs w:val="18"/>
              </w:rPr>
              <w:t>Titulación</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completada</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en todas las</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z w:val="18"/>
                <w:szCs w:val="18"/>
              </w:rPr>
              <w:t>comunidades</w:t>
            </w:r>
            <w:r w:rsidRPr="00CA2B7A">
              <w:rPr>
                <w:rFonts w:ascii="Times New Roman" w:hAnsi="Times New Roman" w:cs="Times New Roman"/>
                <w:color w:val="767171"/>
                <w:spacing w:val="-31"/>
                <w:sz w:val="18"/>
                <w:szCs w:val="18"/>
              </w:rPr>
              <w:t xml:space="preserve"> </w:t>
            </w:r>
            <w:r w:rsidRPr="00CA2B7A">
              <w:rPr>
                <w:rFonts w:ascii="Times New Roman" w:hAnsi="Times New Roman" w:cs="Times New Roman"/>
                <w:color w:val="767171"/>
                <w:spacing w:val="-1"/>
                <w:w w:val="105"/>
                <w:sz w:val="18"/>
                <w:szCs w:val="18"/>
              </w:rPr>
              <w:t>identificadas.</w:t>
            </w:r>
          </w:p>
        </w:tc>
        <w:tc>
          <w:tcPr>
            <w:tcW w:w="1350" w:type="dxa"/>
            <w:shd w:val="clear" w:color="auto" w:fill="E0E6ED"/>
          </w:tcPr>
          <w:p w14:paraId="42A6DC4D" w14:textId="138A23E2" w:rsidR="001F2283" w:rsidRPr="00CA2B7A" w:rsidRDefault="001F2283" w:rsidP="00554399">
            <w:pPr>
              <w:pStyle w:val="TableParagraph"/>
              <w:ind w:right="46"/>
              <w:jc w:val="center"/>
              <w:rPr>
                <w:rFonts w:ascii="Times New Roman" w:hAnsi="Times New Roman" w:cs="Times New Roman"/>
                <w:bCs/>
                <w:color w:val="767171"/>
                <w:sz w:val="18"/>
                <w:szCs w:val="18"/>
              </w:rPr>
            </w:pPr>
            <w:r w:rsidRPr="00CA2B7A">
              <w:rPr>
                <w:rFonts w:ascii="Times New Roman" w:hAnsi="Times New Roman" w:cs="Times New Roman"/>
                <w:color w:val="767171"/>
                <w:w w:val="105"/>
                <w:sz w:val="18"/>
                <w:szCs w:val="18"/>
              </w:rPr>
              <w:t>Número de</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z w:val="18"/>
                <w:szCs w:val="18"/>
              </w:rPr>
              <w:t>comunidades</w:t>
            </w:r>
            <w:r w:rsidRPr="00CA2B7A">
              <w:rPr>
                <w:rFonts w:ascii="Times New Roman" w:hAnsi="Times New Roman" w:cs="Times New Roman"/>
                <w:color w:val="767171"/>
                <w:spacing w:val="-31"/>
                <w:sz w:val="18"/>
                <w:szCs w:val="18"/>
              </w:rPr>
              <w:t xml:space="preserve"> </w:t>
            </w:r>
            <w:r w:rsidRPr="00CA2B7A">
              <w:rPr>
                <w:rFonts w:ascii="Times New Roman" w:hAnsi="Times New Roman" w:cs="Times New Roman"/>
                <w:color w:val="767171"/>
                <w:w w:val="105"/>
                <w:sz w:val="18"/>
                <w:szCs w:val="18"/>
              </w:rPr>
              <w:t>beneficiadas</w:t>
            </w:r>
          </w:p>
        </w:tc>
        <w:tc>
          <w:tcPr>
            <w:tcW w:w="720" w:type="dxa"/>
            <w:shd w:val="clear" w:color="auto" w:fill="E0E6ED"/>
          </w:tcPr>
          <w:p w14:paraId="165E4639" w14:textId="64661F38" w:rsidR="001F2283" w:rsidRPr="00CA2B7A" w:rsidRDefault="001F2283" w:rsidP="002808CF">
            <w:pPr>
              <w:pStyle w:val="TableParagraph"/>
              <w:spacing w:line="192" w:lineRule="exact"/>
              <w:ind w:left="63"/>
              <w:jc w:val="center"/>
              <w:rPr>
                <w:rFonts w:ascii="Times New Roman" w:hAnsi="Times New Roman" w:cs="Times New Roman"/>
                <w:bCs/>
                <w:color w:val="767171"/>
                <w:sz w:val="18"/>
                <w:szCs w:val="18"/>
              </w:rPr>
            </w:pPr>
            <w:r w:rsidRPr="00CA2B7A">
              <w:rPr>
                <w:rFonts w:ascii="Times New Roman" w:hAnsi="Times New Roman" w:cs="Times New Roman"/>
                <w:color w:val="767171"/>
                <w:w w:val="103"/>
                <w:sz w:val="18"/>
                <w:szCs w:val="18"/>
              </w:rPr>
              <w:t>3</w:t>
            </w:r>
          </w:p>
        </w:tc>
        <w:tc>
          <w:tcPr>
            <w:tcW w:w="1260" w:type="dxa"/>
            <w:shd w:val="clear" w:color="auto" w:fill="E0E6ED"/>
          </w:tcPr>
          <w:p w14:paraId="39B8C0CA" w14:textId="234650D2" w:rsidR="001F2283" w:rsidRPr="00CA2B7A" w:rsidRDefault="001F2283" w:rsidP="002808CF">
            <w:pPr>
              <w:pStyle w:val="TableParagraph"/>
              <w:spacing w:line="237" w:lineRule="auto"/>
              <w:ind w:left="3"/>
              <w:jc w:val="center"/>
              <w:rPr>
                <w:rFonts w:ascii="Times New Roman" w:hAnsi="Times New Roman" w:cs="Times New Roman"/>
                <w:bCs/>
                <w:color w:val="767171"/>
                <w:sz w:val="18"/>
                <w:szCs w:val="18"/>
              </w:rPr>
            </w:pPr>
            <w:r w:rsidRPr="00CA2B7A">
              <w:rPr>
                <w:rFonts w:ascii="Times New Roman" w:hAnsi="Times New Roman" w:cs="Times New Roman"/>
                <w:color w:val="767171"/>
                <w:w w:val="105"/>
                <w:sz w:val="18"/>
                <w:szCs w:val="18"/>
              </w:rPr>
              <w:t>Apoyo a</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z w:val="18"/>
                <w:szCs w:val="18"/>
              </w:rPr>
              <w:t>comunidades</w:t>
            </w:r>
            <w:r w:rsidRPr="00CA2B7A">
              <w:rPr>
                <w:rFonts w:ascii="Times New Roman" w:hAnsi="Times New Roman" w:cs="Times New Roman"/>
                <w:color w:val="767171"/>
                <w:spacing w:val="-31"/>
                <w:sz w:val="18"/>
                <w:szCs w:val="18"/>
              </w:rPr>
              <w:t xml:space="preserve"> </w:t>
            </w:r>
            <w:r w:rsidRPr="00CA2B7A">
              <w:rPr>
                <w:rFonts w:ascii="Times New Roman" w:hAnsi="Times New Roman" w:cs="Times New Roman"/>
                <w:color w:val="767171"/>
                <w:w w:val="105"/>
                <w:sz w:val="18"/>
                <w:szCs w:val="18"/>
              </w:rPr>
              <w:t>vulnerables</w:t>
            </w:r>
          </w:p>
        </w:tc>
        <w:tc>
          <w:tcPr>
            <w:tcW w:w="1350" w:type="dxa"/>
            <w:shd w:val="clear" w:color="auto" w:fill="E0E6ED"/>
          </w:tcPr>
          <w:p w14:paraId="7FC8D52E" w14:textId="5B97450E" w:rsidR="001F2283" w:rsidRPr="00CA2B7A" w:rsidRDefault="001F2283" w:rsidP="002808CF">
            <w:pPr>
              <w:pStyle w:val="TableParagraph"/>
              <w:spacing w:line="237" w:lineRule="auto"/>
              <w:ind w:left="55" w:right="61"/>
              <w:jc w:val="center"/>
              <w:rPr>
                <w:rFonts w:ascii="Times New Roman" w:hAnsi="Times New Roman" w:cs="Times New Roman"/>
                <w:bCs/>
                <w:color w:val="767171"/>
                <w:sz w:val="18"/>
                <w:szCs w:val="18"/>
              </w:rPr>
            </w:pPr>
            <w:r w:rsidRPr="00CA2B7A">
              <w:rPr>
                <w:rFonts w:ascii="Times New Roman" w:hAnsi="Times New Roman" w:cs="Times New Roman"/>
                <w:color w:val="767171"/>
                <w:w w:val="105"/>
                <w:sz w:val="18"/>
                <w:szCs w:val="18"/>
              </w:rPr>
              <w:t>Meta 11.1:</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spacing w:val="-3"/>
                <w:w w:val="105"/>
                <w:sz w:val="18"/>
                <w:szCs w:val="18"/>
              </w:rPr>
              <w:t xml:space="preserve">Asegurar </w:t>
            </w:r>
            <w:r w:rsidRPr="00CA2B7A">
              <w:rPr>
                <w:rFonts w:ascii="Times New Roman" w:hAnsi="Times New Roman" w:cs="Times New Roman"/>
                <w:color w:val="767171"/>
                <w:spacing w:val="-2"/>
                <w:w w:val="105"/>
                <w:sz w:val="18"/>
                <w:szCs w:val="18"/>
              </w:rPr>
              <w:t>el</w:t>
            </w:r>
            <w:r w:rsidRPr="00CA2B7A">
              <w:rPr>
                <w:rFonts w:ascii="Times New Roman" w:hAnsi="Times New Roman" w:cs="Times New Roman"/>
                <w:color w:val="767171"/>
                <w:spacing w:val="-32"/>
                <w:w w:val="105"/>
                <w:sz w:val="18"/>
                <w:szCs w:val="18"/>
              </w:rPr>
              <w:t xml:space="preserve"> </w:t>
            </w:r>
            <w:r w:rsidRPr="00CA2B7A">
              <w:rPr>
                <w:rFonts w:ascii="Times New Roman" w:hAnsi="Times New Roman" w:cs="Times New Roman"/>
                <w:color w:val="767171"/>
                <w:w w:val="105"/>
                <w:sz w:val="18"/>
                <w:szCs w:val="18"/>
              </w:rPr>
              <w:t>acceso de</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todos a</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pacing w:val="-1"/>
                <w:w w:val="105"/>
                <w:sz w:val="18"/>
                <w:szCs w:val="18"/>
              </w:rPr>
              <w:t xml:space="preserve">viviendas </w:t>
            </w:r>
            <w:r w:rsidRPr="00CA2B7A">
              <w:rPr>
                <w:rFonts w:ascii="Times New Roman" w:hAnsi="Times New Roman" w:cs="Times New Roman"/>
                <w:color w:val="767171"/>
                <w:w w:val="105"/>
                <w:sz w:val="18"/>
                <w:szCs w:val="18"/>
              </w:rPr>
              <w:t>y</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servicios</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básicos</w:t>
            </w:r>
          </w:p>
        </w:tc>
      </w:tr>
      <w:tr w:rsidR="001F2283" w:rsidRPr="00405891" w14:paraId="52CEBC43" w14:textId="77777777" w:rsidTr="001A7EAF">
        <w:trPr>
          <w:trHeight w:val="1160"/>
        </w:trPr>
        <w:tc>
          <w:tcPr>
            <w:tcW w:w="1350" w:type="dxa"/>
          </w:tcPr>
          <w:p w14:paraId="0F3C16EC" w14:textId="77777777" w:rsidR="001F2283" w:rsidRPr="00CA2B7A" w:rsidRDefault="001F2283" w:rsidP="001F2283">
            <w:pPr>
              <w:pStyle w:val="TableParagraph"/>
              <w:spacing w:before="3"/>
              <w:ind w:left="66"/>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EJE-3.</w:t>
            </w:r>
          </w:p>
          <w:p w14:paraId="64390BF8" w14:textId="0F482192" w:rsidR="001F2283" w:rsidRPr="00CA2B7A" w:rsidRDefault="001F2283" w:rsidP="001F2283">
            <w:pPr>
              <w:pStyle w:val="TableParagraph"/>
              <w:spacing w:before="4"/>
              <w:ind w:left="67"/>
              <w:rPr>
                <w:rFonts w:ascii="Times New Roman" w:hAnsi="Times New Roman" w:cs="Times New Roman"/>
                <w:b/>
                <w:color w:val="767171"/>
                <w:w w:val="105"/>
                <w:sz w:val="18"/>
                <w:szCs w:val="18"/>
              </w:rPr>
            </w:pPr>
            <w:r w:rsidRPr="00CA2B7A">
              <w:rPr>
                <w:rFonts w:ascii="Times New Roman" w:hAnsi="Times New Roman" w:cs="Times New Roman"/>
                <w:color w:val="767171"/>
                <w:spacing w:val="-2"/>
                <w:w w:val="105"/>
                <w:sz w:val="18"/>
                <w:szCs w:val="18"/>
              </w:rPr>
              <w:t xml:space="preserve">Integración </w:t>
            </w:r>
            <w:r w:rsidRPr="00CA2B7A">
              <w:rPr>
                <w:rFonts w:ascii="Times New Roman" w:hAnsi="Times New Roman" w:cs="Times New Roman"/>
                <w:color w:val="767171"/>
                <w:spacing w:val="-1"/>
                <w:w w:val="105"/>
                <w:sz w:val="18"/>
                <w:szCs w:val="18"/>
              </w:rPr>
              <w:t>y</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Desarrollo</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Comunitario</w:t>
            </w:r>
          </w:p>
        </w:tc>
        <w:tc>
          <w:tcPr>
            <w:tcW w:w="1890" w:type="dxa"/>
          </w:tcPr>
          <w:p w14:paraId="5D3C9C9A" w14:textId="5CA1C575" w:rsidR="001F2283" w:rsidRPr="00CA2B7A" w:rsidRDefault="001F2283" w:rsidP="001F2283">
            <w:pPr>
              <w:pStyle w:val="TableParagraph"/>
              <w:spacing w:before="4"/>
              <w:ind w:left="69"/>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OE-</w:t>
            </w:r>
            <w:r w:rsidR="00A84CAC">
              <w:rPr>
                <w:rFonts w:ascii="Times New Roman" w:hAnsi="Times New Roman" w:cs="Times New Roman"/>
                <w:b/>
                <w:color w:val="767171"/>
                <w:w w:val="105"/>
                <w:sz w:val="18"/>
                <w:szCs w:val="18"/>
              </w:rPr>
              <w:t>6</w:t>
            </w:r>
            <w:r w:rsidRPr="00CA2B7A">
              <w:rPr>
                <w:rFonts w:ascii="Times New Roman" w:hAnsi="Times New Roman" w:cs="Times New Roman"/>
                <w:b/>
                <w:color w:val="767171"/>
                <w:w w:val="105"/>
                <w:sz w:val="18"/>
                <w:szCs w:val="18"/>
              </w:rPr>
              <w:t>.</w:t>
            </w:r>
          </w:p>
          <w:p w14:paraId="7B8D118A" w14:textId="7950B37B" w:rsidR="001F2283" w:rsidRPr="00CA2B7A" w:rsidRDefault="001F2283" w:rsidP="001F2283">
            <w:pPr>
              <w:pStyle w:val="TableParagraph"/>
              <w:spacing w:before="4"/>
              <w:ind w:left="67"/>
              <w:rPr>
                <w:rFonts w:ascii="Times New Roman" w:hAnsi="Times New Roman" w:cs="Times New Roman"/>
                <w:b/>
                <w:color w:val="767171"/>
                <w:w w:val="105"/>
                <w:sz w:val="18"/>
                <w:szCs w:val="18"/>
              </w:rPr>
            </w:pPr>
            <w:r w:rsidRPr="00CA2B7A">
              <w:rPr>
                <w:rFonts w:ascii="Times New Roman" w:hAnsi="Times New Roman" w:cs="Times New Roman"/>
                <w:color w:val="767171"/>
                <w:w w:val="105"/>
                <w:sz w:val="18"/>
                <w:szCs w:val="18"/>
              </w:rPr>
              <w:t>Implementar</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campañas de</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educación y</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pacing w:val="-1"/>
                <w:w w:val="105"/>
                <w:sz w:val="18"/>
                <w:szCs w:val="18"/>
              </w:rPr>
              <w:t>concienciación.</w:t>
            </w:r>
          </w:p>
        </w:tc>
        <w:tc>
          <w:tcPr>
            <w:tcW w:w="1980" w:type="dxa"/>
          </w:tcPr>
          <w:p w14:paraId="28027956" w14:textId="60620B0B" w:rsidR="001F2283" w:rsidRPr="00CA2B7A" w:rsidRDefault="001F2283" w:rsidP="001F2283">
            <w:pPr>
              <w:pStyle w:val="TableParagraph"/>
              <w:spacing w:before="4"/>
              <w:ind w:left="67"/>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E-</w:t>
            </w:r>
            <w:r w:rsidR="00A84CAC">
              <w:rPr>
                <w:rFonts w:ascii="Times New Roman" w:hAnsi="Times New Roman" w:cs="Times New Roman"/>
                <w:b/>
                <w:color w:val="767171"/>
                <w:w w:val="105"/>
                <w:sz w:val="18"/>
                <w:szCs w:val="18"/>
              </w:rPr>
              <w:t>7</w:t>
            </w:r>
            <w:r w:rsidRPr="00CA2B7A">
              <w:rPr>
                <w:rFonts w:ascii="Times New Roman" w:hAnsi="Times New Roman" w:cs="Times New Roman"/>
                <w:b/>
                <w:color w:val="767171"/>
                <w:w w:val="105"/>
                <w:sz w:val="18"/>
                <w:szCs w:val="18"/>
              </w:rPr>
              <w:t>.</w:t>
            </w:r>
          </w:p>
          <w:p w14:paraId="6DE6E346" w14:textId="01F59144" w:rsidR="001F2283" w:rsidRPr="00CA2B7A" w:rsidRDefault="001F2283" w:rsidP="001F2283">
            <w:pPr>
              <w:pStyle w:val="TableParagraph"/>
              <w:spacing w:before="4"/>
              <w:ind w:left="70"/>
              <w:rPr>
                <w:rFonts w:ascii="Times New Roman" w:hAnsi="Times New Roman" w:cs="Times New Roman"/>
                <w:b/>
                <w:color w:val="767171"/>
                <w:w w:val="105"/>
                <w:sz w:val="18"/>
                <w:szCs w:val="18"/>
              </w:rPr>
            </w:pPr>
            <w:r w:rsidRPr="00CA2B7A">
              <w:rPr>
                <w:rFonts w:ascii="Times New Roman" w:hAnsi="Times New Roman" w:cs="Times New Roman"/>
                <w:color w:val="767171"/>
                <w:w w:val="105"/>
                <w:sz w:val="18"/>
                <w:szCs w:val="18"/>
              </w:rPr>
              <w:t>Implementar</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campañas de</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educación y</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pacing w:val="-1"/>
                <w:w w:val="105"/>
                <w:sz w:val="18"/>
                <w:szCs w:val="18"/>
              </w:rPr>
              <w:t>concienciación.</w:t>
            </w:r>
          </w:p>
        </w:tc>
        <w:tc>
          <w:tcPr>
            <w:tcW w:w="1350" w:type="dxa"/>
          </w:tcPr>
          <w:p w14:paraId="4DA9F648" w14:textId="5B44DF53" w:rsidR="002808CF" w:rsidRPr="00CA2B7A" w:rsidRDefault="001F2283" w:rsidP="001A7EAF">
            <w:pPr>
              <w:pStyle w:val="TableParagraph"/>
              <w:ind w:left="68" w:right="46"/>
              <w:rPr>
                <w:rFonts w:ascii="Times New Roman" w:hAnsi="Times New Roman" w:cs="Times New Roman"/>
                <w:b/>
                <w:color w:val="767171"/>
                <w:spacing w:val="-2"/>
                <w:w w:val="105"/>
                <w:sz w:val="18"/>
                <w:szCs w:val="18"/>
              </w:rPr>
            </w:pPr>
            <w:r w:rsidRPr="00CA2B7A">
              <w:rPr>
                <w:rFonts w:ascii="Times New Roman" w:hAnsi="Times New Roman" w:cs="Times New Roman"/>
                <w:b/>
                <w:color w:val="767171"/>
                <w:w w:val="105"/>
                <w:sz w:val="18"/>
                <w:szCs w:val="18"/>
              </w:rPr>
              <w:t>R-</w:t>
            </w:r>
            <w:r w:rsidR="00A84CAC">
              <w:rPr>
                <w:rFonts w:ascii="Times New Roman" w:hAnsi="Times New Roman" w:cs="Times New Roman"/>
                <w:b/>
                <w:color w:val="767171"/>
                <w:w w:val="105"/>
                <w:sz w:val="18"/>
                <w:szCs w:val="18"/>
              </w:rPr>
              <w:t>7</w:t>
            </w:r>
            <w:r w:rsidRPr="00CA2B7A">
              <w:rPr>
                <w:rFonts w:ascii="Times New Roman" w:hAnsi="Times New Roman" w:cs="Times New Roman"/>
                <w:b/>
                <w:color w:val="767171"/>
                <w:w w:val="105"/>
                <w:sz w:val="18"/>
                <w:szCs w:val="18"/>
              </w:rPr>
              <w:t xml:space="preserve">. </w:t>
            </w:r>
            <w:r w:rsidRPr="00CA2B7A">
              <w:rPr>
                <w:rFonts w:ascii="Times New Roman" w:hAnsi="Times New Roman" w:cs="Times New Roman"/>
                <w:color w:val="767171"/>
                <w:w w:val="105"/>
                <w:sz w:val="18"/>
                <w:szCs w:val="18"/>
              </w:rPr>
              <w:t>Aumento en la</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comprensión y</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valoración de la</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pacing w:val="-1"/>
                <w:w w:val="105"/>
                <w:sz w:val="18"/>
                <w:szCs w:val="18"/>
              </w:rPr>
              <w:t>titulación</w:t>
            </w:r>
            <w:r w:rsidRPr="00CA2B7A">
              <w:rPr>
                <w:rFonts w:ascii="Times New Roman" w:hAnsi="Times New Roman" w:cs="Times New Roman"/>
                <w:color w:val="767171"/>
                <w:spacing w:val="-6"/>
                <w:w w:val="105"/>
                <w:sz w:val="18"/>
                <w:szCs w:val="18"/>
              </w:rPr>
              <w:t xml:space="preserve"> </w:t>
            </w:r>
            <w:r w:rsidRPr="00CA2B7A">
              <w:rPr>
                <w:rFonts w:ascii="Times New Roman" w:hAnsi="Times New Roman" w:cs="Times New Roman"/>
                <w:color w:val="767171"/>
                <w:w w:val="105"/>
                <w:sz w:val="18"/>
                <w:szCs w:val="18"/>
              </w:rPr>
              <w:t>de</w:t>
            </w:r>
            <w:r w:rsidRPr="00CA2B7A">
              <w:rPr>
                <w:rFonts w:ascii="Times New Roman" w:hAnsi="Times New Roman" w:cs="Times New Roman"/>
                <w:color w:val="767171"/>
                <w:spacing w:val="-3"/>
                <w:w w:val="105"/>
                <w:sz w:val="18"/>
                <w:szCs w:val="18"/>
              </w:rPr>
              <w:t xml:space="preserve"> </w:t>
            </w:r>
            <w:r w:rsidRPr="00CA2B7A">
              <w:rPr>
                <w:rFonts w:ascii="Times New Roman" w:hAnsi="Times New Roman" w:cs="Times New Roman"/>
                <w:color w:val="767171"/>
                <w:w w:val="105"/>
                <w:sz w:val="18"/>
                <w:szCs w:val="18"/>
              </w:rPr>
              <w:t>tierras</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de los grupos de</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interés.</w:t>
            </w:r>
          </w:p>
        </w:tc>
        <w:tc>
          <w:tcPr>
            <w:tcW w:w="1530" w:type="dxa"/>
          </w:tcPr>
          <w:p w14:paraId="5E68B441" w14:textId="1A6F5599" w:rsidR="001F2283" w:rsidRPr="00CA2B7A" w:rsidRDefault="001F2283" w:rsidP="001F2283">
            <w:pPr>
              <w:pStyle w:val="TableParagraph"/>
              <w:spacing w:before="4"/>
              <w:ind w:left="67"/>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P-</w:t>
            </w:r>
            <w:r w:rsidR="00A84CAC">
              <w:rPr>
                <w:rFonts w:ascii="Times New Roman" w:hAnsi="Times New Roman" w:cs="Times New Roman"/>
                <w:b/>
                <w:color w:val="767171"/>
                <w:w w:val="105"/>
                <w:sz w:val="18"/>
                <w:szCs w:val="18"/>
              </w:rPr>
              <w:t>7</w:t>
            </w:r>
            <w:r w:rsidRPr="00CA2B7A">
              <w:rPr>
                <w:rFonts w:ascii="Times New Roman" w:hAnsi="Times New Roman" w:cs="Times New Roman"/>
                <w:b/>
                <w:color w:val="767171"/>
                <w:w w:val="105"/>
                <w:sz w:val="18"/>
                <w:szCs w:val="18"/>
              </w:rPr>
              <w:t>.</w:t>
            </w:r>
          </w:p>
          <w:p w14:paraId="0C59F9C2" w14:textId="71D7FC33" w:rsidR="001F2283" w:rsidRPr="00CA2B7A" w:rsidRDefault="001F2283" w:rsidP="001F2283">
            <w:pPr>
              <w:pStyle w:val="TableParagraph"/>
              <w:spacing w:before="4"/>
              <w:ind w:left="69"/>
              <w:rPr>
                <w:rFonts w:ascii="Times New Roman" w:hAnsi="Times New Roman" w:cs="Times New Roman"/>
                <w:b/>
                <w:color w:val="767171"/>
                <w:w w:val="105"/>
                <w:sz w:val="18"/>
                <w:szCs w:val="18"/>
              </w:rPr>
            </w:pPr>
            <w:r w:rsidRPr="00CA2B7A">
              <w:rPr>
                <w:rFonts w:ascii="Times New Roman" w:hAnsi="Times New Roman" w:cs="Times New Roman"/>
                <w:color w:val="767171"/>
                <w:spacing w:val="-1"/>
                <w:w w:val="105"/>
                <w:sz w:val="18"/>
                <w:szCs w:val="18"/>
              </w:rPr>
              <w:t>Concienciación</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lograda en la</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mayoría de los</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grupos de</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interés.</w:t>
            </w:r>
          </w:p>
        </w:tc>
        <w:tc>
          <w:tcPr>
            <w:tcW w:w="1350" w:type="dxa"/>
          </w:tcPr>
          <w:p w14:paraId="72CF3388" w14:textId="11B2ABA9" w:rsidR="001F2283" w:rsidRPr="00CA2B7A" w:rsidRDefault="001F2283" w:rsidP="00554399">
            <w:pPr>
              <w:pStyle w:val="TableParagraph"/>
              <w:ind w:right="46"/>
              <w:jc w:val="center"/>
              <w:rPr>
                <w:rFonts w:ascii="Times New Roman" w:hAnsi="Times New Roman" w:cs="Times New Roman"/>
                <w:bCs/>
                <w:color w:val="767171"/>
                <w:sz w:val="18"/>
                <w:szCs w:val="18"/>
              </w:rPr>
            </w:pPr>
            <w:r w:rsidRPr="00CA2B7A">
              <w:rPr>
                <w:rFonts w:ascii="Times New Roman" w:hAnsi="Times New Roman" w:cs="Times New Roman"/>
                <w:color w:val="767171"/>
                <w:w w:val="105"/>
                <w:sz w:val="18"/>
                <w:szCs w:val="18"/>
              </w:rPr>
              <w:t>Porcentaje de población de los grupos de interés informada sobre la importancia de la titulación</w:t>
            </w:r>
          </w:p>
        </w:tc>
        <w:tc>
          <w:tcPr>
            <w:tcW w:w="720" w:type="dxa"/>
          </w:tcPr>
          <w:p w14:paraId="11F8E11E" w14:textId="1D5BC818" w:rsidR="001F2283" w:rsidRPr="00CA2B7A" w:rsidRDefault="001A7EAF" w:rsidP="002808CF">
            <w:pPr>
              <w:pStyle w:val="TableParagraph"/>
              <w:spacing w:line="192" w:lineRule="exact"/>
              <w:ind w:left="63"/>
              <w:jc w:val="center"/>
              <w:rPr>
                <w:rFonts w:ascii="Times New Roman" w:hAnsi="Times New Roman" w:cs="Times New Roman"/>
                <w:bCs/>
                <w:color w:val="767171"/>
                <w:sz w:val="18"/>
                <w:szCs w:val="18"/>
              </w:rPr>
            </w:pPr>
            <w:r>
              <w:rPr>
                <w:rFonts w:ascii="Times New Roman" w:hAnsi="Times New Roman" w:cs="Times New Roman"/>
                <w:color w:val="767171"/>
                <w:w w:val="105"/>
                <w:sz w:val="18"/>
                <w:szCs w:val="18"/>
              </w:rPr>
              <w:t>2</w:t>
            </w:r>
            <w:r w:rsidR="001F2283" w:rsidRPr="00CA2B7A">
              <w:rPr>
                <w:rFonts w:ascii="Times New Roman" w:hAnsi="Times New Roman" w:cs="Times New Roman"/>
                <w:color w:val="767171"/>
                <w:w w:val="105"/>
                <w:sz w:val="18"/>
                <w:szCs w:val="18"/>
              </w:rPr>
              <w:t>5%</w:t>
            </w:r>
          </w:p>
        </w:tc>
        <w:tc>
          <w:tcPr>
            <w:tcW w:w="1260" w:type="dxa"/>
          </w:tcPr>
          <w:p w14:paraId="13E1075B" w14:textId="6635C114" w:rsidR="001F2283" w:rsidRPr="00CA2B7A" w:rsidRDefault="001F2283" w:rsidP="002808CF">
            <w:pPr>
              <w:pStyle w:val="TableParagraph"/>
              <w:spacing w:line="237" w:lineRule="auto"/>
              <w:ind w:left="3"/>
              <w:jc w:val="center"/>
              <w:rPr>
                <w:rFonts w:ascii="Times New Roman" w:hAnsi="Times New Roman" w:cs="Times New Roman"/>
                <w:bCs/>
                <w:color w:val="767171"/>
                <w:sz w:val="18"/>
                <w:szCs w:val="18"/>
              </w:rPr>
            </w:pPr>
            <w:r w:rsidRPr="00CA2B7A">
              <w:rPr>
                <w:rFonts w:ascii="Times New Roman" w:hAnsi="Times New Roman" w:cs="Times New Roman"/>
                <w:color w:val="767171"/>
                <w:sz w:val="18"/>
                <w:szCs w:val="18"/>
              </w:rPr>
              <w:t>Concienciación sobre la importancia de la titulación</w:t>
            </w:r>
          </w:p>
        </w:tc>
        <w:tc>
          <w:tcPr>
            <w:tcW w:w="1350" w:type="dxa"/>
          </w:tcPr>
          <w:p w14:paraId="3AE3DE2A" w14:textId="373D1893" w:rsidR="001F2283" w:rsidRPr="00CA2B7A" w:rsidRDefault="001F2283" w:rsidP="002808CF">
            <w:pPr>
              <w:pStyle w:val="TableParagraph"/>
              <w:spacing w:line="237" w:lineRule="auto"/>
              <w:ind w:left="55" w:right="61"/>
              <w:jc w:val="center"/>
              <w:rPr>
                <w:rFonts w:ascii="Times New Roman" w:hAnsi="Times New Roman" w:cs="Times New Roman"/>
                <w:bCs/>
                <w:color w:val="767171"/>
                <w:sz w:val="18"/>
                <w:szCs w:val="18"/>
              </w:rPr>
            </w:pPr>
            <w:r w:rsidRPr="00CA2B7A">
              <w:rPr>
                <w:rFonts w:ascii="Times New Roman" w:hAnsi="Times New Roman" w:cs="Times New Roman"/>
                <w:color w:val="767171"/>
                <w:w w:val="105"/>
                <w:sz w:val="18"/>
                <w:szCs w:val="18"/>
              </w:rPr>
              <w:t>Meta</w:t>
            </w:r>
            <w:r w:rsidRPr="00CA2B7A">
              <w:rPr>
                <w:rFonts w:ascii="Times New Roman" w:hAnsi="Times New Roman" w:cs="Times New Roman"/>
                <w:color w:val="767171"/>
                <w:spacing w:val="-9"/>
                <w:w w:val="105"/>
                <w:sz w:val="18"/>
                <w:szCs w:val="18"/>
              </w:rPr>
              <w:t xml:space="preserve"> </w:t>
            </w:r>
            <w:r w:rsidRPr="00CA2B7A">
              <w:rPr>
                <w:rFonts w:ascii="Times New Roman" w:hAnsi="Times New Roman" w:cs="Times New Roman"/>
                <w:color w:val="767171"/>
                <w:w w:val="105"/>
                <w:sz w:val="18"/>
                <w:szCs w:val="18"/>
              </w:rPr>
              <w:t>13.3:</w:t>
            </w:r>
            <w:r w:rsidRPr="00CA2B7A">
              <w:rPr>
                <w:rFonts w:ascii="Times New Roman" w:hAnsi="Times New Roman" w:cs="Times New Roman"/>
                <w:color w:val="767171"/>
                <w:spacing w:val="-8"/>
                <w:w w:val="105"/>
                <w:sz w:val="18"/>
                <w:szCs w:val="18"/>
              </w:rPr>
              <w:t xml:space="preserve"> </w:t>
            </w:r>
            <w:r w:rsidRPr="00CA2B7A">
              <w:rPr>
                <w:rFonts w:ascii="Times New Roman" w:hAnsi="Times New Roman" w:cs="Times New Roman"/>
                <w:color w:val="767171"/>
                <w:w w:val="105"/>
                <w:sz w:val="18"/>
                <w:szCs w:val="18"/>
              </w:rPr>
              <w:t>Mejorar</w:t>
            </w:r>
            <w:r w:rsidRPr="00CA2B7A">
              <w:rPr>
                <w:rFonts w:ascii="Times New Roman" w:hAnsi="Times New Roman" w:cs="Times New Roman"/>
                <w:color w:val="767171"/>
                <w:spacing w:val="-9"/>
                <w:w w:val="105"/>
                <w:sz w:val="18"/>
                <w:szCs w:val="18"/>
              </w:rPr>
              <w:t xml:space="preserve"> </w:t>
            </w:r>
            <w:r w:rsidRPr="00CA2B7A">
              <w:rPr>
                <w:rFonts w:ascii="Times New Roman" w:hAnsi="Times New Roman" w:cs="Times New Roman"/>
                <w:color w:val="767171"/>
                <w:w w:val="105"/>
                <w:sz w:val="18"/>
                <w:szCs w:val="18"/>
              </w:rPr>
              <w:t>la</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educación,</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concienciación y</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capacidades sobre</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mitigación</w:t>
            </w:r>
          </w:p>
        </w:tc>
      </w:tr>
    </w:tbl>
    <w:p w14:paraId="3ACBAC8B" w14:textId="0B492A7E" w:rsidR="00034FFD" w:rsidRPr="00034FFD" w:rsidRDefault="00CA2B7A" w:rsidP="00CA2B7A">
      <w:pPr>
        <w:spacing w:line="360" w:lineRule="auto"/>
        <w:jc w:val="center"/>
        <w:rPr>
          <w:rFonts w:ascii="Times New Roman" w:eastAsia="Calibri" w:hAnsi="Times New Roman" w:cs="Times New Roman"/>
          <w:sz w:val="24"/>
          <w:szCs w:val="24"/>
          <w:highlight w:val="yellow"/>
        </w:rPr>
      </w:pPr>
      <w:r w:rsidRPr="00151ADF">
        <w:rPr>
          <w:rFonts w:ascii="Times New Roman" w:eastAsia="Calibri" w:hAnsi="Times New Roman" w:cs="Times New Roman"/>
          <w:i/>
          <w:iCs/>
          <w:noProof/>
          <w:color w:val="4C4747"/>
          <w:spacing w:val="20"/>
          <w:sz w:val="18"/>
          <w:szCs w:val="18"/>
        </w:rPr>
        <w:t xml:space="preserve">Fuente: </w:t>
      </w:r>
      <w:r w:rsidRPr="00CA2B7A">
        <w:rPr>
          <w:rFonts w:ascii="Times New Roman" w:eastAsia="Calibri" w:hAnsi="Times New Roman" w:cs="Times New Roman"/>
          <w:i/>
          <w:iCs/>
          <w:noProof/>
          <w:color w:val="4C4747"/>
          <w:spacing w:val="20"/>
          <w:sz w:val="18"/>
          <w:szCs w:val="18"/>
        </w:rPr>
        <w:t>Plan Estratégico Institucional 2025-2028</w:t>
      </w:r>
      <w:r>
        <w:rPr>
          <w:rFonts w:ascii="Times New Roman" w:eastAsia="Calibri" w:hAnsi="Times New Roman" w:cs="Times New Roman"/>
          <w:i/>
          <w:iCs/>
          <w:noProof/>
          <w:color w:val="4C4747"/>
          <w:spacing w:val="20"/>
          <w:sz w:val="18"/>
          <w:szCs w:val="18"/>
        </w:rPr>
        <w:t>/ Departamento de Planificación y Desarrollo</w:t>
      </w:r>
    </w:p>
    <w:p w14:paraId="2D448E29" w14:textId="568EAE90" w:rsidR="00234817" w:rsidRPr="00034FFD" w:rsidRDefault="00234817" w:rsidP="00B12F69">
      <w:pPr>
        <w:spacing w:line="360" w:lineRule="auto"/>
        <w:rPr>
          <w:rFonts w:ascii="Times New Roman" w:eastAsia="Calibri" w:hAnsi="Times New Roman" w:cs="Times New Roman"/>
          <w:noProof/>
          <w:color w:val="4C4747"/>
          <w:spacing w:val="20"/>
          <w:highlight w:val="yellow"/>
        </w:rPr>
        <w:sectPr w:rsidR="00234817" w:rsidRPr="00034FFD" w:rsidSect="00BC5C1C">
          <w:headerReference w:type="default" r:id="rId87"/>
          <w:footerReference w:type="default" r:id="rId88"/>
          <w:pgSz w:w="15840" w:h="12240" w:orient="landscape"/>
          <w:pgMar w:top="2160" w:right="1440" w:bottom="2160" w:left="1440" w:header="720" w:footer="342" w:gutter="0"/>
          <w:cols w:space="720"/>
          <w:docGrid w:linePitch="360"/>
        </w:sectPr>
      </w:pPr>
      <w:r w:rsidRPr="00034FFD">
        <w:rPr>
          <w:rFonts w:ascii="Times New Roman" w:eastAsia="Calibri" w:hAnsi="Times New Roman" w:cs="Times New Roman"/>
          <w:sz w:val="24"/>
          <w:szCs w:val="24"/>
          <w:highlight w:val="yellow"/>
        </w:rPr>
        <w:br w:type="page"/>
      </w:r>
    </w:p>
    <w:p w14:paraId="574EAC3F" w14:textId="77777777" w:rsidR="00A41996" w:rsidRPr="00034FFD" w:rsidRDefault="00A41996" w:rsidP="00A41996">
      <w:pPr>
        <w:jc w:val="center"/>
        <w:rPr>
          <w:color w:val="4C4747"/>
          <w:spacing w:val="20"/>
          <w:szCs w:val="36"/>
        </w:rPr>
      </w:pPr>
    </w:p>
    <w:p w14:paraId="773BE704" w14:textId="77777777" w:rsidR="00A41996" w:rsidRPr="00335131" w:rsidRDefault="00A41996" w:rsidP="00FF0EFE">
      <w:pPr>
        <w:pStyle w:val="Ttulo1"/>
        <w:numPr>
          <w:ilvl w:val="0"/>
          <w:numId w:val="43"/>
        </w:numPr>
        <w:ind w:left="90" w:hanging="90"/>
        <w:jc w:val="center"/>
        <w:rPr>
          <w:b w:val="0"/>
          <w:color w:val="767171"/>
        </w:rPr>
      </w:pPr>
      <w:bookmarkStart w:id="107" w:name="_Toc117160677"/>
      <w:bookmarkStart w:id="108" w:name="_Toc134102405"/>
      <w:bookmarkStart w:id="109" w:name="_Toc134102959"/>
      <w:bookmarkStart w:id="110" w:name="_Toc218853750"/>
      <w:r w:rsidRPr="00335131">
        <w:rPr>
          <w:color w:val="767171"/>
        </w:rPr>
        <w:t>ANEXOS</w:t>
      </w:r>
      <w:bookmarkEnd w:id="107"/>
      <w:bookmarkEnd w:id="108"/>
      <w:bookmarkEnd w:id="109"/>
      <w:bookmarkEnd w:id="110"/>
    </w:p>
    <w:p w14:paraId="501A8A59" w14:textId="77777777" w:rsidR="00A41996" w:rsidRPr="00335131" w:rsidRDefault="00A41996" w:rsidP="00A41996">
      <w:pPr>
        <w:jc w:val="both"/>
        <w:rPr>
          <w:rFonts w:ascii="Times New Roman" w:eastAsia="Calibri" w:hAnsi="Times New Roman" w:cs="Times New Roman"/>
          <w:color w:val="767171"/>
          <w:sz w:val="18"/>
        </w:rPr>
      </w:pPr>
      <w:r w:rsidRPr="00335131">
        <w:rPr>
          <w:rFonts w:ascii="Times New Roman" w:hAnsi="Times New Roman" w:cs="Times New Roman"/>
          <w:noProof/>
          <w:color w:val="767171"/>
          <w:lang w:eastAsia="es-DO"/>
        </w:rPr>
        <mc:AlternateContent>
          <mc:Choice Requires="wps">
            <w:drawing>
              <wp:anchor distT="4294967295" distB="4294967295" distL="114300" distR="114300" simplePos="0" relativeHeight="251665408" behindDoc="0" locked="0" layoutInCell="1" allowOverlap="1" wp14:anchorId="0193C82A" wp14:editId="3794662C">
                <wp:simplePos x="0" y="0"/>
                <wp:positionH relativeFrom="margin">
                  <wp:align>center</wp:align>
                </wp:positionH>
                <wp:positionV relativeFrom="paragraph">
                  <wp:posOffset>99695</wp:posOffset>
                </wp:positionV>
                <wp:extent cx="463550" cy="0"/>
                <wp:effectExtent l="0" t="19050" r="317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BBD11E" id="Straight Connector 8" o:spid="_x0000_s1026" style="position:absolute;z-index:25166540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7.85pt" to="36.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67yR92QAAAAUBAAAP&#10;AAAAZHJzL2Rvd25yZXYueG1sTI9LT8MwEITvSPwHa5G4UYdXU0KcCiEhcQFK6YHjNt48IF5HsZuE&#10;f88iDnCcndXMN/l6dp0aaQitZwPniwQUcelty7WB3dvD2QpUiMgWO89k4IsCrIvjoxwz6yd+pXEb&#10;ayUhHDI00MTYZ1qHsiGHYeF7YvEqPziMIoda2wEnCXedvkiSpXbYsjQ02NN9Q+Xn9uCk9+XJp9X4&#10;uLyKm493tDdT+1xtjDk9me9uQUWa498z/OALOhTCtPcHtkF1BmRIlOt1Ckrc9FL0/lfrItf/6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LrvJH3ZAAAABQEAAA8AAAAAAAAAAAAA&#10;AAAAIAQAAGRycy9kb3ducmV2LnhtbFBLBQYAAAAABAAEAPMAAAAmBQAAAAA=&#10;" strokecolor="#ee2a24" strokeweight="2.25pt">
                <v:stroke joinstyle="miter"/>
                <w10:wrap anchorx="margin"/>
              </v:line>
            </w:pict>
          </mc:Fallback>
        </mc:AlternateContent>
      </w:r>
    </w:p>
    <w:p w14:paraId="0607444E" w14:textId="6E1CC75B" w:rsidR="00703A55" w:rsidRPr="00335131" w:rsidRDefault="00981903" w:rsidP="00703A55">
      <w:pPr>
        <w:spacing w:after="0"/>
        <w:jc w:val="center"/>
        <w:rPr>
          <w:rFonts w:ascii="Times New Roman" w:hAnsi="Times New Roman"/>
          <w:color w:val="767171"/>
          <w:spacing w:val="20"/>
          <w:sz w:val="24"/>
          <w:szCs w:val="24"/>
        </w:rPr>
      </w:pPr>
      <w:r w:rsidRPr="00981903">
        <w:rPr>
          <w:rFonts w:ascii="Times New Roman" w:hAnsi="Times New Roman"/>
          <w:color w:val="767171"/>
          <w:spacing w:val="20"/>
          <w:sz w:val="24"/>
          <w:szCs w:val="24"/>
        </w:rPr>
        <w:t>Memoria Institucional 202</w:t>
      </w:r>
      <w:r w:rsidR="6464B684" w:rsidRPr="00981903">
        <w:rPr>
          <w:rFonts w:ascii="Times New Roman" w:hAnsi="Times New Roman"/>
          <w:color w:val="767171"/>
          <w:spacing w:val="20"/>
          <w:sz w:val="24"/>
          <w:szCs w:val="24"/>
        </w:rPr>
        <w:t>5</w:t>
      </w:r>
    </w:p>
    <w:p w14:paraId="4CD90C57" w14:textId="77777777" w:rsidR="00A41996" w:rsidRPr="00AB70A4" w:rsidRDefault="00A41996" w:rsidP="00A41996">
      <w:pPr>
        <w:rPr>
          <w:color w:val="4C4747"/>
          <w:spacing w:val="20"/>
          <w:szCs w:val="24"/>
        </w:rPr>
      </w:pPr>
    </w:p>
    <w:p w14:paraId="350DD0F2" w14:textId="5E6A51B5" w:rsidR="00FE452A" w:rsidRPr="002C0796" w:rsidRDefault="00FE452A" w:rsidP="00FF0EFE">
      <w:pPr>
        <w:pStyle w:val="Ttulo1"/>
        <w:numPr>
          <w:ilvl w:val="0"/>
          <w:numId w:val="50"/>
        </w:numPr>
        <w:tabs>
          <w:tab w:val="left" w:pos="567"/>
        </w:tabs>
        <w:spacing w:before="0" w:after="100" w:afterAutospacing="1"/>
        <w:ind w:right="130"/>
        <w:rPr>
          <w:rFonts w:eastAsia="Calibri" w:cs="Times New Roman"/>
          <w:b w:val="0"/>
          <w:bCs/>
          <w:noProof/>
          <w:color w:val="767171"/>
          <w:spacing w:val="20"/>
          <w:szCs w:val="24"/>
        </w:rPr>
      </w:pPr>
      <w:bookmarkStart w:id="111" w:name="_Toc156299680"/>
      <w:bookmarkStart w:id="112" w:name="_Toc218853751"/>
      <w:r w:rsidRPr="002C0796">
        <w:rPr>
          <w:rFonts w:eastAsia="Calibri" w:cs="Times New Roman"/>
          <w:bCs/>
          <w:noProof/>
          <w:color w:val="767171"/>
          <w:spacing w:val="20"/>
          <w:szCs w:val="24"/>
        </w:rPr>
        <w:t>Matriz Logros Relevantes</w:t>
      </w:r>
      <w:bookmarkEnd w:id="112"/>
      <w:r w:rsidRPr="002C0796">
        <w:rPr>
          <w:rFonts w:eastAsia="Calibri" w:cs="Times New Roman"/>
          <w:bCs/>
          <w:noProof/>
          <w:color w:val="767171"/>
          <w:spacing w:val="20"/>
          <w:szCs w:val="24"/>
        </w:rPr>
        <w:t xml:space="preserve"> </w:t>
      </w:r>
    </w:p>
    <w:tbl>
      <w:tblPr>
        <w:tblpPr w:leftFromText="141" w:rightFromText="141" w:vertAnchor="text" w:horzAnchor="margin" w:tblpY="256"/>
        <w:tblW w:w="53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59"/>
        <w:gridCol w:w="1438"/>
        <w:gridCol w:w="1533"/>
        <w:gridCol w:w="1528"/>
        <w:gridCol w:w="1441"/>
        <w:gridCol w:w="1461"/>
        <w:gridCol w:w="157"/>
        <w:gridCol w:w="1352"/>
        <w:gridCol w:w="693"/>
        <w:gridCol w:w="750"/>
        <w:gridCol w:w="10"/>
      </w:tblGrid>
      <w:tr w:rsidR="00FE452A" w:rsidRPr="0071247E" w14:paraId="6DE68C88" w14:textId="77777777" w:rsidTr="00BC5C1C">
        <w:trPr>
          <w:trHeight w:val="331"/>
        </w:trPr>
        <w:tc>
          <w:tcPr>
            <w:tcW w:w="5000" w:type="pct"/>
            <w:gridSpan w:val="11"/>
            <w:shd w:val="clear" w:color="auto" w:fill="142F62"/>
          </w:tcPr>
          <w:p w14:paraId="18B8356E" w14:textId="77777777" w:rsidR="00FE452A" w:rsidRPr="00037146" w:rsidRDefault="00FE452A" w:rsidP="00B22350">
            <w:pPr>
              <w:spacing w:after="0" w:line="240" w:lineRule="auto"/>
              <w:jc w:val="center"/>
              <w:rPr>
                <w:rFonts w:ascii="Times New Roman" w:eastAsia="Times New Roman" w:hAnsi="Times New Roman" w:cs="Times New Roman"/>
                <w:b/>
                <w:bCs/>
                <w:color w:val="000000"/>
                <w:sz w:val="24"/>
                <w:szCs w:val="24"/>
                <w:lang w:eastAsia="es-DO"/>
              </w:rPr>
            </w:pPr>
            <w:r w:rsidRPr="00037146">
              <w:rPr>
                <w:rFonts w:ascii="Times New Roman" w:eastAsia="Times New Roman" w:hAnsi="Times New Roman" w:cs="Times New Roman"/>
                <w:b/>
                <w:bCs/>
                <w:color w:val="FFFFFF" w:themeColor="background1"/>
                <w:sz w:val="24"/>
                <w:szCs w:val="24"/>
                <w:lang w:eastAsia="es-DO"/>
              </w:rPr>
              <w:t>UNIDAD EJECUTORA DE TITULACIÓN DE TERRENOS ESTATALES</w:t>
            </w:r>
          </w:p>
        </w:tc>
      </w:tr>
      <w:tr w:rsidR="00C57F36" w:rsidRPr="00037146" w14:paraId="1BD68EF9" w14:textId="77777777" w:rsidTr="00BC5C1C">
        <w:trPr>
          <w:gridAfter w:val="1"/>
          <w:wAfter w:w="5" w:type="pct"/>
          <w:trHeight w:val="331"/>
        </w:trPr>
        <w:tc>
          <w:tcPr>
            <w:tcW w:w="829" w:type="pct"/>
            <w:shd w:val="clear" w:color="auto" w:fill="D9D9D9" w:themeFill="background1" w:themeFillShade="D9"/>
            <w:noWrap/>
            <w:vAlign w:val="center"/>
            <w:hideMark/>
          </w:tcPr>
          <w:p w14:paraId="40AA39DD" w14:textId="77777777" w:rsidR="00FE452A" w:rsidRPr="00BC5C1C" w:rsidRDefault="00FE452A" w:rsidP="00B22350">
            <w:pPr>
              <w:spacing w:after="0" w:line="240" w:lineRule="auto"/>
              <w:jc w:val="center"/>
              <w:rPr>
                <w:rFonts w:ascii="Times New Roman" w:eastAsia="Times New Roman" w:hAnsi="Times New Roman" w:cs="Times New Roman"/>
                <w:b/>
                <w:bCs/>
                <w:color w:val="767171" w:themeColor="background2" w:themeShade="80"/>
                <w:sz w:val="24"/>
                <w:szCs w:val="24"/>
                <w:lang w:eastAsia="es-DO"/>
              </w:rPr>
            </w:pPr>
            <w:r w:rsidRPr="00BC5C1C">
              <w:rPr>
                <w:rFonts w:ascii="Times New Roman" w:eastAsia="Times New Roman" w:hAnsi="Times New Roman" w:cs="Times New Roman"/>
                <w:b/>
                <w:bCs/>
                <w:color w:val="767171" w:themeColor="background2" w:themeShade="80"/>
                <w:sz w:val="24"/>
                <w:szCs w:val="24"/>
                <w:lang w:eastAsia="es-DO"/>
              </w:rPr>
              <w:t>Producto</w:t>
            </w:r>
          </w:p>
        </w:tc>
        <w:tc>
          <w:tcPr>
            <w:tcW w:w="579" w:type="pct"/>
            <w:shd w:val="clear" w:color="auto" w:fill="D9D9D9" w:themeFill="background1" w:themeFillShade="D9"/>
            <w:noWrap/>
            <w:vAlign w:val="center"/>
            <w:hideMark/>
          </w:tcPr>
          <w:p w14:paraId="5D7AA1E2" w14:textId="77777777" w:rsidR="00FE452A" w:rsidRPr="00BC5C1C" w:rsidRDefault="00FE452A" w:rsidP="00B22350">
            <w:pPr>
              <w:spacing w:after="0" w:line="240" w:lineRule="auto"/>
              <w:jc w:val="center"/>
              <w:rPr>
                <w:rFonts w:ascii="Times New Roman" w:eastAsia="Times New Roman" w:hAnsi="Times New Roman" w:cs="Times New Roman"/>
                <w:b/>
                <w:bCs/>
                <w:color w:val="767171" w:themeColor="background2" w:themeShade="80"/>
                <w:sz w:val="24"/>
                <w:szCs w:val="24"/>
                <w:lang w:eastAsia="es-DO"/>
              </w:rPr>
            </w:pPr>
            <w:r w:rsidRPr="00BC5C1C">
              <w:rPr>
                <w:rFonts w:ascii="Times New Roman" w:eastAsia="Times New Roman" w:hAnsi="Times New Roman" w:cs="Times New Roman"/>
                <w:b/>
                <w:bCs/>
                <w:color w:val="767171" w:themeColor="background2" w:themeShade="80"/>
                <w:sz w:val="24"/>
                <w:szCs w:val="24"/>
                <w:lang w:eastAsia="es-DO"/>
              </w:rPr>
              <w:t>Enero</w:t>
            </w:r>
          </w:p>
        </w:tc>
        <w:tc>
          <w:tcPr>
            <w:tcW w:w="617" w:type="pct"/>
            <w:shd w:val="clear" w:color="auto" w:fill="D9D9D9" w:themeFill="background1" w:themeFillShade="D9"/>
            <w:noWrap/>
            <w:vAlign w:val="center"/>
            <w:hideMark/>
          </w:tcPr>
          <w:p w14:paraId="44A149B2" w14:textId="77777777" w:rsidR="00FE452A" w:rsidRPr="00BC5C1C" w:rsidRDefault="00FE452A" w:rsidP="00B22350">
            <w:pPr>
              <w:spacing w:after="0" w:line="240" w:lineRule="auto"/>
              <w:jc w:val="center"/>
              <w:rPr>
                <w:rFonts w:ascii="Times New Roman" w:eastAsia="Times New Roman" w:hAnsi="Times New Roman" w:cs="Times New Roman"/>
                <w:b/>
                <w:bCs/>
                <w:color w:val="767171" w:themeColor="background2" w:themeShade="80"/>
                <w:sz w:val="24"/>
                <w:szCs w:val="24"/>
                <w:lang w:eastAsia="es-DO"/>
              </w:rPr>
            </w:pPr>
            <w:r w:rsidRPr="00BC5C1C">
              <w:rPr>
                <w:rFonts w:ascii="Times New Roman" w:eastAsia="Times New Roman" w:hAnsi="Times New Roman" w:cs="Times New Roman"/>
                <w:b/>
                <w:bCs/>
                <w:color w:val="767171" w:themeColor="background2" w:themeShade="80"/>
                <w:sz w:val="24"/>
                <w:szCs w:val="24"/>
                <w:lang w:eastAsia="es-DO"/>
              </w:rPr>
              <w:t>Febrero</w:t>
            </w:r>
          </w:p>
        </w:tc>
        <w:tc>
          <w:tcPr>
            <w:tcW w:w="615" w:type="pct"/>
            <w:shd w:val="clear" w:color="auto" w:fill="D9D9D9" w:themeFill="background1" w:themeFillShade="D9"/>
            <w:noWrap/>
            <w:vAlign w:val="center"/>
            <w:hideMark/>
          </w:tcPr>
          <w:p w14:paraId="7A950F65" w14:textId="77777777" w:rsidR="00FE452A" w:rsidRPr="00BC5C1C" w:rsidRDefault="00FE452A" w:rsidP="00B22350">
            <w:pPr>
              <w:spacing w:after="0" w:line="240" w:lineRule="auto"/>
              <w:jc w:val="center"/>
              <w:rPr>
                <w:rFonts w:ascii="Times New Roman" w:eastAsia="Times New Roman" w:hAnsi="Times New Roman" w:cs="Times New Roman"/>
                <w:b/>
                <w:bCs/>
                <w:color w:val="767171" w:themeColor="background2" w:themeShade="80"/>
                <w:sz w:val="24"/>
                <w:szCs w:val="24"/>
                <w:lang w:eastAsia="es-DO"/>
              </w:rPr>
            </w:pPr>
            <w:r w:rsidRPr="00BC5C1C">
              <w:rPr>
                <w:rFonts w:ascii="Times New Roman" w:eastAsia="Times New Roman" w:hAnsi="Times New Roman" w:cs="Times New Roman"/>
                <w:b/>
                <w:bCs/>
                <w:color w:val="767171" w:themeColor="background2" w:themeShade="80"/>
                <w:sz w:val="24"/>
                <w:szCs w:val="24"/>
                <w:lang w:eastAsia="es-DO"/>
              </w:rPr>
              <w:t>Marzo</w:t>
            </w:r>
          </w:p>
        </w:tc>
        <w:tc>
          <w:tcPr>
            <w:tcW w:w="580" w:type="pct"/>
            <w:shd w:val="clear" w:color="auto" w:fill="D9D9D9" w:themeFill="background1" w:themeFillShade="D9"/>
            <w:noWrap/>
            <w:vAlign w:val="center"/>
            <w:hideMark/>
          </w:tcPr>
          <w:p w14:paraId="437C9ECF" w14:textId="77777777" w:rsidR="00FE452A" w:rsidRPr="00BC5C1C" w:rsidRDefault="00FE452A" w:rsidP="00B22350">
            <w:pPr>
              <w:spacing w:after="0" w:line="240" w:lineRule="auto"/>
              <w:jc w:val="center"/>
              <w:rPr>
                <w:rFonts w:ascii="Times New Roman" w:eastAsia="Times New Roman" w:hAnsi="Times New Roman" w:cs="Times New Roman"/>
                <w:b/>
                <w:bCs/>
                <w:color w:val="767171" w:themeColor="background2" w:themeShade="80"/>
                <w:sz w:val="24"/>
                <w:szCs w:val="24"/>
                <w:lang w:eastAsia="es-DO"/>
              </w:rPr>
            </w:pPr>
            <w:r w:rsidRPr="00BC5C1C">
              <w:rPr>
                <w:rFonts w:ascii="Times New Roman" w:eastAsia="Times New Roman" w:hAnsi="Times New Roman" w:cs="Times New Roman"/>
                <w:b/>
                <w:bCs/>
                <w:color w:val="767171" w:themeColor="background2" w:themeShade="80"/>
                <w:sz w:val="24"/>
                <w:szCs w:val="24"/>
                <w:lang w:eastAsia="es-DO"/>
              </w:rPr>
              <w:t>Abril</w:t>
            </w:r>
          </w:p>
        </w:tc>
        <w:tc>
          <w:tcPr>
            <w:tcW w:w="588" w:type="pct"/>
            <w:shd w:val="clear" w:color="auto" w:fill="D9D9D9" w:themeFill="background1" w:themeFillShade="D9"/>
            <w:noWrap/>
            <w:vAlign w:val="center"/>
            <w:hideMark/>
          </w:tcPr>
          <w:p w14:paraId="1EE554A0" w14:textId="77777777" w:rsidR="00FE452A" w:rsidRPr="00BC5C1C" w:rsidRDefault="00FE452A" w:rsidP="00B22350">
            <w:pPr>
              <w:spacing w:after="0" w:line="240" w:lineRule="auto"/>
              <w:jc w:val="center"/>
              <w:rPr>
                <w:rFonts w:ascii="Times New Roman" w:eastAsia="Times New Roman" w:hAnsi="Times New Roman" w:cs="Times New Roman"/>
                <w:b/>
                <w:bCs/>
                <w:color w:val="767171" w:themeColor="background2" w:themeShade="80"/>
                <w:sz w:val="24"/>
                <w:szCs w:val="24"/>
                <w:lang w:eastAsia="es-DO"/>
              </w:rPr>
            </w:pPr>
            <w:r w:rsidRPr="00BC5C1C">
              <w:rPr>
                <w:rFonts w:ascii="Times New Roman" w:eastAsia="Times New Roman" w:hAnsi="Times New Roman" w:cs="Times New Roman"/>
                <w:b/>
                <w:bCs/>
                <w:color w:val="767171" w:themeColor="background2" w:themeShade="80"/>
                <w:sz w:val="24"/>
                <w:szCs w:val="24"/>
                <w:lang w:eastAsia="es-DO"/>
              </w:rPr>
              <w:t>Mayo</w:t>
            </w:r>
          </w:p>
        </w:tc>
        <w:tc>
          <w:tcPr>
            <w:tcW w:w="607" w:type="pct"/>
            <w:gridSpan w:val="2"/>
            <w:shd w:val="clear" w:color="auto" w:fill="D9D9D9" w:themeFill="background1" w:themeFillShade="D9"/>
            <w:vAlign w:val="center"/>
          </w:tcPr>
          <w:p w14:paraId="5EEC4767" w14:textId="77777777" w:rsidR="00FE452A" w:rsidRPr="00BC5C1C" w:rsidRDefault="00FE452A" w:rsidP="00B22350">
            <w:pPr>
              <w:spacing w:after="0" w:line="240" w:lineRule="auto"/>
              <w:jc w:val="center"/>
              <w:rPr>
                <w:rFonts w:ascii="Times New Roman" w:eastAsia="Times New Roman" w:hAnsi="Times New Roman" w:cs="Times New Roman"/>
                <w:b/>
                <w:bCs/>
                <w:color w:val="767171" w:themeColor="background2" w:themeShade="80"/>
                <w:sz w:val="24"/>
                <w:szCs w:val="24"/>
                <w:lang w:eastAsia="es-DO"/>
              </w:rPr>
            </w:pPr>
            <w:r w:rsidRPr="00BC5C1C">
              <w:rPr>
                <w:rFonts w:ascii="Times New Roman" w:eastAsia="Times New Roman" w:hAnsi="Times New Roman" w:cs="Times New Roman"/>
                <w:b/>
                <w:bCs/>
                <w:color w:val="767171" w:themeColor="background2" w:themeShade="80"/>
                <w:sz w:val="24"/>
                <w:szCs w:val="24"/>
                <w:lang w:eastAsia="es-DO"/>
              </w:rPr>
              <w:t>Junio</w:t>
            </w:r>
          </w:p>
        </w:tc>
        <w:tc>
          <w:tcPr>
            <w:tcW w:w="581" w:type="pct"/>
            <w:gridSpan w:val="2"/>
            <w:shd w:val="clear" w:color="auto" w:fill="D9D9D9" w:themeFill="background1" w:themeFillShade="D9"/>
            <w:noWrap/>
            <w:vAlign w:val="center"/>
          </w:tcPr>
          <w:p w14:paraId="297C2CFC" w14:textId="046DA6C9" w:rsidR="00FE452A" w:rsidRPr="00BC5C1C" w:rsidRDefault="00ED68F3" w:rsidP="00B22350">
            <w:pPr>
              <w:spacing w:after="0" w:line="240" w:lineRule="auto"/>
              <w:jc w:val="center"/>
              <w:rPr>
                <w:rFonts w:ascii="Times New Roman" w:eastAsia="Times New Roman" w:hAnsi="Times New Roman" w:cs="Times New Roman"/>
                <w:b/>
                <w:bCs/>
                <w:color w:val="767171" w:themeColor="background2" w:themeShade="80"/>
                <w:sz w:val="24"/>
                <w:szCs w:val="24"/>
                <w:lang w:eastAsia="es-DO"/>
              </w:rPr>
            </w:pPr>
            <w:r w:rsidRPr="00BC5C1C">
              <w:rPr>
                <w:rFonts w:ascii="Times New Roman" w:eastAsia="Times New Roman" w:hAnsi="Times New Roman" w:cs="Times New Roman"/>
                <w:b/>
                <w:bCs/>
                <w:color w:val="767171" w:themeColor="background2" w:themeShade="80"/>
                <w:sz w:val="24"/>
                <w:szCs w:val="24"/>
                <w:lang w:eastAsia="es-DO"/>
              </w:rPr>
              <w:t>Julio</w:t>
            </w:r>
          </w:p>
        </w:tc>
      </w:tr>
      <w:tr w:rsidR="00C57F36" w:rsidRPr="000C73CF" w14:paraId="6523076F" w14:textId="77777777" w:rsidTr="00BC5C1C">
        <w:trPr>
          <w:gridAfter w:val="1"/>
          <w:wAfter w:w="5" w:type="pct"/>
          <w:trHeight w:val="331"/>
        </w:trPr>
        <w:tc>
          <w:tcPr>
            <w:tcW w:w="829" w:type="pct"/>
            <w:vAlign w:val="center"/>
            <w:hideMark/>
          </w:tcPr>
          <w:p w14:paraId="1137AE9E" w14:textId="03B1F72D" w:rsidR="00FE452A" w:rsidRPr="00A065C0" w:rsidRDefault="00FE452A" w:rsidP="00A065C0">
            <w:pPr>
              <w:pStyle w:val="Prrafodelista"/>
              <w:spacing w:before="20" w:afterLines="20" w:after="48" w:line="240" w:lineRule="auto"/>
              <w:ind w:left="90"/>
              <w:jc w:val="both"/>
              <w:rPr>
                <w:rFonts w:ascii="Times New Roman" w:eastAsia="Calibri" w:hAnsi="Times New Roman" w:cs="Times New Roman"/>
                <w:noProof/>
                <w:color w:val="767171"/>
                <w:spacing w:val="20"/>
                <w:sz w:val="24"/>
                <w:szCs w:val="24"/>
              </w:rPr>
            </w:pPr>
            <w:r w:rsidRPr="00A065C0">
              <w:rPr>
                <w:rFonts w:ascii="Times New Roman" w:eastAsia="Calibri" w:hAnsi="Times New Roman" w:cs="Times New Roman"/>
                <w:noProof/>
                <w:color w:val="767171"/>
                <w:spacing w:val="20"/>
                <w:sz w:val="24"/>
                <w:szCs w:val="24"/>
              </w:rPr>
              <w:t>Certificados de Títulos de Inmuebles estatales, obtenidos</w:t>
            </w:r>
          </w:p>
        </w:tc>
        <w:tc>
          <w:tcPr>
            <w:tcW w:w="579" w:type="pct"/>
            <w:noWrap/>
            <w:vAlign w:val="center"/>
            <w:hideMark/>
          </w:tcPr>
          <w:p w14:paraId="203293CE" w14:textId="69063EE5" w:rsidR="00FE452A" w:rsidRPr="00A065C0" w:rsidRDefault="000A704C" w:rsidP="000A704C">
            <w:pPr>
              <w:pStyle w:val="Prrafodelista"/>
              <w:spacing w:before="20" w:afterLines="20" w:after="48" w:line="360" w:lineRule="auto"/>
              <w:ind w:left="9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2,583</w:t>
            </w:r>
          </w:p>
        </w:tc>
        <w:tc>
          <w:tcPr>
            <w:tcW w:w="617" w:type="pct"/>
            <w:noWrap/>
            <w:vAlign w:val="center"/>
            <w:hideMark/>
          </w:tcPr>
          <w:p w14:paraId="4F5D0659" w14:textId="04045B1F" w:rsidR="00FE452A" w:rsidRPr="00A065C0" w:rsidRDefault="000A704C" w:rsidP="000A704C">
            <w:pPr>
              <w:pStyle w:val="Prrafodelista"/>
              <w:spacing w:before="20" w:afterLines="20" w:after="48" w:line="360" w:lineRule="auto"/>
              <w:ind w:left="90"/>
              <w:jc w:val="center"/>
              <w:rPr>
                <w:rFonts w:ascii="Times New Roman" w:eastAsia="Calibri" w:hAnsi="Times New Roman" w:cs="Times New Roman"/>
                <w:noProof/>
                <w:color w:val="767171"/>
                <w:spacing w:val="20"/>
                <w:sz w:val="24"/>
                <w:szCs w:val="24"/>
              </w:rPr>
            </w:pPr>
            <w:r w:rsidRPr="000A704C">
              <w:rPr>
                <w:rFonts w:ascii="Times New Roman" w:eastAsia="Calibri" w:hAnsi="Times New Roman" w:cs="Times New Roman"/>
                <w:noProof/>
                <w:color w:val="767171"/>
                <w:spacing w:val="20"/>
                <w:sz w:val="24"/>
                <w:szCs w:val="24"/>
              </w:rPr>
              <w:t>1</w:t>
            </w:r>
            <w:r>
              <w:rPr>
                <w:rFonts w:ascii="Times New Roman" w:eastAsia="Calibri" w:hAnsi="Times New Roman" w:cs="Times New Roman"/>
                <w:noProof/>
                <w:color w:val="767171"/>
                <w:spacing w:val="20"/>
                <w:sz w:val="24"/>
                <w:szCs w:val="24"/>
              </w:rPr>
              <w:t>,</w:t>
            </w:r>
            <w:r w:rsidRPr="000A704C">
              <w:rPr>
                <w:rFonts w:ascii="Times New Roman" w:eastAsia="Calibri" w:hAnsi="Times New Roman" w:cs="Times New Roman"/>
                <w:noProof/>
                <w:color w:val="767171"/>
                <w:spacing w:val="20"/>
                <w:sz w:val="24"/>
                <w:szCs w:val="24"/>
              </w:rPr>
              <w:t>673</w:t>
            </w:r>
          </w:p>
        </w:tc>
        <w:tc>
          <w:tcPr>
            <w:tcW w:w="615" w:type="pct"/>
            <w:noWrap/>
            <w:vAlign w:val="center"/>
            <w:hideMark/>
          </w:tcPr>
          <w:p w14:paraId="3EC96D3B" w14:textId="52C9EA4A" w:rsidR="00FE452A" w:rsidRPr="00A065C0" w:rsidRDefault="000A704C" w:rsidP="000A704C">
            <w:pPr>
              <w:pStyle w:val="Prrafodelista"/>
              <w:spacing w:before="20" w:afterLines="20" w:after="48" w:line="360" w:lineRule="auto"/>
              <w:ind w:left="9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347</w:t>
            </w:r>
          </w:p>
        </w:tc>
        <w:tc>
          <w:tcPr>
            <w:tcW w:w="580" w:type="pct"/>
            <w:noWrap/>
            <w:vAlign w:val="center"/>
            <w:hideMark/>
          </w:tcPr>
          <w:p w14:paraId="507055A9" w14:textId="77777777" w:rsidR="00FE452A" w:rsidRPr="00A065C0" w:rsidRDefault="00FE452A" w:rsidP="000A704C">
            <w:pPr>
              <w:pStyle w:val="Prrafodelista"/>
              <w:spacing w:before="20" w:afterLines="20" w:after="48" w:line="360" w:lineRule="auto"/>
              <w:ind w:left="90"/>
              <w:jc w:val="center"/>
              <w:rPr>
                <w:rFonts w:ascii="Times New Roman" w:eastAsia="Calibri" w:hAnsi="Times New Roman" w:cs="Times New Roman"/>
                <w:noProof/>
                <w:color w:val="767171"/>
                <w:spacing w:val="20"/>
                <w:sz w:val="24"/>
                <w:szCs w:val="24"/>
              </w:rPr>
            </w:pPr>
            <w:r w:rsidRPr="00A065C0">
              <w:rPr>
                <w:rFonts w:ascii="Times New Roman" w:eastAsia="Calibri" w:hAnsi="Times New Roman" w:cs="Times New Roman"/>
                <w:noProof/>
                <w:color w:val="767171"/>
                <w:spacing w:val="20"/>
                <w:sz w:val="24"/>
                <w:szCs w:val="24"/>
              </w:rPr>
              <w:t>0</w:t>
            </w:r>
          </w:p>
        </w:tc>
        <w:tc>
          <w:tcPr>
            <w:tcW w:w="588" w:type="pct"/>
            <w:noWrap/>
            <w:vAlign w:val="center"/>
            <w:hideMark/>
          </w:tcPr>
          <w:p w14:paraId="00931D73" w14:textId="74B057C3" w:rsidR="00FE452A" w:rsidRPr="00A065C0" w:rsidRDefault="000A704C" w:rsidP="00554399">
            <w:pPr>
              <w:pStyle w:val="Prrafodelista"/>
              <w:spacing w:before="20" w:afterLines="20" w:after="48" w:line="360" w:lineRule="auto"/>
              <w:ind w:left="9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1,1</w:t>
            </w:r>
            <w:r w:rsidR="00554399">
              <w:rPr>
                <w:rFonts w:ascii="Times New Roman" w:eastAsia="Calibri" w:hAnsi="Times New Roman" w:cs="Times New Roman"/>
                <w:noProof/>
                <w:color w:val="767171"/>
                <w:spacing w:val="20"/>
                <w:sz w:val="24"/>
                <w:szCs w:val="24"/>
              </w:rPr>
              <w:t>1</w:t>
            </w:r>
            <w:r>
              <w:rPr>
                <w:rFonts w:ascii="Times New Roman" w:eastAsia="Calibri" w:hAnsi="Times New Roman" w:cs="Times New Roman"/>
                <w:noProof/>
                <w:color w:val="767171"/>
                <w:spacing w:val="20"/>
                <w:sz w:val="24"/>
                <w:szCs w:val="24"/>
              </w:rPr>
              <w:t>0</w:t>
            </w:r>
          </w:p>
        </w:tc>
        <w:tc>
          <w:tcPr>
            <w:tcW w:w="607" w:type="pct"/>
            <w:gridSpan w:val="2"/>
            <w:vAlign w:val="center"/>
          </w:tcPr>
          <w:p w14:paraId="26DD6B38" w14:textId="46060CF5" w:rsidR="00FE452A" w:rsidRPr="00A065C0" w:rsidRDefault="000A704C" w:rsidP="000A704C">
            <w:pPr>
              <w:pStyle w:val="Prrafodelista"/>
              <w:spacing w:before="20" w:afterLines="20" w:after="48" w:line="360" w:lineRule="auto"/>
              <w:ind w:left="9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162</w:t>
            </w:r>
          </w:p>
        </w:tc>
        <w:tc>
          <w:tcPr>
            <w:tcW w:w="581" w:type="pct"/>
            <w:gridSpan w:val="2"/>
            <w:noWrap/>
            <w:vAlign w:val="center"/>
          </w:tcPr>
          <w:p w14:paraId="1766FDCB" w14:textId="4EC8F3F5" w:rsidR="00FE452A" w:rsidRPr="00A065C0" w:rsidRDefault="000A704C" w:rsidP="000A704C">
            <w:pPr>
              <w:pStyle w:val="Prrafodelista"/>
              <w:spacing w:before="20" w:afterLines="20" w:after="48" w:line="360" w:lineRule="auto"/>
              <w:ind w:left="90"/>
              <w:jc w:val="center"/>
              <w:rPr>
                <w:rFonts w:ascii="Times New Roman" w:eastAsia="Calibri" w:hAnsi="Times New Roman" w:cs="Times New Roman"/>
                <w:noProof/>
                <w:color w:val="767171"/>
                <w:spacing w:val="20"/>
                <w:sz w:val="24"/>
                <w:szCs w:val="24"/>
              </w:rPr>
            </w:pPr>
            <w:r w:rsidRPr="000A704C">
              <w:rPr>
                <w:rFonts w:ascii="Times New Roman" w:eastAsia="Calibri" w:hAnsi="Times New Roman" w:cs="Times New Roman"/>
                <w:noProof/>
                <w:color w:val="767171"/>
                <w:spacing w:val="20"/>
                <w:sz w:val="24"/>
                <w:szCs w:val="24"/>
              </w:rPr>
              <w:t>6</w:t>
            </w:r>
            <w:r>
              <w:rPr>
                <w:rFonts w:ascii="Times New Roman" w:eastAsia="Calibri" w:hAnsi="Times New Roman" w:cs="Times New Roman"/>
                <w:noProof/>
                <w:color w:val="767171"/>
                <w:spacing w:val="20"/>
                <w:sz w:val="24"/>
                <w:szCs w:val="24"/>
              </w:rPr>
              <w:t>,</w:t>
            </w:r>
            <w:r w:rsidRPr="000A704C">
              <w:rPr>
                <w:rFonts w:ascii="Times New Roman" w:eastAsia="Calibri" w:hAnsi="Times New Roman" w:cs="Times New Roman"/>
                <w:noProof/>
                <w:color w:val="767171"/>
                <w:spacing w:val="20"/>
                <w:sz w:val="24"/>
                <w:szCs w:val="24"/>
              </w:rPr>
              <w:t>429</w:t>
            </w:r>
          </w:p>
        </w:tc>
      </w:tr>
      <w:tr w:rsidR="00C57F36" w:rsidRPr="00C57F36" w14:paraId="7542770D" w14:textId="77777777" w:rsidTr="0093178C">
        <w:trPr>
          <w:gridAfter w:val="1"/>
          <w:wAfter w:w="5" w:type="pct"/>
          <w:trHeight w:val="331"/>
        </w:trPr>
        <w:tc>
          <w:tcPr>
            <w:tcW w:w="829" w:type="pct"/>
            <w:tcBorders>
              <w:bottom w:val="nil"/>
            </w:tcBorders>
            <w:shd w:val="clear" w:color="auto" w:fill="142F62"/>
            <w:vAlign w:val="center"/>
            <w:hideMark/>
          </w:tcPr>
          <w:p w14:paraId="0BE115BE" w14:textId="77777777" w:rsidR="00FE452A" w:rsidRPr="008E666F" w:rsidRDefault="00FE452A" w:rsidP="00C57F36">
            <w:pPr>
              <w:spacing w:after="0" w:line="240" w:lineRule="auto"/>
              <w:rPr>
                <w:rFonts w:ascii="Times New Roman" w:eastAsia="Times New Roman" w:hAnsi="Times New Roman" w:cs="Times New Roman"/>
                <w:b/>
                <w:bCs/>
                <w:color w:val="FFFFFF" w:themeColor="background1"/>
                <w:lang w:eastAsia="es-DO"/>
              </w:rPr>
            </w:pPr>
            <w:r w:rsidRPr="008E666F">
              <w:rPr>
                <w:rFonts w:ascii="Times New Roman" w:eastAsia="Times New Roman" w:hAnsi="Times New Roman" w:cs="Times New Roman"/>
                <w:b/>
                <w:bCs/>
                <w:color w:val="FFFFFF" w:themeColor="background1"/>
                <w:lang w:eastAsia="es-DO"/>
              </w:rPr>
              <w:t>Inversión (RD$)</w:t>
            </w:r>
          </w:p>
        </w:tc>
        <w:tc>
          <w:tcPr>
            <w:tcW w:w="579" w:type="pct"/>
            <w:tcBorders>
              <w:bottom w:val="nil"/>
            </w:tcBorders>
            <w:shd w:val="clear" w:color="auto" w:fill="142F62"/>
            <w:noWrap/>
            <w:vAlign w:val="center"/>
            <w:hideMark/>
          </w:tcPr>
          <w:p w14:paraId="550BBEBD" w14:textId="5C211C4A" w:rsidR="00FE452A" w:rsidRPr="008E666F" w:rsidRDefault="0093178C" w:rsidP="00B22350">
            <w:pPr>
              <w:spacing w:after="0" w:line="240" w:lineRule="auto"/>
              <w:ind w:left="-143" w:right="-68"/>
              <w:jc w:val="center"/>
              <w:rPr>
                <w:rFonts w:ascii="Times New Roman" w:eastAsia="Times New Roman" w:hAnsi="Times New Roman" w:cs="Times New Roman"/>
                <w:b/>
                <w:bCs/>
                <w:color w:val="FFFFFF" w:themeColor="background1"/>
                <w:lang w:eastAsia="es-DO"/>
              </w:rPr>
            </w:pPr>
            <w:r w:rsidRPr="0093178C">
              <w:rPr>
                <w:rFonts w:ascii="Times New Roman" w:eastAsia="Times New Roman" w:hAnsi="Times New Roman" w:cs="Times New Roman"/>
                <w:b/>
                <w:bCs/>
                <w:color w:val="FFFFFF" w:themeColor="background1"/>
                <w:lang w:eastAsia="es-DO"/>
              </w:rPr>
              <w:t>28</w:t>
            </w:r>
            <w:r>
              <w:rPr>
                <w:rFonts w:ascii="Times New Roman" w:eastAsia="Times New Roman" w:hAnsi="Times New Roman" w:cs="Times New Roman"/>
                <w:b/>
                <w:bCs/>
                <w:color w:val="FFFFFF" w:themeColor="background1"/>
                <w:lang w:eastAsia="es-DO"/>
              </w:rPr>
              <w:t>,</w:t>
            </w:r>
            <w:r w:rsidRPr="0093178C">
              <w:rPr>
                <w:rFonts w:ascii="Times New Roman" w:eastAsia="Times New Roman" w:hAnsi="Times New Roman" w:cs="Times New Roman"/>
                <w:b/>
                <w:bCs/>
                <w:color w:val="FFFFFF" w:themeColor="background1"/>
                <w:lang w:eastAsia="es-DO"/>
              </w:rPr>
              <w:t>365</w:t>
            </w:r>
            <w:r>
              <w:rPr>
                <w:rFonts w:ascii="Times New Roman" w:eastAsia="Times New Roman" w:hAnsi="Times New Roman" w:cs="Times New Roman"/>
                <w:b/>
                <w:bCs/>
                <w:color w:val="FFFFFF" w:themeColor="background1"/>
                <w:lang w:eastAsia="es-DO"/>
              </w:rPr>
              <w:t>,</w:t>
            </w:r>
            <w:r w:rsidRPr="0093178C">
              <w:rPr>
                <w:rFonts w:ascii="Times New Roman" w:eastAsia="Times New Roman" w:hAnsi="Times New Roman" w:cs="Times New Roman"/>
                <w:b/>
                <w:bCs/>
                <w:color w:val="FFFFFF" w:themeColor="background1"/>
                <w:lang w:eastAsia="es-DO"/>
              </w:rPr>
              <w:t>934.58</w:t>
            </w:r>
          </w:p>
        </w:tc>
        <w:tc>
          <w:tcPr>
            <w:tcW w:w="617" w:type="pct"/>
            <w:tcBorders>
              <w:bottom w:val="nil"/>
            </w:tcBorders>
            <w:shd w:val="clear" w:color="auto" w:fill="142F62"/>
            <w:noWrap/>
            <w:vAlign w:val="center"/>
          </w:tcPr>
          <w:p w14:paraId="3EA132A6" w14:textId="64528C62" w:rsidR="00FE452A" w:rsidRPr="008E666F" w:rsidRDefault="0093178C" w:rsidP="00B22350">
            <w:pPr>
              <w:spacing w:after="0" w:line="240" w:lineRule="auto"/>
              <w:ind w:left="-76" w:right="-72"/>
              <w:jc w:val="center"/>
              <w:rPr>
                <w:rFonts w:ascii="Times New Roman" w:eastAsia="Times New Roman" w:hAnsi="Times New Roman" w:cs="Times New Roman"/>
                <w:b/>
                <w:bCs/>
                <w:color w:val="FFFFFF" w:themeColor="background1"/>
                <w:lang w:eastAsia="es-DO"/>
              </w:rPr>
            </w:pPr>
            <w:r w:rsidRPr="0093178C">
              <w:rPr>
                <w:rFonts w:ascii="Times New Roman" w:eastAsia="Times New Roman" w:hAnsi="Times New Roman" w:cs="Times New Roman"/>
                <w:b/>
                <w:bCs/>
                <w:color w:val="FFFFFF" w:themeColor="background1"/>
                <w:lang w:eastAsia="es-DO"/>
              </w:rPr>
              <w:t>36</w:t>
            </w:r>
            <w:r>
              <w:rPr>
                <w:rFonts w:ascii="Times New Roman" w:eastAsia="Times New Roman" w:hAnsi="Times New Roman" w:cs="Times New Roman"/>
                <w:b/>
                <w:bCs/>
                <w:color w:val="FFFFFF" w:themeColor="background1"/>
                <w:lang w:eastAsia="es-DO"/>
              </w:rPr>
              <w:t>,</w:t>
            </w:r>
            <w:r w:rsidRPr="0093178C">
              <w:rPr>
                <w:rFonts w:ascii="Times New Roman" w:eastAsia="Times New Roman" w:hAnsi="Times New Roman" w:cs="Times New Roman"/>
                <w:b/>
                <w:bCs/>
                <w:color w:val="FFFFFF" w:themeColor="background1"/>
                <w:lang w:eastAsia="es-DO"/>
              </w:rPr>
              <w:t>728</w:t>
            </w:r>
            <w:r>
              <w:rPr>
                <w:rFonts w:ascii="Times New Roman" w:eastAsia="Times New Roman" w:hAnsi="Times New Roman" w:cs="Times New Roman"/>
                <w:b/>
                <w:bCs/>
                <w:color w:val="FFFFFF" w:themeColor="background1"/>
                <w:lang w:eastAsia="es-DO"/>
              </w:rPr>
              <w:t>,</w:t>
            </w:r>
            <w:r w:rsidRPr="0093178C">
              <w:rPr>
                <w:rFonts w:ascii="Times New Roman" w:eastAsia="Times New Roman" w:hAnsi="Times New Roman" w:cs="Times New Roman"/>
                <w:b/>
                <w:bCs/>
                <w:color w:val="FFFFFF" w:themeColor="background1"/>
                <w:lang w:eastAsia="es-DO"/>
              </w:rPr>
              <w:t>970.14</w:t>
            </w:r>
          </w:p>
        </w:tc>
        <w:tc>
          <w:tcPr>
            <w:tcW w:w="615" w:type="pct"/>
            <w:tcBorders>
              <w:bottom w:val="nil"/>
            </w:tcBorders>
            <w:shd w:val="clear" w:color="auto" w:fill="142F62"/>
            <w:noWrap/>
            <w:vAlign w:val="center"/>
          </w:tcPr>
          <w:p w14:paraId="4920E9EA" w14:textId="35DCA37F" w:rsidR="00FE452A" w:rsidRPr="008E666F" w:rsidRDefault="0093178C" w:rsidP="00B22350">
            <w:pPr>
              <w:spacing w:after="0" w:line="240" w:lineRule="auto"/>
              <w:ind w:left="-72" w:right="-84"/>
              <w:jc w:val="center"/>
              <w:rPr>
                <w:rFonts w:ascii="Times New Roman" w:eastAsia="Times New Roman" w:hAnsi="Times New Roman" w:cs="Times New Roman"/>
                <w:b/>
                <w:bCs/>
                <w:color w:val="FFFFFF" w:themeColor="background1"/>
                <w:lang w:eastAsia="es-DO"/>
              </w:rPr>
            </w:pPr>
            <w:r w:rsidRPr="0093178C">
              <w:rPr>
                <w:rFonts w:ascii="Times New Roman" w:eastAsia="Times New Roman" w:hAnsi="Times New Roman" w:cs="Times New Roman"/>
                <w:b/>
                <w:bCs/>
                <w:color w:val="FFFFFF" w:themeColor="background1"/>
                <w:lang w:eastAsia="es-DO"/>
              </w:rPr>
              <w:t>56</w:t>
            </w:r>
            <w:r>
              <w:rPr>
                <w:rFonts w:ascii="Times New Roman" w:eastAsia="Times New Roman" w:hAnsi="Times New Roman" w:cs="Times New Roman"/>
                <w:b/>
                <w:bCs/>
                <w:color w:val="FFFFFF" w:themeColor="background1"/>
                <w:lang w:eastAsia="es-DO"/>
              </w:rPr>
              <w:t>,</w:t>
            </w:r>
            <w:r w:rsidRPr="0093178C">
              <w:rPr>
                <w:rFonts w:ascii="Times New Roman" w:eastAsia="Times New Roman" w:hAnsi="Times New Roman" w:cs="Times New Roman"/>
                <w:b/>
                <w:bCs/>
                <w:color w:val="FFFFFF" w:themeColor="background1"/>
                <w:lang w:eastAsia="es-DO"/>
              </w:rPr>
              <w:t>824</w:t>
            </w:r>
            <w:r>
              <w:rPr>
                <w:rFonts w:ascii="Times New Roman" w:eastAsia="Times New Roman" w:hAnsi="Times New Roman" w:cs="Times New Roman"/>
                <w:b/>
                <w:bCs/>
                <w:color w:val="FFFFFF" w:themeColor="background1"/>
                <w:lang w:eastAsia="es-DO"/>
              </w:rPr>
              <w:t>,</w:t>
            </w:r>
            <w:r w:rsidRPr="0093178C">
              <w:rPr>
                <w:rFonts w:ascii="Times New Roman" w:eastAsia="Times New Roman" w:hAnsi="Times New Roman" w:cs="Times New Roman"/>
                <w:b/>
                <w:bCs/>
                <w:color w:val="FFFFFF" w:themeColor="background1"/>
                <w:lang w:eastAsia="es-DO"/>
              </w:rPr>
              <w:t>034.23</w:t>
            </w:r>
          </w:p>
        </w:tc>
        <w:tc>
          <w:tcPr>
            <w:tcW w:w="580" w:type="pct"/>
            <w:tcBorders>
              <w:bottom w:val="nil"/>
            </w:tcBorders>
            <w:shd w:val="clear" w:color="auto" w:fill="142F62"/>
            <w:noWrap/>
            <w:vAlign w:val="center"/>
          </w:tcPr>
          <w:p w14:paraId="0EBA8729" w14:textId="7DBCF51C" w:rsidR="00FE452A" w:rsidRPr="008E666F" w:rsidRDefault="0093178C" w:rsidP="00B22350">
            <w:pPr>
              <w:spacing w:after="0" w:line="240" w:lineRule="auto"/>
              <w:ind w:left="-70" w:right="-86"/>
              <w:jc w:val="center"/>
              <w:rPr>
                <w:rFonts w:ascii="Times New Roman" w:eastAsia="Times New Roman" w:hAnsi="Times New Roman" w:cs="Times New Roman"/>
                <w:b/>
                <w:bCs/>
                <w:color w:val="FFFFFF" w:themeColor="background1"/>
                <w:lang w:eastAsia="es-DO"/>
              </w:rPr>
            </w:pPr>
            <w:r w:rsidRPr="0093178C">
              <w:rPr>
                <w:rFonts w:ascii="Times New Roman" w:eastAsia="Times New Roman" w:hAnsi="Times New Roman" w:cs="Times New Roman"/>
                <w:b/>
                <w:bCs/>
                <w:color w:val="FFFFFF" w:themeColor="background1"/>
                <w:lang w:eastAsia="es-DO"/>
              </w:rPr>
              <w:t>48</w:t>
            </w:r>
            <w:r>
              <w:rPr>
                <w:rFonts w:ascii="Times New Roman" w:eastAsia="Times New Roman" w:hAnsi="Times New Roman" w:cs="Times New Roman"/>
                <w:b/>
                <w:bCs/>
                <w:color w:val="FFFFFF" w:themeColor="background1"/>
                <w:lang w:eastAsia="es-DO"/>
              </w:rPr>
              <w:t>,</w:t>
            </w:r>
            <w:r w:rsidRPr="0093178C">
              <w:rPr>
                <w:rFonts w:ascii="Times New Roman" w:eastAsia="Times New Roman" w:hAnsi="Times New Roman" w:cs="Times New Roman"/>
                <w:b/>
                <w:bCs/>
                <w:color w:val="FFFFFF" w:themeColor="background1"/>
                <w:lang w:eastAsia="es-DO"/>
              </w:rPr>
              <w:t>212</w:t>
            </w:r>
            <w:r>
              <w:rPr>
                <w:rFonts w:ascii="Times New Roman" w:eastAsia="Times New Roman" w:hAnsi="Times New Roman" w:cs="Times New Roman"/>
                <w:b/>
                <w:bCs/>
                <w:color w:val="FFFFFF" w:themeColor="background1"/>
                <w:lang w:eastAsia="es-DO"/>
              </w:rPr>
              <w:t>,</w:t>
            </w:r>
            <w:r w:rsidRPr="0093178C">
              <w:rPr>
                <w:rFonts w:ascii="Times New Roman" w:eastAsia="Times New Roman" w:hAnsi="Times New Roman" w:cs="Times New Roman"/>
                <w:b/>
                <w:bCs/>
                <w:color w:val="FFFFFF" w:themeColor="background1"/>
                <w:lang w:eastAsia="es-DO"/>
              </w:rPr>
              <w:t>744.11</w:t>
            </w:r>
          </w:p>
        </w:tc>
        <w:tc>
          <w:tcPr>
            <w:tcW w:w="588" w:type="pct"/>
            <w:tcBorders>
              <w:bottom w:val="nil"/>
            </w:tcBorders>
            <w:shd w:val="clear" w:color="auto" w:fill="142F62"/>
            <w:noWrap/>
            <w:vAlign w:val="center"/>
          </w:tcPr>
          <w:p w14:paraId="24DFD882" w14:textId="005D5A26" w:rsidR="00FE452A" w:rsidRPr="008E666F" w:rsidRDefault="0093178C" w:rsidP="00B22350">
            <w:pPr>
              <w:spacing w:after="0" w:line="240" w:lineRule="auto"/>
              <w:ind w:left="-76" w:right="-125"/>
              <w:jc w:val="center"/>
              <w:rPr>
                <w:rFonts w:ascii="Times New Roman" w:eastAsia="Times New Roman" w:hAnsi="Times New Roman" w:cs="Times New Roman"/>
                <w:b/>
                <w:bCs/>
                <w:color w:val="FFFFFF" w:themeColor="background1"/>
                <w:lang w:eastAsia="es-DO"/>
              </w:rPr>
            </w:pPr>
            <w:r w:rsidRPr="0093178C">
              <w:rPr>
                <w:rFonts w:ascii="Times New Roman" w:eastAsia="Times New Roman" w:hAnsi="Times New Roman" w:cs="Times New Roman"/>
                <w:b/>
                <w:bCs/>
                <w:color w:val="FFFFFF" w:themeColor="background1"/>
                <w:lang w:eastAsia="es-DO"/>
              </w:rPr>
              <w:t>37</w:t>
            </w:r>
            <w:r>
              <w:rPr>
                <w:rFonts w:ascii="Times New Roman" w:eastAsia="Times New Roman" w:hAnsi="Times New Roman" w:cs="Times New Roman"/>
                <w:b/>
                <w:bCs/>
                <w:color w:val="FFFFFF" w:themeColor="background1"/>
                <w:lang w:eastAsia="es-DO"/>
              </w:rPr>
              <w:t>,</w:t>
            </w:r>
            <w:r w:rsidRPr="0093178C">
              <w:rPr>
                <w:rFonts w:ascii="Times New Roman" w:eastAsia="Times New Roman" w:hAnsi="Times New Roman" w:cs="Times New Roman"/>
                <w:b/>
                <w:bCs/>
                <w:color w:val="FFFFFF" w:themeColor="background1"/>
                <w:lang w:eastAsia="es-DO"/>
              </w:rPr>
              <w:t>497</w:t>
            </w:r>
            <w:r>
              <w:rPr>
                <w:rFonts w:ascii="Times New Roman" w:eastAsia="Times New Roman" w:hAnsi="Times New Roman" w:cs="Times New Roman"/>
                <w:b/>
                <w:bCs/>
                <w:color w:val="FFFFFF" w:themeColor="background1"/>
                <w:lang w:eastAsia="es-DO"/>
              </w:rPr>
              <w:t>,</w:t>
            </w:r>
            <w:r w:rsidRPr="0093178C">
              <w:rPr>
                <w:rFonts w:ascii="Times New Roman" w:eastAsia="Times New Roman" w:hAnsi="Times New Roman" w:cs="Times New Roman"/>
                <w:b/>
                <w:bCs/>
                <w:color w:val="FFFFFF" w:themeColor="background1"/>
                <w:lang w:eastAsia="es-DO"/>
              </w:rPr>
              <w:t>298.66</w:t>
            </w:r>
          </w:p>
        </w:tc>
        <w:tc>
          <w:tcPr>
            <w:tcW w:w="607" w:type="pct"/>
            <w:gridSpan w:val="2"/>
            <w:tcBorders>
              <w:bottom w:val="nil"/>
            </w:tcBorders>
            <w:shd w:val="clear" w:color="auto" w:fill="142F62"/>
            <w:vAlign w:val="center"/>
          </w:tcPr>
          <w:p w14:paraId="3A81B7F0" w14:textId="03C1B685" w:rsidR="00FE452A" w:rsidRPr="008E666F" w:rsidRDefault="0093178C" w:rsidP="00B22350">
            <w:pPr>
              <w:spacing w:after="0" w:line="240" w:lineRule="auto"/>
              <w:ind w:left="-74" w:right="-71"/>
              <w:jc w:val="center"/>
              <w:rPr>
                <w:rFonts w:ascii="Times New Roman" w:eastAsia="Times New Roman" w:hAnsi="Times New Roman" w:cs="Times New Roman"/>
                <w:b/>
                <w:bCs/>
                <w:color w:val="FFFFFF" w:themeColor="background1"/>
                <w:lang w:eastAsia="es-DO"/>
              </w:rPr>
            </w:pPr>
            <w:r w:rsidRPr="0093178C">
              <w:rPr>
                <w:rFonts w:ascii="Times New Roman" w:eastAsia="Times New Roman" w:hAnsi="Times New Roman" w:cs="Times New Roman"/>
                <w:b/>
                <w:bCs/>
                <w:color w:val="FFFFFF" w:themeColor="background1"/>
                <w:lang w:eastAsia="es-DO"/>
              </w:rPr>
              <w:t>49</w:t>
            </w:r>
            <w:r>
              <w:rPr>
                <w:rFonts w:ascii="Times New Roman" w:eastAsia="Times New Roman" w:hAnsi="Times New Roman" w:cs="Times New Roman"/>
                <w:b/>
                <w:bCs/>
                <w:color w:val="FFFFFF" w:themeColor="background1"/>
                <w:lang w:eastAsia="es-DO"/>
              </w:rPr>
              <w:t>,</w:t>
            </w:r>
            <w:r w:rsidRPr="0093178C">
              <w:rPr>
                <w:rFonts w:ascii="Times New Roman" w:eastAsia="Times New Roman" w:hAnsi="Times New Roman" w:cs="Times New Roman"/>
                <w:b/>
                <w:bCs/>
                <w:color w:val="FFFFFF" w:themeColor="background1"/>
                <w:lang w:eastAsia="es-DO"/>
              </w:rPr>
              <w:t>011</w:t>
            </w:r>
            <w:r>
              <w:rPr>
                <w:rFonts w:ascii="Times New Roman" w:eastAsia="Times New Roman" w:hAnsi="Times New Roman" w:cs="Times New Roman"/>
                <w:b/>
                <w:bCs/>
                <w:color w:val="FFFFFF" w:themeColor="background1"/>
                <w:lang w:eastAsia="es-DO"/>
              </w:rPr>
              <w:t>,</w:t>
            </w:r>
            <w:r w:rsidRPr="0093178C">
              <w:rPr>
                <w:rFonts w:ascii="Times New Roman" w:eastAsia="Times New Roman" w:hAnsi="Times New Roman" w:cs="Times New Roman"/>
                <w:b/>
                <w:bCs/>
                <w:color w:val="FFFFFF" w:themeColor="background1"/>
                <w:lang w:eastAsia="es-DO"/>
              </w:rPr>
              <w:t>789.82</w:t>
            </w:r>
          </w:p>
        </w:tc>
        <w:tc>
          <w:tcPr>
            <w:tcW w:w="581" w:type="pct"/>
            <w:gridSpan w:val="2"/>
            <w:tcBorders>
              <w:bottom w:val="nil"/>
            </w:tcBorders>
            <w:shd w:val="clear" w:color="auto" w:fill="142F62"/>
            <w:noWrap/>
            <w:vAlign w:val="center"/>
          </w:tcPr>
          <w:p w14:paraId="1D7A3B52" w14:textId="0C8C5D89" w:rsidR="00FE452A" w:rsidRPr="008E666F" w:rsidRDefault="0093178C" w:rsidP="00B22350">
            <w:pPr>
              <w:spacing w:after="0" w:line="240" w:lineRule="auto"/>
              <w:ind w:left="-74" w:right="-71"/>
              <w:jc w:val="center"/>
              <w:rPr>
                <w:rFonts w:ascii="Times New Roman" w:eastAsia="Times New Roman" w:hAnsi="Times New Roman" w:cs="Times New Roman"/>
                <w:b/>
                <w:bCs/>
                <w:color w:val="FFFFFF" w:themeColor="background1"/>
                <w:lang w:eastAsia="es-DO"/>
              </w:rPr>
            </w:pPr>
            <w:r w:rsidRPr="0093178C">
              <w:rPr>
                <w:rFonts w:ascii="Times New Roman" w:eastAsia="Times New Roman" w:hAnsi="Times New Roman" w:cs="Times New Roman"/>
                <w:b/>
                <w:bCs/>
                <w:color w:val="FFFFFF" w:themeColor="background1"/>
                <w:lang w:eastAsia="es-DO"/>
              </w:rPr>
              <w:t>31</w:t>
            </w:r>
            <w:r>
              <w:rPr>
                <w:rFonts w:ascii="Times New Roman" w:eastAsia="Times New Roman" w:hAnsi="Times New Roman" w:cs="Times New Roman"/>
                <w:b/>
                <w:bCs/>
                <w:color w:val="FFFFFF" w:themeColor="background1"/>
                <w:lang w:eastAsia="es-DO"/>
              </w:rPr>
              <w:t>,</w:t>
            </w:r>
            <w:r w:rsidRPr="0093178C">
              <w:rPr>
                <w:rFonts w:ascii="Times New Roman" w:eastAsia="Times New Roman" w:hAnsi="Times New Roman" w:cs="Times New Roman"/>
                <w:b/>
                <w:bCs/>
                <w:color w:val="FFFFFF" w:themeColor="background1"/>
                <w:lang w:eastAsia="es-DO"/>
              </w:rPr>
              <w:t>170</w:t>
            </w:r>
            <w:r>
              <w:rPr>
                <w:rFonts w:ascii="Times New Roman" w:eastAsia="Times New Roman" w:hAnsi="Times New Roman" w:cs="Times New Roman"/>
                <w:b/>
                <w:bCs/>
                <w:color w:val="FFFFFF" w:themeColor="background1"/>
                <w:lang w:eastAsia="es-DO"/>
              </w:rPr>
              <w:t>,</w:t>
            </w:r>
            <w:r w:rsidRPr="0093178C">
              <w:rPr>
                <w:rFonts w:ascii="Times New Roman" w:eastAsia="Times New Roman" w:hAnsi="Times New Roman" w:cs="Times New Roman"/>
                <w:b/>
                <w:bCs/>
                <w:color w:val="FFFFFF" w:themeColor="background1"/>
                <w:lang w:eastAsia="es-DO"/>
              </w:rPr>
              <w:t>797.67</w:t>
            </w:r>
          </w:p>
        </w:tc>
      </w:tr>
      <w:tr w:rsidR="00ED68F3" w:rsidRPr="00C57F36" w14:paraId="7FFA1AB7" w14:textId="77777777" w:rsidTr="00BC5C1C">
        <w:trPr>
          <w:gridAfter w:val="1"/>
          <w:wAfter w:w="5" w:type="pct"/>
          <w:trHeight w:val="97"/>
        </w:trPr>
        <w:tc>
          <w:tcPr>
            <w:tcW w:w="829" w:type="pct"/>
            <w:tcBorders>
              <w:top w:val="nil"/>
              <w:left w:val="nil"/>
              <w:bottom w:val="nil"/>
              <w:right w:val="nil"/>
            </w:tcBorders>
            <w:shd w:val="clear" w:color="auto" w:fill="FFFFFF" w:themeFill="background1"/>
            <w:vAlign w:val="center"/>
          </w:tcPr>
          <w:p w14:paraId="67761BED" w14:textId="77777777" w:rsidR="00ED68F3" w:rsidRPr="008E666F" w:rsidRDefault="00ED68F3" w:rsidP="00C57F36">
            <w:pPr>
              <w:spacing w:after="0" w:line="240" w:lineRule="auto"/>
              <w:rPr>
                <w:rFonts w:ascii="Times New Roman" w:eastAsia="Times New Roman" w:hAnsi="Times New Roman" w:cs="Times New Roman"/>
                <w:b/>
                <w:bCs/>
                <w:color w:val="FFFFFF" w:themeColor="background1"/>
                <w:lang w:eastAsia="es-DO"/>
              </w:rPr>
            </w:pPr>
          </w:p>
        </w:tc>
        <w:tc>
          <w:tcPr>
            <w:tcW w:w="579" w:type="pct"/>
            <w:tcBorders>
              <w:top w:val="nil"/>
              <w:left w:val="nil"/>
              <w:bottom w:val="nil"/>
              <w:right w:val="nil"/>
            </w:tcBorders>
            <w:shd w:val="clear" w:color="auto" w:fill="FFFFFF" w:themeFill="background1"/>
            <w:noWrap/>
            <w:vAlign w:val="center"/>
          </w:tcPr>
          <w:p w14:paraId="391A5074" w14:textId="77777777" w:rsidR="00ED68F3" w:rsidRPr="008E666F" w:rsidRDefault="00ED68F3" w:rsidP="00B22350">
            <w:pPr>
              <w:spacing w:after="0" w:line="240" w:lineRule="auto"/>
              <w:ind w:left="-143" w:right="-68"/>
              <w:jc w:val="center"/>
              <w:rPr>
                <w:rFonts w:ascii="Times New Roman" w:eastAsia="Times New Roman" w:hAnsi="Times New Roman" w:cs="Times New Roman"/>
                <w:b/>
                <w:bCs/>
                <w:color w:val="FFFFFF" w:themeColor="background1"/>
                <w:lang w:eastAsia="es-DO"/>
              </w:rPr>
            </w:pPr>
          </w:p>
        </w:tc>
        <w:tc>
          <w:tcPr>
            <w:tcW w:w="617" w:type="pct"/>
            <w:tcBorders>
              <w:top w:val="nil"/>
              <w:left w:val="nil"/>
              <w:bottom w:val="nil"/>
              <w:right w:val="nil"/>
            </w:tcBorders>
            <w:shd w:val="clear" w:color="auto" w:fill="FFFFFF" w:themeFill="background1"/>
            <w:noWrap/>
            <w:vAlign w:val="center"/>
          </w:tcPr>
          <w:p w14:paraId="418D478F" w14:textId="77777777" w:rsidR="00ED68F3" w:rsidRPr="008E666F" w:rsidRDefault="00ED68F3" w:rsidP="00B22350">
            <w:pPr>
              <w:spacing w:after="0" w:line="240" w:lineRule="auto"/>
              <w:ind w:left="-76" w:right="-72"/>
              <w:jc w:val="center"/>
              <w:rPr>
                <w:rFonts w:ascii="Times New Roman" w:eastAsia="Times New Roman" w:hAnsi="Times New Roman" w:cs="Times New Roman"/>
                <w:b/>
                <w:bCs/>
                <w:color w:val="FFFFFF" w:themeColor="background1"/>
                <w:lang w:eastAsia="es-DO"/>
              </w:rPr>
            </w:pPr>
          </w:p>
        </w:tc>
        <w:tc>
          <w:tcPr>
            <w:tcW w:w="615" w:type="pct"/>
            <w:tcBorders>
              <w:top w:val="nil"/>
              <w:left w:val="nil"/>
              <w:bottom w:val="nil"/>
              <w:right w:val="nil"/>
            </w:tcBorders>
            <w:shd w:val="clear" w:color="auto" w:fill="FFFFFF" w:themeFill="background1"/>
            <w:noWrap/>
            <w:vAlign w:val="center"/>
          </w:tcPr>
          <w:p w14:paraId="63FF157C" w14:textId="77777777" w:rsidR="00ED68F3" w:rsidRPr="008E666F" w:rsidRDefault="00ED68F3" w:rsidP="00B22350">
            <w:pPr>
              <w:spacing w:after="0" w:line="240" w:lineRule="auto"/>
              <w:ind w:left="-72" w:right="-84"/>
              <w:jc w:val="center"/>
              <w:rPr>
                <w:rFonts w:ascii="Times New Roman" w:eastAsia="Times New Roman" w:hAnsi="Times New Roman" w:cs="Times New Roman"/>
                <w:b/>
                <w:bCs/>
                <w:color w:val="FFFFFF" w:themeColor="background1"/>
                <w:lang w:eastAsia="es-DO"/>
              </w:rPr>
            </w:pPr>
          </w:p>
        </w:tc>
        <w:tc>
          <w:tcPr>
            <w:tcW w:w="580" w:type="pct"/>
            <w:tcBorders>
              <w:top w:val="nil"/>
              <w:left w:val="nil"/>
              <w:bottom w:val="nil"/>
              <w:right w:val="nil"/>
            </w:tcBorders>
            <w:shd w:val="clear" w:color="auto" w:fill="FFFFFF" w:themeFill="background1"/>
            <w:noWrap/>
            <w:vAlign w:val="center"/>
          </w:tcPr>
          <w:p w14:paraId="4BE81C66" w14:textId="77777777" w:rsidR="00ED68F3" w:rsidRPr="008E666F" w:rsidRDefault="00ED68F3" w:rsidP="00B22350">
            <w:pPr>
              <w:spacing w:after="0" w:line="240" w:lineRule="auto"/>
              <w:ind w:left="-70" w:right="-86"/>
              <w:jc w:val="center"/>
              <w:rPr>
                <w:rFonts w:ascii="Times New Roman" w:eastAsia="Times New Roman" w:hAnsi="Times New Roman" w:cs="Times New Roman"/>
                <w:b/>
                <w:bCs/>
                <w:color w:val="FFFFFF" w:themeColor="background1"/>
                <w:lang w:eastAsia="es-DO"/>
              </w:rPr>
            </w:pPr>
          </w:p>
        </w:tc>
        <w:tc>
          <w:tcPr>
            <w:tcW w:w="588" w:type="pct"/>
            <w:tcBorders>
              <w:top w:val="nil"/>
              <w:left w:val="nil"/>
              <w:bottom w:val="nil"/>
              <w:right w:val="nil"/>
            </w:tcBorders>
            <w:shd w:val="clear" w:color="auto" w:fill="FFFFFF" w:themeFill="background1"/>
            <w:noWrap/>
            <w:vAlign w:val="center"/>
          </w:tcPr>
          <w:p w14:paraId="2296538B" w14:textId="77777777" w:rsidR="00ED68F3" w:rsidRPr="008E666F" w:rsidRDefault="00ED68F3" w:rsidP="00B22350">
            <w:pPr>
              <w:spacing w:after="0" w:line="240" w:lineRule="auto"/>
              <w:ind w:left="-76" w:right="-125"/>
              <w:jc w:val="center"/>
              <w:rPr>
                <w:rFonts w:ascii="Times New Roman" w:eastAsia="Times New Roman" w:hAnsi="Times New Roman" w:cs="Times New Roman"/>
                <w:b/>
                <w:bCs/>
                <w:color w:val="FFFFFF" w:themeColor="background1"/>
                <w:lang w:eastAsia="es-DO"/>
              </w:rPr>
            </w:pPr>
          </w:p>
        </w:tc>
        <w:tc>
          <w:tcPr>
            <w:tcW w:w="607" w:type="pct"/>
            <w:gridSpan w:val="2"/>
            <w:tcBorders>
              <w:top w:val="nil"/>
              <w:left w:val="nil"/>
              <w:bottom w:val="nil"/>
              <w:right w:val="nil"/>
            </w:tcBorders>
            <w:shd w:val="clear" w:color="auto" w:fill="FFFFFF" w:themeFill="background1"/>
            <w:vAlign w:val="center"/>
          </w:tcPr>
          <w:p w14:paraId="7C0FB0D7" w14:textId="77777777" w:rsidR="00ED68F3" w:rsidRPr="008E666F" w:rsidRDefault="00ED68F3" w:rsidP="00B22350">
            <w:pPr>
              <w:spacing w:after="0" w:line="240" w:lineRule="auto"/>
              <w:ind w:left="-74" w:right="-71"/>
              <w:jc w:val="center"/>
              <w:rPr>
                <w:rFonts w:ascii="Times New Roman" w:eastAsia="Times New Roman" w:hAnsi="Times New Roman" w:cs="Times New Roman"/>
                <w:b/>
                <w:bCs/>
                <w:color w:val="FFFFFF" w:themeColor="background1"/>
                <w:lang w:eastAsia="es-DO"/>
              </w:rPr>
            </w:pPr>
          </w:p>
        </w:tc>
        <w:tc>
          <w:tcPr>
            <w:tcW w:w="581" w:type="pct"/>
            <w:gridSpan w:val="2"/>
            <w:tcBorders>
              <w:top w:val="nil"/>
              <w:left w:val="nil"/>
              <w:bottom w:val="nil"/>
              <w:right w:val="nil"/>
            </w:tcBorders>
            <w:shd w:val="clear" w:color="auto" w:fill="FFFFFF" w:themeFill="background1"/>
            <w:noWrap/>
            <w:vAlign w:val="center"/>
          </w:tcPr>
          <w:p w14:paraId="010034E6" w14:textId="77777777" w:rsidR="00ED68F3" w:rsidRPr="008E666F" w:rsidRDefault="00ED68F3" w:rsidP="00B22350">
            <w:pPr>
              <w:spacing w:after="0" w:line="240" w:lineRule="auto"/>
              <w:ind w:left="-74" w:right="-71"/>
              <w:jc w:val="center"/>
              <w:rPr>
                <w:rFonts w:ascii="Times New Roman" w:eastAsia="Times New Roman" w:hAnsi="Times New Roman" w:cs="Times New Roman"/>
                <w:b/>
                <w:bCs/>
                <w:color w:val="FFFFFF" w:themeColor="background1"/>
                <w:lang w:eastAsia="es-DO"/>
              </w:rPr>
            </w:pPr>
          </w:p>
        </w:tc>
      </w:tr>
      <w:tr w:rsidR="00032047" w:rsidRPr="00037146" w14:paraId="5F9B5E39" w14:textId="77777777" w:rsidTr="00BC5C1C">
        <w:trPr>
          <w:gridAfter w:val="2"/>
          <w:wAfter w:w="306" w:type="pct"/>
          <w:trHeight w:val="385"/>
        </w:trPr>
        <w:tc>
          <w:tcPr>
            <w:tcW w:w="829" w:type="pct"/>
            <w:shd w:val="clear" w:color="auto" w:fill="D9D9D9" w:themeFill="background1" w:themeFillShade="D9"/>
            <w:noWrap/>
            <w:vAlign w:val="center"/>
            <w:hideMark/>
          </w:tcPr>
          <w:p w14:paraId="04DDE02B" w14:textId="77777777" w:rsidR="00032047" w:rsidRPr="00BC5C1C" w:rsidRDefault="00032047" w:rsidP="00B22350">
            <w:pPr>
              <w:spacing w:after="0" w:line="240" w:lineRule="auto"/>
              <w:jc w:val="center"/>
              <w:rPr>
                <w:rFonts w:ascii="Times New Roman" w:eastAsia="Times New Roman" w:hAnsi="Times New Roman" w:cs="Times New Roman"/>
                <w:b/>
                <w:bCs/>
                <w:color w:val="767171" w:themeColor="background2" w:themeShade="80"/>
                <w:sz w:val="24"/>
                <w:szCs w:val="24"/>
                <w:lang w:eastAsia="es-DO"/>
              </w:rPr>
            </w:pPr>
            <w:r w:rsidRPr="00BC5C1C">
              <w:rPr>
                <w:rFonts w:ascii="Times New Roman" w:eastAsia="Times New Roman" w:hAnsi="Times New Roman" w:cs="Times New Roman"/>
                <w:b/>
                <w:bCs/>
                <w:color w:val="767171" w:themeColor="background2" w:themeShade="80"/>
                <w:sz w:val="24"/>
                <w:szCs w:val="24"/>
                <w:lang w:eastAsia="es-DO"/>
              </w:rPr>
              <w:t>Producto</w:t>
            </w:r>
          </w:p>
        </w:tc>
        <w:tc>
          <w:tcPr>
            <w:tcW w:w="579" w:type="pct"/>
            <w:shd w:val="clear" w:color="auto" w:fill="D9D9D9" w:themeFill="background1" w:themeFillShade="D9"/>
            <w:noWrap/>
            <w:vAlign w:val="center"/>
            <w:hideMark/>
          </w:tcPr>
          <w:p w14:paraId="4EED7E81" w14:textId="489B49D8" w:rsidR="00032047" w:rsidRPr="00BC5C1C" w:rsidRDefault="00032047" w:rsidP="00B22350">
            <w:pPr>
              <w:spacing w:after="0" w:line="240" w:lineRule="auto"/>
              <w:jc w:val="center"/>
              <w:rPr>
                <w:rFonts w:ascii="Times New Roman" w:eastAsia="Times New Roman" w:hAnsi="Times New Roman" w:cs="Times New Roman"/>
                <w:b/>
                <w:bCs/>
                <w:color w:val="767171" w:themeColor="background2" w:themeShade="80"/>
                <w:sz w:val="24"/>
                <w:szCs w:val="24"/>
                <w:lang w:eastAsia="es-DO"/>
              </w:rPr>
            </w:pPr>
            <w:r w:rsidRPr="00BC5C1C">
              <w:rPr>
                <w:rFonts w:ascii="Times New Roman" w:eastAsia="Times New Roman" w:hAnsi="Times New Roman" w:cs="Times New Roman"/>
                <w:b/>
                <w:bCs/>
                <w:color w:val="767171" w:themeColor="background2" w:themeShade="80"/>
                <w:sz w:val="24"/>
                <w:szCs w:val="24"/>
                <w:lang w:eastAsia="es-DO"/>
              </w:rPr>
              <w:t>Agosto</w:t>
            </w:r>
          </w:p>
        </w:tc>
        <w:tc>
          <w:tcPr>
            <w:tcW w:w="617" w:type="pct"/>
            <w:shd w:val="clear" w:color="auto" w:fill="D9D9D9" w:themeFill="background1" w:themeFillShade="D9"/>
            <w:noWrap/>
            <w:vAlign w:val="center"/>
            <w:hideMark/>
          </w:tcPr>
          <w:p w14:paraId="081AED23" w14:textId="214944D4" w:rsidR="00032047" w:rsidRPr="00BC5C1C" w:rsidRDefault="00032047" w:rsidP="00B22350">
            <w:pPr>
              <w:spacing w:after="0" w:line="240" w:lineRule="auto"/>
              <w:jc w:val="center"/>
              <w:rPr>
                <w:rFonts w:ascii="Times New Roman" w:eastAsia="Times New Roman" w:hAnsi="Times New Roman" w:cs="Times New Roman"/>
                <w:b/>
                <w:bCs/>
                <w:color w:val="767171" w:themeColor="background2" w:themeShade="80"/>
                <w:sz w:val="24"/>
                <w:szCs w:val="24"/>
                <w:lang w:eastAsia="es-DO"/>
              </w:rPr>
            </w:pPr>
            <w:r w:rsidRPr="00BC5C1C">
              <w:rPr>
                <w:rFonts w:ascii="Times New Roman" w:eastAsia="Times New Roman" w:hAnsi="Times New Roman" w:cs="Times New Roman"/>
                <w:b/>
                <w:bCs/>
                <w:color w:val="767171" w:themeColor="background2" w:themeShade="80"/>
                <w:sz w:val="24"/>
                <w:szCs w:val="24"/>
                <w:lang w:eastAsia="es-DO"/>
              </w:rPr>
              <w:t>Septiembre</w:t>
            </w:r>
          </w:p>
        </w:tc>
        <w:tc>
          <w:tcPr>
            <w:tcW w:w="615" w:type="pct"/>
            <w:shd w:val="clear" w:color="auto" w:fill="D9D9D9" w:themeFill="background1" w:themeFillShade="D9"/>
            <w:noWrap/>
            <w:vAlign w:val="center"/>
            <w:hideMark/>
          </w:tcPr>
          <w:p w14:paraId="0C081C21" w14:textId="621AFB56" w:rsidR="00032047" w:rsidRPr="00BC5C1C" w:rsidRDefault="00032047" w:rsidP="00B22350">
            <w:pPr>
              <w:spacing w:after="0" w:line="240" w:lineRule="auto"/>
              <w:jc w:val="center"/>
              <w:rPr>
                <w:rFonts w:ascii="Times New Roman" w:eastAsia="Times New Roman" w:hAnsi="Times New Roman" w:cs="Times New Roman"/>
                <w:b/>
                <w:bCs/>
                <w:color w:val="767171" w:themeColor="background2" w:themeShade="80"/>
                <w:sz w:val="24"/>
                <w:szCs w:val="24"/>
                <w:lang w:eastAsia="es-DO"/>
              </w:rPr>
            </w:pPr>
            <w:r w:rsidRPr="00BC5C1C">
              <w:rPr>
                <w:rFonts w:ascii="Times New Roman" w:eastAsia="Times New Roman" w:hAnsi="Times New Roman" w:cs="Times New Roman"/>
                <w:b/>
                <w:bCs/>
                <w:color w:val="767171" w:themeColor="background2" w:themeShade="80"/>
                <w:sz w:val="24"/>
                <w:szCs w:val="24"/>
                <w:lang w:eastAsia="es-DO"/>
              </w:rPr>
              <w:t>Octubre</w:t>
            </w:r>
          </w:p>
        </w:tc>
        <w:tc>
          <w:tcPr>
            <w:tcW w:w="580" w:type="pct"/>
            <w:shd w:val="clear" w:color="auto" w:fill="D9D9D9" w:themeFill="background1" w:themeFillShade="D9"/>
            <w:noWrap/>
            <w:vAlign w:val="center"/>
            <w:hideMark/>
          </w:tcPr>
          <w:p w14:paraId="2E2BCB3F" w14:textId="6E0D7A34" w:rsidR="00032047" w:rsidRPr="00BC5C1C" w:rsidRDefault="00032047" w:rsidP="00B22350">
            <w:pPr>
              <w:spacing w:after="0" w:line="240" w:lineRule="auto"/>
              <w:jc w:val="center"/>
              <w:rPr>
                <w:rFonts w:ascii="Times New Roman" w:eastAsia="Times New Roman" w:hAnsi="Times New Roman" w:cs="Times New Roman"/>
                <w:b/>
                <w:bCs/>
                <w:color w:val="767171" w:themeColor="background2" w:themeShade="80"/>
                <w:sz w:val="24"/>
                <w:szCs w:val="24"/>
                <w:lang w:eastAsia="es-DO"/>
              </w:rPr>
            </w:pPr>
            <w:r w:rsidRPr="00BC5C1C">
              <w:rPr>
                <w:rFonts w:ascii="Times New Roman" w:eastAsia="Times New Roman" w:hAnsi="Times New Roman" w:cs="Times New Roman"/>
                <w:b/>
                <w:bCs/>
                <w:color w:val="767171" w:themeColor="background2" w:themeShade="80"/>
                <w:sz w:val="24"/>
                <w:szCs w:val="24"/>
                <w:lang w:eastAsia="es-DO"/>
              </w:rPr>
              <w:t>Noviembre</w:t>
            </w:r>
          </w:p>
        </w:tc>
        <w:tc>
          <w:tcPr>
            <w:tcW w:w="651" w:type="pct"/>
            <w:gridSpan w:val="2"/>
            <w:shd w:val="clear" w:color="auto" w:fill="D9D9D9" w:themeFill="background1" w:themeFillShade="D9"/>
            <w:noWrap/>
            <w:vAlign w:val="center"/>
            <w:hideMark/>
          </w:tcPr>
          <w:p w14:paraId="6120FEA2" w14:textId="2A920041" w:rsidR="00032047" w:rsidRPr="00BC5C1C" w:rsidRDefault="00032047" w:rsidP="00B22350">
            <w:pPr>
              <w:spacing w:after="0" w:line="240" w:lineRule="auto"/>
              <w:jc w:val="center"/>
              <w:rPr>
                <w:rFonts w:ascii="Times New Roman" w:eastAsia="Times New Roman" w:hAnsi="Times New Roman" w:cs="Times New Roman"/>
                <w:b/>
                <w:bCs/>
                <w:color w:val="767171" w:themeColor="background2" w:themeShade="80"/>
                <w:sz w:val="24"/>
                <w:szCs w:val="24"/>
                <w:lang w:eastAsia="es-DO"/>
              </w:rPr>
            </w:pPr>
            <w:r w:rsidRPr="00BC5C1C">
              <w:rPr>
                <w:rFonts w:ascii="Times New Roman" w:eastAsia="Times New Roman" w:hAnsi="Times New Roman" w:cs="Times New Roman"/>
                <w:b/>
                <w:bCs/>
                <w:color w:val="767171" w:themeColor="background2" w:themeShade="80"/>
                <w:sz w:val="24"/>
                <w:szCs w:val="24"/>
                <w:lang w:eastAsia="es-DO"/>
              </w:rPr>
              <w:t>Diciembre</w:t>
            </w:r>
          </w:p>
        </w:tc>
        <w:tc>
          <w:tcPr>
            <w:tcW w:w="823" w:type="pct"/>
            <w:gridSpan w:val="2"/>
            <w:shd w:val="clear" w:color="auto" w:fill="D9D9D9" w:themeFill="background1" w:themeFillShade="D9"/>
            <w:noWrap/>
            <w:vAlign w:val="center"/>
          </w:tcPr>
          <w:p w14:paraId="20044A19" w14:textId="2FCA317F" w:rsidR="00032047" w:rsidRPr="00BC5C1C" w:rsidRDefault="00032047" w:rsidP="00B22350">
            <w:pPr>
              <w:spacing w:after="0" w:line="240" w:lineRule="auto"/>
              <w:jc w:val="center"/>
              <w:rPr>
                <w:rFonts w:ascii="Times New Roman" w:eastAsia="Times New Roman" w:hAnsi="Times New Roman" w:cs="Times New Roman"/>
                <w:b/>
                <w:bCs/>
                <w:color w:val="767171" w:themeColor="background2" w:themeShade="80"/>
                <w:sz w:val="24"/>
                <w:szCs w:val="24"/>
                <w:lang w:eastAsia="es-DO"/>
              </w:rPr>
            </w:pPr>
            <w:r w:rsidRPr="00BC5C1C">
              <w:rPr>
                <w:rFonts w:ascii="Times New Roman" w:eastAsia="Times New Roman" w:hAnsi="Times New Roman" w:cs="Times New Roman"/>
                <w:b/>
                <w:bCs/>
                <w:color w:val="767171" w:themeColor="background2" w:themeShade="80"/>
                <w:sz w:val="24"/>
                <w:szCs w:val="24"/>
                <w:lang w:eastAsia="es-DO"/>
              </w:rPr>
              <w:t xml:space="preserve">Total </w:t>
            </w:r>
          </w:p>
        </w:tc>
      </w:tr>
      <w:tr w:rsidR="00032047" w:rsidRPr="008E666F" w14:paraId="0D528FD5" w14:textId="77777777" w:rsidTr="00BC5C1C">
        <w:trPr>
          <w:gridAfter w:val="2"/>
          <w:wAfter w:w="306" w:type="pct"/>
          <w:trHeight w:val="331"/>
        </w:trPr>
        <w:tc>
          <w:tcPr>
            <w:tcW w:w="829" w:type="pct"/>
            <w:vAlign w:val="center"/>
            <w:hideMark/>
          </w:tcPr>
          <w:p w14:paraId="667A92F0" w14:textId="77777777" w:rsidR="00032047" w:rsidRPr="00A065C0" w:rsidRDefault="00032047" w:rsidP="00A065C0">
            <w:pPr>
              <w:pStyle w:val="Prrafodelista"/>
              <w:spacing w:before="20" w:afterLines="20" w:after="48" w:line="240" w:lineRule="auto"/>
              <w:ind w:left="90"/>
              <w:jc w:val="both"/>
              <w:rPr>
                <w:rFonts w:ascii="Times New Roman" w:eastAsia="Calibri" w:hAnsi="Times New Roman" w:cs="Times New Roman"/>
                <w:noProof/>
                <w:color w:val="767171"/>
                <w:spacing w:val="20"/>
                <w:sz w:val="24"/>
                <w:szCs w:val="24"/>
              </w:rPr>
            </w:pPr>
            <w:r w:rsidRPr="00A065C0">
              <w:rPr>
                <w:rFonts w:ascii="Times New Roman" w:eastAsia="Calibri" w:hAnsi="Times New Roman" w:cs="Times New Roman"/>
                <w:noProof/>
                <w:color w:val="767171"/>
                <w:spacing w:val="20"/>
                <w:sz w:val="24"/>
                <w:szCs w:val="24"/>
              </w:rPr>
              <w:t>Certificados de Títulos de Inmuebles estatales, obtenidos</w:t>
            </w:r>
          </w:p>
        </w:tc>
        <w:tc>
          <w:tcPr>
            <w:tcW w:w="579" w:type="pct"/>
            <w:noWrap/>
            <w:vAlign w:val="center"/>
          </w:tcPr>
          <w:p w14:paraId="0763E00D" w14:textId="6CBE53CC" w:rsidR="00032047" w:rsidRPr="00A065C0" w:rsidRDefault="000A704C" w:rsidP="00A065C0">
            <w:pPr>
              <w:pStyle w:val="Prrafodelista"/>
              <w:spacing w:before="20" w:afterLines="20" w:after="48" w:line="240" w:lineRule="auto"/>
              <w:ind w:left="90"/>
              <w:jc w:val="center"/>
              <w:rPr>
                <w:rFonts w:ascii="Times New Roman" w:eastAsia="Calibri" w:hAnsi="Times New Roman" w:cs="Times New Roman"/>
                <w:noProof/>
                <w:color w:val="767171"/>
                <w:spacing w:val="20"/>
                <w:sz w:val="24"/>
                <w:szCs w:val="24"/>
              </w:rPr>
            </w:pPr>
            <w:r w:rsidRPr="000A704C">
              <w:rPr>
                <w:rFonts w:ascii="Times New Roman" w:eastAsia="Calibri" w:hAnsi="Times New Roman" w:cs="Times New Roman"/>
                <w:noProof/>
                <w:color w:val="767171"/>
                <w:spacing w:val="20"/>
                <w:sz w:val="24"/>
                <w:szCs w:val="24"/>
              </w:rPr>
              <w:t>5</w:t>
            </w:r>
            <w:r>
              <w:rPr>
                <w:rFonts w:ascii="Times New Roman" w:eastAsia="Calibri" w:hAnsi="Times New Roman" w:cs="Times New Roman"/>
                <w:noProof/>
                <w:color w:val="767171"/>
                <w:spacing w:val="20"/>
                <w:sz w:val="24"/>
                <w:szCs w:val="24"/>
              </w:rPr>
              <w:t>,</w:t>
            </w:r>
            <w:r w:rsidRPr="000A704C">
              <w:rPr>
                <w:rFonts w:ascii="Times New Roman" w:eastAsia="Calibri" w:hAnsi="Times New Roman" w:cs="Times New Roman"/>
                <w:noProof/>
                <w:color w:val="767171"/>
                <w:spacing w:val="20"/>
                <w:sz w:val="24"/>
                <w:szCs w:val="24"/>
              </w:rPr>
              <w:t>701</w:t>
            </w:r>
          </w:p>
        </w:tc>
        <w:tc>
          <w:tcPr>
            <w:tcW w:w="617" w:type="pct"/>
            <w:noWrap/>
            <w:vAlign w:val="center"/>
          </w:tcPr>
          <w:p w14:paraId="1D97048D" w14:textId="5650534F" w:rsidR="00032047" w:rsidRPr="00A065C0" w:rsidRDefault="000A704C" w:rsidP="00A065C0">
            <w:pPr>
              <w:pStyle w:val="Prrafodelista"/>
              <w:spacing w:before="20" w:afterLines="20" w:after="48" w:line="240" w:lineRule="auto"/>
              <w:ind w:left="90"/>
              <w:jc w:val="center"/>
              <w:rPr>
                <w:rFonts w:ascii="Times New Roman" w:eastAsia="Calibri" w:hAnsi="Times New Roman" w:cs="Times New Roman"/>
                <w:noProof/>
                <w:color w:val="767171"/>
                <w:spacing w:val="20"/>
                <w:sz w:val="24"/>
                <w:szCs w:val="24"/>
              </w:rPr>
            </w:pPr>
            <w:r w:rsidRPr="000A704C">
              <w:rPr>
                <w:rFonts w:ascii="Times New Roman" w:eastAsia="Calibri" w:hAnsi="Times New Roman" w:cs="Times New Roman"/>
                <w:noProof/>
                <w:color w:val="767171"/>
                <w:spacing w:val="20"/>
                <w:sz w:val="24"/>
                <w:szCs w:val="24"/>
              </w:rPr>
              <w:t>1</w:t>
            </w:r>
            <w:r>
              <w:rPr>
                <w:rFonts w:ascii="Times New Roman" w:eastAsia="Calibri" w:hAnsi="Times New Roman" w:cs="Times New Roman"/>
                <w:noProof/>
                <w:color w:val="767171"/>
                <w:spacing w:val="20"/>
                <w:sz w:val="24"/>
                <w:szCs w:val="24"/>
              </w:rPr>
              <w:t>,</w:t>
            </w:r>
            <w:r w:rsidRPr="000A704C">
              <w:rPr>
                <w:rFonts w:ascii="Times New Roman" w:eastAsia="Calibri" w:hAnsi="Times New Roman" w:cs="Times New Roman"/>
                <w:noProof/>
                <w:color w:val="767171"/>
                <w:spacing w:val="20"/>
                <w:sz w:val="24"/>
                <w:szCs w:val="24"/>
              </w:rPr>
              <w:t>448</w:t>
            </w:r>
          </w:p>
        </w:tc>
        <w:tc>
          <w:tcPr>
            <w:tcW w:w="615" w:type="pct"/>
            <w:noWrap/>
            <w:vAlign w:val="center"/>
          </w:tcPr>
          <w:p w14:paraId="4596670B" w14:textId="4D18435A" w:rsidR="00032047" w:rsidRPr="00A065C0" w:rsidRDefault="000A704C" w:rsidP="00A065C0">
            <w:pPr>
              <w:pStyle w:val="Prrafodelista"/>
              <w:spacing w:before="20" w:afterLines="20" w:after="48" w:line="240" w:lineRule="auto"/>
              <w:ind w:left="90"/>
              <w:jc w:val="center"/>
              <w:rPr>
                <w:rFonts w:ascii="Times New Roman" w:eastAsia="Calibri" w:hAnsi="Times New Roman" w:cs="Times New Roman"/>
                <w:noProof/>
                <w:color w:val="767171"/>
                <w:spacing w:val="20"/>
                <w:sz w:val="24"/>
                <w:szCs w:val="24"/>
              </w:rPr>
            </w:pPr>
            <w:r w:rsidRPr="000A704C">
              <w:rPr>
                <w:rFonts w:ascii="Times New Roman" w:eastAsia="Calibri" w:hAnsi="Times New Roman" w:cs="Times New Roman"/>
                <w:noProof/>
                <w:color w:val="767171"/>
                <w:spacing w:val="20"/>
                <w:sz w:val="24"/>
                <w:szCs w:val="24"/>
              </w:rPr>
              <w:t>4</w:t>
            </w:r>
            <w:r>
              <w:rPr>
                <w:rFonts w:ascii="Times New Roman" w:eastAsia="Calibri" w:hAnsi="Times New Roman" w:cs="Times New Roman"/>
                <w:noProof/>
                <w:color w:val="767171"/>
                <w:spacing w:val="20"/>
                <w:sz w:val="24"/>
                <w:szCs w:val="24"/>
              </w:rPr>
              <w:t>,</w:t>
            </w:r>
            <w:r w:rsidRPr="000A704C">
              <w:rPr>
                <w:rFonts w:ascii="Times New Roman" w:eastAsia="Calibri" w:hAnsi="Times New Roman" w:cs="Times New Roman"/>
                <w:noProof/>
                <w:color w:val="767171"/>
                <w:spacing w:val="20"/>
                <w:sz w:val="24"/>
                <w:szCs w:val="24"/>
              </w:rPr>
              <w:t>366</w:t>
            </w:r>
          </w:p>
        </w:tc>
        <w:tc>
          <w:tcPr>
            <w:tcW w:w="580" w:type="pct"/>
            <w:noWrap/>
            <w:vAlign w:val="center"/>
          </w:tcPr>
          <w:p w14:paraId="35FBF853" w14:textId="46960B7A" w:rsidR="00032047" w:rsidRPr="00A065C0" w:rsidRDefault="000A704C" w:rsidP="00A065C0">
            <w:pPr>
              <w:pStyle w:val="Prrafodelista"/>
              <w:spacing w:before="20" w:afterLines="20" w:after="48" w:line="240" w:lineRule="auto"/>
              <w:ind w:left="90"/>
              <w:jc w:val="center"/>
              <w:rPr>
                <w:rFonts w:ascii="Times New Roman" w:eastAsia="Calibri" w:hAnsi="Times New Roman" w:cs="Times New Roman"/>
                <w:noProof/>
                <w:color w:val="767171"/>
                <w:spacing w:val="20"/>
                <w:sz w:val="24"/>
                <w:szCs w:val="24"/>
              </w:rPr>
            </w:pPr>
            <w:r w:rsidRPr="000A704C">
              <w:rPr>
                <w:rFonts w:ascii="Times New Roman" w:eastAsia="Calibri" w:hAnsi="Times New Roman" w:cs="Times New Roman"/>
                <w:noProof/>
                <w:color w:val="767171"/>
                <w:spacing w:val="20"/>
                <w:sz w:val="24"/>
                <w:szCs w:val="24"/>
              </w:rPr>
              <w:t>4</w:t>
            </w:r>
            <w:r>
              <w:rPr>
                <w:rFonts w:ascii="Times New Roman" w:eastAsia="Calibri" w:hAnsi="Times New Roman" w:cs="Times New Roman"/>
                <w:noProof/>
                <w:color w:val="767171"/>
                <w:spacing w:val="20"/>
                <w:sz w:val="24"/>
                <w:szCs w:val="24"/>
              </w:rPr>
              <w:t>,</w:t>
            </w:r>
            <w:r w:rsidRPr="000A704C">
              <w:rPr>
                <w:rFonts w:ascii="Times New Roman" w:eastAsia="Calibri" w:hAnsi="Times New Roman" w:cs="Times New Roman"/>
                <w:noProof/>
                <w:color w:val="767171"/>
                <w:spacing w:val="20"/>
                <w:sz w:val="24"/>
                <w:szCs w:val="24"/>
              </w:rPr>
              <w:t>020</w:t>
            </w:r>
          </w:p>
        </w:tc>
        <w:tc>
          <w:tcPr>
            <w:tcW w:w="651" w:type="pct"/>
            <w:gridSpan w:val="2"/>
            <w:noWrap/>
            <w:vAlign w:val="center"/>
          </w:tcPr>
          <w:p w14:paraId="1E724E23" w14:textId="74B2E55D" w:rsidR="00032047" w:rsidRPr="00A065C0" w:rsidRDefault="007E7A7C" w:rsidP="00554399">
            <w:pPr>
              <w:pStyle w:val="Prrafodelista"/>
              <w:spacing w:before="20" w:afterLines="20" w:after="48" w:line="240" w:lineRule="auto"/>
              <w:ind w:left="9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4,83</w:t>
            </w:r>
            <w:r w:rsidR="00554399">
              <w:rPr>
                <w:rFonts w:ascii="Times New Roman" w:eastAsia="Calibri" w:hAnsi="Times New Roman" w:cs="Times New Roman"/>
                <w:noProof/>
                <w:color w:val="767171"/>
                <w:spacing w:val="20"/>
                <w:sz w:val="24"/>
                <w:szCs w:val="24"/>
              </w:rPr>
              <w:t>5</w:t>
            </w:r>
          </w:p>
        </w:tc>
        <w:tc>
          <w:tcPr>
            <w:tcW w:w="823" w:type="pct"/>
            <w:gridSpan w:val="2"/>
            <w:noWrap/>
            <w:vAlign w:val="center"/>
          </w:tcPr>
          <w:p w14:paraId="1B9A6648" w14:textId="023E78C3" w:rsidR="00032047" w:rsidRPr="00A065C0" w:rsidRDefault="007E7A7C" w:rsidP="00554399">
            <w:pPr>
              <w:pStyle w:val="Prrafodelista"/>
              <w:spacing w:before="20" w:afterLines="20" w:after="48" w:line="240" w:lineRule="auto"/>
              <w:ind w:left="90"/>
              <w:jc w:val="center"/>
              <w:rPr>
                <w:rFonts w:ascii="Times New Roman" w:eastAsia="Calibri" w:hAnsi="Times New Roman" w:cs="Times New Roman"/>
                <w:b/>
                <w:bCs/>
                <w:noProof/>
                <w:color w:val="767171"/>
                <w:spacing w:val="20"/>
                <w:sz w:val="24"/>
                <w:szCs w:val="24"/>
              </w:rPr>
            </w:pPr>
            <w:r>
              <w:rPr>
                <w:rFonts w:ascii="Times New Roman" w:eastAsia="Calibri" w:hAnsi="Times New Roman" w:cs="Times New Roman"/>
                <w:b/>
                <w:bCs/>
                <w:noProof/>
                <w:color w:val="767171"/>
                <w:spacing w:val="20"/>
                <w:sz w:val="24"/>
                <w:szCs w:val="24"/>
              </w:rPr>
              <w:t>32,67</w:t>
            </w:r>
            <w:r w:rsidR="00554399">
              <w:rPr>
                <w:rFonts w:ascii="Times New Roman" w:eastAsia="Calibri" w:hAnsi="Times New Roman" w:cs="Times New Roman"/>
                <w:b/>
                <w:bCs/>
                <w:noProof/>
                <w:color w:val="767171"/>
                <w:spacing w:val="20"/>
                <w:sz w:val="24"/>
                <w:szCs w:val="24"/>
              </w:rPr>
              <w:t>4</w:t>
            </w:r>
          </w:p>
        </w:tc>
      </w:tr>
      <w:tr w:rsidR="003E40F2" w:rsidRPr="008E666F" w14:paraId="5C8044C5" w14:textId="77777777" w:rsidTr="00BC5C1C">
        <w:trPr>
          <w:gridAfter w:val="2"/>
          <w:wAfter w:w="306" w:type="pct"/>
          <w:trHeight w:val="331"/>
        </w:trPr>
        <w:tc>
          <w:tcPr>
            <w:tcW w:w="829" w:type="pct"/>
            <w:shd w:val="clear" w:color="auto" w:fill="142F62"/>
            <w:vAlign w:val="center"/>
            <w:hideMark/>
          </w:tcPr>
          <w:p w14:paraId="33649048" w14:textId="77777777" w:rsidR="003E40F2" w:rsidRPr="008E666F" w:rsidRDefault="003E40F2" w:rsidP="003E40F2">
            <w:pPr>
              <w:spacing w:after="0" w:line="240" w:lineRule="auto"/>
              <w:rPr>
                <w:rFonts w:ascii="Times New Roman" w:eastAsia="Times New Roman" w:hAnsi="Times New Roman" w:cs="Times New Roman"/>
                <w:b/>
                <w:bCs/>
                <w:color w:val="FFFFFF" w:themeColor="background1"/>
                <w:lang w:eastAsia="es-DO"/>
              </w:rPr>
            </w:pPr>
            <w:r w:rsidRPr="008E666F">
              <w:rPr>
                <w:rFonts w:ascii="Times New Roman" w:eastAsia="Times New Roman" w:hAnsi="Times New Roman" w:cs="Times New Roman"/>
                <w:b/>
                <w:bCs/>
                <w:color w:val="FFFFFF" w:themeColor="background1"/>
                <w:lang w:eastAsia="es-DO"/>
              </w:rPr>
              <w:t>Inversión (RD$)</w:t>
            </w:r>
          </w:p>
        </w:tc>
        <w:tc>
          <w:tcPr>
            <w:tcW w:w="579" w:type="pct"/>
            <w:shd w:val="clear" w:color="auto" w:fill="142F62"/>
            <w:noWrap/>
            <w:vAlign w:val="center"/>
          </w:tcPr>
          <w:p w14:paraId="33FFF2F3" w14:textId="417E256E" w:rsidR="003E40F2" w:rsidRPr="003E40F2" w:rsidRDefault="0093178C" w:rsidP="003E40F2">
            <w:pPr>
              <w:spacing w:after="0" w:line="240" w:lineRule="auto"/>
              <w:ind w:left="-143" w:right="-68"/>
              <w:jc w:val="center"/>
              <w:rPr>
                <w:rFonts w:ascii="Times New Roman" w:eastAsia="Times New Roman" w:hAnsi="Times New Roman" w:cs="Times New Roman"/>
                <w:b/>
                <w:bCs/>
                <w:color w:val="FFFFFF" w:themeColor="background1"/>
                <w:sz w:val="24"/>
                <w:szCs w:val="24"/>
                <w:lang w:eastAsia="es-DO"/>
              </w:rPr>
            </w:pPr>
            <w:r w:rsidRPr="0093178C">
              <w:rPr>
                <w:rFonts w:ascii="Times New Roman" w:eastAsia="Times New Roman" w:hAnsi="Times New Roman" w:cs="Times New Roman"/>
                <w:b/>
                <w:bCs/>
                <w:color w:val="FFFFFF" w:themeColor="background1"/>
                <w:sz w:val="24"/>
                <w:szCs w:val="24"/>
                <w:lang w:eastAsia="es-DO"/>
              </w:rPr>
              <w:t>41</w:t>
            </w:r>
            <w:r>
              <w:rPr>
                <w:rFonts w:ascii="Times New Roman" w:eastAsia="Times New Roman" w:hAnsi="Times New Roman" w:cs="Times New Roman"/>
                <w:b/>
                <w:bCs/>
                <w:color w:val="FFFFFF" w:themeColor="background1"/>
                <w:sz w:val="24"/>
                <w:szCs w:val="24"/>
                <w:lang w:eastAsia="es-DO"/>
              </w:rPr>
              <w:t>,</w:t>
            </w:r>
            <w:r w:rsidRPr="0093178C">
              <w:rPr>
                <w:rFonts w:ascii="Times New Roman" w:eastAsia="Times New Roman" w:hAnsi="Times New Roman" w:cs="Times New Roman"/>
                <w:b/>
                <w:bCs/>
                <w:color w:val="FFFFFF" w:themeColor="background1"/>
                <w:sz w:val="24"/>
                <w:szCs w:val="24"/>
                <w:lang w:eastAsia="es-DO"/>
              </w:rPr>
              <w:t>566</w:t>
            </w:r>
            <w:r>
              <w:rPr>
                <w:rFonts w:ascii="Times New Roman" w:eastAsia="Times New Roman" w:hAnsi="Times New Roman" w:cs="Times New Roman"/>
                <w:b/>
                <w:bCs/>
                <w:color w:val="FFFFFF" w:themeColor="background1"/>
                <w:sz w:val="24"/>
                <w:szCs w:val="24"/>
                <w:lang w:eastAsia="es-DO"/>
              </w:rPr>
              <w:t>,</w:t>
            </w:r>
            <w:r w:rsidRPr="0093178C">
              <w:rPr>
                <w:rFonts w:ascii="Times New Roman" w:eastAsia="Times New Roman" w:hAnsi="Times New Roman" w:cs="Times New Roman"/>
                <w:b/>
                <w:bCs/>
                <w:color w:val="FFFFFF" w:themeColor="background1"/>
                <w:sz w:val="24"/>
                <w:szCs w:val="24"/>
                <w:lang w:eastAsia="es-DO"/>
              </w:rPr>
              <w:t>314.05</w:t>
            </w:r>
          </w:p>
        </w:tc>
        <w:tc>
          <w:tcPr>
            <w:tcW w:w="617" w:type="pct"/>
            <w:shd w:val="clear" w:color="auto" w:fill="142F62"/>
            <w:noWrap/>
            <w:vAlign w:val="center"/>
          </w:tcPr>
          <w:p w14:paraId="7D18111E" w14:textId="79C76161" w:rsidR="003E40F2" w:rsidRPr="003E40F2" w:rsidRDefault="0093178C" w:rsidP="003E40F2">
            <w:pPr>
              <w:spacing w:after="0" w:line="240" w:lineRule="auto"/>
              <w:ind w:left="-76" w:right="-72"/>
              <w:jc w:val="center"/>
              <w:rPr>
                <w:rFonts w:ascii="Times New Roman" w:eastAsia="Times New Roman" w:hAnsi="Times New Roman" w:cs="Times New Roman"/>
                <w:b/>
                <w:bCs/>
                <w:color w:val="FFFFFF" w:themeColor="background1"/>
                <w:sz w:val="24"/>
                <w:szCs w:val="24"/>
                <w:lang w:eastAsia="es-DO"/>
              </w:rPr>
            </w:pPr>
            <w:r w:rsidRPr="0093178C">
              <w:rPr>
                <w:rFonts w:ascii="Times New Roman" w:eastAsia="Times New Roman" w:hAnsi="Times New Roman" w:cs="Times New Roman"/>
                <w:b/>
                <w:bCs/>
                <w:color w:val="FFFFFF" w:themeColor="background1"/>
                <w:sz w:val="24"/>
                <w:szCs w:val="24"/>
                <w:lang w:eastAsia="es-DO"/>
              </w:rPr>
              <w:t>78</w:t>
            </w:r>
            <w:r>
              <w:rPr>
                <w:rFonts w:ascii="Times New Roman" w:eastAsia="Times New Roman" w:hAnsi="Times New Roman" w:cs="Times New Roman"/>
                <w:b/>
                <w:bCs/>
                <w:color w:val="FFFFFF" w:themeColor="background1"/>
                <w:sz w:val="24"/>
                <w:szCs w:val="24"/>
                <w:lang w:eastAsia="es-DO"/>
              </w:rPr>
              <w:t>,</w:t>
            </w:r>
            <w:r w:rsidRPr="0093178C">
              <w:rPr>
                <w:rFonts w:ascii="Times New Roman" w:eastAsia="Times New Roman" w:hAnsi="Times New Roman" w:cs="Times New Roman"/>
                <w:b/>
                <w:bCs/>
                <w:color w:val="FFFFFF" w:themeColor="background1"/>
                <w:sz w:val="24"/>
                <w:szCs w:val="24"/>
                <w:lang w:eastAsia="es-DO"/>
              </w:rPr>
              <w:t>853</w:t>
            </w:r>
            <w:r>
              <w:rPr>
                <w:rFonts w:ascii="Times New Roman" w:eastAsia="Times New Roman" w:hAnsi="Times New Roman" w:cs="Times New Roman"/>
                <w:b/>
                <w:bCs/>
                <w:color w:val="FFFFFF" w:themeColor="background1"/>
                <w:sz w:val="24"/>
                <w:szCs w:val="24"/>
                <w:lang w:eastAsia="es-DO"/>
              </w:rPr>
              <w:t>,</w:t>
            </w:r>
            <w:r w:rsidRPr="0093178C">
              <w:rPr>
                <w:rFonts w:ascii="Times New Roman" w:eastAsia="Times New Roman" w:hAnsi="Times New Roman" w:cs="Times New Roman"/>
                <w:b/>
                <w:bCs/>
                <w:color w:val="FFFFFF" w:themeColor="background1"/>
                <w:sz w:val="24"/>
                <w:szCs w:val="24"/>
                <w:lang w:eastAsia="es-DO"/>
              </w:rPr>
              <w:t>064.95</w:t>
            </w:r>
          </w:p>
        </w:tc>
        <w:tc>
          <w:tcPr>
            <w:tcW w:w="615" w:type="pct"/>
            <w:shd w:val="clear" w:color="auto" w:fill="142F62"/>
            <w:noWrap/>
            <w:vAlign w:val="center"/>
          </w:tcPr>
          <w:p w14:paraId="1F55989F" w14:textId="3A15695E" w:rsidR="003E40F2" w:rsidRPr="003E40F2" w:rsidRDefault="0093178C" w:rsidP="003E40F2">
            <w:pPr>
              <w:spacing w:after="0" w:line="240" w:lineRule="auto"/>
              <w:ind w:left="-72" w:right="-84"/>
              <w:jc w:val="center"/>
              <w:rPr>
                <w:rFonts w:ascii="Times New Roman" w:eastAsia="Times New Roman" w:hAnsi="Times New Roman" w:cs="Times New Roman"/>
                <w:b/>
                <w:bCs/>
                <w:color w:val="FFFFFF" w:themeColor="background1"/>
                <w:sz w:val="24"/>
                <w:szCs w:val="24"/>
                <w:lang w:eastAsia="es-DO"/>
              </w:rPr>
            </w:pPr>
            <w:r w:rsidRPr="0093178C">
              <w:rPr>
                <w:rFonts w:ascii="Times New Roman" w:eastAsia="Times New Roman" w:hAnsi="Times New Roman" w:cs="Times New Roman"/>
                <w:b/>
                <w:bCs/>
                <w:color w:val="FFFFFF" w:themeColor="background1"/>
                <w:sz w:val="24"/>
                <w:szCs w:val="24"/>
                <w:lang w:eastAsia="es-DO"/>
              </w:rPr>
              <w:t>55</w:t>
            </w:r>
            <w:r>
              <w:rPr>
                <w:rFonts w:ascii="Times New Roman" w:eastAsia="Times New Roman" w:hAnsi="Times New Roman" w:cs="Times New Roman"/>
                <w:b/>
                <w:bCs/>
                <w:color w:val="FFFFFF" w:themeColor="background1"/>
                <w:sz w:val="24"/>
                <w:szCs w:val="24"/>
                <w:lang w:eastAsia="es-DO"/>
              </w:rPr>
              <w:t>,</w:t>
            </w:r>
            <w:r w:rsidRPr="0093178C">
              <w:rPr>
                <w:rFonts w:ascii="Times New Roman" w:eastAsia="Times New Roman" w:hAnsi="Times New Roman" w:cs="Times New Roman"/>
                <w:b/>
                <w:bCs/>
                <w:color w:val="FFFFFF" w:themeColor="background1"/>
                <w:sz w:val="24"/>
                <w:szCs w:val="24"/>
                <w:lang w:eastAsia="es-DO"/>
              </w:rPr>
              <w:t>726</w:t>
            </w:r>
            <w:r>
              <w:rPr>
                <w:rFonts w:ascii="Times New Roman" w:eastAsia="Times New Roman" w:hAnsi="Times New Roman" w:cs="Times New Roman"/>
                <w:b/>
                <w:bCs/>
                <w:color w:val="FFFFFF" w:themeColor="background1"/>
                <w:sz w:val="24"/>
                <w:szCs w:val="24"/>
                <w:lang w:eastAsia="es-DO"/>
              </w:rPr>
              <w:t>,</w:t>
            </w:r>
            <w:r w:rsidRPr="0093178C">
              <w:rPr>
                <w:rFonts w:ascii="Times New Roman" w:eastAsia="Times New Roman" w:hAnsi="Times New Roman" w:cs="Times New Roman"/>
                <w:b/>
                <w:bCs/>
                <w:color w:val="FFFFFF" w:themeColor="background1"/>
                <w:sz w:val="24"/>
                <w:szCs w:val="24"/>
                <w:lang w:eastAsia="es-DO"/>
              </w:rPr>
              <w:t>290.6</w:t>
            </w:r>
          </w:p>
        </w:tc>
        <w:tc>
          <w:tcPr>
            <w:tcW w:w="580" w:type="pct"/>
            <w:shd w:val="clear" w:color="auto" w:fill="142F62"/>
            <w:noWrap/>
            <w:vAlign w:val="center"/>
          </w:tcPr>
          <w:p w14:paraId="31CCD4D1" w14:textId="31D5D616" w:rsidR="003E40F2" w:rsidRPr="003E40F2" w:rsidRDefault="0093178C" w:rsidP="00380B50">
            <w:pPr>
              <w:spacing w:after="0" w:line="240" w:lineRule="auto"/>
              <w:ind w:left="-154" w:right="-86"/>
              <w:jc w:val="center"/>
              <w:rPr>
                <w:rFonts w:ascii="Times New Roman" w:eastAsia="Times New Roman" w:hAnsi="Times New Roman" w:cs="Times New Roman"/>
                <w:b/>
                <w:bCs/>
                <w:color w:val="FFFFFF" w:themeColor="background1"/>
                <w:sz w:val="24"/>
                <w:szCs w:val="24"/>
                <w:lang w:eastAsia="es-DO"/>
              </w:rPr>
            </w:pPr>
            <w:r w:rsidRPr="0093178C">
              <w:rPr>
                <w:rFonts w:ascii="Times New Roman" w:eastAsia="Times New Roman" w:hAnsi="Times New Roman" w:cs="Times New Roman"/>
                <w:b/>
                <w:bCs/>
                <w:color w:val="FFFFFF" w:themeColor="background1"/>
                <w:sz w:val="24"/>
                <w:szCs w:val="24"/>
                <w:lang w:eastAsia="es-DO"/>
              </w:rPr>
              <w:t>70</w:t>
            </w:r>
            <w:r>
              <w:rPr>
                <w:rFonts w:ascii="Times New Roman" w:eastAsia="Times New Roman" w:hAnsi="Times New Roman" w:cs="Times New Roman"/>
                <w:b/>
                <w:bCs/>
                <w:color w:val="FFFFFF" w:themeColor="background1"/>
                <w:sz w:val="24"/>
                <w:szCs w:val="24"/>
                <w:lang w:eastAsia="es-DO"/>
              </w:rPr>
              <w:t>,</w:t>
            </w:r>
            <w:r w:rsidRPr="0093178C">
              <w:rPr>
                <w:rFonts w:ascii="Times New Roman" w:eastAsia="Times New Roman" w:hAnsi="Times New Roman" w:cs="Times New Roman"/>
                <w:b/>
                <w:bCs/>
                <w:color w:val="FFFFFF" w:themeColor="background1"/>
                <w:sz w:val="24"/>
                <w:szCs w:val="24"/>
                <w:lang w:eastAsia="es-DO"/>
              </w:rPr>
              <w:t>316</w:t>
            </w:r>
            <w:r>
              <w:rPr>
                <w:rFonts w:ascii="Times New Roman" w:eastAsia="Times New Roman" w:hAnsi="Times New Roman" w:cs="Times New Roman"/>
                <w:b/>
                <w:bCs/>
                <w:color w:val="FFFFFF" w:themeColor="background1"/>
                <w:sz w:val="24"/>
                <w:szCs w:val="24"/>
                <w:lang w:eastAsia="es-DO"/>
              </w:rPr>
              <w:t>,</w:t>
            </w:r>
            <w:r w:rsidRPr="0093178C">
              <w:rPr>
                <w:rFonts w:ascii="Times New Roman" w:eastAsia="Times New Roman" w:hAnsi="Times New Roman" w:cs="Times New Roman"/>
                <w:b/>
                <w:bCs/>
                <w:color w:val="FFFFFF" w:themeColor="background1"/>
                <w:sz w:val="24"/>
                <w:szCs w:val="24"/>
                <w:lang w:eastAsia="es-DO"/>
              </w:rPr>
              <w:t>501.8</w:t>
            </w:r>
          </w:p>
        </w:tc>
        <w:tc>
          <w:tcPr>
            <w:tcW w:w="651" w:type="pct"/>
            <w:gridSpan w:val="2"/>
            <w:shd w:val="clear" w:color="auto" w:fill="142F62"/>
            <w:noWrap/>
            <w:vAlign w:val="center"/>
          </w:tcPr>
          <w:p w14:paraId="1A0D3397" w14:textId="7D93C942" w:rsidR="003E40F2" w:rsidRPr="003E40F2" w:rsidRDefault="0093178C" w:rsidP="003E40F2">
            <w:pPr>
              <w:spacing w:after="0" w:line="240" w:lineRule="auto"/>
              <w:ind w:left="-76" w:right="-125"/>
              <w:jc w:val="center"/>
              <w:rPr>
                <w:rFonts w:ascii="Times New Roman" w:eastAsia="Times New Roman" w:hAnsi="Times New Roman" w:cs="Times New Roman"/>
                <w:b/>
                <w:bCs/>
                <w:color w:val="FFFFFF" w:themeColor="background1"/>
                <w:sz w:val="24"/>
                <w:szCs w:val="24"/>
                <w:lang w:eastAsia="es-DO"/>
              </w:rPr>
            </w:pPr>
            <w:r>
              <w:rPr>
                <w:rFonts w:ascii="Times New Roman" w:eastAsia="Times New Roman" w:hAnsi="Times New Roman" w:cs="Times New Roman"/>
                <w:b/>
                <w:bCs/>
                <w:color w:val="FFFFFF" w:themeColor="background1"/>
                <w:sz w:val="24"/>
                <w:szCs w:val="24"/>
                <w:lang w:eastAsia="es-DO"/>
              </w:rPr>
              <w:t>123,910,753.61</w:t>
            </w:r>
          </w:p>
        </w:tc>
        <w:tc>
          <w:tcPr>
            <w:tcW w:w="823" w:type="pct"/>
            <w:gridSpan w:val="2"/>
            <w:shd w:val="clear" w:color="auto" w:fill="142F62"/>
            <w:noWrap/>
            <w:vAlign w:val="center"/>
          </w:tcPr>
          <w:p w14:paraId="75B5DA2F" w14:textId="016B7554" w:rsidR="003E40F2" w:rsidRPr="0093178C" w:rsidRDefault="0093178C" w:rsidP="003E40F2">
            <w:pPr>
              <w:spacing w:after="0" w:line="240" w:lineRule="auto"/>
              <w:ind w:left="-74" w:right="-71"/>
              <w:jc w:val="center"/>
              <w:rPr>
                <w:rFonts w:ascii="Times New Roman" w:eastAsia="Times New Roman" w:hAnsi="Times New Roman" w:cs="Times New Roman"/>
                <w:b/>
                <w:bCs/>
                <w:color w:val="FFFFFF" w:themeColor="background1"/>
                <w:sz w:val="24"/>
                <w:szCs w:val="24"/>
                <w:lang w:eastAsia="es-DO"/>
              </w:rPr>
            </w:pPr>
            <w:r w:rsidRPr="0093178C">
              <w:rPr>
                <w:rFonts w:ascii="Times New Roman" w:eastAsia="Times New Roman" w:hAnsi="Times New Roman" w:cs="Times New Roman"/>
                <w:b/>
                <w:bCs/>
                <w:color w:val="FFFFFF" w:themeColor="background1"/>
                <w:sz w:val="24"/>
                <w:szCs w:val="24"/>
                <w:lang w:eastAsia="es-DO"/>
              </w:rPr>
              <w:t>658,184,494.22</w:t>
            </w:r>
          </w:p>
        </w:tc>
      </w:tr>
    </w:tbl>
    <w:p w14:paraId="1DBBD5D1" w14:textId="77777777" w:rsidR="00955BC1" w:rsidRPr="00C10E2E" w:rsidRDefault="00955BC1" w:rsidP="00955BC1">
      <w:pPr>
        <w:pStyle w:val="Prrafodelista"/>
        <w:spacing w:line="360" w:lineRule="auto"/>
        <w:ind w:left="1080"/>
        <w:rPr>
          <w:rFonts w:ascii="Times New Roman" w:hAnsi="Times New Roman" w:cs="Times New Roman"/>
          <w:i/>
          <w:iCs/>
          <w:color w:val="767171"/>
          <w:sz w:val="16"/>
          <w:szCs w:val="16"/>
        </w:rPr>
      </w:pPr>
    </w:p>
    <w:p w14:paraId="11DE2BC1" w14:textId="3E208492" w:rsidR="00FE452A" w:rsidRPr="00955BC1" w:rsidRDefault="00FE452A" w:rsidP="00955BC1">
      <w:pPr>
        <w:pStyle w:val="Prrafodelista"/>
        <w:spacing w:line="360" w:lineRule="auto"/>
        <w:ind w:left="0"/>
        <w:rPr>
          <w:rFonts w:ascii="Times New Roman" w:hAnsi="Times New Roman" w:cs="Times New Roman"/>
          <w:i/>
          <w:iCs/>
          <w:color w:val="767171"/>
          <w:sz w:val="18"/>
          <w:szCs w:val="18"/>
        </w:rPr>
      </w:pPr>
    </w:p>
    <w:p w14:paraId="236BB94C" w14:textId="046B2848" w:rsidR="00163315" w:rsidRPr="00032047" w:rsidRDefault="00163315" w:rsidP="00163315">
      <w:pPr>
        <w:pStyle w:val="Prrafodelista"/>
        <w:spacing w:line="360" w:lineRule="auto"/>
        <w:ind w:left="0"/>
        <w:jc w:val="center"/>
        <w:rPr>
          <w:rFonts w:ascii="Times New Roman" w:eastAsia="Calibri" w:hAnsi="Times New Roman" w:cs="Times New Roman"/>
          <w:i/>
          <w:iCs/>
          <w:noProof/>
          <w:color w:val="4C4747"/>
          <w:spacing w:val="20"/>
          <w:sz w:val="18"/>
          <w:szCs w:val="18"/>
        </w:rPr>
      </w:pPr>
      <w:r w:rsidRPr="00032047">
        <w:rPr>
          <w:rFonts w:ascii="Times New Roman" w:eastAsia="Calibri" w:hAnsi="Times New Roman" w:cs="Times New Roman"/>
          <w:i/>
          <w:iCs/>
          <w:noProof/>
          <w:color w:val="4C4747"/>
          <w:spacing w:val="20"/>
          <w:sz w:val="18"/>
          <w:szCs w:val="18"/>
        </w:rPr>
        <w:t xml:space="preserve">Fuente: </w:t>
      </w:r>
      <w:r>
        <w:rPr>
          <w:rFonts w:ascii="Times New Roman" w:eastAsia="Calibri" w:hAnsi="Times New Roman" w:cs="Times New Roman"/>
          <w:i/>
          <w:iCs/>
          <w:noProof/>
          <w:color w:val="4C4747"/>
          <w:spacing w:val="20"/>
          <w:sz w:val="18"/>
          <w:szCs w:val="18"/>
        </w:rPr>
        <w:t>Dirección Legal</w:t>
      </w:r>
      <w:r w:rsidR="00DC025A">
        <w:rPr>
          <w:rFonts w:ascii="Times New Roman" w:eastAsia="Calibri" w:hAnsi="Times New Roman" w:cs="Times New Roman"/>
          <w:i/>
          <w:iCs/>
          <w:noProof/>
          <w:color w:val="4C4747"/>
          <w:spacing w:val="20"/>
          <w:sz w:val="18"/>
          <w:szCs w:val="18"/>
        </w:rPr>
        <w:t xml:space="preserve"> de TTE</w:t>
      </w:r>
      <w:r w:rsidRPr="00032047">
        <w:rPr>
          <w:rFonts w:ascii="Times New Roman" w:eastAsia="Calibri" w:hAnsi="Times New Roman" w:cs="Times New Roman"/>
          <w:i/>
          <w:iCs/>
          <w:noProof/>
          <w:color w:val="4C4747"/>
          <w:spacing w:val="20"/>
          <w:sz w:val="18"/>
          <w:szCs w:val="18"/>
        </w:rPr>
        <w:t xml:space="preserve">/ </w:t>
      </w:r>
      <w:r w:rsidR="00FD2FFE">
        <w:rPr>
          <w:rFonts w:ascii="Times New Roman" w:eastAsia="Calibri" w:hAnsi="Times New Roman" w:cs="Times New Roman"/>
          <w:i/>
          <w:iCs/>
          <w:noProof/>
          <w:color w:val="4C4747"/>
          <w:spacing w:val="20"/>
          <w:sz w:val="18"/>
          <w:szCs w:val="18"/>
        </w:rPr>
        <w:t xml:space="preserve">División Financiera - </w:t>
      </w:r>
      <w:r w:rsidRPr="00032047">
        <w:rPr>
          <w:rFonts w:ascii="Times New Roman" w:eastAsia="Calibri" w:hAnsi="Times New Roman" w:cs="Times New Roman"/>
          <w:i/>
          <w:iCs/>
          <w:noProof/>
          <w:color w:val="4C4747"/>
          <w:spacing w:val="20"/>
          <w:sz w:val="18"/>
          <w:szCs w:val="18"/>
        </w:rPr>
        <w:t>Departamento Administrativo Financiero</w:t>
      </w:r>
    </w:p>
    <w:p w14:paraId="55276600" w14:textId="77777777" w:rsidR="00955BC1" w:rsidRPr="00955BC1" w:rsidRDefault="00955BC1" w:rsidP="00FE452A">
      <w:pPr>
        <w:pStyle w:val="Prrafodelista"/>
        <w:spacing w:line="360" w:lineRule="auto"/>
        <w:ind w:left="0"/>
        <w:rPr>
          <w:rFonts w:ascii="Times New Roman" w:hAnsi="Times New Roman" w:cs="Times New Roman"/>
          <w:sz w:val="18"/>
          <w:szCs w:val="18"/>
          <w:highlight w:val="yellow"/>
        </w:rPr>
      </w:pPr>
    </w:p>
    <w:bookmarkEnd w:id="111"/>
    <w:p w14:paraId="022ABB2B" w14:textId="77777777" w:rsidR="00037146" w:rsidRPr="000C73CF" w:rsidRDefault="00037146" w:rsidP="00037146">
      <w:pPr>
        <w:rPr>
          <w:rFonts w:ascii="Times New Roman" w:hAnsi="Times New Roman" w:cs="Times New Roman"/>
          <w:sz w:val="24"/>
          <w:szCs w:val="24"/>
          <w:highlight w:val="yellow"/>
        </w:rPr>
      </w:pPr>
      <w:r w:rsidRPr="000C73CF">
        <w:rPr>
          <w:rFonts w:ascii="Times New Roman" w:hAnsi="Times New Roman" w:cs="Times New Roman"/>
          <w:sz w:val="24"/>
          <w:szCs w:val="24"/>
          <w:highlight w:val="yellow"/>
        </w:rPr>
        <w:br w:type="page"/>
      </w:r>
    </w:p>
    <w:p w14:paraId="3C5B0E1A" w14:textId="0C3472D5" w:rsidR="00037146" w:rsidRPr="002C0796" w:rsidRDefault="00084079" w:rsidP="00FF0EFE">
      <w:pPr>
        <w:pStyle w:val="Ttulo1"/>
        <w:numPr>
          <w:ilvl w:val="0"/>
          <w:numId w:val="50"/>
        </w:numPr>
        <w:tabs>
          <w:tab w:val="left" w:pos="567"/>
        </w:tabs>
        <w:spacing w:before="0" w:after="100" w:afterAutospacing="1"/>
        <w:ind w:right="130"/>
        <w:rPr>
          <w:rFonts w:eastAsia="Calibri" w:cs="Times New Roman"/>
          <w:b w:val="0"/>
          <w:bCs/>
          <w:noProof/>
          <w:color w:val="767171"/>
          <w:spacing w:val="20"/>
          <w:szCs w:val="24"/>
        </w:rPr>
      </w:pPr>
      <w:bookmarkStart w:id="113" w:name="_Toc218853752"/>
      <w:r w:rsidRPr="002C0796">
        <w:rPr>
          <w:rFonts w:eastAsia="Calibri" w:cs="Times New Roman"/>
          <w:bCs/>
          <w:noProof/>
          <w:color w:val="767171"/>
          <w:spacing w:val="20"/>
          <w:szCs w:val="24"/>
        </w:rPr>
        <w:lastRenderedPageBreak/>
        <w:t>Matriz de Gestión Presupuestaria Anual</w:t>
      </w:r>
      <w:bookmarkEnd w:id="113"/>
    </w:p>
    <w:p w14:paraId="0C38DF1B" w14:textId="77777777" w:rsidR="00037146" w:rsidRPr="000C73CF" w:rsidRDefault="00037146" w:rsidP="00037146">
      <w:pPr>
        <w:pStyle w:val="xxmsonormal"/>
        <w:ind w:left="720"/>
        <w:rPr>
          <w:rFonts w:ascii="Times New Roman" w:hAnsi="Times New Roman" w:cs="Times New Roman"/>
          <w:sz w:val="24"/>
          <w:szCs w:val="24"/>
          <w:highlight w:val="yellow"/>
        </w:rPr>
      </w:pPr>
    </w:p>
    <w:tbl>
      <w:tblPr>
        <w:tblpPr w:leftFromText="141" w:rightFromText="141" w:vertAnchor="page" w:horzAnchor="margin" w:tblpY="2460"/>
        <w:tblW w:w="11510" w:type="dxa"/>
        <w:tblCellMar>
          <w:left w:w="0" w:type="dxa"/>
          <w:right w:w="0" w:type="dxa"/>
        </w:tblCellMar>
        <w:tblLook w:val="04A0" w:firstRow="1" w:lastRow="0" w:firstColumn="1" w:lastColumn="0" w:noHBand="0" w:noVBand="1"/>
      </w:tblPr>
      <w:tblGrid>
        <w:gridCol w:w="1485"/>
        <w:gridCol w:w="1317"/>
        <w:gridCol w:w="1693"/>
        <w:gridCol w:w="1493"/>
        <w:gridCol w:w="1623"/>
        <w:gridCol w:w="1624"/>
        <w:gridCol w:w="985"/>
        <w:gridCol w:w="1290"/>
      </w:tblGrid>
      <w:tr w:rsidR="00037146" w:rsidRPr="000C73CF" w14:paraId="55A717E4" w14:textId="77777777" w:rsidTr="79403F6C">
        <w:trPr>
          <w:trHeight w:val="1113"/>
        </w:trPr>
        <w:tc>
          <w:tcPr>
            <w:tcW w:w="1485" w:type="dxa"/>
            <w:tcBorders>
              <w:top w:val="single" w:sz="4" w:space="0" w:color="auto"/>
              <w:left w:val="single" w:sz="4" w:space="0" w:color="auto"/>
              <w:bottom w:val="single" w:sz="4" w:space="0" w:color="auto"/>
              <w:right w:val="single" w:sz="4" w:space="0" w:color="auto"/>
            </w:tcBorders>
            <w:shd w:val="clear" w:color="auto" w:fill="002060"/>
            <w:tcMar>
              <w:top w:w="0" w:type="dxa"/>
              <w:left w:w="70" w:type="dxa"/>
              <w:bottom w:w="0" w:type="dxa"/>
              <w:right w:w="70" w:type="dxa"/>
            </w:tcMar>
            <w:vAlign w:val="center"/>
            <w:hideMark/>
          </w:tcPr>
          <w:p w14:paraId="5C0A8BED" w14:textId="2AA2C596" w:rsidR="79403F6C" w:rsidRDefault="79403F6C" w:rsidP="79403F6C">
            <w:pPr>
              <w:spacing w:after="0"/>
              <w:jc w:val="center"/>
            </w:pPr>
            <w:r w:rsidRPr="79403F6C">
              <w:rPr>
                <w:rFonts w:ascii="Times New Roman" w:eastAsia="Times New Roman" w:hAnsi="Times New Roman" w:cs="Times New Roman"/>
                <w:b/>
                <w:bCs/>
                <w:color w:val="FFFFFF" w:themeColor="background1"/>
                <w:sz w:val="20"/>
                <w:szCs w:val="20"/>
              </w:rPr>
              <w:t>Código Programa / Subprograma</w:t>
            </w:r>
          </w:p>
        </w:tc>
        <w:tc>
          <w:tcPr>
            <w:tcW w:w="1317" w:type="dxa"/>
            <w:tcBorders>
              <w:top w:val="single" w:sz="4" w:space="0" w:color="auto"/>
              <w:left w:val="single" w:sz="4" w:space="0" w:color="auto"/>
              <w:bottom w:val="single" w:sz="4" w:space="0" w:color="auto"/>
              <w:right w:val="single" w:sz="4" w:space="0" w:color="auto"/>
            </w:tcBorders>
            <w:shd w:val="clear" w:color="auto" w:fill="002060"/>
            <w:tcMar>
              <w:top w:w="0" w:type="dxa"/>
              <w:left w:w="70" w:type="dxa"/>
              <w:bottom w:w="0" w:type="dxa"/>
              <w:right w:w="70" w:type="dxa"/>
            </w:tcMar>
            <w:vAlign w:val="center"/>
            <w:hideMark/>
          </w:tcPr>
          <w:p w14:paraId="5ECA2306" w14:textId="1077D4B6" w:rsidR="79403F6C" w:rsidRDefault="79403F6C" w:rsidP="79403F6C">
            <w:pPr>
              <w:spacing w:after="0"/>
              <w:jc w:val="center"/>
            </w:pPr>
            <w:r w:rsidRPr="79403F6C">
              <w:rPr>
                <w:rFonts w:ascii="Times New Roman" w:eastAsia="Times New Roman" w:hAnsi="Times New Roman" w:cs="Times New Roman"/>
                <w:b/>
                <w:bCs/>
                <w:color w:val="FFFFFF" w:themeColor="background1"/>
                <w:sz w:val="20"/>
                <w:szCs w:val="20"/>
              </w:rPr>
              <w:t>Nombre del Programa</w:t>
            </w:r>
          </w:p>
        </w:tc>
        <w:tc>
          <w:tcPr>
            <w:tcW w:w="1693" w:type="dxa"/>
            <w:tcBorders>
              <w:top w:val="single" w:sz="4" w:space="0" w:color="auto"/>
              <w:left w:val="single" w:sz="4" w:space="0" w:color="auto"/>
              <w:bottom w:val="single" w:sz="4" w:space="0" w:color="auto"/>
              <w:right w:val="single" w:sz="4" w:space="0" w:color="auto"/>
            </w:tcBorders>
            <w:shd w:val="clear" w:color="auto" w:fill="002060"/>
            <w:tcMar>
              <w:top w:w="0" w:type="dxa"/>
              <w:left w:w="70" w:type="dxa"/>
              <w:bottom w:w="0" w:type="dxa"/>
              <w:right w:w="70" w:type="dxa"/>
            </w:tcMar>
            <w:vAlign w:val="center"/>
            <w:hideMark/>
          </w:tcPr>
          <w:p w14:paraId="41155C7A" w14:textId="6C7F37EE" w:rsidR="79403F6C" w:rsidRDefault="79403F6C" w:rsidP="79403F6C">
            <w:pPr>
              <w:spacing w:after="0"/>
              <w:jc w:val="center"/>
            </w:pPr>
            <w:r w:rsidRPr="79403F6C">
              <w:rPr>
                <w:rFonts w:ascii="Times New Roman" w:eastAsia="Times New Roman" w:hAnsi="Times New Roman" w:cs="Times New Roman"/>
                <w:b/>
                <w:bCs/>
                <w:color w:val="FFFFFF" w:themeColor="background1"/>
                <w:sz w:val="20"/>
                <w:szCs w:val="20"/>
              </w:rPr>
              <w:t>Asignación presupuestaria 2025 (RD$)</w:t>
            </w:r>
          </w:p>
        </w:tc>
        <w:tc>
          <w:tcPr>
            <w:tcW w:w="1530" w:type="dxa"/>
            <w:tcBorders>
              <w:top w:val="single" w:sz="4" w:space="0" w:color="auto"/>
              <w:left w:val="single" w:sz="4" w:space="0" w:color="auto"/>
              <w:bottom w:val="single" w:sz="4" w:space="0" w:color="auto"/>
              <w:right w:val="single" w:sz="4" w:space="0" w:color="auto"/>
            </w:tcBorders>
            <w:shd w:val="clear" w:color="auto" w:fill="002060"/>
            <w:vAlign w:val="center"/>
          </w:tcPr>
          <w:p w14:paraId="7A2AB952" w14:textId="24115CD6" w:rsidR="79403F6C" w:rsidRDefault="79403F6C" w:rsidP="79403F6C">
            <w:pPr>
              <w:spacing w:after="0"/>
              <w:jc w:val="center"/>
            </w:pPr>
            <w:r w:rsidRPr="79403F6C">
              <w:rPr>
                <w:rFonts w:ascii="Times New Roman" w:eastAsia="Times New Roman" w:hAnsi="Times New Roman" w:cs="Times New Roman"/>
                <w:b/>
                <w:bCs/>
                <w:color w:val="FFFFFF" w:themeColor="background1"/>
                <w:sz w:val="20"/>
                <w:szCs w:val="20"/>
              </w:rPr>
              <w:t>Presupuesto Vigente 2025 (RD$)</w:t>
            </w:r>
          </w:p>
        </w:tc>
        <w:tc>
          <w:tcPr>
            <w:tcW w:w="1623" w:type="dxa"/>
            <w:tcBorders>
              <w:top w:val="single" w:sz="4" w:space="0" w:color="auto"/>
              <w:left w:val="single" w:sz="4" w:space="0" w:color="auto"/>
              <w:bottom w:val="single" w:sz="4" w:space="0" w:color="auto"/>
              <w:right w:val="single" w:sz="4" w:space="0" w:color="auto"/>
            </w:tcBorders>
            <w:shd w:val="clear" w:color="auto" w:fill="002060"/>
            <w:tcMar>
              <w:top w:w="0" w:type="dxa"/>
              <w:left w:w="70" w:type="dxa"/>
              <w:bottom w:w="0" w:type="dxa"/>
              <w:right w:w="70" w:type="dxa"/>
            </w:tcMar>
            <w:vAlign w:val="center"/>
            <w:hideMark/>
          </w:tcPr>
          <w:p w14:paraId="76EF88BC" w14:textId="5B1A7BC2" w:rsidR="79403F6C" w:rsidRDefault="79403F6C" w:rsidP="79403F6C">
            <w:pPr>
              <w:spacing w:after="0"/>
              <w:jc w:val="center"/>
            </w:pPr>
            <w:r w:rsidRPr="79403F6C">
              <w:rPr>
                <w:rFonts w:ascii="Times New Roman" w:eastAsia="Times New Roman" w:hAnsi="Times New Roman" w:cs="Times New Roman"/>
                <w:b/>
                <w:bCs/>
                <w:color w:val="FFFFFF" w:themeColor="background1"/>
                <w:sz w:val="20"/>
                <w:szCs w:val="20"/>
              </w:rPr>
              <w:t>Ejecución 2025 (RD$)</w:t>
            </w:r>
          </w:p>
        </w:tc>
        <w:tc>
          <w:tcPr>
            <w:tcW w:w="1624" w:type="dxa"/>
            <w:tcBorders>
              <w:top w:val="single" w:sz="4" w:space="0" w:color="auto"/>
              <w:left w:val="single" w:sz="4" w:space="0" w:color="auto"/>
              <w:bottom w:val="single" w:sz="4" w:space="0" w:color="auto"/>
              <w:right w:val="single" w:sz="4" w:space="0" w:color="auto"/>
            </w:tcBorders>
            <w:shd w:val="clear" w:color="auto" w:fill="002060"/>
            <w:tcMar>
              <w:top w:w="0" w:type="dxa"/>
              <w:left w:w="70" w:type="dxa"/>
              <w:bottom w:w="0" w:type="dxa"/>
              <w:right w:w="70" w:type="dxa"/>
            </w:tcMar>
            <w:vAlign w:val="center"/>
            <w:hideMark/>
          </w:tcPr>
          <w:p w14:paraId="0F58E1AC" w14:textId="20F9848E" w:rsidR="79403F6C" w:rsidRDefault="79403F6C" w:rsidP="79403F6C">
            <w:pPr>
              <w:spacing w:after="0"/>
              <w:jc w:val="center"/>
            </w:pPr>
            <w:r w:rsidRPr="79403F6C">
              <w:rPr>
                <w:rFonts w:ascii="Times New Roman" w:eastAsia="Times New Roman" w:hAnsi="Times New Roman" w:cs="Times New Roman"/>
                <w:b/>
                <w:bCs/>
                <w:color w:val="FFFFFF" w:themeColor="background1"/>
                <w:sz w:val="20"/>
                <w:szCs w:val="20"/>
              </w:rPr>
              <w:t>Cantidad de Productos Generados por Programa</w:t>
            </w:r>
          </w:p>
        </w:tc>
        <w:tc>
          <w:tcPr>
            <w:tcW w:w="948" w:type="dxa"/>
            <w:tcBorders>
              <w:top w:val="single" w:sz="4" w:space="0" w:color="auto"/>
              <w:left w:val="single" w:sz="4" w:space="0" w:color="auto"/>
              <w:bottom w:val="single" w:sz="4" w:space="0" w:color="auto"/>
              <w:right w:val="single" w:sz="4" w:space="0" w:color="auto"/>
            </w:tcBorders>
            <w:shd w:val="clear" w:color="auto" w:fill="002060"/>
            <w:tcMar>
              <w:top w:w="0" w:type="dxa"/>
              <w:left w:w="70" w:type="dxa"/>
              <w:bottom w:w="0" w:type="dxa"/>
              <w:right w:w="70" w:type="dxa"/>
            </w:tcMar>
            <w:vAlign w:val="center"/>
            <w:hideMark/>
          </w:tcPr>
          <w:p w14:paraId="3572947C" w14:textId="0A4CE453" w:rsidR="79403F6C" w:rsidRDefault="79403F6C" w:rsidP="79403F6C">
            <w:pPr>
              <w:spacing w:after="0"/>
              <w:jc w:val="center"/>
            </w:pPr>
            <w:r w:rsidRPr="79403F6C">
              <w:rPr>
                <w:rFonts w:ascii="Times New Roman" w:eastAsia="Times New Roman" w:hAnsi="Times New Roman" w:cs="Times New Roman"/>
                <w:b/>
                <w:bCs/>
                <w:color w:val="FFFFFF" w:themeColor="background1"/>
                <w:sz w:val="20"/>
                <w:szCs w:val="20"/>
              </w:rPr>
              <w:t>Índice de Ejecución %</w:t>
            </w:r>
          </w:p>
        </w:tc>
        <w:tc>
          <w:tcPr>
            <w:tcW w:w="1290" w:type="dxa"/>
            <w:tcBorders>
              <w:top w:val="single" w:sz="4" w:space="0" w:color="auto"/>
              <w:left w:val="single" w:sz="4" w:space="0" w:color="auto"/>
              <w:bottom w:val="single" w:sz="4" w:space="0" w:color="auto"/>
              <w:right w:val="single" w:sz="4" w:space="0" w:color="auto"/>
            </w:tcBorders>
            <w:shd w:val="clear" w:color="auto" w:fill="002060"/>
            <w:tcMar>
              <w:top w:w="0" w:type="dxa"/>
              <w:left w:w="70" w:type="dxa"/>
              <w:bottom w:w="0" w:type="dxa"/>
              <w:right w:w="70" w:type="dxa"/>
            </w:tcMar>
            <w:vAlign w:val="center"/>
            <w:hideMark/>
          </w:tcPr>
          <w:p w14:paraId="5533273D" w14:textId="7CAA209C" w:rsidR="79403F6C" w:rsidRDefault="79403F6C" w:rsidP="79403F6C">
            <w:pPr>
              <w:spacing w:after="0"/>
              <w:jc w:val="center"/>
            </w:pPr>
            <w:r w:rsidRPr="79403F6C">
              <w:rPr>
                <w:rFonts w:ascii="Times New Roman" w:eastAsia="Times New Roman" w:hAnsi="Times New Roman" w:cs="Times New Roman"/>
                <w:b/>
                <w:bCs/>
                <w:color w:val="FFFFFF" w:themeColor="background1"/>
                <w:sz w:val="20"/>
                <w:szCs w:val="20"/>
              </w:rPr>
              <w:t>Participación ejecución por programa (%)</w:t>
            </w:r>
          </w:p>
        </w:tc>
      </w:tr>
      <w:tr w:rsidR="00037146" w:rsidRPr="000C73CF" w14:paraId="09202A99" w14:textId="77777777" w:rsidTr="79403F6C">
        <w:trPr>
          <w:trHeight w:val="359"/>
        </w:trPr>
        <w:tc>
          <w:tcPr>
            <w:tcW w:w="14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113B77" w14:textId="6C6290E8" w:rsidR="79403F6C" w:rsidRDefault="79403F6C" w:rsidP="79403F6C">
            <w:pPr>
              <w:spacing w:after="0"/>
              <w:jc w:val="center"/>
            </w:pPr>
            <w:r w:rsidRPr="79403F6C">
              <w:rPr>
                <w:rFonts w:ascii="Times New Roman" w:eastAsia="Times New Roman" w:hAnsi="Times New Roman" w:cs="Times New Roman"/>
                <w:color w:val="767171" w:themeColor="background2" w:themeShade="80"/>
              </w:rPr>
              <w:t xml:space="preserve">14 </w:t>
            </w:r>
          </w:p>
          <w:p w14:paraId="7F1F6AE8" w14:textId="65DC028E" w:rsidR="79403F6C" w:rsidRDefault="79403F6C" w:rsidP="79403F6C">
            <w:pPr>
              <w:spacing w:after="0"/>
              <w:jc w:val="center"/>
            </w:pPr>
            <w:r w:rsidRPr="79403F6C">
              <w:rPr>
                <w:rFonts w:ascii="Times New Roman" w:eastAsia="Times New Roman" w:hAnsi="Times New Roman" w:cs="Times New Roman"/>
                <w:color w:val="767171" w:themeColor="background2" w:themeShade="80"/>
              </w:rPr>
              <w:t xml:space="preserve">(Capítulo 0201 /Subcapítulo 06/ Unidad Ejecutora 0010) </w:t>
            </w:r>
          </w:p>
        </w:tc>
        <w:tc>
          <w:tcPr>
            <w:tcW w:w="131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99B50D7" w14:textId="67D945C0" w:rsidR="79403F6C" w:rsidRDefault="79403F6C" w:rsidP="79403F6C">
            <w:pPr>
              <w:spacing w:after="0"/>
              <w:jc w:val="center"/>
            </w:pPr>
            <w:r w:rsidRPr="79403F6C">
              <w:rPr>
                <w:rFonts w:ascii="Times New Roman" w:eastAsia="Times New Roman" w:hAnsi="Times New Roman" w:cs="Times New Roman"/>
                <w:color w:val="767171" w:themeColor="background2" w:themeShade="80"/>
              </w:rPr>
              <w:t>Fomento del sector inmobiliario del Estado (Producto 02)</w:t>
            </w:r>
          </w:p>
        </w:tc>
        <w:tc>
          <w:tcPr>
            <w:tcW w:w="16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1D90B7" w14:textId="792E5016" w:rsidR="79403F6C" w:rsidRDefault="79403F6C" w:rsidP="79403F6C">
            <w:pPr>
              <w:spacing w:after="0"/>
              <w:jc w:val="center"/>
            </w:pPr>
            <w:r w:rsidRPr="79403F6C">
              <w:rPr>
                <w:rFonts w:ascii="Times New Roman" w:eastAsia="Times New Roman" w:hAnsi="Times New Roman" w:cs="Times New Roman"/>
                <w:color w:val="767171" w:themeColor="background2" w:themeShade="80"/>
              </w:rPr>
              <w:t>755,663,631.00</w:t>
            </w:r>
          </w:p>
        </w:tc>
        <w:tc>
          <w:tcPr>
            <w:tcW w:w="1530" w:type="dxa"/>
            <w:tcBorders>
              <w:top w:val="single" w:sz="4" w:space="0" w:color="auto"/>
              <w:left w:val="single" w:sz="4" w:space="0" w:color="auto"/>
              <w:bottom w:val="single" w:sz="4" w:space="0" w:color="auto"/>
              <w:right w:val="single" w:sz="4" w:space="0" w:color="auto"/>
            </w:tcBorders>
            <w:vAlign w:val="center"/>
          </w:tcPr>
          <w:p w14:paraId="53C2972C" w14:textId="4E07E797" w:rsidR="79403F6C" w:rsidRDefault="79403F6C" w:rsidP="79403F6C">
            <w:pPr>
              <w:spacing w:after="0"/>
              <w:ind w:right="83"/>
              <w:jc w:val="right"/>
            </w:pPr>
            <w:r w:rsidRPr="79403F6C">
              <w:rPr>
                <w:rFonts w:ascii="Times New Roman" w:eastAsia="Times New Roman" w:hAnsi="Times New Roman" w:cs="Times New Roman"/>
                <w:color w:val="767171" w:themeColor="background2" w:themeShade="80"/>
              </w:rPr>
              <w:t>722,701,047.00</w:t>
            </w:r>
          </w:p>
        </w:tc>
        <w:tc>
          <w:tcPr>
            <w:tcW w:w="1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19497B" w14:textId="4CAEEA58" w:rsidR="79403F6C" w:rsidRDefault="002A4003" w:rsidP="79403F6C">
            <w:pPr>
              <w:spacing w:after="0"/>
              <w:ind w:right="83"/>
              <w:jc w:val="right"/>
            </w:pPr>
            <w:r w:rsidRPr="002A4003">
              <w:rPr>
                <w:rFonts w:ascii="Times New Roman" w:eastAsia="Times New Roman" w:hAnsi="Times New Roman" w:cs="Times New Roman"/>
                <w:color w:val="767171" w:themeColor="background2" w:themeShade="80"/>
              </w:rPr>
              <w:t>658,184,494.22</w:t>
            </w:r>
            <w:r w:rsidR="79403F6C" w:rsidRPr="79403F6C">
              <w:rPr>
                <w:rFonts w:ascii="Times New Roman" w:eastAsia="Times New Roman" w:hAnsi="Times New Roman" w:cs="Times New Roman"/>
                <w:color w:val="767171" w:themeColor="background2" w:themeShade="80"/>
              </w:rPr>
              <w:t xml:space="preserve"> </w:t>
            </w:r>
          </w:p>
        </w:tc>
        <w:tc>
          <w:tcPr>
            <w:tcW w:w="162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EFF6F5" w14:textId="5A93296D" w:rsidR="79403F6C" w:rsidRDefault="79403F6C" w:rsidP="79403F6C">
            <w:pPr>
              <w:spacing w:after="0"/>
              <w:jc w:val="center"/>
            </w:pPr>
            <w:r w:rsidRPr="79403F6C">
              <w:rPr>
                <w:rFonts w:ascii="Times New Roman" w:eastAsia="Times New Roman" w:hAnsi="Times New Roman" w:cs="Times New Roman"/>
                <w:color w:val="767171" w:themeColor="background2" w:themeShade="80"/>
              </w:rPr>
              <w:t>1 (Producto 02/ Producto Físico 5869)</w:t>
            </w:r>
          </w:p>
        </w:tc>
        <w:tc>
          <w:tcPr>
            <w:tcW w:w="94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2B3B78" w14:textId="114A7665" w:rsidR="79403F6C" w:rsidRDefault="79403F6C" w:rsidP="79403F6C">
            <w:pPr>
              <w:spacing w:after="0"/>
              <w:jc w:val="center"/>
            </w:pPr>
            <w:r w:rsidRPr="79403F6C">
              <w:rPr>
                <w:rFonts w:ascii="Times New Roman" w:eastAsia="Times New Roman" w:hAnsi="Times New Roman" w:cs="Times New Roman"/>
                <w:color w:val="767171" w:themeColor="background2" w:themeShade="80"/>
              </w:rPr>
              <w:t>91.</w:t>
            </w:r>
            <w:r w:rsidR="002A4003">
              <w:rPr>
                <w:rFonts w:ascii="Times New Roman" w:eastAsia="Times New Roman" w:hAnsi="Times New Roman" w:cs="Times New Roman"/>
                <w:color w:val="767171" w:themeColor="background2" w:themeShade="80"/>
              </w:rPr>
              <w:t>07</w:t>
            </w:r>
            <w:r w:rsidRPr="79403F6C">
              <w:rPr>
                <w:rFonts w:ascii="Times New Roman" w:eastAsia="Times New Roman" w:hAnsi="Times New Roman" w:cs="Times New Roman"/>
                <w:color w:val="767171" w:themeColor="background2" w:themeShade="80"/>
              </w:rPr>
              <w:t>%</w:t>
            </w:r>
          </w:p>
        </w:tc>
        <w:tc>
          <w:tcPr>
            <w:tcW w:w="129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DBE8CB" w14:textId="7442116B" w:rsidR="79403F6C" w:rsidRDefault="79403F6C" w:rsidP="79403F6C">
            <w:pPr>
              <w:spacing w:after="0"/>
              <w:jc w:val="center"/>
            </w:pPr>
            <w:r w:rsidRPr="79403F6C">
              <w:rPr>
                <w:rFonts w:ascii="Times New Roman" w:eastAsia="Times New Roman" w:hAnsi="Times New Roman" w:cs="Times New Roman"/>
                <w:color w:val="767171" w:themeColor="background2" w:themeShade="80"/>
                <w:sz w:val="24"/>
                <w:szCs w:val="24"/>
              </w:rPr>
              <w:t>N/A</w:t>
            </w:r>
          </w:p>
        </w:tc>
      </w:tr>
      <w:tr w:rsidR="00037146" w:rsidRPr="000C73CF" w14:paraId="1127C42C" w14:textId="77777777" w:rsidTr="79403F6C">
        <w:trPr>
          <w:trHeight w:val="252"/>
        </w:trPr>
        <w:tc>
          <w:tcPr>
            <w:tcW w:w="2802" w:type="dxa"/>
            <w:gridSpan w:val="2"/>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274529BA" w14:textId="57926273" w:rsidR="79403F6C" w:rsidRDefault="79403F6C" w:rsidP="79403F6C">
            <w:pPr>
              <w:spacing w:after="0"/>
              <w:jc w:val="right"/>
            </w:pPr>
            <w:r w:rsidRPr="79403F6C">
              <w:rPr>
                <w:rFonts w:ascii="Times New Roman" w:eastAsia="Times New Roman" w:hAnsi="Times New Roman" w:cs="Times New Roman"/>
                <w:b/>
                <w:bCs/>
                <w:color w:val="FFFFFF" w:themeColor="background1"/>
              </w:rPr>
              <w:t>Totales</w:t>
            </w:r>
          </w:p>
        </w:tc>
        <w:tc>
          <w:tcPr>
            <w:tcW w:w="1693" w:type="dxa"/>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tcPr>
          <w:p w14:paraId="683902F1" w14:textId="1F77A010" w:rsidR="79403F6C" w:rsidRDefault="79403F6C" w:rsidP="79403F6C">
            <w:pPr>
              <w:spacing w:after="0"/>
              <w:jc w:val="right"/>
            </w:pPr>
            <w:r w:rsidRPr="79403F6C">
              <w:rPr>
                <w:rFonts w:ascii="Times New Roman" w:eastAsia="Times New Roman" w:hAnsi="Times New Roman" w:cs="Times New Roman"/>
                <w:b/>
                <w:bCs/>
                <w:color w:val="FFFFFF" w:themeColor="background1"/>
              </w:rPr>
              <w:t>755,663,631.00</w:t>
            </w:r>
          </w:p>
        </w:tc>
        <w:tc>
          <w:tcPr>
            <w:tcW w:w="1530" w:type="dxa"/>
            <w:tcBorders>
              <w:top w:val="single" w:sz="4" w:space="0" w:color="auto"/>
              <w:left w:val="single" w:sz="4" w:space="0" w:color="auto"/>
              <w:bottom w:val="single" w:sz="4" w:space="0" w:color="auto"/>
              <w:right w:val="single" w:sz="4" w:space="0" w:color="auto"/>
            </w:tcBorders>
            <w:shd w:val="clear" w:color="auto" w:fill="002060"/>
          </w:tcPr>
          <w:p w14:paraId="3B763358" w14:textId="2AB08881" w:rsidR="79403F6C" w:rsidRDefault="79403F6C" w:rsidP="79403F6C">
            <w:pPr>
              <w:spacing w:after="0"/>
              <w:jc w:val="right"/>
            </w:pPr>
            <w:r w:rsidRPr="79403F6C">
              <w:rPr>
                <w:rFonts w:ascii="Times New Roman" w:eastAsia="Times New Roman" w:hAnsi="Times New Roman" w:cs="Times New Roman"/>
                <w:b/>
                <w:bCs/>
                <w:color w:val="FFFFFF" w:themeColor="background1"/>
              </w:rPr>
              <w:t>722,701,047.00</w:t>
            </w:r>
          </w:p>
        </w:tc>
        <w:tc>
          <w:tcPr>
            <w:tcW w:w="1623" w:type="dxa"/>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tcPr>
          <w:p w14:paraId="67EEC765" w14:textId="164AFB83" w:rsidR="79403F6C" w:rsidRDefault="002A4003" w:rsidP="79403F6C">
            <w:pPr>
              <w:spacing w:after="0"/>
              <w:jc w:val="right"/>
            </w:pPr>
            <w:r w:rsidRPr="002A4003">
              <w:rPr>
                <w:rFonts w:ascii="Times New Roman" w:eastAsia="Times New Roman" w:hAnsi="Times New Roman" w:cs="Times New Roman"/>
                <w:b/>
                <w:bCs/>
                <w:color w:val="FFFFFF" w:themeColor="background1"/>
              </w:rPr>
              <w:t>658,184,494.22</w:t>
            </w:r>
          </w:p>
        </w:tc>
        <w:tc>
          <w:tcPr>
            <w:tcW w:w="1624" w:type="dxa"/>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3B87F19E" w14:textId="10F69694" w:rsidR="79403F6C" w:rsidRDefault="79403F6C" w:rsidP="79403F6C">
            <w:pPr>
              <w:spacing w:after="0"/>
              <w:jc w:val="center"/>
            </w:pPr>
            <w:r w:rsidRPr="79403F6C">
              <w:rPr>
                <w:rFonts w:ascii="Times New Roman" w:eastAsia="Times New Roman" w:hAnsi="Times New Roman" w:cs="Times New Roman"/>
                <w:b/>
                <w:bCs/>
                <w:color w:val="FFFFFF" w:themeColor="background1"/>
              </w:rPr>
              <w:t>1</w:t>
            </w:r>
          </w:p>
        </w:tc>
        <w:tc>
          <w:tcPr>
            <w:tcW w:w="948" w:type="dxa"/>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59AC5DE1" w14:textId="5A9F787A" w:rsidR="79403F6C" w:rsidRDefault="79403F6C" w:rsidP="79403F6C">
            <w:pPr>
              <w:spacing w:after="0"/>
              <w:jc w:val="right"/>
              <w:rPr>
                <w:rFonts w:ascii="Times New Roman" w:eastAsia="Times New Roman" w:hAnsi="Times New Roman" w:cs="Times New Roman"/>
                <w:b/>
                <w:bCs/>
                <w:color w:val="FFFFFF" w:themeColor="background1"/>
              </w:rPr>
            </w:pPr>
            <w:r w:rsidRPr="79403F6C">
              <w:rPr>
                <w:rFonts w:ascii="Times New Roman" w:eastAsia="Times New Roman" w:hAnsi="Times New Roman" w:cs="Times New Roman"/>
                <w:b/>
                <w:bCs/>
                <w:color w:val="FFFFFF" w:themeColor="background1"/>
              </w:rPr>
              <w:t xml:space="preserve"> </w:t>
            </w:r>
          </w:p>
        </w:tc>
        <w:tc>
          <w:tcPr>
            <w:tcW w:w="1290" w:type="dxa"/>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1D7369A4" w14:textId="3C1EB746" w:rsidR="79403F6C" w:rsidRDefault="79403F6C" w:rsidP="79403F6C">
            <w:pPr>
              <w:spacing w:after="0"/>
              <w:jc w:val="right"/>
              <w:rPr>
                <w:rFonts w:ascii="Times New Roman" w:eastAsia="Times New Roman" w:hAnsi="Times New Roman" w:cs="Times New Roman"/>
                <w:b/>
                <w:bCs/>
                <w:sz w:val="24"/>
                <w:szCs w:val="24"/>
                <w:highlight w:val="yellow"/>
              </w:rPr>
            </w:pPr>
          </w:p>
        </w:tc>
      </w:tr>
    </w:tbl>
    <w:p w14:paraId="3D9D9112" w14:textId="3F6E9E25" w:rsidR="00037146" w:rsidRPr="00032047" w:rsidRDefault="00037146" w:rsidP="00551D87">
      <w:pPr>
        <w:pStyle w:val="Prrafodelista"/>
        <w:spacing w:line="360" w:lineRule="auto"/>
        <w:ind w:left="0"/>
        <w:jc w:val="center"/>
        <w:rPr>
          <w:rFonts w:ascii="Times New Roman" w:eastAsia="Calibri" w:hAnsi="Times New Roman" w:cs="Times New Roman"/>
          <w:i/>
          <w:iCs/>
          <w:noProof/>
          <w:color w:val="4C4747"/>
          <w:spacing w:val="20"/>
          <w:sz w:val="18"/>
          <w:szCs w:val="18"/>
        </w:rPr>
      </w:pPr>
      <w:r w:rsidRPr="00032047">
        <w:rPr>
          <w:rFonts w:ascii="Times New Roman" w:eastAsia="Calibri" w:hAnsi="Times New Roman" w:cs="Times New Roman"/>
          <w:i/>
          <w:iCs/>
          <w:noProof/>
          <w:color w:val="4C4747"/>
          <w:spacing w:val="20"/>
          <w:sz w:val="18"/>
          <w:szCs w:val="18"/>
        </w:rPr>
        <w:t xml:space="preserve">Fuente: </w:t>
      </w:r>
      <w:r w:rsidR="003F7207" w:rsidRPr="00032047">
        <w:rPr>
          <w:rFonts w:ascii="Times New Roman" w:eastAsia="Calibri" w:hAnsi="Times New Roman" w:cs="Times New Roman"/>
          <w:i/>
          <w:iCs/>
          <w:noProof/>
          <w:color w:val="4C4747"/>
          <w:spacing w:val="20"/>
          <w:sz w:val="18"/>
          <w:szCs w:val="18"/>
        </w:rPr>
        <w:t xml:space="preserve">División Financiera/ </w:t>
      </w:r>
      <w:r w:rsidRPr="00032047">
        <w:rPr>
          <w:rFonts w:ascii="Times New Roman" w:eastAsia="Calibri" w:hAnsi="Times New Roman" w:cs="Times New Roman"/>
          <w:i/>
          <w:iCs/>
          <w:noProof/>
          <w:color w:val="4C4747"/>
          <w:spacing w:val="20"/>
          <w:sz w:val="18"/>
          <w:szCs w:val="18"/>
        </w:rPr>
        <w:t>Departamento Administrativo Financiero</w:t>
      </w:r>
    </w:p>
    <w:p w14:paraId="60D32525" w14:textId="62E75145" w:rsidR="00037146" w:rsidRDefault="00037146" w:rsidP="00037146">
      <w:pPr>
        <w:rPr>
          <w:rFonts w:ascii="Times New Roman" w:hAnsi="Times New Roman" w:cs="Times New Roman"/>
          <w:b/>
          <w:bCs/>
          <w:sz w:val="24"/>
          <w:szCs w:val="24"/>
          <w:highlight w:val="yellow"/>
        </w:rPr>
      </w:pPr>
    </w:p>
    <w:p w14:paraId="5F25C265" w14:textId="469F7FF9" w:rsidR="008E666F" w:rsidRDefault="008E666F" w:rsidP="00037146">
      <w:pPr>
        <w:rPr>
          <w:rFonts w:ascii="Times New Roman" w:hAnsi="Times New Roman" w:cs="Times New Roman"/>
          <w:b/>
          <w:bCs/>
          <w:sz w:val="24"/>
          <w:szCs w:val="24"/>
          <w:highlight w:val="yellow"/>
        </w:rPr>
      </w:pPr>
    </w:p>
    <w:p w14:paraId="6FFD40C8" w14:textId="61AB23E0" w:rsidR="008E666F" w:rsidRDefault="008E666F" w:rsidP="00037146">
      <w:pPr>
        <w:rPr>
          <w:rFonts w:ascii="Times New Roman" w:hAnsi="Times New Roman" w:cs="Times New Roman"/>
          <w:b/>
          <w:bCs/>
          <w:sz w:val="24"/>
          <w:szCs w:val="24"/>
          <w:highlight w:val="yellow"/>
        </w:rPr>
      </w:pPr>
    </w:p>
    <w:p w14:paraId="7D8C45E0" w14:textId="0961AC19" w:rsidR="008E666F" w:rsidRDefault="008E666F" w:rsidP="00037146">
      <w:pPr>
        <w:rPr>
          <w:rFonts w:ascii="Times New Roman" w:hAnsi="Times New Roman" w:cs="Times New Roman"/>
          <w:b/>
          <w:bCs/>
          <w:sz w:val="24"/>
          <w:szCs w:val="24"/>
          <w:highlight w:val="yellow"/>
        </w:rPr>
      </w:pPr>
    </w:p>
    <w:p w14:paraId="0313E92B" w14:textId="2DE4BEEF" w:rsidR="008E666F" w:rsidRDefault="008E666F" w:rsidP="00037146">
      <w:pPr>
        <w:rPr>
          <w:rFonts w:ascii="Times New Roman" w:hAnsi="Times New Roman" w:cs="Times New Roman"/>
          <w:b/>
          <w:bCs/>
          <w:sz w:val="24"/>
          <w:szCs w:val="24"/>
          <w:highlight w:val="yellow"/>
        </w:rPr>
      </w:pPr>
    </w:p>
    <w:p w14:paraId="3B7DA607" w14:textId="5E5724CC" w:rsidR="008E666F" w:rsidRDefault="008E666F" w:rsidP="00037146">
      <w:pPr>
        <w:rPr>
          <w:rFonts w:ascii="Times New Roman" w:hAnsi="Times New Roman" w:cs="Times New Roman"/>
          <w:b/>
          <w:bCs/>
          <w:sz w:val="24"/>
          <w:szCs w:val="24"/>
          <w:highlight w:val="yellow"/>
        </w:rPr>
      </w:pPr>
    </w:p>
    <w:p w14:paraId="502B802C" w14:textId="2FE0FE90" w:rsidR="008E666F" w:rsidRDefault="008E666F" w:rsidP="00037146">
      <w:pPr>
        <w:rPr>
          <w:rFonts w:ascii="Times New Roman" w:hAnsi="Times New Roman" w:cs="Times New Roman"/>
          <w:b/>
          <w:bCs/>
          <w:sz w:val="24"/>
          <w:szCs w:val="24"/>
          <w:highlight w:val="yellow"/>
        </w:rPr>
      </w:pPr>
    </w:p>
    <w:p w14:paraId="6592A756" w14:textId="462A83F4" w:rsidR="008E666F" w:rsidRDefault="008E666F" w:rsidP="00037146">
      <w:pPr>
        <w:rPr>
          <w:rFonts w:ascii="Times New Roman" w:hAnsi="Times New Roman" w:cs="Times New Roman"/>
          <w:b/>
          <w:bCs/>
          <w:sz w:val="24"/>
          <w:szCs w:val="24"/>
          <w:highlight w:val="yellow"/>
        </w:rPr>
      </w:pPr>
    </w:p>
    <w:p w14:paraId="68150F30" w14:textId="0AF4A5B1" w:rsidR="008E666F" w:rsidRDefault="008E666F" w:rsidP="00037146">
      <w:pPr>
        <w:rPr>
          <w:rFonts w:ascii="Times New Roman" w:hAnsi="Times New Roman" w:cs="Times New Roman"/>
          <w:b/>
          <w:bCs/>
          <w:sz w:val="24"/>
          <w:szCs w:val="24"/>
          <w:highlight w:val="yellow"/>
        </w:rPr>
      </w:pPr>
    </w:p>
    <w:p w14:paraId="66853770" w14:textId="1FACB01C" w:rsidR="008E666F" w:rsidRDefault="008E666F" w:rsidP="00037146">
      <w:pPr>
        <w:rPr>
          <w:rFonts w:ascii="Times New Roman" w:hAnsi="Times New Roman" w:cs="Times New Roman"/>
          <w:b/>
          <w:bCs/>
          <w:sz w:val="24"/>
          <w:szCs w:val="24"/>
          <w:highlight w:val="yellow"/>
        </w:rPr>
      </w:pPr>
    </w:p>
    <w:p w14:paraId="3EECF5A4" w14:textId="23987BC2" w:rsidR="008E666F" w:rsidRDefault="008E666F" w:rsidP="00037146">
      <w:pPr>
        <w:rPr>
          <w:rFonts w:ascii="Times New Roman" w:hAnsi="Times New Roman" w:cs="Times New Roman"/>
          <w:b/>
          <w:bCs/>
          <w:sz w:val="24"/>
          <w:szCs w:val="24"/>
          <w:highlight w:val="yellow"/>
        </w:rPr>
      </w:pPr>
    </w:p>
    <w:p w14:paraId="1FDE11C6" w14:textId="6B474AB3" w:rsidR="008E666F" w:rsidRPr="002C0796" w:rsidRDefault="008E666F" w:rsidP="00FF0EFE">
      <w:pPr>
        <w:pStyle w:val="Ttulo1"/>
        <w:numPr>
          <w:ilvl w:val="0"/>
          <w:numId w:val="50"/>
        </w:numPr>
        <w:tabs>
          <w:tab w:val="left" w:pos="720"/>
        </w:tabs>
        <w:spacing w:before="0" w:after="100" w:afterAutospacing="1"/>
        <w:ind w:right="130"/>
        <w:rPr>
          <w:rFonts w:eastAsia="Calibri" w:cs="Times New Roman"/>
          <w:b w:val="0"/>
          <w:bCs/>
          <w:noProof/>
          <w:color w:val="767171"/>
          <w:spacing w:val="20"/>
          <w:szCs w:val="24"/>
        </w:rPr>
      </w:pPr>
      <w:bookmarkStart w:id="114" w:name="_Toc218853753"/>
      <w:r w:rsidRPr="002C0796">
        <w:rPr>
          <w:rFonts w:eastAsia="Calibri" w:cs="Times New Roman"/>
          <w:bCs/>
          <w:noProof/>
          <w:color w:val="767171"/>
          <w:spacing w:val="20"/>
          <w:szCs w:val="24"/>
        </w:rPr>
        <w:t>Matriz Principales Indicadores del POA</w:t>
      </w:r>
      <w:bookmarkEnd w:id="114"/>
    </w:p>
    <w:tbl>
      <w:tblPr>
        <w:tblW w:w="0" w:type="auto"/>
        <w:tblLook w:val="04A0" w:firstRow="1" w:lastRow="0" w:firstColumn="1" w:lastColumn="0" w:noHBand="0" w:noVBand="1"/>
      </w:tblPr>
      <w:tblGrid>
        <w:gridCol w:w="509"/>
        <w:gridCol w:w="1497"/>
        <w:gridCol w:w="1472"/>
        <w:gridCol w:w="1534"/>
        <w:gridCol w:w="1364"/>
        <w:gridCol w:w="1179"/>
        <w:gridCol w:w="751"/>
        <w:gridCol w:w="923"/>
        <w:gridCol w:w="1275"/>
        <w:gridCol w:w="1006"/>
      </w:tblGrid>
      <w:tr w:rsidR="79403F6C" w:rsidRPr="00BC5C1C" w14:paraId="3D123869" w14:textId="77777777" w:rsidTr="00BC5C1C">
        <w:trPr>
          <w:trHeight w:val="645"/>
        </w:trPr>
        <w:tc>
          <w:tcPr>
            <w:tcW w:w="509" w:type="dxa"/>
            <w:vMerge w:val="restart"/>
            <w:tcBorders>
              <w:top w:val="single" w:sz="4" w:space="0" w:color="000000" w:themeColor="text1"/>
              <w:left w:val="single" w:sz="4" w:space="0" w:color="000000" w:themeColor="text1"/>
              <w:bottom w:val="single" w:sz="8" w:space="0" w:color="000000" w:themeColor="text1"/>
              <w:right w:val="single" w:sz="8" w:space="0" w:color="000000" w:themeColor="text1"/>
            </w:tcBorders>
            <w:shd w:val="clear" w:color="auto" w:fill="002060"/>
            <w:tcMar>
              <w:top w:w="15" w:type="dxa"/>
              <w:left w:w="15" w:type="dxa"/>
              <w:right w:w="15" w:type="dxa"/>
            </w:tcMar>
            <w:vAlign w:val="center"/>
          </w:tcPr>
          <w:p w14:paraId="60AE86BE" w14:textId="7C10A568" w:rsidR="79403F6C" w:rsidRPr="00BC5C1C" w:rsidRDefault="79403F6C" w:rsidP="79403F6C">
            <w:pPr>
              <w:spacing w:after="0"/>
              <w:jc w:val="center"/>
              <w:rPr>
                <w:rFonts w:ascii="Times New Roman" w:hAnsi="Times New Roman" w:cs="Times New Roman"/>
                <w:color w:val="FFFFFF" w:themeColor="background1"/>
                <w:sz w:val="20"/>
                <w:szCs w:val="20"/>
              </w:rPr>
            </w:pPr>
            <w:r w:rsidRPr="00BC5C1C">
              <w:rPr>
                <w:rFonts w:ascii="Times New Roman" w:eastAsia="Times New Roman" w:hAnsi="Times New Roman" w:cs="Times New Roman"/>
                <w:b/>
                <w:bCs/>
                <w:color w:val="FFFFFF" w:themeColor="background1"/>
                <w:sz w:val="20"/>
                <w:szCs w:val="20"/>
              </w:rPr>
              <w:t>NO.</w:t>
            </w:r>
            <w:r w:rsidRPr="00BC5C1C">
              <w:rPr>
                <w:rFonts w:ascii="Times New Roman" w:eastAsia="Times New Roman" w:hAnsi="Times New Roman" w:cs="Times New Roman"/>
                <w:color w:val="FFFFFF" w:themeColor="background1"/>
                <w:sz w:val="20"/>
                <w:szCs w:val="20"/>
              </w:rPr>
              <w:t xml:space="preserve"> </w:t>
            </w:r>
          </w:p>
        </w:tc>
        <w:tc>
          <w:tcPr>
            <w:tcW w:w="1497" w:type="dxa"/>
            <w:vMerge w:val="restart"/>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002060"/>
            <w:tcMar>
              <w:top w:w="15" w:type="dxa"/>
              <w:left w:w="15" w:type="dxa"/>
              <w:right w:w="15" w:type="dxa"/>
            </w:tcMar>
            <w:vAlign w:val="center"/>
          </w:tcPr>
          <w:p w14:paraId="24F06135" w14:textId="6FB6597A" w:rsidR="79403F6C" w:rsidRPr="00BC5C1C" w:rsidRDefault="79403F6C" w:rsidP="79403F6C">
            <w:pPr>
              <w:spacing w:after="0"/>
              <w:jc w:val="center"/>
              <w:rPr>
                <w:rFonts w:ascii="Times New Roman" w:hAnsi="Times New Roman" w:cs="Times New Roman"/>
                <w:color w:val="FFFFFF" w:themeColor="background1"/>
                <w:sz w:val="20"/>
                <w:szCs w:val="20"/>
              </w:rPr>
            </w:pPr>
            <w:r w:rsidRPr="00BC5C1C">
              <w:rPr>
                <w:rFonts w:ascii="Times New Roman" w:eastAsia="Times New Roman" w:hAnsi="Times New Roman" w:cs="Times New Roman"/>
                <w:b/>
                <w:bCs/>
                <w:color w:val="FFFFFF" w:themeColor="background1"/>
                <w:sz w:val="20"/>
                <w:szCs w:val="20"/>
              </w:rPr>
              <w:t>ÁREA</w:t>
            </w:r>
            <w:r w:rsidRPr="00BC5C1C">
              <w:rPr>
                <w:rFonts w:ascii="Times New Roman" w:eastAsia="Times New Roman" w:hAnsi="Times New Roman" w:cs="Times New Roman"/>
                <w:color w:val="FFFFFF" w:themeColor="background1"/>
                <w:sz w:val="20"/>
                <w:szCs w:val="20"/>
              </w:rPr>
              <w:t xml:space="preserve"> </w:t>
            </w:r>
          </w:p>
        </w:tc>
        <w:tc>
          <w:tcPr>
            <w:tcW w:w="1472" w:type="dxa"/>
            <w:vMerge w:val="restart"/>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002060"/>
            <w:tcMar>
              <w:top w:w="15" w:type="dxa"/>
              <w:left w:w="15" w:type="dxa"/>
              <w:right w:w="15" w:type="dxa"/>
            </w:tcMar>
            <w:vAlign w:val="center"/>
          </w:tcPr>
          <w:p w14:paraId="3091283E" w14:textId="64A7EFAC" w:rsidR="79403F6C" w:rsidRPr="00BC5C1C" w:rsidRDefault="79403F6C" w:rsidP="79403F6C">
            <w:pPr>
              <w:spacing w:after="0"/>
              <w:jc w:val="center"/>
              <w:rPr>
                <w:rFonts w:ascii="Times New Roman" w:hAnsi="Times New Roman" w:cs="Times New Roman"/>
                <w:color w:val="FFFFFF" w:themeColor="background1"/>
                <w:sz w:val="20"/>
                <w:szCs w:val="20"/>
              </w:rPr>
            </w:pPr>
            <w:r w:rsidRPr="00BC5C1C">
              <w:rPr>
                <w:rFonts w:ascii="Times New Roman" w:eastAsia="Times New Roman" w:hAnsi="Times New Roman" w:cs="Times New Roman"/>
                <w:b/>
                <w:bCs/>
                <w:color w:val="FFFFFF" w:themeColor="background1"/>
                <w:sz w:val="20"/>
                <w:szCs w:val="20"/>
              </w:rPr>
              <w:t>PRODUCTO</w:t>
            </w:r>
            <w:r w:rsidRPr="00BC5C1C">
              <w:rPr>
                <w:rFonts w:ascii="Times New Roman" w:eastAsia="Times New Roman" w:hAnsi="Times New Roman" w:cs="Times New Roman"/>
                <w:color w:val="FFFFFF" w:themeColor="background1"/>
                <w:sz w:val="20"/>
                <w:szCs w:val="20"/>
              </w:rPr>
              <w:t xml:space="preserve"> </w:t>
            </w:r>
          </w:p>
        </w:tc>
        <w:tc>
          <w:tcPr>
            <w:tcW w:w="1534" w:type="dxa"/>
            <w:vMerge w:val="restart"/>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002060"/>
            <w:tcMar>
              <w:top w:w="15" w:type="dxa"/>
              <w:left w:w="15" w:type="dxa"/>
              <w:right w:w="15" w:type="dxa"/>
            </w:tcMar>
            <w:vAlign w:val="center"/>
          </w:tcPr>
          <w:p w14:paraId="04A04AEA" w14:textId="1BBBB6EE" w:rsidR="79403F6C" w:rsidRPr="00BC5C1C" w:rsidRDefault="79403F6C" w:rsidP="79403F6C">
            <w:pPr>
              <w:spacing w:after="0"/>
              <w:jc w:val="center"/>
              <w:rPr>
                <w:rFonts w:ascii="Times New Roman" w:hAnsi="Times New Roman" w:cs="Times New Roman"/>
                <w:color w:val="FFFFFF" w:themeColor="background1"/>
                <w:sz w:val="20"/>
                <w:szCs w:val="20"/>
              </w:rPr>
            </w:pPr>
            <w:r w:rsidRPr="00BC5C1C">
              <w:rPr>
                <w:rFonts w:ascii="Times New Roman" w:eastAsia="Times New Roman" w:hAnsi="Times New Roman" w:cs="Times New Roman"/>
                <w:b/>
                <w:bCs/>
                <w:color w:val="FFFFFF" w:themeColor="background1"/>
                <w:sz w:val="20"/>
                <w:szCs w:val="20"/>
              </w:rPr>
              <w:t>NOMBRE DEL INDICADOR</w:t>
            </w:r>
            <w:r w:rsidRPr="00BC5C1C">
              <w:rPr>
                <w:rFonts w:ascii="Times New Roman" w:eastAsia="Times New Roman" w:hAnsi="Times New Roman" w:cs="Times New Roman"/>
                <w:color w:val="FFFFFF" w:themeColor="background1"/>
                <w:sz w:val="20"/>
                <w:szCs w:val="20"/>
              </w:rPr>
              <w:t xml:space="preserve"> </w:t>
            </w:r>
          </w:p>
        </w:tc>
        <w:tc>
          <w:tcPr>
            <w:tcW w:w="1364" w:type="dxa"/>
            <w:vMerge w:val="restart"/>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002060"/>
            <w:tcMar>
              <w:top w:w="15" w:type="dxa"/>
              <w:left w:w="15" w:type="dxa"/>
              <w:right w:w="15" w:type="dxa"/>
            </w:tcMar>
            <w:vAlign w:val="center"/>
          </w:tcPr>
          <w:p w14:paraId="05EC246C" w14:textId="080CF184" w:rsidR="79403F6C" w:rsidRPr="00BC5C1C" w:rsidRDefault="79403F6C" w:rsidP="79403F6C">
            <w:pPr>
              <w:spacing w:after="0"/>
              <w:jc w:val="center"/>
              <w:rPr>
                <w:rFonts w:ascii="Times New Roman" w:hAnsi="Times New Roman" w:cs="Times New Roman"/>
                <w:color w:val="FFFFFF" w:themeColor="background1"/>
                <w:sz w:val="20"/>
                <w:szCs w:val="20"/>
              </w:rPr>
            </w:pPr>
            <w:r w:rsidRPr="00BC5C1C">
              <w:rPr>
                <w:rFonts w:ascii="Times New Roman" w:eastAsia="Times New Roman" w:hAnsi="Times New Roman" w:cs="Times New Roman"/>
                <w:b/>
                <w:bCs/>
                <w:color w:val="FFFFFF" w:themeColor="background1"/>
                <w:sz w:val="20"/>
                <w:szCs w:val="20"/>
              </w:rPr>
              <w:t>FRECUENCIA</w:t>
            </w:r>
            <w:r w:rsidRPr="00BC5C1C">
              <w:rPr>
                <w:rFonts w:ascii="Times New Roman" w:eastAsia="Times New Roman" w:hAnsi="Times New Roman" w:cs="Times New Roman"/>
                <w:color w:val="FFFFFF" w:themeColor="background1"/>
                <w:sz w:val="20"/>
                <w:szCs w:val="20"/>
              </w:rPr>
              <w:t xml:space="preserve"> </w:t>
            </w:r>
          </w:p>
        </w:tc>
        <w:tc>
          <w:tcPr>
            <w:tcW w:w="1179" w:type="dxa"/>
            <w:vMerge w:val="restart"/>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002060"/>
            <w:tcMar>
              <w:top w:w="15" w:type="dxa"/>
              <w:left w:w="15" w:type="dxa"/>
              <w:right w:w="15" w:type="dxa"/>
            </w:tcMar>
            <w:vAlign w:val="center"/>
          </w:tcPr>
          <w:p w14:paraId="5394FDC9" w14:textId="62A12DCC" w:rsidR="79403F6C" w:rsidRPr="00BC5C1C" w:rsidRDefault="79403F6C" w:rsidP="79403F6C">
            <w:pPr>
              <w:spacing w:after="0"/>
              <w:jc w:val="center"/>
              <w:rPr>
                <w:rFonts w:ascii="Times New Roman" w:hAnsi="Times New Roman" w:cs="Times New Roman"/>
                <w:color w:val="FFFFFF" w:themeColor="background1"/>
                <w:sz w:val="20"/>
                <w:szCs w:val="20"/>
              </w:rPr>
            </w:pPr>
            <w:r w:rsidRPr="00BC5C1C">
              <w:rPr>
                <w:rFonts w:ascii="Times New Roman" w:eastAsia="Times New Roman" w:hAnsi="Times New Roman" w:cs="Times New Roman"/>
                <w:b/>
                <w:bCs/>
                <w:color w:val="FFFFFF" w:themeColor="background1"/>
                <w:sz w:val="20"/>
                <w:szCs w:val="20"/>
              </w:rPr>
              <w:t>LÍNEA BASE 2023</w:t>
            </w:r>
            <w:r w:rsidRPr="00BC5C1C">
              <w:rPr>
                <w:rFonts w:ascii="Times New Roman" w:eastAsia="Times New Roman" w:hAnsi="Times New Roman" w:cs="Times New Roman"/>
                <w:color w:val="FFFFFF" w:themeColor="background1"/>
                <w:sz w:val="20"/>
                <w:szCs w:val="20"/>
              </w:rPr>
              <w:t xml:space="preserve"> </w:t>
            </w:r>
          </w:p>
        </w:tc>
        <w:tc>
          <w:tcPr>
            <w:tcW w:w="751" w:type="dxa"/>
            <w:tcBorders>
              <w:top w:val="single" w:sz="4" w:space="0" w:color="000000" w:themeColor="text1"/>
              <w:left w:val="single" w:sz="8" w:space="0" w:color="000000" w:themeColor="text1"/>
              <w:bottom w:val="nil"/>
              <w:right w:val="single" w:sz="8" w:space="0" w:color="000000" w:themeColor="text1"/>
            </w:tcBorders>
            <w:shd w:val="clear" w:color="auto" w:fill="002060"/>
            <w:tcMar>
              <w:top w:w="15" w:type="dxa"/>
              <w:left w:w="15" w:type="dxa"/>
              <w:right w:w="15" w:type="dxa"/>
            </w:tcMar>
            <w:vAlign w:val="center"/>
          </w:tcPr>
          <w:p w14:paraId="5C08B4F4" w14:textId="1F84E4CD" w:rsidR="79403F6C" w:rsidRPr="00BC5C1C" w:rsidRDefault="79403F6C" w:rsidP="79403F6C">
            <w:pPr>
              <w:spacing w:after="0"/>
              <w:jc w:val="center"/>
              <w:rPr>
                <w:rFonts w:ascii="Times New Roman" w:hAnsi="Times New Roman" w:cs="Times New Roman"/>
                <w:color w:val="FFFFFF" w:themeColor="background1"/>
                <w:sz w:val="20"/>
                <w:szCs w:val="20"/>
              </w:rPr>
            </w:pPr>
            <w:r w:rsidRPr="00BC5C1C">
              <w:rPr>
                <w:rFonts w:ascii="Times New Roman" w:eastAsia="Times New Roman" w:hAnsi="Times New Roman" w:cs="Times New Roman"/>
                <w:b/>
                <w:bCs/>
                <w:color w:val="FFFFFF" w:themeColor="background1"/>
                <w:sz w:val="20"/>
                <w:szCs w:val="20"/>
              </w:rPr>
              <w:t>META</w:t>
            </w:r>
            <w:r w:rsidRPr="00BC5C1C">
              <w:rPr>
                <w:rFonts w:ascii="Times New Roman" w:eastAsia="Times New Roman" w:hAnsi="Times New Roman" w:cs="Times New Roman"/>
                <w:color w:val="FFFFFF" w:themeColor="background1"/>
                <w:sz w:val="20"/>
                <w:szCs w:val="20"/>
              </w:rPr>
              <w:t xml:space="preserve"> </w:t>
            </w:r>
          </w:p>
        </w:tc>
        <w:tc>
          <w:tcPr>
            <w:tcW w:w="923" w:type="dxa"/>
            <w:tcBorders>
              <w:top w:val="single" w:sz="4" w:space="0" w:color="000000" w:themeColor="text1"/>
              <w:left w:val="single" w:sz="8" w:space="0" w:color="000000" w:themeColor="text1"/>
              <w:bottom w:val="nil"/>
              <w:right w:val="single" w:sz="8" w:space="0" w:color="000000" w:themeColor="text1"/>
            </w:tcBorders>
            <w:shd w:val="clear" w:color="auto" w:fill="002060"/>
            <w:tcMar>
              <w:top w:w="15" w:type="dxa"/>
              <w:left w:w="15" w:type="dxa"/>
              <w:right w:w="15" w:type="dxa"/>
            </w:tcMar>
            <w:vAlign w:val="center"/>
          </w:tcPr>
          <w:p w14:paraId="2FB1CA49" w14:textId="517EA856" w:rsidR="79403F6C" w:rsidRPr="00BC5C1C" w:rsidRDefault="79403F6C" w:rsidP="79403F6C">
            <w:pPr>
              <w:spacing w:after="0"/>
              <w:jc w:val="center"/>
              <w:rPr>
                <w:rFonts w:ascii="Times New Roman" w:hAnsi="Times New Roman" w:cs="Times New Roman"/>
                <w:color w:val="FFFFFF" w:themeColor="background1"/>
                <w:sz w:val="20"/>
                <w:szCs w:val="20"/>
              </w:rPr>
            </w:pPr>
            <w:r w:rsidRPr="00BC5C1C">
              <w:rPr>
                <w:rFonts w:ascii="Times New Roman" w:eastAsia="Times New Roman" w:hAnsi="Times New Roman" w:cs="Times New Roman"/>
                <w:b/>
                <w:bCs/>
                <w:color w:val="FFFFFF" w:themeColor="background1"/>
                <w:sz w:val="20"/>
                <w:szCs w:val="20"/>
              </w:rPr>
              <w:t>META</w:t>
            </w:r>
          </w:p>
        </w:tc>
        <w:tc>
          <w:tcPr>
            <w:tcW w:w="1275" w:type="dxa"/>
            <w:vMerge w:val="restart"/>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002060"/>
            <w:tcMar>
              <w:top w:w="15" w:type="dxa"/>
              <w:left w:w="15" w:type="dxa"/>
              <w:right w:w="15" w:type="dxa"/>
            </w:tcMar>
            <w:vAlign w:val="center"/>
          </w:tcPr>
          <w:p w14:paraId="3ABA4E4F" w14:textId="26B50787" w:rsidR="79403F6C" w:rsidRPr="00BC5C1C" w:rsidRDefault="79403F6C" w:rsidP="79403F6C">
            <w:pPr>
              <w:spacing w:after="0"/>
              <w:jc w:val="center"/>
              <w:rPr>
                <w:rFonts w:ascii="Times New Roman" w:hAnsi="Times New Roman" w:cs="Times New Roman"/>
                <w:color w:val="FFFFFF" w:themeColor="background1"/>
                <w:sz w:val="20"/>
                <w:szCs w:val="20"/>
              </w:rPr>
            </w:pPr>
            <w:r w:rsidRPr="00BC5C1C">
              <w:rPr>
                <w:rFonts w:ascii="Times New Roman" w:eastAsia="Times New Roman" w:hAnsi="Times New Roman" w:cs="Times New Roman"/>
                <w:b/>
                <w:bCs/>
                <w:color w:val="FFFFFF" w:themeColor="background1"/>
                <w:sz w:val="20"/>
                <w:szCs w:val="20"/>
              </w:rPr>
              <w:t>RESULTADO</w:t>
            </w:r>
            <w:r w:rsidRPr="00BC5C1C">
              <w:rPr>
                <w:rFonts w:ascii="Times New Roman" w:eastAsia="Times New Roman" w:hAnsi="Times New Roman" w:cs="Times New Roman"/>
                <w:color w:val="FFFFFF" w:themeColor="background1"/>
                <w:sz w:val="20"/>
                <w:szCs w:val="20"/>
              </w:rPr>
              <w:t xml:space="preserve"> </w:t>
            </w:r>
          </w:p>
        </w:tc>
        <w:tc>
          <w:tcPr>
            <w:tcW w:w="1006" w:type="dxa"/>
            <w:vMerge w:val="restart"/>
            <w:tcBorders>
              <w:top w:val="single" w:sz="4" w:space="0" w:color="000000" w:themeColor="text1"/>
              <w:left w:val="single" w:sz="8" w:space="0" w:color="000000" w:themeColor="text1"/>
              <w:bottom w:val="single" w:sz="8" w:space="0" w:color="000000" w:themeColor="text1"/>
              <w:right w:val="single" w:sz="4" w:space="0" w:color="000000" w:themeColor="text1"/>
            </w:tcBorders>
            <w:shd w:val="clear" w:color="auto" w:fill="002060"/>
            <w:tcMar>
              <w:top w:w="15" w:type="dxa"/>
              <w:left w:w="15" w:type="dxa"/>
              <w:right w:w="15" w:type="dxa"/>
            </w:tcMar>
            <w:vAlign w:val="center"/>
          </w:tcPr>
          <w:p w14:paraId="6DAE6477" w14:textId="292AFC1D" w:rsidR="79403F6C" w:rsidRPr="00BC5C1C" w:rsidRDefault="79403F6C" w:rsidP="79403F6C">
            <w:pPr>
              <w:spacing w:after="0"/>
              <w:jc w:val="center"/>
              <w:rPr>
                <w:rFonts w:ascii="Times New Roman" w:hAnsi="Times New Roman" w:cs="Times New Roman"/>
                <w:color w:val="FFFFFF" w:themeColor="background1"/>
                <w:sz w:val="20"/>
                <w:szCs w:val="20"/>
              </w:rPr>
            </w:pPr>
            <w:r w:rsidRPr="00BC5C1C">
              <w:rPr>
                <w:rFonts w:ascii="Times New Roman" w:eastAsia="Times New Roman" w:hAnsi="Times New Roman" w:cs="Times New Roman"/>
                <w:b/>
                <w:bCs/>
                <w:color w:val="FFFFFF" w:themeColor="background1"/>
                <w:sz w:val="20"/>
                <w:szCs w:val="20"/>
              </w:rPr>
              <w:t>% DE AVANCE</w:t>
            </w:r>
            <w:r w:rsidRPr="00BC5C1C">
              <w:rPr>
                <w:rFonts w:ascii="Times New Roman" w:eastAsia="Times New Roman" w:hAnsi="Times New Roman" w:cs="Times New Roman"/>
                <w:color w:val="FFFFFF" w:themeColor="background1"/>
                <w:sz w:val="20"/>
                <w:szCs w:val="20"/>
              </w:rPr>
              <w:t xml:space="preserve"> </w:t>
            </w:r>
          </w:p>
        </w:tc>
      </w:tr>
      <w:tr w:rsidR="79403F6C" w:rsidRPr="00BC5C1C" w14:paraId="6E8255F3" w14:textId="77777777" w:rsidTr="00B618E0">
        <w:trPr>
          <w:trHeight w:val="61"/>
        </w:trPr>
        <w:tc>
          <w:tcPr>
            <w:tcW w:w="509" w:type="dxa"/>
            <w:vMerge/>
            <w:tcBorders>
              <w:left w:val="single" w:sz="0" w:space="0" w:color="000000" w:themeColor="text1"/>
              <w:bottom w:val="single" w:sz="4" w:space="0" w:color="auto"/>
              <w:right w:val="single" w:sz="0" w:space="0" w:color="000000" w:themeColor="text1"/>
            </w:tcBorders>
            <w:vAlign w:val="center"/>
          </w:tcPr>
          <w:p w14:paraId="1B47DBDF" w14:textId="77777777" w:rsidR="003A7134" w:rsidRPr="00BC5C1C" w:rsidRDefault="003A7134">
            <w:pPr>
              <w:rPr>
                <w:rFonts w:ascii="Times New Roman" w:hAnsi="Times New Roman" w:cs="Times New Roman"/>
              </w:rPr>
            </w:pPr>
          </w:p>
        </w:tc>
        <w:tc>
          <w:tcPr>
            <w:tcW w:w="1497" w:type="dxa"/>
            <w:vMerge/>
            <w:tcBorders>
              <w:left w:val="single" w:sz="0" w:space="0" w:color="000000" w:themeColor="text1"/>
              <w:bottom w:val="single" w:sz="4" w:space="0" w:color="auto"/>
              <w:right w:val="single" w:sz="0" w:space="0" w:color="000000" w:themeColor="text1"/>
            </w:tcBorders>
            <w:vAlign w:val="center"/>
          </w:tcPr>
          <w:p w14:paraId="32E3DD91" w14:textId="77777777" w:rsidR="003A7134" w:rsidRPr="00BC5C1C" w:rsidRDefault="003A7134">
            <w:pPr>
              <w:rPr>
                <w:rFonts w:ascii="Times New Roman" w:hAnsi="Times New Roman" w:cs="Times New Roman"/>
              </w:rPr>
            </w:pPr>
          </w:p>
        </w:tc>
        <w:tc>
          <w:tcPr>
            <w:tcW w:w="1472" w:type="dxa"/>
            <w:vMerge/>
            <w:tcBorders>
              <w:left w:val="single" w:sz="0" w:space="0" w:color="000000" w:themeColor="text1"/>
              <w:bottom w:val="single" w:sz="4" w:space="0" w:color="auto"/>
              <w:right w:val="single" w:sz="0" w:space="0" w:color="000000" w:themeColor="text1"/>
            </w:tcBorders>
            <w:vAlign w:val="center"/>
          </w:tcPr>
          <w:p w14:paraId="60C6965F" w14:textId="77777777" w:rsidR="003A7134" w:rsidRPr="00BC5C1C" w:rsidRDefault="003A7134">
            <w:pPr>
              <w:rPr>
                <w:rFonts w:ascii="Times New Roman" w:hAnsi="Times New Roman" w:cs="Times New Roman"/>
              </w:rPr>
            </w:pPr>
          </w:p>
        </w:tc>
        <w:tc>
          <w:tcPr>
            <w:tcW w:w="1534" w:type="dxa"/>
            <w:vMerge/>
            <w:tcBorders>
              <w:left w:val="single" w:sz="0" w:space="0" w:color="000000" w:themeColor="text1"/>
              <w:bottom w:val="single" w:sz="4" w:space="0" w:color="auto"/>
              <w:right w:val="single" w:sz="0" w:space="0" w:color="000000" w:themeColor="text1"/>
            </w:tcBorders>
            <w:vAlign w:val="center"/>
          </w:tcPr>
          <w:p w14:paraId="060BC0CE" w14:textId="77777777" w:rsidR="003A7134" w:rsidRPr="00BC5C1C" w:rsidRDefault="003A7134">
            <w:pPr>
              <w:rPr>
                <w:rFonts w:ascii="Times New Roman" w:hAnsi="Times New Roman" w:cs="Times New Roman"/>
              </w:rPr>
            </w:pPr>
          </w:p>
        </w:tc>
        <w:tc>
          <w:tcPr>
            <w:tcW w:w="1364" w:type="dxa"/>
            <w:vMerge/>
            <w:tcBorders>
              <w:left w:val="single" w:sz="0" w:space="0" w:color="000000" w:themeColor="text1"/>
              <w:bottom w:val="single" w:sz="4" w:space="0" w:color="auto"/>
              <w:right w:val="single" w:sz="0" w:space="0" w:color="000000" w:themeColor="text1"/>
            </w:tcBorders>
            <w:vAlign w:val="center"/>
          </w:tcPr>
          <w:p w14:paraId="70E5F77B" w14:textId="77777777" w:rsidR="003A7134" w:rsidRPr="00BC5C1C" w:rsidRDefault="003A7134">
            <w:pPr>
              <w:rPr>
                <w:rFonts w:ascii="Times New Roman" w:hAnsi="Times New Roman" w:cs="Times New Roman"/>
              </w:rPr>
            </w:pPr>
          </w:p>
        </w:tc>
        <w:tc>
          <w:tcPr>
            <w:tcW w:w="1179" w:type="dxa"/>
            <w:vMerge/>
            <w:tcBorders>
              <w:left w:val="single" w:sz="0" w:space="0" w:color="000000" w:themeColor="text1"/>
              <w:bottom w:val="single" w:sz="4" w:space="0" w:color="auto"/>
              <w:right w:val="single" w:sz="0" w:space="0" w:color="000000" w:themeColor="text1"/>
            </w:tcBorders>
            <w:vAlign w:val="center"/>
          </w:tcPr>
          <w:p w14:paraId="75E9D02A" w14:textId="77777777" w:rsidR="003A7134" w:rsidRPr="00BC5C1C" w:rsidRDefault="003A7134">
            <w:pPr>
              <w:rPr>
                <w:rFonts w:ascii="Times New Roman" w:hAnsi="Times New Roman" w:cs="Times New Roman"/>
              </w:rPr>
            </w:pPr>
          </w:p>
        </w:tc>
        <w:tc>
          <w:tcPr>
            <w:tcW w:w="751" w:type="dxa"/>
            <w:tcBorders>
              <w:top w:val="nil"/>
              <w:left w:val="nil"/>
              <w:bottom w:val="single" w:sz="4" w:space="0" w:color="auto"/>
              <w:right w:val="single" w:sz="8" w:space="0" w:color="000000" w:themeColor="text1"/>
            </w:tcBorders>
            <w:shd w:val="clear" w:color="auto" w:fill="002060"/>
            <w:tcMar>
              <w:top w:w="15" w:type="dxa"/>
              <w:left w:w="15" w:type="dxa"/>
              <w:right w:w="15" w:type="dxa"/>
            </w:tcMar>
            <w:vAlign w:val="center"/>
          </w:tcPr>
          <w:p w14:paraId="029E11F8" w14:textId="166C3FA7"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b/>
                <w:bCs/>
                <w:color w:val="FFFFFF" w:themeColor="background1"/>
              </w:rPr>
              <w:t>2024</w:t>
            </w:r>
            <w:r w:rsidRPr="00BC5C1C">
              <w:rPr>
                <w:rFonts w:ascii="Times New Roman" w:eastAsia="Times New Roman" w:hAnsi="Times New Roman" w:cs="Times New Roman"/>
                <w:color w:val="FFFFFF" w:themeColor="background1"/>
              </w:rPr>
              <w:t xml:space="preserve"> </w:t>
            </w:r>
          </w:p>
        </w:tc>
        <w:tc>
          <w:tcPr>
            <w:tcW w:w="923" w:type="dxa"/>
            <w:tcBorders>
              <w:top w:val="nil"/>
              <w:left w:val="single" w:sz="8" w:space="0" w:color="000000" w:themeColor="text1"/>
              <w:bottom w:val="single" w:sz="4" w:space="0" w:color="auto"/>
              <w:right w:val="single" w:sz="8" w:space="0" w:color="000000" w:themeColor="text1"/>
            </w:tcBorders>
            <w:shd w:val="clear" w:color="auto" w:fill="002060"/>
            <w:tcMar>
              <w:top w:w="15" w:type="dxa"/>
              <w:left w:w="15" w:type="dxa"/>
              <w:right w:w="15" w:type="dxa"/>
            </w:tcMar>
            <w:vAlign w:val="center"/>
          </w:tcPr>
          <w:p w14:paraId="4BB66CA8" w14:textId="32CA0A4C"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b/>
                <w:bCs/>
                <w:color w:val="FFFFFF" w:themeColor="background1"/>
              </w:rPr>
              <w:t>2025</w:t>
            </w:r>
          </w:p>
        </w:tc>
        <w:tc>
          <w:tcPr>
            <w:tcW w:w="1275" w:type="dxa"/>
            <w:vMerge/>
            <w:tcBorders>
              <w:left w:val="single" w:sz="0" w:space="0" w:color="000000" w:themeColor="text1"/>
              <w:bottom w:val="single" w:sz="4" w:space="0" w:color="auto"/>
              <w:right w:val="single" w:sz="0" w:space="0" w:color="000000" w:themeColor="text1"/>
            </w:tcBorders>
            <w:vAlign w:val="center"/>
          </w:tcPr>
          <w:p w14:paraId="454282AF" w14:textId="77777777" w:rsidR="003A7134" w:rsidRPr="00BC5C1C" w:rsidRDefault="003A7134">
            <w:pPr>
              <w:rPr>
                <w:rFonts w:ascii="Times New Roman" w:hAnsi="Times New Roman" w:cs="Times New Roman"/>
              </w:rPr>
            </w:pPr>
          </w:p>
        </w:tc>
        <w:tc>
          <w:tcPr>
            <w:tcW w:w="1006" w:type="dxa"/>
            <w:vMerge/>
            <w:tcBorders>
              <w:left w:val="single" w:sz="0" w:space="0" w:color="000000" w:themeColor="text1"/>
              <w:bottom w:val="single" w:sz="4" w:space="0" w:color="auto"/>
              <w:right w:val="single" w:sz="0" w:space="0" w:color="000000" w:themeColor="text1"/>
            </w:tcBorders>
            <w:vAlign w:val="center"/>
          </w:tcPr>
          <w:p w14:paraId="619D82A2" w14:textId="77777777" w:rsidR="003A7134" w:rsidRPr="00BC5C1C" w:rsidRDefault="003A7134">
            <w:pPr>
              <w:rPr>
                <w:rFonts w:ascii="Times New Roman" w:hAnsi="Times New Roman" w:cs="Times New Roman"/>
              </w:rPr>
            </w:pPr>
          </w:p>
        </w:tc>
      </w:tr>
      <w:tr w:rsidR="79403F6C" w:rsidRPr="00BC5C1C" w14:paraId="03E376A1" w14:textId="77777777" w:rsidTr="00B618E0">
        <w:trPr>
          <w:trHeight w:val="1275"/>
        </w:trPr>
        <w:tc>
          <w:tcPr>
            <w:tcW w:w="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01D97D" w14:textId="5795FC80"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1 </w:t>
            </w:r>
          </w:p>
        </w:tc>
        <w:tc>
          <w:tcPr>
            <w:tcW w:w="149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C4FBF9C" w14:textId="70C3044E"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Dirección Catastral </w:t>
            </w:r>
          </w:p>
        </w:tc>
        <w:tc>
          <w:tcPr>
            <w:tcW w:w="147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7729AAB" w14:textId="66B26250" w:rsidR="79403F6C" w:rsidRPr="00BC5C1C" w:rsidRDefault="79403F6C" w:rsidP="79403F6C">
            <w:pPr>
              <w:spacing w:after="0"/>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Gestión de la Dirección Catastral en materia de obtención de parcelas resultantes, incrementado </w:t>
            </w:r>
          </w:p>
        </w:tc>
        <w:tc>
          <w:tcPr>
            <w:tcW w:w="15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4DF8422" w14:textId="6B971AC7"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Número de resultantes obtenidas  </w:t>
            </w:r>
          </w:p>
        </w:tc>
        <w:tc>
          <w:tcPr>
            <w:tcW w:w="136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2A7D678" w14:textId="52BF2D8B"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Trimestral </w:t>
            </w:r>
          </w:p>
        </w:tc>
        <w:tc>
          <w:tcPr>
            <w:tcW w:w="11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7F84B36" w14:textId="7FAEFBB6"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73,520 </w:t>
            </w:r>
          </w:p>
        </w:tc>
        <w:tc>
          <w:tcPr>
            <w:tcW w:w="7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17038C" w14:textId="0AC502B5"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75,000 </w:t>
            </w:r>
          </w:p>
        </w:tc>
        <w:tc>
          <w:tcPr>
            <w:tcW w:w="9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3735C12" w14:textId="78FCB334"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70,000</w:t>
            </w:r>
          </w:p>
        </w:tc>
        <w:tc>
          <w:tcPr>
            <w:tcW w:w="12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D32F8C" w14:textId="723EC104" w:rsidR="79403F6C" w:rsidRPr="00BC5C1C" w:rsidRDefault="00B22350" w:rsidP="79403F6C">
            <w:pPr>
              <w:spacing w:after="0"/>
              <w:jc w:val="center"/>
              <w:rPr>
                <w:rFonts w:ascii="Times New Roman" w:hAnsi="Times New Roman" w:cs="Times New Roman"/>
              </w:rPr>
            </w:pPr>
            <w:r w:rsidRPr="00B22350">
              <w:rPr>
                <w:rFonts w:ascii="Times New Roman" w:eastAsia="Times New Roman" w:hAnsi="Times New Roman" w:cs="Times New Roman"/>
                <w:color w:val="767171" w:themeColor="background2" w:themeShade="80"/>
              </w:rPr>
              <w:t>68,737</w:t>
            </w:r>
          </w:p>
        </w:tc>
        <w:tc>
          <w:tcPr>
            <w:tcW w:w="10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8D2ABFB" w14:textId="16407525"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98%</w:t>
            </w:r>
          </w:p>
        </w:tc>
      </w:tr>
      <w:tr w:rsidR="79403F6C" w:rsidRPr="00BC5C1C" w14:paraId="0FBD62C6" w14:textId="77777777" w:rsidTr="00B618E0">
        <w:trPr>
          <w:trHeight w:val="645"/>
        </w:trPr>
        <w:tc>
          <w:tcPr>
            <w:tcW w:w="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F6E63BD" w14:textId="0C060465"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2 </w:t>
            </w:r>
          </w:p>
        </w:tc>
        <w:tc>
          <w:tcPr>
            <w:tcW w:w="149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75A549D" w14:textId="7DB03E20"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Dirección Asuntos Comunitarios </w:t>
            </w:r>
          </w:p>
        </w:tc>
        <w:tc>
          <w:tcPr>
            <w:tcW w:w="147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EA3B50" w14:textId="45720B03" w:rsidR="79403F6C" w:rsidRPr="00BC5C1C" w:rsidRDefault="79403F6C" w:rsidP="79403F6C">
            <w:pPr>
              <w:spacing w:after="0"/>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Resultantes instrumentadas, censadas </w:t>
            </w:r>
          </w:p>
        </w:tc>
        <w:tc>
          <w:tcPr>
            <w:tcW w:w="15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014996C" w14:textId="50D3A111"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Cantidad de inmuebles estatales censados </w:t>
            </w:r>
          </w:p>
        </w:tc>
        <w:tc>
          <w:tcPr>
            <w:tcW w:w="136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E0F5CF0" w14:textId="6594D844"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Trimestral </w:t>
            </w:r>
          </w:p>
        </w:tc>
        <w:tc>
          <w:tcPr>
            <w:tcW w:w="11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6A07E8D" w14:textId="6700AB8B"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58,311 </w:t>
            </w:r>
          </w:p>
        </w:tc>
        <w:tc>
          <w:tcPr>
            <w:tcW w:w="7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8B63FFA" w14:textId="59CCA6DF"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75,000 </w:t>
            </w:r>
          </w:p>
        </w:tc>
        <w:tc>
          <w:tcPr>
            <w:tcW w:w="9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91DF442" w14:textId="43445289"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70,000</w:t>
            </w:r>
          </w:p>
        </w:tc>
        <w:tc>
          <w:tcPr>
            <w:tcW w:w="12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E80C663" w14:textId="6823C7AF"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72,742</w:t>
            </w:r>
          </w:p>
        </w:tc>
        <w:tc>
          <w:tcPr>
            <w:tcW w:w="10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4DC308" w14:textId="238CD23E"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104%</w:t>
            </w:r>
          </w:p>
        </w:tc>
      </w:tr>
      <w:tr w:rsidR="79403F6C" w:rsidRPr="00BC5C1C" w14:paraId="54B7A9B2" w14:textId="77777777" w:rsidTr="00B618E0">
        <w:trPr>
          <w:trHeight w:val="960"/>
        </w:trPr>
        <w:tc>
          <w:tcPr>
            <w:tcW w:w="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FCC4D2" w14:textId="4FBB601F"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3 </w:t>
            </w:r>
          </w:p>
        </w:tc>
        <w:tc>
          <w:tcPr>
            <w:tcW w:w="149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6E92A4" w14:textId="3882B379"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Dirección Legal de TTE </w:t>
            </w:r>
          </w:p>
        </w:tc>
        <w:tc>
          <w:tcPr>
            <w:tcW w:w="147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B0DEDCE" w14:textId="117E6976" w:rsidR="79403F6C" w:rsidRPr="00BC5C1C" w:rsidRDefault="79403F6C" w:rsidP="79403F6C">
            <w:pPr>
              <w:spacing w:after="0"/>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Certificados de Títulos de Inmuebles estatales, obtenidos  </w:t>
            </w:r>
          </w:p>
        </w:tc>
        <w:tc>
          <w:tcPr>
            <w:tcW w:w="15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27A3E7A" w14:textId="354B8EBB"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Número de certificados de títulos obtenidos </w:t>
            </w:r>
          </w:p>
        </w:tc>
        <w:tc>
          <w:tcPr>
            <w:tcW w:w="136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95E7B1A" w14:textId="169DD8F9"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Trimestral </w:t>
            </w:r>
          </w:p>
        </w:tc>
        <w:tc>
          <w:tcPr>
            <w:tcW w:w="11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58224D0" w14:textId="00E28685"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42,935 </w:t>
            </w:r>
          </w:p>
        </w:tc>
        <w:tc>
          <w:tcPr>
            <w:tcW w:w="7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E4C775" w14:textId="4E5E037A"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60,000 </w:t>
            </w:r>
          </w:p>
        </w:tc>
        <w:tc>
          <w:tcPr>
            <w:tcW w:w="9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9E4D17" w14:textId="3671B69E" w:rsidR="79403F6C" w:rsidRPr="00BC5C1C" w:rsidRDefault="0023185A" w:rsidP="79403F6C">
            <w:pPr>
              <w:spacing w:after="0"/>
              <w:jc w:val="center"/>
              <w:rPr>
                <w:rFonts w:ascii="Times New Roman" w:hAnsi="Times New Roman" w:cs="Times New Roman"/>
              </w:rPr>
            </w:pPr>
            <w:r>
              <w:rPr>
                <w:rFonts w:ascii="Times New Roman" w:eastAsia="Times New Roman" w:hAnsi="Times New Roman" w:cs="Times New Roman"/>
                <w:color w:val="767171" w:themeColor="background2" w:themeShade="80"/>
              </w:rPr>
              <w:t>60,000</w:t>
            </w:r>
          </w:p>
        </w:tc>
        <w:tc>
          <w:tcPr>
            <w:tcW w:w="12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661A764" w14:textId="1B5090FE" w:rsidR="79403F6C" w:rsidRPr="00BC5C1C" w:rsidRDefault="007E7A7C" w:rsidP="00554399">
            <w:pPr>
              <w:spacing w:after="0"/>
              <w:jc w:val="center"/>
              <w:rPr>
                <w:rFonts w:ascii="Times New Roman" w:hAnsi="Times New Roman" w:cs="Times New Roman"/>
              </w:rPr>
            </w:pPr>
            <w:r>
              <w:rPr>
                <w:rFonts w:ascii="Times New Roman" w:eastAsia="Times New Roman" w:hAnsi="Times New Roman" w:cs="Times New Roman"/>
                <w:color w:val="767171" w:themeColor="background2" w:themeShade="80"/>
              </w:rPr>
              <w:t>32,67</w:t>
            </w:r>
            <w:r w:rsidR="00554399">
              <w:rPr>
                <w:rFonts w:ascii="Times New Roman" w:eastAsia="Times New Roman" w:hAnsi="Times New Roman" w:cs="Times New Roman"/>
                <w:color w:val="767171" w:themeColor="background2" w:themeShade="80"/>
              </w:rPr>
              <w:t>4</w:t>
            </w:r>
          </w:p>
        </w:tc>
        <w:tc>
          <w:tcPr>
            <w:tcW w:w="10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F555B82" w14:textId="32201D21" w:rsidR="79403F6C" w:rsidRPr="00BC5C1C" w:rsidRDefault="007E7A7C" w:rsidP="79403F6C">
            <w:pPr>
              <w:spacing w:after="0"/>
              <w:jc w:val="center"/>
              <w:rPr>
                <w:rFonts w:ascii="Times New Roman" w:hAnsi="Times New Roman" w:cs="Times New Roman"/>
              </w:rPr>
            </w:pPr>
            <w:r>
              <w:rPr>
                <w:rFonts w:ascii="Times New Roman" w:eastAsia="Times New Roman" w:hAnsi="Times New Roman" w:cs="Times New Roman"/>
                <w:color w:val="767171" w:themeColor="background2" w:themeShade="80"/>
              </w:rPr>
              <w:t>54</w:t>
            </w:r>
            <w:r w:rsidR="00130E19">
              <w:rPr>
                <w:rFonts w:ascii="Times New Roman" w:eastAsia="Times New Roman" w:hAnsi="Times New Roman" w:cs="Times New Roman"/>
                <w:color w:val="767171" w:themeColor="background2" w:themeShade="80"/>
              </w:rPr>
              <w:t>%</w:t>
            </w:r>
          </w:p>
        </w:tc>
      </w:tr>
      <w:tr w:rsidR="79403F6C" w:rsidRPr="00BC5C1C" w14:paraId="5BEC8602" w14:textId="77777777" w:rsidTr="00B618E0">
        <w:trPr>
          <w:trHeight w:val="1275"/>
        </w:trPr>
        <w:tc>
          <w:tcPr>
            <w:tcW w:w="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9D335BB" w14:textId="0B63103F"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4 </w:t>
            </w:r>
          </w:p>
        </w:tc>
        <w:tc>
          <w:tcPr>
            <w:tcW w:w="149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50C77C" w14:textId="06A9E7D6"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Departamento Administrativo Financiero </w:t>
            </w:r>
          </w:p>
        </w:tc>
        <w:tc>
          <w:tcPr>
            <w:tcW w:w="147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110ADF" w14:textId="2070AB0C" w:rsidR="79403F6C" w:rsidRPr="00BC5C1C" w:rsidRDefault="79403F6C" w:rsidP="79403F6C">
            <w:pPr>
              <w:spacing w:after="0"/>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Capacidad de repuestas de la gestión de transportación, incrementada </w:t>
            </w:r>
          </w:p>
        </w:tc>
        <w:tc>
          <w:tcPr>
            <w:tcW w:w="15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790C8E" w14:textId="4E378086"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Atender las solicitudes de los servicios de transportación recibidas </w:t>
            </w:r>
          </w:p>
        </w:tc>
        <w:tc>
          <w:tcPr>
            <w:tcW w:w="136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92E6A02" w14:textId="3848BB08"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Trimestral </w:t>
            </w:r>
          </w:p>
        </w:tc>
        <w:tc>
          <w:tcPr>
            <w:tcW w:w="11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3805486" w14:textId="603890B5"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99% </w:t>
            </w:r>
          </w:p>
        </w:tc>
        <w:tc>
          <w:tcPr>
            <w:tcW w:w="7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0EEE869" w14:textId="4654980C"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100% </w:t>
            </w:r>
          </w:p>
        </w:tc>
        <w:tc>
          <w:tcPr>
            <w:tcW w:w="9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B1C1F61" w14:textId="097C2E64"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100%</w:t>
            </w:r>
          </w:p>
        </w:tc>
        <w:tc>
          <w:tcPr>
            <w:tcW w:w="12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73C6BC7" w14:textId="074B8DD1"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100%</w:t>
            </w:r>
          </w:p>
        </w:tc>
        <w:tc>
          <w:tcPr>
            <w:tcW w:w="10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3A78B20" w14:textId="0C5C2B43"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100%</w:t>
            </w:r>
          </w:p>
        </w:tc>
      </w:tr>
      <w:tr w:rsidR="79403F6C" w:rsidRPr="00BC5C1C" w14:paraId="0A24C10B" w14:textId="77777777" w:rsidTr="00B618E0">
        <w:trPr>
          <w:trHeight w:val="645"/>
        </w:trPr>
        <w:tc>
          <w:tcPr>
            <w:tcW w:w="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6CA3082" w14:textId="51BBE45F"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5 </w:t>
            </w:r>
          </w:p>
        </w:tc>
        <w:tc>
          <w:tcPr>
            <w:tcW w:w="1497" w:type="dxa"/>
            <w:tcBorders>
              <w:top w:val="single" w:sz="4" w:space="0" w:color="auto"/>
              <w:left w:val="single" w:sz="4" w:space="0" w:color="auto"/>
              <w:bottom w:val="single" w:sz="4" w:space="0" w:color="auto"/>
              <w:right w:val="single" w:sz="4" w:space="0" w:color="auto"/>
            </w:tcBorders>
            <w:vAlign w:val="center"/>
          </w:tcPr>
          <w:p w14:paraId="12652927" w14:textId="76A7E98F" w:rsidR="003A7134" w:rsidRPr="00BC5C1C" w:rsidRDefault="009F2669" w:rsidP="009F2669">
            <w:pPr>
              <w:spacing w:after="0"/>
              <w:jc w:val="center"/>
              <w:rPr>
                <w:rFonts w:ascii="Times New Roman" w:hAnsi="Times New Roman" w:cs="Times New Roman"/>
              </w:rPr>
            </w:pPr>
            <w:r w:rsidRPr="009F2669">
              <w:rPr>
                <w:rFonts w:ascii="Times New Roman" w:eastAsia="Times New Roman" w:hAnsi="Times New Roman" w:cs="Times New Roman"/>
                <w:color w:val="767171" w:themeColor="background2" w:themeShade="80"/>
              </w:rPr>
              <w:t>Ofic</w:t>
            </w:r>
            <w:r>
              <w:rPr>
                <w:rFonts w:ascii="Times New Roman" w:eastAsia="Times New Roman" w:hAnsi="Times New Roman" w:cs="Times New Roman"/>
                <w:color w:val="767171" w:themeColor="background2" w:themeShade="80"/>
              </w:rPr>
              <w:t>i</w:t>
            </w:r>
            <w:r w:rsidRPr="009F2669">
              <w:rPr>
                <w:rFonts w:ascii="Times New Roman" w:eastAsia="Times New Roman" w:hAnsi="Times New Roman" w:cs="Times New Roman"/>
                <w:color w:val="767171" w:themeColor="background2" w:themeShade="80"/>
              </w:rPr>
              <w:t>na libre Acceso a la Información</w:t>
            </w:r>
          </w:p>
        </w:tc>
        <w:tc>
          <w:tcPr>
            <w:tcW w:w="147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EE3E61" w14:textId="1932F5F9" w:rsidR="79403F6C" w:rsidRPr="00BC5C1C" w:rsidRDefault="79403F6C" w:rsidP="79403F6C">
            <w:pPr>
              <w:spacing w:after="0"/>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Transparencia institucional, fortalecida </w:t>
            </w:r>
          </w:p>
        </w:tc>
        <w:tc>
          <w:tcPr>
            <w:tcW w:w="15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998C61A" w14:textId="49C5466B"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 de implementación de las actividades </w:t>
            </w:r>
          </w:p>
        </w:tc>
        <w:tc>
          <w:tcPr>
            <w:tcW w:w="136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AC6CE1" w14:textId="1E03E33A"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Trimestral </w:t>
            </w:r>
          </w:p>
        </w:tc>
        <w:tc>
          <w:tcPr>
            <w:tcW w:w="11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243152C" w14:textId="70EDEBFC"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100% </w:t>
            </w:r>
          </w:p>
        </w:tc>
        <w:tc>
          <w:tcPr>
            <w:tcW w:w="7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D0B381" w14:textId="573E8575"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100% </w:t>
            </w:r>
          </w:p>
        </w:tc>
        <w:tc>
          <w:tcPr>
            <w:tcW w:w="9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583E6F3" w14:textId="6129B647"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100%</w:t>
            </w:r>
          </w:p>
        </w:tc>
        <w:tc>
          <w:tcPr>
            <w:tcW w:w="12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975593B" w14:textId="3175C1C9" w:rsidR="79403F6C" w:rsidRPr="00BC5C1C" w:rsidRDefault="009F2669" w:rsidP="79403F6C">
            <w:pPr>
              <w:spacing w:after="0"/>
              <w:jc w:val="center"/>
              <w:rPr>
                <w:rFonts w:ascii="Times New Roman" w:hAnsi="Times New Roman" w:cs="Times New Roman"/>
              </w:rPr>
            </w:pPr>
            <w:r w:rsidRPr="00F7594A">
              <w:rPr>
                <w:rFonts w:ascii="Times New Roman" w:eastAsia="Times New Roman" w:hAnsi="Times New Roman" w:cs="Times New Roman"/>
                <w:color w:val="767171" w:themeColor="background2" w:themeShade="80"/>
              </w:rPr>
              <w:t>89%</w:t>
            </w:r>
          </w:p>
        </w:tc>
        <w:tc>
          <w:tcPr>
            <w:tcW w:w="10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D3C5282" w14:textId="1DC986F2" w:rsidR="79403F6C" w:rsidRPr="00BC5C1C" w:rsidRDefault="00F7594A" w:rsidP="79403F6C">
            <w:pPr>
              <w:spacing w:after="0"/>
              <w:jc w:val="center"/>
              <w:rPr>
                <w:rFonts w:ascii="Times New Roman" w:hAnsi="Times New Roman" w:cs="Times New Roman"/>
              </w:rPr>
            </w:pPr>
            <w:r>
              <w:rPr>
                <w:rFonts w:ascii="Times New Roman" w:eastAsia="Times New Roman" w:hAnsi="Times New Roman" w:cs="Times New Roman"/>
                <w:color w:val="767171" w:themeColor="background2" w:themeShade="80"/>
              </w:rPr>
              <w:t>89</w:t>
            </w:r>
            <w:r w:rsidR="79403F6C" w:rsidRPr="00BC5C1C">
              <w:rPr>
                <w:rFonts w:ascii="Times New Roman" w:eastAsia="Times New Roman" w:hAnsi="Times New Roman" w:cs="Times New Roman"/>
                <w:color w:val="767171" w:themeColor="background2" w:themeShade="80"/>
              </w:rPr>
              <w:t>%</w:t>
            </w:r>
          </w:p>
        </w:tc>
      </w:tr>
      <w:tr w:rsidR="00B618E0" w:rsidRPr="00BC5C1C" w14:paraId="3CCE7797" w14:textId="77777777" w:rsidTr="00B22350">
        <w:trPr>
          <w:trHeight w:val="645"/>
        </w:trPr>
        <w:tc>
          <w:tcPr>
            <w:tcW w:w="509" w:type="dxa"/>
            <w:tcBorders>
              <w:top w:val="single" w:sz="4" w:space="0" w:color="000000" w:themeColor="text1"/>
              <w:left w:val="single" w:sz="4" w:space="0" w:color="000000" w:themeColor="text1"/>
              <w:bottom w:val="single" w:sz="8" w:space="0" w:color="000000" w:themeColor="text1"/>
              <w:right w:val="single" w:sz="8" w:space="0" w:color="000000" w:themeColor="text1"/>
            </w:tcBorders>
            <w:shd w:val="clear" w:color="auto" w:fill="002060"/>
            <w:tcMar>
              <w:top w:w="15" w:type="dxa"/>
              <w:left w:w="15" w:type="dxa"/>
              <w:right w:w="15" w:type="dxa"/>
            </w:tcMar>
            <w:vAlign w:val="center"/>
          </w:tcPr>
          <w:p w14:paraId="3EC55F49" w14:textId="77777777" w:rsidR="00B618E0" w:rsidRPr="00BC5C1C" w:rsidRDefault="00B618E0" w:rsidP="00B22350">
            <w:pPr>
              <w:spacing w:after="0"/>
              <w:jc w:val="center"/>
              <w:rPr>
                <w:rFonts w:ascii="Times New Roman" w:hAnsi="Times New Roman" w:cs="Times New Roman"/>
                <w:color w:val="FFFFFF" w:themeColor="background1"/>
                <w:sz w:val="20"/>
                <w:szCs w:val="20"/>
              </w:rPr>
            </w:pPr>
            <w:r w:rsidRPr="00BC5C1C">
              <w:rPr>
                <w:rFonts w:ascii="Times New Roman" w:eastAsia="Times New Roman" w:hAnsi="Times New Roman" w:cs="Times New Roman"/>
                <w:b/>
                <w:bCs/>
                <w:color w:val="FFFFFF" w:themeColor="background1"/>
                <w:sz w:val="20"/>
                <w:szCs w:val="20"/>
              </w:rPr>
              <w:lastRenderedPageBreak/>
              <w:t>NO.</w:t>
            </w:r>
            <w:r w:rsidRPr="00BC5C1C">
              <w:rPr>
                <w:rFonts w:ascii="Times New Roman" w:eastAsia="Times New Roman" w:hAnsi="Times New Roman" w:cs="Times New Roman"/>
                <w:color w:val="FFFFFF" w:themeColor="background1"/>
                <w:sz w:val="20"/>
                <w:szCs w:val="20"/>
              </w:rPr>
              <w:t xml:space="preserve"> </w:t>
            </w:r>
          </w:p>
        </w:tc>
        <w:tc>
          <w:tcPr>
            <w:tcW w:w="1497" w:type="dxa"/>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002060"/>
            <w:tcMar>
              <w:top w:w="15" w:type="dxa"/>
              <w:left w:w="15" w:type="dxa"/>
              <w:right w:w="15" w:type="dxa"/>
            </w:tcMar>
            <w:vAlign w:val="center"/>
          </w:tcPr>
          <w:p w14:paraId="34E5409F" w14:textId="77777777" w:rsidR="00B618E0" w:rsidRPr="00BC5C1C" w:rsidRDefault="00B618E0" w:rsidP="00B22350">
            <w:pPr>
              <w:spacing w:after="0"/>
              <w:jc w:val="center"/>
              <w:rPr>
                <w:rFonts w:ascii="Times New Roman" w:hAnsi="Times New Roman" w:cs="Times New Roman"/>
                <w:color w:val="FFFFFF" w:themeColor="background1"/>
                <w:sz w:val="20"/>
                <w:szCs w:val="20"/>
              </w:rPr>
            </w:pPr>
            <w:r w:rsidRPr="00BC5C1C">
              <w:rPr>
                <w:rFonts w:ascii="Times New Roman" w:eastAsia="Times New Roman" w:hAnsi="Times New Roman" w:cs="Times New Roman"/>
                <w:b/>
                <w:bCs/>
                <w:color w:val="FFFFFF" w:themeColor="background1"/>
                <w:sz w:val="20"/>
                <w:szCs w:val="20"/>
              </w:rPr>
              <w:t>ÁREA</w:t>
            </w:r>
            <w:r w:rsidRPr="00BC5C1C">
              <w:rPr>
                <w:rFonts w:ascii="Times New Roman" w:eastAsia="Times New Roman" w:hAnsi="Times New Roman" w:cs="Times New Roman"/>
                <w:color w:val="FFFFFF" w:themeColor="background1"/>
                <w:sz w:val="20"/>
                <w:szCs w:val="20"/>
              </w:rPr>
              <w:t xml:space="preserve"> </w:t>
            </w:r>
          </w:p>
        </w:tc>
        <w:tc>
          <w:tcPr>
            <w:tcW w:w="1472" w:type="dxa"/>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002060"/>
            <w:tcMar>
              <w:top w:w="15" w:type="dxa"/>
              <w:left w:w="15" w:type="dxa"/>
              <w:right w:w="15" w:type="dxa"/>
            </w:tcMar>
            <w:vAlign w:val="center"/>
          </w:tcPr>
          <w:p w14:paraId="59ECEA14" w14:textId="77777777" w:rsidR="00B618E0" w:rsidRPr="00BC5C1C" w:rsidRDefault="00B618E0" w:rsidP="00B22350">
            <w:pPr>
              <w:spacing w:after="0"/>
              <w:jc w:val="center"/>
              <w:rPr>
                <w:rFonts w:ascii="Times New Roman" w:hAnsi="Times New Roman" w:cs="Times New Roman"/>
                <w:color w:val="FFFFFF" w:themeColor="background1"/>
                <w:sz w:val="20"/>
                <w:szCs w:val="20"/>
              </w:rPr>
            </w:pPr>
            <w:r w:rsidRPr="00BC5C1C">
              <w:rPr>
                <w:rFonts w:ascii="Times New Roman" w:eastAsia="Times New Roman" w:hAnsi="Times New Roman" w:cs="Times New Roman"/>
                <w:b/>
                <w:bCs/>
                <w:color w:val="FFFFFF" w:themeColor="background1"/>
                <w:sz w:val="20"/>
                <w:szCs w:val="20"/>
              </w:rPr>
              <w:t>PRODUCTO</w:t>
            </w:r>
            <w:r w:rsidRPr="00BC5C1C">
              <w:rPr>
                <w:rFonts w:ascii="Times New Roman" w:eastAsia="Times New Roman" w:hAnsi="Times New Roman" w:cs="Times New Roman"/>
                <w:color w:val="FFFFFF" w:themeColor="background1"/>
                <w:sz w:val="20"/>
                <w:szCs w:val="20"/>
              </w:rPr>
              <w:t xml:space="preserve"> </w:t>
            </w:r>
          </w:p>
        </w:tc>
        <w:tc>
          <w:tcPr>
            <w:tcW w:w="1534" w:type="dxa"/>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002060"/>
            <w:tcMar>
              <w:top w:w="15" w:type="dxa"/>
              <w:left w:w="15" w:type="dxa"/>
              <w:right w:w="15" w:type="dxa"/>
            </w:tcMar>
            <w:vAlign w:val="center"/>
          </w:tcPr>
          <w:p w14:paraId="70DCE4B1" w14:textId="77777777" w:rsidR="00B618E0" w:rsidRPr="00BC5C1C" w:rsidRDefault="00B618E0" w:rsidP="00B22350">
            <w:pPr>
              <w:spacing w:after="0"/>
              <w:jc w:val="center"/>
              <w:rPr>
                <w:rFonts w:ascii="Times New Roman" w:hAnsi="Times New Roman" w:cs="Times New Roman"/>
                <w:color w:val="FFFFFF" w:themeColor="background1"/>
                <w:sz w:val="20"/>
                <w:szCs w:val="20"/>
              </w:rPr>
            </w:pPr>
            <w:r w:rsidRPr="00BC5C1C">
              <w:rPr>
                <w:rFonts w:ascii="Times New Roman" w:eastAsia="Times New Roman" w:hAnsi="Times New Roman" w:cs="Times New Roman"/>
                <w:b/>
                <w:bCs/>
                <w:color w:val="FFFFFF" w:themeColor="background1"/>
                <w:sz w:val="20"/>
                <w:szCs w:val="20"/>
              </w:rPr>
              <w:t>NOMBRE DEL INDICADOR</w:t>
            </w:r>
            <w:r w:rsidRPr="00BC5C1C">
              <w:rPr>
                <w:rFonts w:ascii="Times New Roman" w:eastAsia="Times New Roman" w:hAnsi="Times New Roman" w:cs="Times New Roman"/>
                <w:color w:val="FFFFFF" w:themeColor="background1"/>
                <w:sz w:val="20"/>
                <w:szCs w:val="20"/>
              </w:rPr>
              <w:t xml:space="preserve"> </w:t>
            </w:r>
          </w:p>
        </w:tc>
        <w:tc>
          <w:tcPr>
            <w:tcW w:w="1364" w:type="dxa"/>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002060"/>
            <w:tcMar>
              <w:top w:w="15" w:type="dxa"/>
              <w:left w:w="15" w:type="dxa"/>
              <w:right w:w="15" w:type="dxa"/>
            </w:tcMar>
            <w:vAlign w:val="center"/>
          </w:tcPr>
          <w:p w14:paraId="653E5BED" w14:textId="77777777" w:rsidR="00B618E0" w:rsidRPr="00BC5C1C" w:rsidRDefault="00B618E0" w:rsidP="00B22350">
            <w:pPr>
              <w:spacing w:after="0"/>
              <w:jc w:val="center"/>
              <w:rPr>
                <w:rFonts w:ascii="Times New Roman" w:hAnsi="Times New Roman" w:cs="Times New Roman"/>
                <w:color w:val="FFFFFF" w:themeColor="background1"/>
                <w:sz w:val="20"/>
                <w:szCs w:val="20"/>
              </w:rPr>
            </w:pPr>
            <w:r w:rsidRPr="00BC5C1C">
              <w:rPr>
                <w:rFonts w:ascii="Times New Roman" w:eastAsia="Times New Roman" w:hAnsi="Times New Roman" w:cs="Times New Roman"/>
                <w:b/>
                <w:bCs/>
                <w:color w:val="FFFFFF" w:themeColor="background1"/>
                <w:sz w:val="20"/>
                <w:szCs w:val="20"/>
              </w:rPr>
              <w:t>FRECUENCIA</w:t>
            </w:r>
            <w:r w:rsidRPr="00BC5C1C">
              <w:rPr>
                <w:rFonts w:ascii="Times New Roman" w:eastAsia="Times New Roman" w:hAnsi="Times New Roman" w:cs="Times New Roman"/>
                <w:color w:val="FFFFFF" w:themeColor="background1"/>
                <w:sz w:val="20"/>
                <w:szCs w:val="20"/>
              </w:rPr>
              <w:t xml:space="preserve"> </w:t>
            </w:r>
          </w:p>
        </w:tc>
        <w:tc>
          <w:tcPr>
            <w:tcW w:w="1179" w:type="dxa"/>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002060"/>
            <w:tcMar>
              <w:top w:w="15" w:type="dxa"/>
              <w:left w:w="15" w:type="dxa"/>
              <w:right w:w="15" w:type="dxa"/>
            </w:tcMar>
            <w:vAlign w:val="center"/>
          </w:tcPr>
          <w:p w14:paraId="2459763B" w14:textId="77777777" w:rsidR="00B618E0" w:rsidRPr="00BC5C1C" w:rsidRDefault="00B618E0" w:rsidP="00B22350">
            <w:pPr>
              <w:spacing w:after="0"/>
              <w:jc w:val="center"/>
              <w:rPr>
                <w:rFonts w:ascii="Times New Roman" w:hAnsi="Times New Roman" w:cs="Times New Roman"/>
                <w:color w:val="FFFFFF" w:themeColor="background1"/>
                <w:sz w:val="20"/>
                <w:szCs w:val="20"/>
              </w:rPr>
            </w:pPr>
            <w:r w:rsidRPr="00BC5C1C">
              <w:rPr>
                <w:rFonts w:ascii="Times New Roman" w:eastAsia="Times New Roman" w:hAnsi="Times New Roman" w:cs="Times New Roman"/>
                <w:b/>
                <w:bCs/>
                <w:color w:val="FFFFFF" w:themeColor="background1"/>
                <w:sz w:val="20"/>
                <w:szCs w:val="20"/>
              </w:rPr>
              <w:t>LÍNEA BASE 2023</w:t>
            </w:r>
            <w:r w:rsidRPr="00BC5C1C">
              <w:rPr>
                <w:rFonts w:ascii="Times New Roman" w:eastAsia="Times New Roman" w:hAnsi="Times New Roman" w:cs="Times New Roman"/>
                <w:color w:val="FFFFFF" w:themeColor="background1"/>
                <w:sz w:val="20"/>
                <w:szCs w:val="20"/>
              </w:rPr>
              <w:t xml:space="preserve"> </w:t>
            </w:r>
          </w:p>
        </w:tc>
        <w:tc>
          <w:tcPr>
            <w:tcW w:w="751" w:type="dxa"/>
            <w:tcBorders>
              <w:top w:val="single" w:sz="4" w:space="0" w:color="000000" w:themeColor="text1"/>
              <w:left w:val="single" w:sz="8" w:space="0" w:color="000000" w:themeColor="text1"/>
              <w:bottom w:val="nil"/>
              <w:right w:val="single" w:sz="8" w:space="0" w:color="000000" w:themeColor="text1"/>
            </w:tcBorders>
            <w:shd w:val="clear" w:color="auto" w:fill="002060"/>
            <w:tcMar>
              <w:top w:w="15" w:type="dxa"/>
              <w:left w:w="15" w:type="dxa"/>
              <w:right w:w="15" w:type="dxa"/>
            </w:tcMar>
            <w:vAlign w:val="center"/>
          </w:tcPr>
          <w:p w14:paraId="171974D3" w14:textId="77777777" w:rsidR="00B618E0" w:rsidRPr="00BC5C1C" w:rsidRDefault="00B618E0" w:rsidP="00B22350">
            <w:pPr>
              <w:spacing w:after="0"/>
              <w:jc w:val="center"/>
              <w:rPr>
                <w:rFonts w:ascii="Times New Roman" w:hAnsi="Times New Roman" w:cs="Times New Roman"/>
                <w:color w:val="FFFFFF" w:themeColor="background1"/>
                <w:sz w:val="20"/>
                <w:szCs w:val="20"/>
              </w:rPr>
            </w:pPr>
            <w:r w:rsidRPr="00BC5C1C">
              <w:rPr>
                <w:rFonts w:ascii="Times New Roman" w:eastAsia="Times New Roman" w:hAnsi="Times New Roman" w:cs="Times New Roman"/>
                <w:b/>
                <w:bCs/>
                <w:color w:val="FFFFFF" w:themeColor="background1"/>
                <w:sz w:val="20"/>
                <w:szCs w:val="20"/>
              </w:rPr>
              <w:t>META</w:t>
            </w:r>
            <w:r w:rsidRPr="00BC5C1C">
              <w:rPr>
                <w:rFonts w:ascii="Times New Roman" w:eastAsia="Times New Roman" w:hAnsi="Times New Roman" w:cs="Times New Roman"/>
                <w:color w:val="FFFFFF" w:themeColor="background1"/>
                <w:sz w:val="20"/>
                <w:szCs w:val="20"/>
              </w:rPr>
              <w:t xml:space="preserve"> </w:t>
            </w:r>
          </w:p>
        </w:tc>
        <w:tc>
          <w:tcPr>
            <w:tcW w:w="923" w:type="dxa"/>
            <w:tcBorders>
              <w:top w:val="single" w:sz="4" w:space="0" w:color="000000" w:themeColor="text1"/>
              <w:left w:val="single" w:sz="8" w:space="0" w:color="000000" w:themeColor="text1"/>
              <w:bottom w:val="nil"/>
              <w:right w:val="single" w:sz="8" w:space="0" w:color="000000" w:themeColor="text1"/>
            </w:tcBorders>
            <w:shd w:val="clear" w:color="auto" w:fill="002060"/>
            <w:tcMar>
              <w:top w:w="15" w:type="dxa"/>
              <w:left w:w="15" w:type="dxa"/>
              <w:right w:w="15" w:type="dxa"/>
            </w:tcMar>
            <w:vAlign w:val="center"/>
          </w:tcPr>
          <w:p w14:paraId="46A38FC1" w14:textId="77777777" w:rsidR="00B618E0" w:rsidRPr="00BC5C1C" w:rsidRDefault="00B618E0" w:rsidP="00B22350">
            <w:pPr>
              <w:spacing w:after="0"/>
              <w:jc w:val="center"/>
              <w:rPr>
                <w:rFonts w:ascii="Times New Roman" w:hAnsi="Times New Roman" w:cs="Times New Roman"/>
                <w:color w:val="FFFFFF" w:themeColor="background1"/>
                <w:sz w:val="20"/>
                <w:szCs w:val="20"/>
              </w:rPr>
            </w:pPr>
            <w:r w:rsidRPr="00BC5C1C">
              <w:rPr>
                <w:rFonts w:ascii="Times New Roman" w:eastAsia="Times New Roman" w:hAnsi="Times New Roman" w:cs="Times New Roman"/>
                <w:b/>
                <w:bCs/>
                <w:color w:val="FFFFFF" w:themeColor="background1"/>
                <w:sz w:val="20"/>
                <w:szCs w:val="20"/>
              </w:rPr>
              <w:t>META</w:t>
            </w:r>
          </w:p>
        </w:tc>
        <w:tc>
          <w:tcPr>
            <w:tcW w:w="1275" w:type="dxa"/>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002060"/>
            <w:tcMar>
              <w:top w:w="15" w:type="dxa"/>
              <w:left w:w="15" w:type="dxa"/>
              <w:right w:w="15" w:type="dxa"/>
            </w:tcMar>
            <w:vAlign w:val="center"/>
          </w:tcPr>
          <w:p w14:paraId="0BCEB56F" w14:textId="77777777" w:rsidR="00B618E0" w:rsidRPr="00BC5C1C" w:rsidRDefault="00B618E0" w:rsidP="00B22350">
            <w:pPr>
              <w:spacing w:after="0"/>
              <w:jc w:val="center"/>
              <w:rPr>
                <w:rFonts w:ascii="Times New Roman" w:hAnsi="Times New Roman" w:cs="Times New Roman"/>
                <w:color w:val="FFFFFF" w:themeColor="background1"/>
                <w:sz w:val="20"/>
                <w:szCs w:val="20"/>
              </w:rPr>
            </w:pPr>
            <w:r w:rsidRPr="00BC5C1C">
              <w:rPr>
                <w:rFonts w:ascii="Times New Roman" w:eastAsia="Times New Roman" w:hAnsi="Times New Roman" w:cs="Times New Roman"/>
                <w:b/>
                <w:bCs/>
                <w:color w:val="FFFFFF" w:themeColor="background1"/>
                <w:sz w:val="20"/>
                <w:szCs w:val="20"/>
              </w:rPr>
              <w:t>RESULTADO</w:t>
            </w:r>
            <w:r w:rsidRPr="00BC5C1C">
              <w:rPr>
                <w:rFonts w:ascii="Times New Roman" w:eastAsia="Times New Roman" w:hAnsi="Times New Roman" w:cs="Times New Roman"/>
                <w:color w:val="FFFFFF" w:themeColor="background1"/>
                <w:sz w:val="20"/>
                <w:szCs w:val="20"/>
              </w:rPr>
              <w:t xml:space="preserve"> </w:t>
            </w:r>
          </w:p>
        </w:tc>
        <w:tc>
          <w:tcPr>
            <w:tcW w:w="1006" w:type="dxa"/>
            <w:tcBorders>
              <w:top w:val="single" w:sz="4" w:space="0" w:color="000000" w:themeColor="text1"/>
              <w:left w:val="single" w:sz="8" w:space="0" w:color="000000" w:themeColor="text1"/>
              <w:bottom w:val="single" w:sz="8" w:space="0" w:color="000000" w:themeColor="text1"/>
              <w:right w:val="single" w:sz="4" w:space="0" w:color="000000" w:themeColor="text1"/>
            </w:tcBorders>
            <w:shd w:val="clear" w:color="auto" w:fill="002060"/>
            <w:tcMar>
              <w:top w:w="15" w:type="dxa"/>
              <w:left w:w="15" w:type="dxa"/>
              <w:right w:w="15" w:type="dxa"/>
            </w:tcMar>
            <w:vAlign w:val="center"/>
          </w:tcPr>
          <w:p w14:paraId="14132065" w14:textId="77777777" w:rsidR="00B618E0" w:rsidRPr="00BC5C1C" w:rsidRDefault="00B618E0" w:rsidP="00B22350">
            <w:pPr>
              <w:spacing w:after="0"/>
              <w:jc w:val="center"/>
              <w:rPr>
                <w:rFonts w:ascii="Times New Roman" w:hAnsi="Times New Roman" w:cs="Times New Roman"/>
                <w:color w:val="FFFFFF" w:themeColor="background1"/>
                <w:sz w:val="20"/>
                <w:szCs w:val="20"/>
              </w:rPr>
            </w:pPr>
            <w:r w:rsidRPr="00BC5C1C">
              <w:rPr>
                <w:rFonts w:ascii="Times New Roman" w:eastAsia="Times New Roman" w:hAnsi="Times New Roman" w:cs="Times New Roman"/>
                <w:b/>
                <w:bCs/>
                <w:color w:val="FFFFFF" w:themeColor="background1"/>
                <w:sz w:val="20"/>
                <w:szCs w:val="20"/>
              </w:rPr>
              <w:t>% DE AVANCE</w:t>
            </w:r>
            <w:r w:rsidRPr="00BC5C1C">
              <w:rPr>
                <w:rFonts w:ascii="Times New Roman" w:eastAsia="Times New Roman" w:hAnsi="Times New Roman" w:cs="Times New Roman"/>
                <w:color w:val="FFFFFF" w:themeColor="background1"/>
                <w:sz w:val="20"/>
                <w:szCs w:val="20"/>
              </w:rPr>
              <w:t xml:space="preserve"> </w:t>
            </w:r>
          </w:p>
        </w:tc>
      </w:tr>
      <w:tr w:rsidR="79403F6C" w:rsidRPr="00BC5C1C" w14:paraId="7420854B" w14:textId="77777777" w:rsidTr="00B618E0">
        <w:trPr>
          <w:trHeight w:val="960"/>
        </w:trPr>
        <w:tc>
          <w:tcPr>
            <w:tcW w:w="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46BE4D" w14:textId="64EFA8B9"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6 </w:t>
            </w:r>
          </w:p>
        </w:tc>
        <w:tc>
          <w:tcPr>
            <w:tcW w:w="1497"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367246" w14:textId="6141C999"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Departamento de Comunicaciones </w:t>
            </w:r>
          </w:p>
        </w:tc>
        <w:tc>
          <w:tcPr>
            <w:tcW w:w="147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16140C" w14:textId="765803E7" w:rsidR="79403F6C" w:rsidRPr="00BC5C1C" w:rsidRDefault="79403F6C" w:rsidP="79403F6C">
            <w:pPr>
              <w:spacing w:after="0"/>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Plan de comunicación externa, realizado </w:t>
            </w:r>
          </w:p>
        </w:tc>
        <w:tc>
          <w:tcPr>
            <w:tcW w:w="15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11D77F" w14:textId="4F4AFB95"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Porcentaje del plan de comunicación externa formulado </w:t>
            </w:r>
          </w:p>
        </w:tc>
        <w:tc>
          <w:tcPr>
            <w:tcW w:w="136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75554F" w14:textId="6119AC91"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Trimestral </w:t>
            </w:r>
          </w:p>
        </w:tc>
        <w:tc>
          <w:tcPr>
            <w:tcW w:w="11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E0F241" w14:textId="3556483E"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100% </w:t>
            </w:r>
          </w:p>
        </w:tc>
        <w:tc>
          <w:tcPr>
            <w:tcW w:w="7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EC2FAC2" w14:textId="18329750"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100% </w:t>
            </w:r>
          </w:p>
        </w:tc>
        <w:tc>
          <w:tcPr>
            <w:tcW w:w="9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BF50410" w14:textId="31AAE4D8"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100%</w:t>
            </w:r>
          </w:p>
        </w:tc>
        <w:tc>
          <w:tcPr>
            <w:tcW w:w="12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AF3F6F7" w14:textId="362A5CA1"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100%</w:t>
            </w:r>
          </w:p>
        </w:tc>
        <w:tc>
          <w:tcPr>
            <w:tcW w:w="10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55BB0D" w14:textId="442F9681"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100%</w:t>
            </w:r>
          </w:p>
        </w:tc>
      </w:tr>
      <w:tr w:rsidR="79403F6C" w:rsidRPr="00BC5C1C" w14:paraId="152C3FD7" w14:textId="77777777" w:rsidTr="00B618E0">
        <w:trPr>
          <w:trHeight w:val="960"/>
        </w:trPr>
        <w:tc>
          <w:tcPr>
            <w:tcW w:w="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1CE207" w14:textId="6EC9C401"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7 </w:t>
            </w:r>
          </w:p>
        </w:tc>
        <w:tc>
          <w:tcPr>
            <w:tcW w:w="1497" w:type="dxa"/>
            <w:vMerge/>
            <w:tcBorders>
              <w:top w:val="single" w:sz="4" w:space="0" w:color="auto"/>
              <w:left w:val="single" w:sz="4" w:space="0" w:color="auto"/>
              <w:bottom w:val="single" w:sz="4" w:space="0" w:color="auto"/>
              <w:right w:val="single" w:sz="4" w:space="0" w:color="auto"/>
            </w:tcBorders>
            <w:vAlign w:val="center"/>
          </w:tcPr>
          <w:p w14:paraId="17F40C90" w14:textId="77777777" w:rsidR="003A7134" w:rsidRPr="00BC5C1C" w:rsidRDefault="003A7134">
            <w:pPr>
              <w:rPr>
                <w:rFonts w:ascii="Times New Roman" w:hAnsi="Times New Roman" w:cs="Times New Roman"/>
              </w:rPr>
            </w:pPr>
          </w:p>
        </w:tc>
        <w:tc>
          <w:tcPr>
            <w:tcW w:w="147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0B40220" w14:textId="50B81109" w:rsidR="79403F6C" w:rsidRPr="00BC5C1C" w:rsidRDefault="79403F6C" w:rsidP="79403F6C">
            <w:pPr>
              <w:spacing w:after="0"/>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Plan creación de contenido digital, publicado </w:t>
            </w:r>
          </w:p>
        </w:tc>
        <w:tc>
          <w:tcPr>
            <w:tcW w:w="15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E0EFB6" w14:textId="59D270E2"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Porcentaje de cumplimiento del Plan creación de contenido digital </w:t>
            </w:r>
          </w:p>
        </w:tc>
        <w:tc>
          <w:tcPr>
            <w:tcW w:w="136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028B32" w14:textId="63D08A1F"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Trimestral </w:t>
            </w:r>
          </w:p>
        </w:tc>
        <w:tc>
          <w:tcPr>
            <w:tcW w:w="11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6B3788F" w14:textId="65092669"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100% </w:t>
            </w:r>
          </w:p>
        </w:tc>
        <w:tc>
          <w:tcPr>
            <w:tcW w:w="7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392CC8" w14:textId="13456CC5"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100% </w:t>
            </w:r>
          </w:p>
        </w:tc>
        <w:tc>
          <w:tcPr>
            <w:tcW w:w="9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ACE1FF" w14:textId="21915568" w:rsidR="79403F6C" w:rsidRPr="00BC5C1C" w:rsidRDefault="79403F6C" w:rsidP="79403F6C">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100%</w:t>
            </w:r>
          </w:p>
        </w:tc>
        <w:tc>
          <w:tcPr>
            <w:tcW w:w="12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56129C0" w14:textId="5E85065E" w:rsidR="79403F6C" w:rsidRPr="00BC5C1C" w:rsidRDefault="00F7594A" w:rsidP="79403F6C">
            <w:pPr>
              <w:spacing w:after="0"/>
              <w:jc w:val="center"/>
              <w:rPr>
                <w:rFonts w:ascii="Times New Roman" w:hAnsi="Times New Roman" w:cs="Times New Roman"/>
              </w:rPr>
            </w:pPr>
            <w:r>
              <w:rPr>
                <w:rFonts w:ascii="Times New Roman" w:eastAsia="Times New Roman" w:hAnsi="Times New Roman" w:cs="Times New Roman"/>
                <w:color w:val="767171" w:themeColor="background2" w:themeShade="80"/>
              </w:rPr>
              <w:t>97%</w:t>
            </w:r>
          </w:p>
        </w:tc>
        <w:tc>
          <w:tcPr>
            <w:tcW w:w="10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5F87B5E" w14:textId="5251CED7" w:rsidR="79403F6C" w:rsidRPr="00BC5C1C" w:rsidRDefault="00F7594A" w:rsidP="79403F6C">
            <w:pPr>
              <w:spacing w:after="0"/>
              <w:jc w:val="center"/>
              <w:rPr>
                <w:rFonts w:ascii="Times New Roman" w:hAnsi="Times New Roman" w:cs="Times New Roman"/>
              </w:rPr>
            </w:pPr>
            <w:r>
              <w:rPr>
                <w:rFonts w:ascii="Times New Roman" w:eastAsia="Times New Roman" w:hAnsi="Times New Roman" w:cs="Times New Roman"/>
                <w:color w:val="767171" w:themeColor="background2" w:themeShade="80"/>
              </w:rPr>
              <w:t>97</w:t>
            </w:r>
            <w:r w:rsidR="79403F6C" w:rsidRPr="00BC5C1C">
              <w:rPr>
                <w:rFonts w:ascii="Times New Roman" w:eastAsia="Times New Roman" w:hAnsi="Times New Roman" w:cs="Times New Roman"/>
                <w:color w:val="767171" w:themeColor="background2" w:themeShade="80"/>
              </w:rPr>
              <w:t>%</w:t>
            </w:r>
          </w:p>
        </w:tc>
      </w:tr>
      <w:tr w:rsidR="00514895" w:rsidRPr="00BC5C1C" w14:paraId="63710347" w14:textId="77777777" w:rsidTr="00B618E0">
        <w:trPr>
          <w:trHeight w:val="1275"/>
        </w:trPr>
        <w:tc>
          <w:tcPr>
            <w:tcW w:w="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BFF362C" w14:textId="688597A6" w:rsidR="00514895" w:rsidRPr="00BC5C1C" w:rsidRDefault="00514895" w:rsidP="00514895">
            <w:pPr>
              <w:spacing w:after="0"/>
              <w:jc w:val="center"/>
              <w:rPr>
                <w:rFonts w:ascii="Times New Roman" w:hAnsi="Times New Roman" w:cs="Times New Roman"/>
              </w:rPr>
            </w:pPr>
            <w:r>
              <w:rPr>
                <w:rFonts w:ascii="Times New Roman" w:eastAsia="Times New Roman" w:hAnsi="Times New Roman" w:cs="Times New Roman"/>
                <w:color w:val="767171" w:themeColor="background2" w:themeShade="80"/>
              </w:rPr>
              <w:t>8</w:t>
            </w:r>
            <w:r w:rsidRPr="00BC5C1C">
              <w:rPr>
                <w:rFonts w:ascii="Times New Roman" w:eastAsia="Times New Roman" w:hAnsi="Times New Roman" w:cs="Times New Roman"/>
                <w:color w:val="767171" w:themeColor="background2" w:themeShade="80"/>
              </w:rPr>
              <w:t xml:space="preserve"> </w:t>
            </w:r>
          </w:p>
        </w:tc>
        <w:tc>
          <w:tcPr>
            <w:tcW w:w="1497" w:type="dxa"/>
            <w:tcBorders>
              <w:top w:val="single" w:sz="4" w:space="0" w:color="auto"/>
              <w:left w:val="single" w:sz="4" w:space="0" w:color="auto"/>
              <w:bottom w:val="single" w:sz="4" w:space="0" w:color="auto"/>
              <w:right w:val="single" w:sz="4" w:space="0" w:color="auto"/>
            </w:tcBorders>
            <w:vAlign w:val="center"/>
          </w:tcPr>
          <w:p w14:paraId="6177CBA7" w14:textId="49C81A9C" w:rsidR="00514895" w:rsidRPr="00BC5C1C" w:rsidRDefault="00514895" w:rsidP="00514895">
            <w:pP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Departamento de Planificación y Desarrollo </w:t>
            </w:r>
          </w:p>
        </w:tc>
        <w:tc>
          <w:tcPr>
            <w:tcW w:w="147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4DD06B" w14:textId="40F5EEBA" w:rsidR="00514895" w:rsidRPr="00BC5C1C" w:rsidRDefault="00514895" w:rsidP="00514895">
            <w:pPr>
              <w:spacing w:after="0"/>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Plan de mejora en la gestión de la calidad y optimización de procesos, definido </w:t>
            </w:r>
          </w:p>
        </w:tc>
        <w:tc>
          <w:tcPr>
            <w:tcW w:w="15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1BFE12" w14:textId="5EAC5F1A" w:rsidR="00514895" w:rsidRPr="00BC5C1C" w:rsidRDefault="00514895" w:rsidP="00514895">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Porcentaje de avance del Plan de mejora de la gestión de la calidad  </w:t>
            </w:r>
          </w:p>
        </w:tc>
        <w:tc>
          <w:tcPr>
            <w:tcW w:w="136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C0AEF29" w14:textId="4E4B2375" w:rsidR="00514895" w:rsidRPr="00BC5C1C" w:rsidRDefault="00514895" w:rsidP="00514895">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Trimestral </w:t>
            </w:r>
          </w:p>
        </w:tc>
        <w:tc>
          <w:tcPr>
            <w:tcW w:w="11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D2B42D2" w14:textId="449A071A" w:rsidR="00514895" w:rsidRPr="00BC5C1C" w:rsidRDefault="00514895" w:rsidP="00514895">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88% </w:t>
            </w:r>
          </w:p>
        </w:tc>
        <w:tc>
          <w:tcPr>
            <w:tcW w:w="7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E6540D4" w14:textId="70007DA9" w:rsidR="00514895" w:rsidRPr="00BC5C1C" w:rsidRDefault="00514895" w:rsidP="00514895">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100% </w:t>
            </w:r>
          </w:p>
        </w:tc>
        <w:tc>
          <w:tcPr>
            <w:tcW w:w="9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3819F39" w14:textId="5B030D42" w:rsidR="00514895" w:rsidRPr="00BC5C1C" w:rsidRDefault="00514895" w:rsidP="00514895">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100%</w:t>
            </w:r>
          </w:p>
        </w:tc>
        <w:tc>
          <w:tcPr>
            <w:tcW w:w="12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E201B53" w14:textId="49E8E9BB" w:rsidR="00514895" w:rsidRPr="00BC5C1C" w:rsidRDefault="00514895" w:rsidP="00514895">
            <w:pPr>
              <w:spacing w:after="0"/>
              <w:jc w:val="center"/>
              <w:rPr>
                <w:rFonts w:ascii="Times New Roman" w:hAnsi="Times New Roman" w:cs="Times New Roman"/>
              </w:rPr>
            </w:pPr>
            <w:r>
              <w:rPr>
                <w:rFonts w:ascii="Times New Roman" w:eastAsia="Times New Roman" w:hAnsi="Times New Roman" w:cs="Times New Roman"/>
                <w:color w:val="767171" w:themeColor="background2" w:themeShade="80"/>
              </w:rPr>
              <w:t>87%</w:t>
            </w:r>
          </w:p>
        </w:tc>
        <w:tc>
          <w:tcPr>
            <w:tcW w:w="10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B98454" w14:textId="5DDBE7C5" w:rsidR="00514895" w:rsidRPr="00BC5C1C" w:rsidRDefault="00514895" w:rsidP="00514895">
            <w:pPr>
              <w:spacing w:after="0"/>
              <w:jc w:val="center"/>
              <w:rPr>
                <w:rFonts w:ascii="Times New Roman" w:hAnsi="Times New Roman" w:cs="Times New Roman"/>
              </w:rPr>
            </w:pPr>
            <w:r>
              <w:rPr>
                <w:rFonts w:ascii="Times New Roman" w:eastAsia="Times New Roman" w:hAnsi="Times New Roman" w:cs="Times New Roman"/>
                <w:color w:val="767171" w:themeColor="background2" w:themeShade="80"/>
              </w:rPr>
              <w:t>87%</w:t>
            </w:r>
          </w:p>
        </w:tc>
      </w:tr>
      <w:tr w:rsidR="00514895" w:rsidRPr="00BC5C1C" w14:paraId="7FDD3092" w14:textId="77777777" w:rsidTr="00B618E0">
        <w:trPr>
          <w:trHeight w:val="960"/>
        </w:trPr>
        <w:tc>
          <w:tcPr>
            <w:tcW w:w="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E21FDD1" w14:textId="432886F5" w:rsidR="00514895" w:rsidRPr="00BC5C1C" w:rsidRDefault="00514895" w:rsidP="00514895">
            <w:pPr>
              <w:spacing w:after="0"/>
              <w:jc w:val="center"/>
              <w:rPr>
                <w:rFonts w:ascii="Times New Roman" w:hAnsi="Times New Roman" w:cs="Times New Roman"/>
              </w:rPr>
            </w:pPr>
            <w:r>
              <w:rPr>
                <w:rFonts w:ascii="Times New Roman" w:eastAsia="Times New Roman" w:hAnsi="Times New Roman" w:cs="Times New Roman"/>
                <w:color w:val="767171" w:themeColor="background2" w:themeShade="80"/>
              </w:rPr>
              <w:t>9</w:t>
            </w:r>
            <w:r w:rsidRPr="00BC5C1C">
              <w:rPr>
                <w:rFonts w:ascii="Times New Roman" w:eastAsia="Times New Roman" w:hAnsi="Times New Roman" w:cs="Times New Roman"/>
                <w:color w:val="767171" w:themeColor="background2" w:themeShade="80"/>
              </w:rPr>
              <w:t xml:space="preserve"> </w:t>
            </w:r>
          </w:p>
        </w:tc>
        <w:tc>
          <w:tcPr>
            <w:tcW w:w="149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3B6E6BC" w14:textId="23A60F2F" w:rsidR="00514895" w:rsidRPr="00BC5C1C" w:rsidRDefault="00514895" w:rsidP="00514895">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Departamento de Recursos Humanos </w:t>
            </w:r>
          </w:p>
        </w:tc>
        <w:tc>
          <w:tcPr>
            <w:tcW w:w="147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B96ABF0" w14:textId="3159C873" w:rsidR="00514895" w:rsidRPr="00BC5C1C" w:rsidRDefault="00514895" w:rsidP="00514895">
            <w:pPr>
              <w:spacing w:after="0"/>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Desarrollo de la Estructura Organizativa de la UTECT, implementado  </w:t>
            </w:r>
          </w:p>
        </w:tc>
        <w:tc>
          <w:tcPr>
            <w:tcW w:w="15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719357A" w14:textId="11BA562E" w:rsidR="00514895" w:rsidRPr="00BC5C1C" w:rsidRDefault="00514895" w:rsidP="00514895">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Porcentaje de actividades realizadas  </w:t>
            </w:r>
          </w:p>
        </w:tc>
        <w:tc>
          <w:tcPr>
            <w:tcW w:w="136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1202063" w14:textId="6E83B2E2" w:rsidR="00514895" w:rsidRPr="00BC5C1C" w:rsidRDefault="00514895" w:rsidP="00514895">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Trimestral </w:t>
            </w:r>
          </w:p>
        </w:tc>
        <w:tc>
          <w:tcPr>
            <w:tcW w:w="11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F635C39" w14:textId="75E73582" w:rsidR="00514895" w:rsidRPr="00BC5C1C" w:rsidRDefault="00514895" w:rsidP="00514895">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100% </w:t>
            </w:r>
          </w:p>
        </w:tc>
        <w:tc>
          <w:tcPr>
            <w:tcW w:w="7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130976A" w14:textId="7A8560E7" w:rsidR="00514895" w:rsidRPr="00BC5C1C" w:rsidRDefault="00514895" w:rsidP="00514895">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100% </w:t>
            </w:r>
          </w:p>
        </w:tc>
        <w:tc>
          <w:tcPr>
            <w:tcW w:w="9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9E61FC" w14:textId="2339305E" w:rsidR="00514895" w:rsidRPr="00BC5C1C" w:rsidRDefault="00514895" w:rsidP="00514895">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100%</w:t>
            </w:r>
          </w:p>
        </w:tc>
        <w:tc>
          <w:tcPr>
            <w:tcW w:w="12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D32CEFC" w14:textId="0F5D1FDD" w:rsidR="00514895" w:rsidRPr="00BC5C1C" w:rsidRDefault="00514895" w:rsidP="00514895">
            <w:pPr>
              <w:spacing w:after="0"/>
              <w:jc w:val="center"/>
              <w:rPr>
                <w:rFonts w:ascii="Times New Roman" w:eastAsia="Times New Roman" w:hAnsi="Times New Roman" w:cs="Times New Roman"/>
                <w:color w:val="767171" w:themeColor="background2" w:themeShade="80"/>
              </w:rPr>
            </w:pPr>
            <w:r>
              <w:rPr>
                <w:rFonts w:ascii="Times New Roman" w:eastAsia="Times New Roman" w:hAnsi="Times New Roman" w:cs="Times New Roman"/>
                <w:color w:val="767171" w:themeColor="background2" w:themeShade="80"/>
              </w:rPr>
              <w:t>98%</w:t>
            </w:r>
          </w:p>
        </w:tc>
        <w:tc>
          <w:tcPr>
            <w:tcW w:w="10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D0B3C95" w14:textId="7E10855D" w:rsidR="00514895" w:rsidRPr="00BC5C1C" w:rsidRDefault="00514895" w:rsidP="00514895">
            <w:pPr>
              <w:spacing w:after="0"/>
              <w:jc w:val="center"/>
              <w:rPr>
                <w:rFonts w:ascii="Times New Roman" w:eastAsia="Times New Roman" w:hAnsi="Times New Roman" w:cs="Times New Roman"/>
                <w:color w:val="767171" w:themeColor="background2" w:themeShade="80"/>
              </w:rPr>
            </w:pPr>
            <w:r>
              <w:rPr>
                <w:rFonts w:ascii="Times New Roman" w:eastAsia="Times New Roman" w:hAnsi="Times New Roman" w:cs="Times New Roman"/>
                <w:color w:val="767171" w:themeColor="background2" w:themeShade="80"/>
              </w:rPr>
              <w:t>98%</w:t>
            </w:r>
          </w:p>
        </w:tc>
      </w:tr>
    </w:tbl>
    <w:p w14:paraId="614B8A58" w14:textId="77777777" w:rsidR="00B618E0" w:rsidRDefault="00B618E0">
      <w:r>
        <w:br w:type="page"/>
      </w:r>
    </w:p>
    <w:tbl>
      <w:tblPr>
        <w:tblW w:w="0" w:type="auto"/>
        <w:tblLook w:val="04A0" w:firstRow="1" w:lastRow="0" w:firstColumn="1" w:lastColumn="0" w:noHBand="0" w:noVBand="1"/>
      </w:tblPr>
      <w:tblGrid>
        <w:gridCol w:w="509"/>
        <w:gridCol w:w="1497"/>
        <w:gridCol w:w="1472"/>
        <w:gridCol w:w="1534"/>
        <w:gridCol w:w="1364"/>
        <w:gridCol w:w="1179"/>
        <w:gridCol w:w="751"/>
        <w:gridCol w:w="923"/>
        <w:gridCol w:w="1275"/>
        <w:gridCol w:w="1006"/>
      </w:tblGrid>
      <w:tr w:rsidR="00B618E0" w:rsidRPr="00BC5C1C" w14:paraId="131792BD" w14:textId="77777777" w:rsidTr="00B22350">
        <w:trPr>
          <w:trHeight w:val="645"/>
        </w:trPr>
        <w:tc>
          <w:tcPr>
            <w:tcW w:w="509" w:type="dxa"/>
            <w:tcBorders>
              <w:top w:val="single" w:sz="4" w:space="0" w:color="000000" w:themeColor="text1"/>
              <w:left w:val="single" w:sz="4" w:space="0" w:color="000000" w:themeColor="text1"/>
              <w:bottom w:val="single" w:sz="8" w:space="0" w:color="000000" w:themeColor="text1"/>
              <w:right w:val="single" w:sz="8" w:space="0" w:color="000000" w:themeColor="text1"/>
            </w:tcBorders>
            <w:shd w:val="clear" w:color="auto" w:fill="002060"/>
            <w:tcMar>
              <w:top w:w="15" w:type="dxa"/>
              <w:left w:w="15" w:type="dxa"/>
              <w:right w:w="15" w:type="dxa"/>
            </w:tcMar>
            <w:vAlign w:val="center"/>
          </w:tcPr>
          <w:p w14:paraId="6317E62F" w14:textId="0A650A5F" w:rsidR="00B618E0" w:rsidRPr="00BC5C1C" w:rsidRDefault="00B618E0" w:rsidP="00B22350">
            <w:pPr>
              <w:spacing w:after="0"/>
              <w:jc w:val="center"/>
              <w:rPr>
                <w:rFonts w:ascii="Times New Roman" w:hAnsi="Times New Roman" w:cs="Times New Roman"/>
                <w:color w:val="FFFFFF" w:themeColor="background1"/>
                <w:sz w:val="20"/>
                <w:szCs w:val="20"/>
              </w:rPr>
            </w:pPr>
            <w:r w:rsidRPr="00BC5C1C">
              <w:rPr>
                <w:rFonts w:ascii="Times New Roman" w:eastAsia="Times New Roman" w:hAnsi="Times New Roman" w:cs="Times New Roman"/>
                <w:b/>
                <w:bCs/>
                <w:color w:val="FFFFFF" w:themeColor="background1"/>
                <w:sz w:val="20"/>
                <w:szCs w:val="20"/>
              </w:rPr>
              <w:lastRenderedPageBreak/>
              <w:t>NO.</w:t>
            </w:r>
            <w:r w:rsidRPr="00BC5C1C">
              <w:rPr>
                <w:rFonts w:ascii="Times New Roman" w:eastAsia="Times New Roman" w:hAnsi="Times New Roman" w:cs="Times New Roman"/>
                <w:color w:val="FFFFFF" w:themeColor="background1"/>
                <w:sz w:val="20"/>
                <w:szCs w:val="20"/>
              </w:rPr>
              <w:t xml:space="preserve"> </w:t>
            </w:r>
          </w:p>
        </w:tc>
        <w:tc>
          <w:tcPr>
            <w:tcW w:w="1497" w:type="dxa"/>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002060"/>
            <w:tcMar>
              <w:top w:w="15" w:type="dxa"/>
              <w:left w:w="15" w:type="dxa"/>
              <w:right w:w="15" w:type="dxa"/>
            </w:tcMar>
            <w:vAlign w:val="center"/>
          </w:tcPr>
          <w:p w14:paraId="26E6851F" w14:textId="77777777" w:rsidR="00B618E0" w:rsidRPr="00BC5C1C" w:rsidRDefault="00B618E0" w:rsidP="00B22350">
            <w:pPr>
              <w:spacing w:after="0"/>
              <w:jc w:val="center"/>
              <w:rPr>
                <w:rFonts w:ascii="Times New Roman" w:hAnsi="Times New Roman" w:cs="Times New Roman"/>
                <w:color w:val="FFFFFF" w:themeColor="background1"/>
                <w:sz w:val="20"/>
                <w:szCs w:val="20"/>
              </w:rPr>
            </w:pPr>
            <w:r w:rsidRPr="00BC5C1C">
              <w:rPr>
                <w:rFonts w:ascii="Times New Roman" w:eastAsia="Times New Roman" w:hAnsi="Times New Roman" w:cs="Times New Roman"/>
                <w:b/>
                <w:bCs/>
                <w:color w:val="FFFFFF" w:themeColor="background1"/>
                <w:sz w:val="20"/>
                <w:szCs w:val="20"/>
              </w:rPr>
              <w:t>ÁREA</w:t>
            </w:r>
            <w:r w:rsidRPr="00BC5C1C">
              <w:rPr>
                <w:rFonts w:ascii="Times New Roman" w:eastAsia="Times New Roman" w:hAnsi="Times New Roman" w:cs="Times New Roman"/>
                <w:color w:val="FFFFFF" w:themeColor="background1"/>
                <w:sz w:val="20"/>
                <w:szCs w:val="20"/>
              </w:rPr>
              <w:t xml:space="preserve"> </w:t>
            </w:r>
          </w:p>
        </w:tc>
        <w:tc>
          <w:tcPr>
            <w:tcW w:w="1472" w:type="dxa"/>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002060"/>
            <w:tcMar>
              <w:top w:w="15" w:type="dxa"/>
              <w:left w:w="15" w:type="dxa"/>
              <w:right w:w="15" w:type="dxa"/>
            </w:tcMar>
            <w:vAlign w:val="center"/>
          </w:tcPr>
          <w:p w14:paraId="748DCD40" w14:textId="77777777" w:rsidR="00B618E0" w:rsidRPr="00BC5C1C" w:rsidRDefault="00B618E0" w:rsidP="00B22350">
            <w:pPr>
              <w:spacing w:after="0"/>
              <w:jc w:val="center"/>
              <w:rPr>
                <w:rFonts w:ascii="Times New Roman" w:hAnsi="Times New Roman" w:cs="Times New Roman"/>
                <w:color w:val="FFFFFF" w:themeColor="background1"/>
                <w:sz w:val="20"/>
                <w:szCs w:val="20"/>
              </w:rPr>
            </w:pPr>
            <w:r w:rsidRPr="00BC5C1C">
              <w:rPr>
                <w:rFonts w:ascii="Times New Roman" w:eastAsia="Times New Roman" w:hAnsi="Times New Roman" w:cs="Times New Roman"/>
                <w:b/>
                <w:bCs/>
                <w:color w:val="FFFFFF" w:themeColor="background1"/>
                <w:sz w:val="20"/>
                <w:szCs w:val="20"/>
              </w:rPr>
              <w:t>PRODUCTO</w:t>
            </w:r>
            <w:r w:rsidRPr="00BC5C1C">
              <w:rPr>
                <w:rFonts w:ascii="Times New Roman" w:eastAsia="Times New Roman" w:hAnsi="Times New Roman" w:cs="Times New Roman"/>
                <w:color w:val="FFFFFF" w:themeColor="background1"/>
                <w:sz w:val="20"/>
                <w:szCs w:val="20"/>
              </w:rPr>
              <w:t xml:space="preserve"> </w:t>
            </w:r>
          </w:p>
        </w:tc>
        <w:tc>
          <w:tcPr>
            <w:tcW w:w="1534" w:type="dxa"/>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002060"/>
            <w:tcMar>
              <w:top w:w="15" w:type="dxa"/>
              <w:left w:w="15" w:type="dxa"/>
              <w:right w:w="15" w:type="dxa"/>
            </w:tcMar>
            <w:vAlign w:val="center"/>
          </w:tcPr>
          <w:p w14:paraId="7F080C07" w14:textId="77777777" w:rsidR="00B618E0" w:rsidRPr="00BC5C1C" w:rsidRDefault="00B618E0" w:rsidP="00B22350">
            <w:pPr>
              <w:spacing w:after="0"/>
              <w:jc w:val="center"/>
              <w:rPr>
                <w:rFonts w:ascii="Times New Roman" w:hAnsi="Times New Roman" w:cs="Times New Roman"/>
                <w:color w:val="FFFFFF" w:themeColor="background1"/>
                <w:sz w:val="20"/>
                <w:szCs w:val="20"/>
              </w:rPr>
            </w:pPr>
            <w:r w:rsidRPr="00BC5C1C">
              <w:rPr>
                <w:rFonts w:ascii="Times New Roman" w:eastAsia="Times New Roman" w:hAnsi="Times New Roman" w:cs="Times New Roman"/>
                <w:b/>
                <w:bCs/>
                <w:color w:val="FFFFFF" w:themeColor="background1"/>
                <w:sz w:val="20"/>
                <w:szCs w:val="20"/>
              </w:rPr>
              <w:t>NOMBRE DEL INDICADOR</w:t>
            </w:r>
            <w:r w:rsidRPr="00BC5C1C">
              <w:rPr>
                <w:rFonts w:ascii="Times New Roman" w:eastAsia="Times New Roman" w:hAnsi="Times New Roman" w:cs="Times New Roman"/>
                <w:color w:val="FFFFFF" w:themeColor="background1"/>
                <w:sz w:val="20"/>
                <w:szCs w:val="20"/>
              </w:rPr>
              <w:t xml:space="preserve"> </w:t>
            </w:r>
          </w:p>
        </w:tc>
        <w:tc>
          <w:tcPr>
            <w:tcW w:w="1364" w:type="dxa"/>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002060"/>
            <w:tcMar>
              <w:top w:w="15" w:type="dxa"/>
              <w:left w:w="15" w:type="dxa"/>
              <w:right w:w="15" w:type="dxa"/>
            </w:tcMar>
            <w:vAlign w:val="center"/>
          </w:tcPr>
          <w:p w14:paraId="72C26B71" w14:textId="77777777" w:rsidR="00B618E0" w:rsidRPr="00BC5C1C" w:rsidRDefault="00B618E0" w:rsidP="00B22350">
            <w:pPr>
              <w:spacing w:after="0"/>
              <w:jc w:val="center"/>
              <w:rPr>
                <w:rFonts w:ascii="Times New Roman" w:hAnsi="Times New Roman" w:cs="Times New Roman"/>
                <w:color w:val="FFFFFF" w:themeColor="background1"/>
                <w:sz w:val="20"/>
                <w:szCs w:val="20"/>
              </w:rPr>
            </w:pPr>
            <w:r w:rsidRPr="00BC5C1C">
              <w:rPr>
                <w:rFonts w:ascii="Times New Roman" w:eastAsia="Times New Roman" w:hAnsi="Times New Roman" w:cs="Times New Roman"/>
                <w:b/>
                <w:bCs/>
                <w:color w:val="FFFFFF" w:themeColor="background1"/>
                <w:sz w:val="20"/>
                <w:szCs w:val="20"/>
              </w:rPr>
              <w:t>FRECUENCIA</w:t>
            </w:r>
            <w:r w:rsidRPr="00BC5C1C">
              <w:rPr>
                <w:rFonts w:ascii="Times New Roman" w:eastAsia="Times New Roman" w:hAnsi="Times New Roman" w:cs="Times New Roman"/>
                <w:color w:val="FFFFFF" w:themeColor="background1"/>
                <w:sz w:val="20"/>
                <w:szCs w:val="20"/>
              </w:rPr>
              <w:t xml:space="preserve"> </w:t>
            </w:r>
          </w:p>
        </w:tc>
        <w:tc>
          <w:tcPr>
            <w:tcW w:w="1179" w:type="dxa"/>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002060"/>
            <w:tcMar>
              <w:top w:w="15" w:type="dxa"/>
              <w:left w:w="15" w:type="dxa"/>
              <w:right w:w="15" w:type="dxa"/>
            </w:tcMar>
            <w:vAlign w:val="center"/>
          </w:tcPr>
          <w:p w14:paraId="27A0B47B" w14:textId="77777777" w:rsidR="00B618E0" w:rsidRPr="00BC5C1C" w:rsidRDefault="00B618E0" w:rsidP="00B22350">
            <w:pPr>
              <w:spacing w:after="0"/>
              <w:jc w:val="center"/>
              <w:rPr>
                <w:rFonts w:ascii="Times New Roman" w:hAnsi="Times New Roman" w:cs="Times New Roman"/>
                <w:color w:val="FFFFFF" w:themeColor="background1"/>
                <w:sz w:val="20"/>
                <w:szCs w:val="20"/>
              </w:rPr>
            </w:pPr>
            <w:r w:rsidRPr="00BC5C1C">
              <w:rPr>
                <w:rFonts w:ascii="Times New Roman" w:eastAsia="Times New Roman" w:hAnsi="Times New Roman" w:cs="Times New Roman"/>
                <w:b/>
                <w:bCs/>
                <w:color w:val="FFFFFF" w:themeColor="background1"/>
                <w:sz w:val="20"/>
                <w:szCs w:val="20"/>
              </w:rPr>
              <w:t>LÍNEA BASE 2023</w:t>
            </w:r>
            <w:r w:rsidRPr="00BC5C1C">
              <w:rPr>
                <w:rFonts w:ascii="Times New Roman" w:eastAsia="Times New Roman" w:hAnsi="Times New Roman" w:cs="Times New Roman"/>
                <w:color w:val="FFFFFF" w:themeColor="background1"/>
                <w:sz w:val="20"/>
                <w:szCs w:val="20"/>
              </w:rPr>
              <w:t xml:space="preserve"> </w:t>
            </w:r>
          </w:p>
        </w:tc>
        <w:tc>
          <w:tcPr>
            <w:tcW w:w="751" w:type="dxa"/>
            <w:tcBorders>
              <w:top w:val="single" w:sz="4" w:space="0" w:color="000000" w:themeColor="text1"/>
              <w:left w:val="single" w:sz="8" w:space="0" w:color="000000" w:themeColor="text1"/>
              <w:bottom w:val="nil"/>
              <w:right w:val="single" w:sz="8" w:space="0" w:color="000000" w:themeColor="text1"/>
            </w:tcBorders>
            <w:shd w:val="clear" w:color="auto" w:fill="002060"/>
            <w:tcMar>
              <w:top w:w="15" w:type="dxa"/>
              <w:left w:w="15" w:type="dxa"/>
              <w:right w:w="15" w:type="dxa"/>
            </w:tcMar>
            <w:vAlign w:val="center"/>
          </w:tcPr>
          <w:p w14:paraId="5B3891D9" w14:textId="77777777" w:rsidR="00B618E0" w:rsidRPr="00BC5C1C" w:rsidRDefault="00B618E0" w:rsidP="00B22350">
            <w:pPr>
              <w:spacing w:after="0"/>
              <w:jc w:val="center"/>
              <w:rPr>
                <w:rFonts w:ascii="Times New Roman" w:hAnsi="Times New Roman" w:cs="Times New Roman"/>
                <w:color w:val="FFFFFF" w:themeColor="background1"/>
                <w:sz w:val="20"/>
                <w:szCs w:val="20"/>
              </w:rPr>
            </w:pPr>
            <w:r w:rsidRPr="00BC5C1C">
              <w:rPr>
                <w:rFonts w:ascii="Times New Roman" w:eastAsia="Times New Roman" w:hAnsi="Times New Roman" w:cs="Times New Roman"/>
                <w:b/>
                <w:bCs/>
                <w:color w:val="FFFFFF" w:themeColor="background1"/>
                <w:sz w:val="20"/>
                <w:szCs w:val="20"/>
              </w:rPr>
              <w:t>META</w:t>
            </w:r>
            <w:r w:rsidRPr="00BC5C1C">
              <w:rPr>
                <w:rFonts w:ascii="Times New Roman" w:eastAsia="Times New Roman" w:hAnsi="Times New Roman" w:cs="Times New Roman"/>
                <w:color w:val="FFFFFF" w:themeColor="background1"/>
                <w:sz w:val="20"/>
                <w:szCs w:val="20"/>
              </w:rPr>
              <w:t xml:space="preserve"> </w:t>
            </w:r>
          </w:p>
        </w:tc>
        <w:tc>
          <w:tcPr>
            <w:tcW w:w="923" w:type="dxa"/>
            <w:tcBorders>
              <w:top w:val="single" w:sz="4" w:space="0" w:color="000000" w:themeColor="text1"/>
              <w:left w:val="single" w:sz="8" w:space="0" w:color="000000" w:themeColor="text1"/>
              <w:bottom w:val="nil"/>
              <w:right w:val="single" w:sz="8" w:space="0" w:color="000000" w:themeColor="text1"/>
            </w:tcBorders>
            <w:shd w:val="clear" w:color="auto" w:fill="002060"/>
            <w:tcMar>
              <w:top w:w="15" w:type="dxa"/>
              <w:left w:w="15" w:type="dxa"/>
              <w:right w:w="15" w:type="dxa"/>
            </w:tcMar>
            <w:vAlign w:val="center"/>
          </w:tcPr>
          <w:p w14:paraId="24401065" w14:textId="77777777" w:rsidR="00B618E0" w:rsidRPr="00BC5C1C" w:rsidRDefault="00B618E0" w:rsidP="00B22350">
            <w:pPr>
              <w:spacing w:after="0"/>
              <w:jc w:val="center"/>
              <w:rPr>
                <w:rFonts w:ascii="Times New Roman" w:hAnsi="Times New Roman" w:cs="Times New Roman"/>
                <w:color w:val="FFFFFF" w:themeColor="background1"/>
                <w:sz w:val="20"/>
                <w:szCs w:val="20"/>
              </w:rPr>
            </w:pPr>
            <w:r w:rsidRPr="00BC5C1C">
              <w:rPr>
                <w:rFonts w:ascii="Times New Roman" w:eastAsia="Times New Roman" w:hAnsi="Times New Roman" w:cs="Times New Roman"/>
                <w:b/>
                <w:bCs/>
                <w:color w:val="FFFFFF" w:themeColor="background1"/>
                <w:sz w:val="20"/>
                <w:szCs w:val="20"/>
              </w:rPr>
              <w:t>META</w:t>
            </w:r>
          </w:p>
        </w:tc>
        <w:tc>
          <w:tcPr>
            <w:tcW w:w="1275" w:type="dxa"/>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002060"/>
            <w:tcMar>
              <w:top w:w="15" w:type="dxa"/>
              <w:left w:w="15" w:type="dxa"/>
              <w:right w:w="15" w:type="dxa"/>
            </w:tcMar>
            <w:vAlign w:val="center"/>
          </w:tcPr>
          <w:p w14:paraId="48C1AF02" w14:textId="77777777" w:rsidR="00B618E0" w:rsidRPr="00BC5C1C" w:rsidRDefault="00B618E0" w:rsidP="00B22350">
            <w:pPr>
              <w:spacing w:after="0"/>
              <w:jc w:val="center"/>
              <w:rPr>
                <w:rFonts w:ascii="Times New Roman" w:hAnsi="Times New Roman" w:cs="Times New Roman"/>
                <w:color w:val="FFFFFF" w:themeColor="background1"/>
                <w:sz w:val="20"/>
                <w:szCs w:val="20"/>
              </w:rPr>
            </w:pPr>
            <w:r w:rsidRPr="00BC5C1C">
              <w:rPr>
                <w:rFonts w:ascii="Times New Roman" w:eastAsia="Times New Roman" w:hAnsi="Times New Roman" w:cs="Times New Roman"/>
                <w:b/>
                <w:bCs/>
                <w:color w:val="FFFFFF" w:themeColor="background1"/>
                <w:sz w:val="20"/>
                <w:szCs w:val="20"/>
              </w:rPr>
              <w:t>RESULTADO</w:t>
            </w:r>
            <w:r w:rsidRPr="00BC5C1C">
              <w:rPr>
                <w:rFonts w:ascii="Times New Roman" w:eastAsia="Times New Roman" w:hAnsi="Times New Roman" w:cs="Times New Roman"/>
                <w:color w:val="FFFFFF" w:themeColor="background1"/>
                <w:sz w:val="20"/>
                <w:szCs w:val="20"/>
              </w:rPr>
              <w:t xml:space="preserve"> </w:t>
            </w:r>
          </w:p>
        </w:tc>
        <w:tc>
          <w:tcPr>
            <w:tcW w:w="1006" w:type="dxa"/>
            <w:tcBorders>
              <w:top w:val="single" w:sz="4" w:space="0" w:color="000000" w:themeColor="text1"/>
              <w:left w:val="single" w:sz="8" w:space="0" w:color="000000" w:themeColor="text1"/>
              <w:bottom w:val="single" w:sz="8" w:space="0" w:color="000000" w:themeColor="text1"/>
              <w:right w:val="single" w:sz="4" w:space="0" w:color="000000" w:themeColor="text1"/>
            </w:tcBorders>
            <w:shd w:val="clear" w:color="auto" w:fill="002060"/>
            <w:tcMar>
              <w:top w:w="15" w:type="dxa"/>
              <w:left w:w="15" w:type="dxa"/>
              <w:right w:w="15" w:type="dxa"/>
            </w:tcMar>
            <w:vAlign w:val="center"/>
          </w:tcPr>
          <w:p w14:paraId="4963C208" w14:textId="77777777" w:rsidR="00B618E0" w:rsidRPr="00BC5C1C" w:rsidRDefault="00B618E0" w:rsidP="00B22350">
            <w:pPr>
              <w:spacing w:after="0"/>
              <w:jc w:val="center"/>
              <w:rPr>
                <w:rFonts w:ascii="Times New Roman" w:hAnsi="Times New Roman" w:cs="Times New Roman"/>
                <w:color w:val="FFFFFF" w:themeColor="background1"/>
                <w:sz w:val="20"/>
                <w:szCs w:val="20"/>
              </w:rPr>
            </w:pPr>
            <w:r w:rsidRPr="00BC5C1C">
              <w:rPr>
                <w:rFonts w:ascii="Times New Roman" w:eastAsia="Times New Roman" w:hAnsi="Times New Roman" w:cs="Times New Roman"/>
                <w:b/>
                <w:bCs/>
                <w:color w:val="FFFFFF" w:themeColor="background1"/>
                <w:sz w:val="20"/>
                <w:szCs w:val="20"/>
              </w:rPr>
              <w:t>% DE AVANCE</w:t>
            </w:r>
            <w:r w:rsidRPr="00BC5C1C">
              <w:rPr>
                <w:rFonts w:ascii="Times New Roman" w:eastAsia="Times New Roman" w:hAnsi="Times New Roman" w:cs="Times New Roman"/>
                <w:color w:val="FFFFFF" w:themeColor="background1"/>
                <w:sz w:val="20"/>
                <w:szCs w:val="20"/>
              </w:rPr>
              <w:t xml:space="preserve"> </w:t>
            </w:r>
          </w:p>
        </w:tc>
      </w:tr>
      <w:tr w:rsidR="00514895" w:rsidRPr="00BC5C1C" w14:paraId="692488EB" w14:textId="77777777" w:rsidTr="00B618E0">
        <w:trPr>
          <w:trHeight w:val="1905"/>
        </w:trPr>
        <w:tc>
          <w:tcPr>
            <w:tcW w:w="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79ADA7" w14:textId="74A754A9" w:rsidR="00514895" w:rsidRPr="00BC5C1C" w:rsidRDefault="00514895" w:rsidP="00514895">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1</w:t>
            </w:r>
            <w:r>
              <w:rPr>
                <w:rFonts w:ascii="Times New Roman" w:eastAsia="Times New Roman" w:hAnsi="Times New Roman" w:cs="Times New Roman"/>
                <w:color w:val="767171" w:themeColor="background2" w:themeShade="80"/>
              </w:rPr>
              <w:t>0</w:t>
            </w:r>
            <w:r w:rsidRPr="00BC5C1C">
              <w:rPr>
                <w:rFonts w:ascii="Times New Roman" w:eastAsia="Times New Roman" w:hAnsi="Times New Roman" w:cs="Times New Roman"/>
                <w:color w:val="767171" w:themeColor="background2" w:themeShade="80"/>
              </w:rPr>
              <w:t xml:space="preserve"> </w:t>
            </w:r>
          </w:p>
        </w:tc>
        <w:tc>
          <w:tcPr>
            <w:tcW w:w="1497"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78B1D8" w14:textId="16DB3631" w:rsidR="00514895" w:rsidRPr="00BC5C1C" w:rsidRDefault="00514895" w:rsidP="00514895">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Departamento de Tecnologías de Información y Comunicación </w:t>
            </w:r>
          </w:p>
        </w:tc>
        <w:tc>
          <w:tcPr>
            <w:tcW w:w="147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A83F32E" w14:textId="0FDE696B" w:rsidR="00514895" w:rsidRPr="00BC5C1C" w:rsidRDefault="00514895" w:rsidP="00514895">
            <w:pPr>
              <w:spacing w:after="0"/>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Estándares generales NORTIC relacionados con aspectos tecnológicos institucionales dispuestos por la OGTIC, implementado </w:t>
            </w:r>
          </w:p>
        </w:tc>
        <w:tc>
          <w:tcPr>
            <w:tcW w:w="15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94B409" w14:textId="0149B85A" w:rsidR="00514895" w:rsidRPr="00BC5C1C" w:rsidRDefault="00514895" w:rsidP="00514895">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Porcentaje de avance de implementación  </w:t>
            </w:r>
          </w:p>
        </w:tc>
        <w:tc>
          <w:tcPr>
            <w:tcW w:w="136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70D564F" w14:textId="53533263" w:rsidR="00514895" w:rsidRPr="00BC5C1C" w:rsidRDefault="00514895" w:rsidP="00514895">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Trimestral </w:t>
            </w:r>
          </w:p>
        </w:tc>
        <w:tc>
          <w:tcPr>
            <w:tcW w:w="11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B2594C" w14:textId="3E9551BB" w:rsidR="00514895" w:rsidRPr="00BC5C1C" w:rsidRDefault="00514895" w:rsidP="00514895">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100% </w:t>
            </w:r>
          </w:p>
        </w:tc>
        <w:tc>
          <w:tcPr>
            <w:tcW w:w="7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714719" w14:textId="065B81F2" w:rsidR="00514895" w:rsidRPr="00BC5C1C" w:rsidRDefault="00514895" w:rsidP="00514895">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100% </w:t>
            </w:r>
          </w:p>
        </w:tc>
        <w:tc>
          <w:tcPr>
            <w:tcW w:w="9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20E9AF3" w14:textId="7A7CA02E" w:rsidR="00514895" w:rsidRPr="00BC5C1C" w:rsidRDefault="00514895" w:rsidP="00514895">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50%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44EF79" w14:textId="1B9BC8F5" w:rsidR="00514895" w:rsidRPr="00BC5C1C" w:rsidRDefault="00514895" w:rsidP="00514895">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50%</w:t>
            </w:r>
          </w:p>
        </w:tc>
        <w:tc>
          <w:tcPr>
            <w:tcW w:w="10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33A3B7D" w14:textId="40AB44DB" w:rsidR="00514895" w:rsidRPr="00BC5C1C" w:rsidRDefault="00514895" w:rsidP="00514895">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100%</w:t>
            </w:r>
          </w:p>
        </w:tc>
      </w:tr>
      <w:tr w:rsidR="00514895" w:rsidRPr="00BC5C1C" w14:paraId="394E7C5F" w14:textId="77777777" w:rsidTr="00B618E0">
        <w:trPr>
          <w:trHeight w:val="1275"/>
        </w:trPr>
        <w:tc>
          <w:tcPr>
            <w:tcW w:w="5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B2D3AC" w14:textId="70FB460A" w:rsidR="00514895" w:rsidRPr="00BC5C1C" w:rsidRDefault="00514895" w:rsidP="00514895">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1</w:t>
            </w:r>
            <w:r>
              <w:rPr>
                <w:rFonts w:ascii="Times New Roman" w:eastAsia="Times New Roman" w:hAnsi="Times New Roman" w:cs="Times New Roman"/>
                <w:color w:val="767171" w:themeColor="background2" w:themeShade="80"/>
              </w:rPr>
              <w:t>1</w:t>
            </w:r>
            <w:r w:rsidRPr="00BC5C1C">
              <w:rPr>
                <w:rFonts w:ascii="Times New Roman" w:eastAsia="Times New Roman" w:hAnsi="Times New Roman" w:cs="Times New Roman"/>
                <w:color w:val="767171" w:themeColor="background2" w:themeShade="80"/>
              </w:rPr>
              <w:t xml:space="preserve"> </w:t>
            </w:r>
          </w:p>
        </w:tc>
        <w:tc>
          <w:tcPr>
            <w:tcW w:w="1497" w:type="dxa"/>
            <w:vMerge/>
            <w:tcBorders>
              <w:top w:val="single" w:sz="4" w:space="0" w:color="auto"/>
              <w:left w:val="single" w:sz="4" w:space="0" w:color="auto"/>
              <w:bottom w:val="single" w:sz="4" w:space="0" w:color="auto"/>
              <w:right w:val="single" w:sz="4" w:space="0" w:color="auto"/>
            </w:tcBorders>
            <w:vAlign w:val="center"/>
          </w:tcPr>
          <w:p w14:paraId="4C9D4E01" w14:textId="77777777" w:rsidR="00514895" w:rsidRPr="00BC5C1C" w:rsidRDefault="00514895" w:rsidP="00514895">
            <w:pPr>
              <w:rPr>
                <w:rFonts w:ascii="Times New Roman" w:hAnsi="Times New Roman" w:cs="Times New Roman"/>
              </w:rPr>
            </w:pPr>
          </w:p>
        </w:tc>
        <w:tc>
          <w:tcPr>
            <w:tcW w:w="147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7C8AB10" w14:textId="52CD77E6" w:rsidR="00514895" w:rsidRPr="00BC5C1C" w:rsidRDefault="00514895" w:rsidP="00514895">
            <w:pPr>
              <w:spacing w:after="0"/>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Infraestructura Tecnológica Institucional del UTECT, implementada </w:t>
            </w:r>
          </w:p>
        </w:tc>
        <w:tc>
          <w:tcPr>
            <w:tcW w:w="15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99EA91" w14:textId="69058A13" w:rsidR="00514895" w:rsidRPr="00BC5C1C" w:rsidRDefault="00514895" w:rsidP="00514895">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Porcentaje de actividades realizadas </w:t>
            </w:r>
          </w:p>
        </w:tc>
        <w:tc>
          <w:tcPr>
            <w:tcW w:w="136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E38CEA0" w14:textId="5061A51B" w:rsidR="00514895" w:rsidRPr="00BC5C1C" w:rsidRDefault="00514895" w:rsidP="00514895">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Trimestral </w:t>
            </w:r>
          </w:p>
        </w:tc>
        <w:tc>
          <w:tcPr>
            <w:tcW w:w="11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2B40BFD" w14:textId="64CDCED7" w:rsidR="00514895" w:rsidRPr="00BC5C1C" w:rsidRDefault="00514895" w:rsidP="00514895">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100% </w:t>
            </w:r>
          </w:p>
        </w:tc>
        <w:tc>
          <w:tcPr>
            <w:tcW w:w="7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B198890" w14:textId="348E9BD4" w:rsidR="00514895" w:rsidRPr="00BC5C1C" w:rsidRDefault="00514895" w:rsidP="00514895">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100% </w:t>
            </w:r>
          </w:p>
        </w:tc>
        <w:tc>
          <w:tcPr>
            <w:tcW w:w="9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92DD53B" w14:textId="1423EF15" w:rsidR="00514895" w:rsidRPr="00BC5C1C" w:rsidRDefault="00514895" w:rsidP="00514895">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 xml:space="preserve">95%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23B426" w14:textId="64CAF673" w:rsidR="00514895" w:rsidRPr="00BC5C1C" w:rsidRDefault="00514895" w:rsidP="00514895">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95%</w:t>
            </w:r>
          </w:p>
        </w:tc>
        <w:tc>
          <w:tcPr>
            <w:tcW w:w="10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FE253F" w14:textId="27424518" w:rsidR="00514895" w:rsidRPr="00BC5C1C" w:rsidRDefault="00514895" w:rsidP="00514895">
            <w:pPr>
              <w:spacing w:after="0"/>
              <w:jc w:val="center"/>
              <w:rPr>
                <w:rFonts w:ascii="Times New Roman" w:hAnsi="Times New Roman" w:cs="Times New Roman"/>
              </w:rPr>
            </w:pPr>
            <w:r w:rsidRPr="00BC5C1C">
              <w:rPr>
                <w:rFonts w:ascii="Times New Roman" w:eastAsia="Times New Roman" w:hAnsi="Times New Roman" w:cs="Times New Roman"/>
                <w:color w:val="767171" w:themeColor="background2" w:themeShade="80"/>
              </w:rPr>
              <w:t>100%</w:t>
            </w:r>
          </w:p>
        </w:tc>
      </w:tr>
    </w:tbl>
    <w:p w14:paraId="30E8A00C" w14:textId="77777777" w:rsidR="00291541" w:rsidRPr="00291541" w:rsidRDefault="00291541" w:rsidP="79403F6C">
      <w:pPr>
        <w:pStyle w:val="Prrafodelista"/>
        <w:tabs>
          <w:tab w:val="left" w:pos="720"/>
        </w:tabs>
        <w:rPr>
          <w:rFonts w:ascii="Times New Roman" w:eastAsia="Calibri" w:hAnsi="Times New Roman" w:cs="Times New Roman"/>
          <w:i/>
          <w:iCs/>
          <w:noProof/>
          <w:color w:val="767171" w:themeColor="background2" w:themeShade="80"/>
          <w:sz w:val="18"/>
          <w:szCs w:val="18"/>
        </w:rPr>
      </w:pPr>
      <w:r w:rsidRPr="79403F6C">
        <w:rPr>
          <w:rFonts w:ascii="Times New Roman" w:eastAsia="Calibri" w:hAnsi="Times New Roman" w:cs="Times New Roman"/>
          <w:i/>
          <w:iCs/>
          <w:noProof/>
          <w:color w:val="767171"/>
          <w:spacing w:val="20"/>
          <w:sz w:val="18"/>
          <w:szCs w:val="18"/>
        </w:rPr>
        <w:t>Fuente: Departamento de Planificación y Desarrollo</w:t>
      </w:r>
    </w:p>
    <w:p w14:paraId="1F44F2D5" w14:textId="77777777" w:rsidR="00037146" w:rsidRPr="00037146" w:rsidRDefault="00037146" w:rsidP="00FF0EFE">
      <w:pPr>
        <w:pStyle w:val="Prrafodelista"/>
        <w:numPr>
          <w:ilvl w:val="0"/>
          <w:numId w:val="47"/>
        </w:numPr>
        <w:spacing w:after="0" w:line="240" w:lineRule="auto"/>
        <w:rPr>
          <w:rFonts w:ascii="Times New Roman" w:eastAsia="Calibri" w:hAnsi="Times New Roman" w:cs="Times New Roman"/>
          <w:sz w:val="24"/>
          <w:szCs w:val="24"/>
          <w:highlight w:val="yellow"/>
        </w:rPr>
        <w:sectPr w:rsidR="00037146" w:rsidRPr="00037146" w:rsidSect="00B22350">
          <w:headerReference w:type="default" r:id="rId89"/>
          <w:footerReference w:type="default" r:id="rId90"/>
          <w:pgSz w:w="15840" w:h="12240" w:orient="landscape"/>
          <w:pgMar w:top="1440" w:right="2160" w:bottom="1440" w:left="2160" w:header="720" w:footer="346" w:gutter="0"/>
          <w:cols w:space="720"/>
          <w:docGrid w:linePitch="360"/>
        </w:sectPr>
      </w:pPr>
      <w:r w:rsidRPr="00037146">
        <w:rPr>
          <w:rFonts w:ascii="Times New Roman" w:eastAsia="Calibri" w:hAnsi="Times New Roman" w:cs="Times New Roman"/>
          <w:sz w:val="24"/>
          <w:szCs w:val="24"/>
          <w:highlight w:val="yellow"/>
        </w:rPr>
        <w:br w:type="page"/>
      </w:r>
    </w:p>
    <w:p w14:paraId="3324888E" w14:textId="11E24775" w:rsidR="00037146" w:rsidRPr="002C0796" w:rsidRDefault="00037146" w:rsidP="00FF0EFE">
      <w:pPr>
        <w:pStyle w:val="Ttulo1"/>
        <w:numPr>
          <w:ilvl w:val="0"/>
          <w:numId w:val="50"/>
        </w:numPr>
        <w:tabs>
          <w:tab w:val="left" w:pos="567"/>
        </w:tabs>
        <w:spacing w:before="0" w:after="100" w:afterAutospacing="1"/>
        <w:ind w:right="130" w:hanging="540"/>
        <w:rPr>
          <w:rFonts w:eastAsia="Calibri" w:cs="Times New Roman"/>
          <w:b w:val="0"/>
          <w:bCs/>
          <w:noProof/>
          <w:color w:val="767171"/>
          <w:spacing w:val="20"/>
          <w:szCs w:val="24"/>
        </w:rPr>
      </w:pPr>
      <w:bookmarkStart w:id="115" w:name="_Toc156299682"/>
      <w:bookmarkStart w:id="116" w:name="_Toc218853754"/>
      <w:r w:rsidRPr="002C0796">
        <w:rPr>
          <w:rFonts w:eastAsia="Calibri" w:cs="Times New Roman"/>
          <w:bCs/>
          <w:noProof/>
          <w:color w:val="767171"/>
          <w:spacing w:val="20"/>
          <w:szCs w:val="24"/>
        </w:rPr>
        <w:lastRenderedPageBreak/>
        <w:t>Resumen Plan de Compras</w:t>
      </w:r>
      <w:bookmarkEnd w:id="115"/>
      <w:r w:rsidR="00DC1BCB" w:rsidRPr="002C0796">
        <w:rPr>
          <w:rFonts w:eastAsia="Calibri" w:cs="Times New Roman"/>
          <w:bCs/>
          <w:noProof/>
          <w:color w:val="767171"/>
          <w:spacing w:val="20"/>
          <w:szCs w:val="24"/>
        </w:rPr>
        <w:t xml:space="preserve"> y Contrataciones 202</w:t>
      </w:r>
      <w:r w:rsidR="4407A20E" w:rsidRPr="002C0796">
        <w:rPr>
          <w:rFonts w:eastAsia="Calibri" w:cs="Times New Roman"/>
          <w:bCs/>
          <w:noProof/>
          <w:color w:val="767171"/>
          <w:spacing w:val="20"/>
          <w:szCs w:val="24"/>
        </w:rPr>
        <w:t>5</w:t>
      </w:r>
      <w:bookmarkEnd w:id="116"/>
    </w:p>
    <w:p w14:paraId="64F15975" w14:textId="68044252" w:rsidR="00DC1BCB" w:rsidRDefault="4407A20E" w:rsidP="00032047">
      <w:pPr>
        <w:pStyle w:val="Prrafodelista"/>
        <w:spacing w:line="360" w:lineRule="auto"/>
        <w:ind w:left="0"/>
        <w:jc w:val="center"/>
      </w:pPr>
      <w:r>
        <w:rPr>
          <w:noProof/>
          <w:lang w:eastAsia="es-DO"/>
        </w:rPr>
        <w:drawing>
          <wp:inline distT="0" distB="0" distL="0" distR="0" wp14:anchorId="66B4FD0A" wp14:editId="148847CF">
            <wp:extent cx="4772025" cy="5029200"/>
            <wp:effectExtent l="0" t="0" r="0" b="0"/>
            <wp:docPr id="4538821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882199" name="Picture 453882199"/>
                    <pic:cNvPicPr/>
                  </pic:nvPicPr>
                  <pic:blipFill>
                    <a:blip r:embed="rId91">
                      <a:extLst>
                        <a:ext uri="{28A0092B-C50C-407E-A947-70E740481C1C}">
                          <a14:useLocalDpi xmlns:a14="http://schemas.microsoft.com/office/drawing/2010/main"/>
                        </a:ext>
                      </a:extLst>
                    </a:blip>
                    <a:stretch>
                      <a:fillRect/>
                    </a:stretch>
                  </pic:blipFill>
                  <pic:spPr>
                    <a:xfrm>
                      <a:off x="0" y="0"/>
                      <a:ext cx="4772025" cy="5029200"/>
                    </a:xfrm>
                    <a:prstGeom prst="rect">
                      <a:avLst/>
                    </a:prstGeom>
                  </pic:spPr>
                </pic:pic>
              </a:graphicData>
            </a:graphic>
          </wp:inline>
        </w:drawing>
      </w:r>
    </w:p>
    <w:p w14:paraId="091ABC6F" w14:textId="1A01D205" w:rsidR="00037146" w:rsidRPr="002C0796" w:rsidRDefault="00037146" w:rsidP="002C0796">
      <w:pPr>
        <w:pStyle w:val="Prrafodelista"/>
        <w:spacing w:line="360" w:lineRule="auto"/>
        <w:ind w:left="0"/>
        <w:jc w:val="center"/>
        <w:rPr>
          <w:rFonts w:ascii="Times New Roman" w:eastAsia="Calibri" w:hAnsi="Times New Roman" w:cs="Times New Roman"/>
          <w:i/>
          <w:iCs/>
          <w:noProof/>
          <w:color w:val="767171"/>
          <w:spacing w:val="20"/>
          <w:sz w:val="18"/>
          <w:szCs w:val="18"/>
        </w:rPr>
      </w:pPr>
      <w:r w:rsidRPr="002C0796">
        <w:rPr>
          <w:rFonts w:ascii="Times New Roman" w:eastAsia="Calibri" w:hAnsi="Times New Roman" w:cs="Times New Roman"/>
          <w:i/>
          <w:iCs/>
          <w:noProof/>
          <w:color w:val="767171"/>
          <w:spacing w:val="20"/>
          <w:sz w:val="18"/>
          <w:szCs w:val="18"/>
        </w:rPr>
        <w:t>Fuente: Portal de la Dirección General de Contrataciones Públicas</w:t>
      </w:r>
    </w:p>
    <w:bookmarkEnd w:id="3"/>
    <w:p w14:paraId="7DF12F3E" w14:textId="027D7BCF" w:rsidR="005805BA" w:rsidRPr="00DC1BCB" w:rsidRDefault="005805BA" w:rsidP="00DC1BCB">
      <w:pPr>
        <w:rPr>
          <w:rFonts w:ascii="Times New Roman" w:hAnsi="Times New Roman" w:cs="Times New Roman"/>
          <w:b/>
          <w:bCs/>
          <w:sz w:val="24"/>
          <w:szCs w:val="24"/>
          <w:highlight w:val="yellow"/>
        </w:rPr>
      </w:pPr>
    </w:p>
    <w:sectPr w:rsidR="005805BA" w:rsidRPr="00DC1BCB" w:rsidSect="00CF59B2">
      <w:footerReference w:type="default" r:id="rId92"/>
      <w:pgSz w:w="12240" w:h="15840"/>
      <w:pgMar w:top="1440" w:right="2160" w:bottom="162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2551F9" w14:textId="77777777" w:rsidR="00B22350" w:rsidRDefault="00B22350" w:rsidP="00E84651">
      <w:pPr>
        <w:spacing w:after="0" w:line="240" w:lineRule="auto"/>
      </w:pPr>
      <w:r>
        <w:separator/>
      </w:r>
    </w:p>
  </w:endnote>
  <w:endnote w:type="continuationSeparator" w:id="0">
    <w:p w14:paraId="49871AAF" w14:textId="77777777" w:rsidR="00B22350" w:rsidRDefault="00B22350"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quot;Courier New&quot;">
    <w:altName w:val="Cambria"/>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3120"/>
      <w:gridCol w:w="3120"/>
      <w:gridCol w:w="3120"/>
    </w:tblGrid>
    <w:tr w:rsidR="00B22350" w14:paraId="79397519" w14:textId="77777777" w:rsidTr="79403F6C">
      <w:trPr>
        <w:trHeight w:val="300"/>
      </w:trPr>
      <w:tc>
        <w:tcPr>
          <w:tcW w:w="3120" w:type="dxa"/>
        </w:tcPr>
        <w:p w14:paraId="16DB0208" w14:textId="54F25B76" w:rsidR="00B22350" w:rsidRDefault="00B22350" w:rsidP="79403F6C">
          <w:pPr>
            <w:pStyle w:val="Encabezado"/>
            <w:ind w:left="-115"/>
          </w:pPr>
        </w:p>
      </w:tc>
      <w:tc>
        <w:tcPr>
          <w:tcW w:w="3120" w:type="dxa"/>
        </w:tcPr>
        <w:p w14:paraId="78887144" w14:textId="5A808A58" w:rsidR="00B22350" w:rsidRDefault="00B22350" w:rsidP="79403F6C">
          <w:pPr>
            <w:pStyle w:val="Encabezado"/>
            <w:jc w:val="center"/>
          </w:pPr>
        </w:p>
      </w:tc>
      <w:tc>
        <w:tcPr>
          <w:tcW w:w="3120" w:type="dxa"/>
        </w:tcPr>
        <w:p w14:paraId="1F11B109" w14:textId="7DC5C446" w:rsidR="00B22350" w:rsidRDefault="00B22350" w:rsidP="79403F6C">
          <w:pPr>
            <w:pStyle w:val="Encabezado"/>
            <w:ind w:right="-115"/>
            <w:jc w:val="right"/>
          </w:pPr>
        </w:p>
      </w:tc>
    </w:tr>
  </w:tbl>
  <w:p w14:paraId="43CA933E" w14:textId="46EDBD4C" w:rsidR="00B22350" w:rsidRDefault="00B22350" w:rsidP="79403F6C">
    <w:pPr>
      <w:pStyle w:val="Piedepgina"/>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733294"/>
      <w:docPartObj>
        <w:docPartGallery w:val="Page Numbers (Bottom of Page)"/>
        <w:docPartUnique/>
      </w:docPartObj>
    </w:sdtPr>
    <w:sdtContent>
      <w:p w14:paraId="514C4B42" w14:textId="77777777" w:rsidR="00B22350" w:rsidRDefault="00B22350" w:rsidP="0021106F">
        <w:pPr>
          <w:pStyle w:val="Piedepgina"/>
          <w:jc w:val="center"/>
        </w:pPr>
        <w:r>
          <w:rPr>
            <w:noProof/>
            <w:lang w:eastAsia="es-DO"/>
          </w:rPr>
          <w:drawing>
            <wp:anchor distT="0" distB="0" distL="114300" distR="114300" simplePos="0" relativeHeight="251668480" behindDoc="0" locked="0" layoutInCell="1" allowOverlap="1" wp14:anchorId="62594B43" wp14:editId="7A280378">
              <wp:simplePos x="0" y="0"/>
              <wp:positionH relativeFrom="margin">
                <wp:align>center</wp:align>
              </wp:positionH>
              <wp:positionV relativeFrom="paragraph">
                <wp:posOffset>-151130</wp:posOffset>
              </wp:positionV>
              <wp:extent cx="2995930" cy="408305"/>
              <wp:effectExtent l="0" t="0" r="0" b="0"/>
              <wp:wrapSquare wrapText="bothSides"/>
              <wp:docPr id="1046042900" name="Picture 104604290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6F013BE" w14:textId="77777777" w:rsidR="00B22350" w:rsidRDefault="00B22350" w:rsidP="0021106F">
        <w:pPr>
          <w:pStyle w:val="Piedepgina"/>
          <w:jc w:val="center"/>
          <w:rPr>
            <w:color w:val="7F7F7F" w:themeColor="text1" w:themeTint="80"/>
          </w:rPr>
        </w:pPr>
      </w:p>
      <w:p w14:paraId="73324805" w14:textId="77777777" w:rsidR="00B22350" w:rsidRDefault="00B22350"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5F67D1">
          <w:rPr>
            <w:noProof/>
            <w:color w:val="7F7F7F" w:themeColor="text1" w:themeTint="80"/>
          </w:rPr>
          <w:t>174</w:t>
        </w:r>
        <w:r w:rsidRPr="00F74112">
          <w:rPr>
            <w:color w:val="7F7F7F" w:themeColor="text1" w:themeTint="80"/>
          </w:rP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7965239"/>
      <w:docPartObj>
        <w:docPartGallery w:val="Page Numbers (Bottom of Page)"/>
        <w:docPartUnique/>
      </w:docPartObj>
    </w:sdtPr>
    <w:sdtEndPr>
      <w:rPr>
        <w:noProof/>
      </w:rPr>
    </w:sdtEndPr>
    <w:sdtContent>
      <w:p w14:paraId="51AFD4C3" w14:textId="77777777" w:rsidR="00B22350" w:rsidRDefault="00B22350" w:rsidP="0021106F">
        <w:pPr>
          <w:pStyle w:val="Piedepgina"/>
          <w:jc w:val="center"/>
        </w:pPr>
        <w:r>
          <w:rPr>
            <w:noProof/>
            <w:lang w:eastAsia="es-DO"/>
          </w:rPr>
          <w:drawing>
            <wp:anchor distT="0" distB="0" distL="114300" distR="114300" simplePos="0" relativeHeight="251660288" behindDoc="0" locked="0" layoutInCell="1" allowOverlap="1" wp14:anchorId="18F5E77C" wp14:editId="2CBE517F">
              <wp:simplePos x="0" y="0"/>
              <wp:positionH relativeFrom="column">
                <wp:posOffset>1060792</wp:posOffset>
              </wp:positionH>
              <wp:positionV relativeFrom="paragraph">
                <wp:posOffset>-121920</wp:posOffset>
              </wp:positionV>
              <wp:extent cx="2995930" cy="408305"/>
              <wp:effectExtent l="0" t="0" r="0" b="0"/>
              <wp:wrapSquare wrapText="bothSides"/>
              <wp:docPr id="32" name="Picture 3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1822D6B" w14:textId="77777777" w:rsidR="00B22350" w:rsidRDefault="00B22350" w:rsidP="0021106F">
        <w:pPr>
          <w:pStyle w:val="Piedepgina"/>
          <w:jc w:val="center"/>
          <w:rPr>
            <w:rFonts w:ascii="Times New Roman" w:hAnsi="Times New Roman" w:cs="Times New Roman"/>
            <w:color w:val="7F7F7F" w:themeColor="text1" w:themeTint="80"/>
          </w:rPr>
        </w:pPr>
      </w:p>
      <w:p w14:paraId="5A154BAB" w14:textId="05878A4F" w:rsidR="00B22350" w:rsidRDefault="00B22350" w:rsidP="00CF59B2">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5F67D1">
          <w:rPr>
            <w:noProof/>
            <w:color w:val="7F7F7F" w:themeColor="text1" w:themeTint="80"/>
          </w:rPr>
          <w:t>175</w:t>
        </w:r>
        <w:r w:rsidRPr="00F74112">
          <w:rPr>
            <w:color w:val="7F7F7F" w:themeColor="text1" w:themeTint="8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8864644"/>
      <w:docPartObj>
        <w:docPartGallery w:val="Page Numbers (Bottom of Page)"/>
        <w:docPartUnique/>
      </w:docPartObj>
    </w:sdtPr>
    <w:sdtEndPr>
      <w:rPr>
        <w:noProof/>
      </w:rPr>
    </w:sdtEndPr>
    <w:sdtContent>
      <w:p w14:paraId="1A9E6193" w14:textId="53F74689" w:rsidR="00B22350" w:rsidRDefault="00B22350">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B22350" w:rsidRDefault="00B22350">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0899682"/>
      <w:docPartObj>
        <w:docPartGallery w:val="Page Numbers (Bottom of Page)"/>
        <w:docPartUnique/>
      </w:docPartObj>
    </w:sdtPr>
    <w:sdtContent>
      <w:p w14:paraId="2E66B88A" w14:textId="77777777" w:rsidR="00B22350" w:rsidRDefault="00B22350" w:rsidP="0021106F">
        <w:pPr>
          <w:pStyle w:val="Piedepgina"/>
          <w:jc w:val="center"/>
        </w:pPr>
      </w:p>
      <w:p w14:paraId="35C255DC" w14:textId="77777777" w:rsidR="00B22350" w:rsidRDefault="00B22350" w:rsidP="0021106F">
        <w:pPr>
          <w:pStyle w:val="Piedepgina"/>
          <w:jc w:val="center"/>
        </w:pPr>
        <w:r>
          <w:rPr>
            <w:noProof/>
            <w:lang w:eastAsia="es-DO"/>
          </w:rPr>
          <w:drawing>
            <wp:anchor distT="0" distB="0" distL="114300" distR="114300" simplePos="0" relativeHeight="251696128" behindDoc="0" locked="0" layoutInCell="1" allowOverlap="1" wp14:anchorId="0D7604EA" wp14:editId="03A735F1">
              <wp:simplePos x="0" y="0"/>
              <wp:positionH relativeFrom="column">
                <wp:posOffset>1052195</wp:posOffset>
              </wp:positionH>
              <wp:positionV relativeFrom="paragraph">
                <wp:posOffset>-151575</wp:posOffset>
              </wp:positionV>
              <wp:extent cx="2995930" cy="408305"/>
              <wp:effectExtent l="0" t="0" r="0" b="0"/>
              <wp:wrapSquare wrapText="bothSides"/>
              <wp:docPr id="16" name="Picture 1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B649696" w14:textId="77777777" w:rsidR="00B22350" w:rsidRDefault="00B22350" w:rsidP="0021106F">
        <w:pPr>
          <w:pStyle w:val="Piedepgina"/>
          <w:jc w:val="center"/>
          <w:rPr>
            <w:color w:val="7F7F7F" w:themeColor="text1" w:themeTint="80"/>
          </w:rPr>
        </w:pPr>
      </w:p>
      <w:p w14:paraId="5CF1E523" w14:textId="77777777" w:rsidR="00B22350" w:rsidRDefault="00B22350"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5F67D1">
          <w:rPr>
            <w:noProof/>
            <w:color w:val="7F7F7F" w:themeColor="text1" w:themeTint="80"/>
          </w:rPr>
          <w:t>1</w:t>
        </w:r>
        <w:r w:rsidRPr="00F74112">
          <w:rPr>
            <w:color w:val="7F7F7F" w:themeColor="text1" w:themeTint="80"/>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0832596"/>
      <w:docPartObj>
        <w:docPartGallery w:val="Page Numbers (Bottom of Page)"/>
        <w:docPartUnique/>
      </w:docPartObj>
    </w:sdtPr>
    <w:sdtContent>
      <w:p w14:paraId="0B9CC14E" w14:textId="77777777" w:rsidR="00B22350" w:rsidRDefault="00B22350" w:rsidP="0021106F">
        <w:pPr>
          <w:pStyle w:val="Piedepgina"/>
          <w:jc w:val="center"/>
        </w:pPr>
        <w:r>
          <w:rPr>
            <w:noProof/>
            <w:lang w:eastAsia="es-DO"/>
          </w:rPr>
          <w:drawing>
            <wp:anchor distT="0" distB="0" distL="114300" distR="114300" simplePos="0" relativeHeight="251662336" behindDoc="0" locked="0" layoutInCell="1" allowOverlap="1" wp14:anchorId="2F35052D" wp14:editId="201459D4">
              <wp:simplePos x="0" y="0"/>
              <wp:positionH relativeFrom="column">
                <wp:posOffset>1052195</wp:posOffset>
              </wp:positionH>
              <wp:positionV relativeFrom="paragraph">
                <wp:posOffset>-151575</wp:posOffset>
              </wp:positionV>
              <wp:extent cx="2995930" cy="408305"/>
              <wp:effectExtent l="0" t="0" r="0" b="0"/>
              <wp:wrapSquare wrapText="bothSides"/>
              <wp:docPr id="2104150620" name="Picture 210415062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7B09618" w14:textId="77777777" w:rsidR="00B22350" w:rsidRDefault="00B22350" w:rsidP="0021106F">
        <w:pPr>
          <w:pStyle w:val="Piedepgina"/>
          <w:jc w:val="center"/>
          <w:rPr>
            <w:color w:val="7F7F7F" w:themeColor="text1" w:themeTint="80"/>
          </w:rPr>
        </w:pPr>
      </w:p>
      <w:p w14:paraId="6C7AD881" w14:textId="77777777" w:rsidR="00B22350" w:rsidRDefault="00B22350"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5F67D1">
          <w:rPr>
            <w:noProof/>
            <w:color w:val="7F7F7F" w:themeColor="text1" w:themeTint="80"/>
          </w:rPr>
          <w:t>16</w:t>
        </w:r>
        <w:r w:rsidRPr="00F74112">
          <w:rPr>
            <w:color w:val="7F7F7F" w:themeColor="text1" w:themeTint="80"/>
          </w:rPr>
          <w:fldChar w:fldCharType="end"/>
        </w:r>
      </w:p>
    </w:sdtContent>
  </w:sdt>
  <w:p w14:paraId="78A8B278" w14:textId="77777777" w:rsidR="00B22350" w:rsidRDefault="00B22350"/>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9243241"/>
      <w:docPartObj>
        <w:docPartGallery w:val="Page Numbers (Bottom of Page)"/>
        <w:docPartUnique/>
      </w:docPartObj>
    </w:sdtPr>
    <w:sdtContent>
      <w:p w14:paraId="077498E4" w14:textId="77777777" w:rsidR="00B22350" w:rsidRDefault="00B22350" w:rsidP="0021106F">
        <w:pPr>
          <w:pStyle w:val="Piedepgina"/>
          <w:jc w:val="center"/>
        </w:pPr>
        <w:r>
          <w:rPr>
            <w:noProof/>
            <w:lang w:eastAsia="es-DO"/>
          </w:rPr>
          <w:drawing>
            <wp:anchor distT="0" distB="0" distL="114300" distR="114300" simplePos="0" relativeHeight="251663360" behindDoc="0" locked="0" layoutInCell="1" allowOverlap="1" wp14:anchorId="47C6E29F" wp14:editId="33F0C7FA">
              <wp:simplePos x="0" y="0"/>
              <wp:positionH relativeFrom="column">
                <wp:posOffset>1052195</wp:posOffset>
              </wp:positionH>
              <wp:positionV relativeFrom="paragraph">
                <wp:posOffset>-151575</wp:posOffset>
              </wp:positionV>
              <wp:extent cx="2995930" cy="408305"/>
              <wp:effectExtent l="0" t="0" r="0" b="0"/>
              <wp:wrapSquare wrapText="bothSides"/>
              <wp:docPr id="1866236828" name="Picture 1866236828"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F1A18A1" w14:textId="77777777" w:rsidR="00B22350" w:rsidRDefault="00B22350" w:rsidP="0021106F">
        <w:pPr>
          <w:pStyle w:val="Piedepgina"/>
          <w:jc w:val="center"/>
          <w:rPr>
            <w:color w:val="7F7F7F" w:themeColor="text1" w:themeTint="80"/>
          </w:rPr>
        </w:pPr>
      </w:p>
      <w:p w14:paraId="472F9C00" w14:textId="77777777" w:rsidR="00B22350" w:rsidRDefault="00B22350"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554399">
          <w:rPr>
            <w:noProof/>
            <w:color w:val="7F7F7F" w:themeColor="text1" w:themeTint="80"/>
          </w:rPr>
          <w:t>53</w:t>
        </w:r>
        <w:r w:rsidRPr="00F74112">
          <w:rPr>
            <w:color w:val="7F7F7F" w:themeColor="text1" w:themeTint="80"/>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5190153"/>
      <w:docPartObj>
        <w:docPartGallery w:val="Page Numbers (Bottom of Page)"/>
        <w:docPartUnique/>
      </w:docPartObj>
    </w:sdtPr>
    <w:sdtContent>
      <w:p w14:paraId="0C49FD52" w14:textId="77777777" w:rsidR="00B22350" w:rsidRDefault="00B22350" w:rsidP="0021106F">
        <w:pPr>
          <w:pStyle w:val="Piedepgina"/>
          <w:jc w:val="center"/>
        </w:pPr>
        <w:r>
          <w:rPr>
            <w:noProof/>
            <w:lang w:eastAsia="es-DO"/>
          </w:rPr>
          <w:drawing>
            <wp:anchor distT="0" distB="0" distL="114300" distR="114300" simplePos="0" relativeHeight="251664384" behindDoc="0" locked="0" layoutInCell="1" allowOverlap="1" wp14:anchorId="37348FF9" wp14:editId="7684083D">
              <wp:simplePos x="0" y="0"/>
              <wp:positionH relativeFrom="column">
                <wp:posOffset>1052195</wp:posOffset>
              </wp:positionH>
              <wp:positionV relativeFrom="paragraph">
                <wp:posOffset>-151575</wp:posOffset>
              </wp:positionV>
              <wp:extent cx="2995930" cy="408305"/>
              <wp:effectExtent l="0" t="0" r="0" b="0"/>
              <wp:wrapSquare wrapText="bothSides"/>
              <wp:docPr id="205672280" name="Picture 20567228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0D87DAA8" w14:textId="77777777" w:rsidR="00B22350" w:rsidRDefault="00B22350" w:rsidP="0021106F">
        <w:pPr>
          <w:pStyle w:val="Piedepgina"/>
          <w:jc w:val="center"/>
          <w:rPr>
            <w:color w:val="7F7F7F" w:themeColor="text1" w:themeTint="80"/>
          </w:rPr>
        </w:pPr>
      </w:p>
      <w:p w14:paraId="2FDC046C" w14:textId="77777777" w:rsidR="00B22350" w:rsidRDefault="00B22350"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5F67D1">
          <w:rPr>
            <w:noProof/>
            <w:color w:val="7F7F7F" w:themeColor="text1" w:themeTint="80"/>
          </w:rPr>
          <w:t>55</w:t>
        </w:r>
        <w:r w:rsidRPr="00F74112">
          <w:rPr>
            <w:color w:val="7F7F7F" w:themeColor="text1" w:themeTint="80"/>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5062146"/>
      <w:docPartObj>
        <w:docPartGallery w:val="Page Numbers (Bottom of Page)"/>
        <w:docPartUnique/>
      </w:docPartObj>
    </w:sdtPr>
    <w:sdtContent>
      <w:p w14:paraId="04F2EB02" w14:textId="77777777" w:rsidR="00B22350" w:rsidRDefault="00B22350" w:rsidP="0021106F">
        <w:pPr>
          <w:pStyle w:val="Piedepgina"/>
          <w:jc w:val="center"/>
        </w:pPr>
        <w:r>
          <w:rPr>
            <w:noProof/>
            <w:lang w:eastAsia="es-DO"/>
          </w:rPr>
          <w:drawing>
            <wp:anchor distT="0" distB="0" distL="114300" distR="114300" simplePos="0" relativeHeight="251666432" behindDoc="0" locked="0" layoutInCell="1" allowOverlap="1" wp14:anchorId="748804FA" wp14:editId="2133D0F3">
              <wp:simplePos x="0" y="0"/>
              <wp:positionH relativeFrom="column">
                <wp:posOffset>1052195</wp:posOffset>
              </wp:positionH>
              <wp:positionV relativeFrom="paragraph">
                <wp:posOffset>-151575</wp:posOffset>
              </wp:positionV>
              <wp:extent cx="2995930" cy="408305"/>
              <wp:effectExtent l="0" t="0" r="0" b="0"/>
              <wp:wrapSquare wrapText="bothSides"/>
              <wp:docPr id="960044994" name="Picture 96004499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62E5C25" w14:textId="77777777" w:rsidR="00B22350" w:rsidRDefault="00B22350" w:rsidP="0021106F">
        <w:pPr>
          <w:pStyle w:val="Piedepgina"/>
          <w:jc w:val="center"/>
          <w:rPr>
            <w:color w:val="7F7F7F" w:themeColor="text1" w:themeTint="80"/>
          </w:rPr>
        </w:pPr>
      </w:p>
      <w:p w14:paraId="6B91F155" w14:textId="77777777" w:rsidR="00B22350" w:rsidRDefault="00B22350"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5F67D1">
          <w:rPr>
            <w:noProof/>
            <w:color w:val="7F7F7F" w:themeColor="text1" w:themeTint="80"/>
          </w:rPr>
          <w:t>152</w:t>
        </w:r>
        <w:r w:rsidRPr="00F74112">
          <w:rPr>
            <w:color w:val="7F7F7F" w:themeColor="text1" w:themeTint="80"/>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1172372"/>
      <w:docPartObj>
        <w:docPartGallery w:val="Page Numbers (Bottom of Page)"/>
        <w:docPartUnique/>
      </w:docPartObj>
    </w:sdtPr>
    <w:sdtContent>
      <w:p w14:paraId="4EC7D2AE" w14:textId="77777777" w:rsidR="00B22350" w:rsidRDefault="00B22350" w:rsidP="0021106F">
        <w:pPr>
          <w:pStyle w:val="Piedepgina"/>
          <w:jc w:val="center"/>
        </w:pPr>
        <w:r>
          <w:rPr>
            <w:noProof/>
            <w:lang w:eastAsia="es-DO"/>
          </w:rPr>
          <w:drawing>
            <wp:anchor distT="0" distB="0" distL="114300" distR="114300" simplePos="0" relativeHeight="251703296" behindDoc="0" locked="0" layoutInCell="1" allowOverlap="1" wp14:anchorId="3D85573E" wp14:editId="3F70B3E6">
              <wp:simplePos x="0" y="0"/>
              <wp:positionH relativeFrom="column">
                <wp:posOffset>1052195</wp:posOffset>
              </wp:positionH>
              <wp:positionV relativeFrom="paragraph">
                <wp:posOffset>-151575</wp:posOffset>
              </wp:positionV>
              <wp:extent cx="2995930" cy="408305"/>
              <wp:effectExtent l="0" t="0" r="0" b="0"/>
              <wp:wrapSquare wrapText="bothSides"/>
              <wp:docPr id="1484085014" name="Picture 148408501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2EA3147" w14:textId="77777777" w:rsidR="00B22350" w:rsidRDefault="00B22350" w:rsidP="0021106F">
        <w:pPr>
          <w:pStyle w:val="Piedepgina"/>
          <w:jc w:val="center"/>
          <w:rPr>
            <w:color w:val="7F7F7F" w:themeColor="text1" w:themeTint="80"/>
          </w:rPr>
        </w:pPr>
      </w:p>
      <w:p w14:paraId="4D71695A" w14:textId="77777777" w:rsidR="00B22350" w:rsidRDefault="00B22350"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5F67D1">
          <w:rPr>
            <w:noProof/>
            <w:color w:val="7F7F7F" w:themeColor="text1" w:themeTint="80"/>
          </w:rPr>
          <w:t>162</w:t>
        </w:r>
        <w:r w:rsidRPr="00F74112">
          <w:rPr>
            <w:color w:val="7F7F7F" w:themeColor="text1" w:themeTint="80"/>
          </w:rP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038700"/>
      <w:docPartObj>
        <w:docPartGallery w:val="Page Numbers (Bottom of Page)"/>
        <w:docPartUnique/>
      </w:docPartObj>
    </w:sdtPr>
    <w:sdtContent>
      <w:p w14:paraId="64CF4345" w14:textId="77777777" w:rsidR="00B22350" w:rsidRDefault="00B22350" w:rsidP="0021106F">
        <w:pPr>
          <w:pStyle w:val="Piedepgina"/>
          <w:jc w:val="center"/>
        </w:pPr>
        <w:r>
          <w:rPr>
            <w:noProof/>
            <w:lang w:eastAsia="es-DO"/>
          </w:rPr>
          <w:drawing>
            <wp:anchor distT="0" distB="0" distL="114300" distR="114300" simplePos="0" relativeHeight="251671552" behindDoc="0" locked="0" layoutInCell="1" allowOverlap="1" wp14:anchorId="64E7DC75" wp14:editId="4B87403C">
              <wp:simplePos x="0" y="0"/>
              <wp:positionH relativeFrom="margin">
                <wp:align>center</wp:align>
              </wp:positionH>
              <wp:positionV relativeFrom="paragraph">
                <wp:posOffset>-146050</wp:posOffset>
              </wp:positionV>
              <wp:extent cx="2995930" cy="408305"/>
              <wp:effectExtent l="0" t="0" r="0" b="0"/>
              <wp:wrapSquare wrapText="bothSides"/>
              <wp:docPr id="2063292444" name="Picture 206329244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E549D2E" w14:textId="77777777" w:rsidR="00B22350" w:rsidRDefault="00B22350" w:rsidP="0021106F">
        <w:pPr>
          <w:pStyle w:val="Piedepgina"/>
          <w:jc w:val="center"/>
          <w:rPr>
            <w:color w:val="7F7F7F" w:themeColor="text1" w:themeTint="80"/>
          </w:rPr>
        </w:pPr>
      </w:p>
      <w:p w14:paraId="0F1EFC3A" w14:textId="77777777" w:rsidR="00B22350" w:rsidRDefault="00B22350"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5F67D1">
          <w:rPr>
            <w:noProof/>
            <w:color w:val="7F7F7F" w:themeColor="text1" w:themeTint="80"/>
          </w:rPr>
          <w:t>169</w:t>
        </w:r>
        <w:r w:rsidRPr="00F74112">
          <w:rPr>
            <w:color w:val="7F7F7F" w:themeColor="text1" w:themeTint="8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8F0E38" w14:textId="77777777" w:rsidR="00B22350" w:rsidRDefault="00B22350" w:rsidP="00E84651">
      <w:pPr>
        <w:spacing w:after="0" w:line="240" w:lineRule="auto"/>
      </w:pPr>
      <w:r>
        <w:separator/>
      </w:r>
    </w:p>
  </w:footnote>
  <w:footnote w:type="continuationSeparator" w:id="0">
    <w:p w14:paraId="56A22389" w14:textId="77777777" w:rsidR="00B22350" w:rsidRDefault="00B22350" w:rsidP="00E846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3120"/>
      <w:gridCol w:w="3120"/>
      <w:gridCol w:w="3120"/>
    </w:tblGrid>
    <w:tr w:rsidR="00B22350" w14:paraId="35852C17" w14:textId="77777777" w:rsidTr="79403F6C">
      <w:trPr>
        <w:trHeight w:val="300"/>
      </w:trPr>
      <w:tc>
        <w:tcPr>
          <w:tcW w:w="3120" w:type="dxa"/>
        </w:tcPr>
        <w:p w14:paraId="103ACAEE" w14:textId="16593868" w:rsidR="00B22350" w:rsidRDefault="00B22350" w:rsidP="79403F6C">
          <w:pPr>
            <w:pStyle w:val="Encabezado"/>
            <w:ind w:left="-115"/>
          </w:pPr>
        </w:p>
      </w:tc>
      <w:tc>
        <w:tcPr>
          <w:tcW w:w="3120" w:type="dxa"/>
        </w:tcPr>
        <w:p w14:paraId="28FF9C3C" w14:textId="58D3A0D3" w:rsidR="00B22350" w:rsidRDefault="00B22350" w:rsidP="79403F6C">
          <w:pPr>
            <w:pStyle w:val="Encabezado"/>
            <w:jc w:val="center"/>
          </w:pPr>
        </w:p>
      </w:tc>
      <w:tc>
        <w:tcPr>
          <w:tcW w:w="3120" w:type="dxa"/>
        </w:tcPr>
        <w:p w14:paraId="23C54460" w14:textId="2D711CB5" w:rsidR="00B22350" w:rsidRDefault="00B22350" w:rsidP="79403F6C">
          <w:pPr>
            <w:pStyle w:val="Encabezado"/>
            <w:ind w:right="-115"/>
            <w:jc w:val="right"/>
          </w:pPr>
        </w:p>
      </w:tc>
    </w:tr>
  </w:tbl>
  <w:p w14:paraId="3A189864" w14:textId="19F5330B" w:rsidR="00B22350" w:rsidRDefault="00B22350" w:rsidP="79403F6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877A7" w14:textId="77777777" w:rsidR="00B22350" w:rsidRDefault="00B22350">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BED946" w14:textId="77777777" w:rsidR="00B22350" w:rsidRDefault="00B22350">
    <w:pPr>
      <w:pStyle w:val="Encabezado"/>
    </w:pPr>
  </w:p>
  <w:p w14:paraId="2B66C93E" w14:textId="77777777" w:rsidR="00B22350" w:rsidRDefault="00B2235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B3953" w14:textId="77777777" w:rsidR="00B22350" w:rsidRDefault="00B22350">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45169" w14:textId="77777777" w:rsidR="00B22350" w:rsidRDefault="00B22350">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95632" w14:textId="77777777" w:rsidR="00B22350" w:rsidRDefault="00B22350">
    <w:pPr>
      <w:pStyle w:val="Encabezad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70065" w14:textId="77777777" w:rsidR="00B22350" w:rsidRDefault="00B22350">
    <w:pPr>
      <w:pStyle w:val="Encabezad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9EE77F" w14:textId="77777777" w:rsidR="00B22350" w:rsidRDefault="00B22350">
    <w:pPr>
      <w:pStyle w:val="Encabezad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C793D7" w14:textId="77777777" w:rsidR="00B22350" w:rsidRDefault="00B22350">
    <w:pPr>
      <w:pStyle w:val="Encabezado"/>
    </w:pPr>
  </w:p>
</w:hdr>
</file>

<file path=word/intelligence2.xml><?xml version="1.0" encoding="utf-8"?>
<int2:intelligence xmlns:int2="http://schemas.microsoft.com/office/intelligence/2020/intelligence" xmlns:oel="http://schemas.microsoft.com/office/2019/extlst">
  <int2:observations>
    <int2:textHash int2:hashCode="iREkMbVaf5seHH" int2:id="nGUSXYR4">
      <int2:state int2:value="Rejected" int2:type="spell"/>
    </int2:textHash>
    <int2:textHash int2:hashCode="r34Ls/pzX5pWBX" int2:id="9SvnF9Yp">
      <int2:state int2:value="Rejected" int2:type="spell"/>
    </int2:textHash>
    <int2:textHash int2:hashCode="1qdRAWZEFDoumu" int2:id="gb5ir4kt">
      <int2:state int2:value="Rejected" int2:type="spell"/>
    </int2:textHash>
    <int2:textHash int2:hashCode="bjVRku4NCJqF4P" int2:id="24zIpsNK">
      <int2:state int2:value="Rejected" int2:type="spell"/>
    </int2:textHash>
    <int2:textHash int2:hashCode="f6nyJUZeUCZJsI" int2:id="qAe52loC">
      <int2:state int2:value="Rejected" int2:type="spell"/>
    </int2:textHash>
    <int2:textHash int2:hashCode="LO8GRgnFuZfCgn" int2:id="HroxDPx6">
      <int2:state int2:value="Rejected" int2:type="spell"/>
    </int2:textHash>
    <int2:textHash int2:hashCode="2aP7ICHvWwxHie" int2:id="Qg4JFY4A">
      <int2:state int2:value="Rejected" int2:type="spell"/>
    </int2:textHash>
    <int2:textHash int2:hashCode="3xgqxpzUvMvYdH" int2:id="bs0L3TpO">
      <int2:state int2:value="Rejected" int2:type="spell"/>
    </int2:textHash>
    <int2:textHash int2:hashCode="roal6XvNEPWwd/" int2:id="qvHWEn9f">
      <int2:state int2:value="Rejected" int2:type="spell"/>
    </int2:textHash>
    <int2:textHash int2:hashCode="LiB8HiA9BMcP6m" int2:id="iUtqTNDx">
      <int2:state int2:value="Rejected" int2:type="spell"/>
    </int2:textHash>
    <int2:textHash int2:hashCode="9MNuDfNMKLEHV/" int2:id="sxXrZ9Bj">
      <int2:state int2:value="Rejected" int2:type="spell"/>
    </int2:textHash>
    <int2:textHash int2:hashCode="l1qGFZ4V6nN1sb" int2:id="6yUGLQt5">
      <int2:state int2:value="Rejected" int2:type="spell"/>
    </int2:textHash>
    <int2:textHash int2:hashCode="FUDXQiBirX+JWS" int2:id="DiXUZVIX">
      <int2:state int2:value="Rejected" int2:type="spell"/>
    </int2:textHash>
    <int2:textHash int2:hashCode="17dPpybwuNSX/l" int2:id="cYSvwnlc">
      <int2:state int2:value="Rejected" int2:type="spell"/>
    </int2:textHash>
    <int2:textHash int2:hashCode="Yoi8Bkn3GI23E9" int2:id="dfPwgTZV">
      <int2:state int2:value="Rejected" int2:type="spell"/>
    </int2:textHash>
    <int2:textHash int2:hashCode="NchaF148Hf+DC1" int2:id="JdV0UGPp">
      <int2:state int2:value="Rejected" int2:type="spell"/>
    </int2:textHash>
    <int2:textHash int2:hashCode="tVjL7u6/TGcH2V" int2:id="xc4gPy5b">
      <int2:state int2:value="Rejected" int2:type="spell"/>
    </int2:textHash>
    <int2:textHash int2:hashCode="uwZLIyI9/5uAUx" int2:id="dxy4oiLS">
      <int2:state int2:value="Rejected" int2:type="spell"/>
    </int2:textHash>
    <int2:textHash int2:hashCode="P8W9yK8TexDxes" int2:id="5CTlzDDe">
      <int2:state int2:value="Rejected" int2:type="spell"/>
    </int2:textHash>
    <int2:textHash int2:hashCode="m0IV/69vUROk4S" int2:id="OoATfrpi">
      <int2:state int2:value="Rejected" int2:type="spell"/>
    </int2:textHash>
    <int2:textHash int2:hashCode="TFUXd0MFMlwXka" int2:id="7v6fnXim">
      <int2:state int2:value="Rejected" int2:type="spell"/>
    </int2:textHash>
    <int2:textHash int2:hashCode="qfB3SNeae+Ou6f" int2:id="2DTBtp9c">
      <int2:state int2:value="Rejected" int2:type="spell"/>
    </int2:textHash>
    <int2:textHash int2:hashCode="0R+BjuBi/IZa9B" int2:id="Z5WrFEUj">
      <int2:state int2:value="Rejected" int2:type="spell"/>
    </int2:textHash>
    <int2:textHash int2:hashCode="6iE3gOexGr5fzO" int2:id="aOFRuI2J">
      <int2:state int2:value="Rejected" int2:type="spell"/>
    </int2:textHash>
    <int2:textHash int2:hashCode="IQpmAh/0Iox0K8" int2:id="SI1FFqoD">
      <int2:state int2:value="Rejected" int2:type="spell"/>
    </int2:textHash>
    <int2:textHash int2:hashCode="EAjQ2cfhDeRhhe" int2:id="ikaU8xCV">
      <int2:state int2:value="Rejected" int2:type="spell"/>
    </int2:textHash>
    <int2:textHash int2:hashCode="Cwl0B28sx/dc68" int2:id="77Ohaq9w">
      <int2:state int2:value="Rejected" int2:type="spell"/>
    </int2:textHash>
    <int2:textHash int2:hashCode="J5eA9UvQZKcryN" int2:id="JjAcN0sq">
      <int2:state int2:value="Rejected" int2:type="spell"/>
    </int2:textHash>
    <int2:textHash int2:hashCode="ByUBbcqiXxMX4Z" int2:id="UtbVRCe0">
      <int2:state int2:value="Rejected" int2:type="spell"/>
    </int2:textHash>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BA656"/>
    <w:multiLevelType w:val="multilevel"/>
    <w:tmpl w:val="7C9497AA"/>
    <w:lvl w:ilvl="0">
      <w:start w:val="1"/>
      <w:numFmt w:val="decimal"/>
      <w:lvlText w:val="%1."/>
      <w:lvlJc w:val="left"/>
      <w:pPr>
        <w:ind w:left="720" w:hanging="360"/>
      </w:pPr>
    </w:lvl>
    <w:lvl w:ilvl="1">
      <w:start w:val="1"/>
      <w:numFmt w:val="lowerLetter"/>
      <w:lvlText w:val="%2."/>
      <w:lvlJc w:val="left"/>
      <w:pPr>
        <w:ind w:left="1440" w:hanging="360"/>
      </w:pPr>
    </w:lvl>
    <w:lvl w:ilvl="2">
      <w:start w:val="4"/>
      <w:numFmt w:val="decimal"/>
      <w:lvlText w:val="%2.%3.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6872BDE"/>
    <w:multiLevelType w:val="multilevel"/>
    <w:tmpl w:val="1EDA02D4"/>
    <w:lvl w:ilvl="0">
      <w:start w:val="4"/>
      <w:numFmt w:val="decimal"/>
      <w:lvlText w:val="%1"/>
      <w:lvlJc w:val="left"/>
      <w:pPr>
        <w:ind w:left="555" w:hanging="555"/>
      </w:pPr>
      <w:rPr>
        <w:rFonts w:hint="default"/>
      </w:rPr>
    </w:lvl>
    <w:lvl w:ilvl="1">
      <w:start w:val="6"/>
      <w:numFmt w:val="decimal"/>
      <w:lvlText w:val="%1.%2"/>
      <w:lvlJc w:val="left"/>
      <w:pPr>
        <w:ind w:left="735" w:hanging="55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
    <w:nsid w:val="07101E18"/>
    <w:multiLevelType w:val="hybridMultilevel"/>
    <w:tmpl w:val="6284D058"/>
    <w:lvl w:ilvl="0" w:tplc="6EE26816">
      <w:start w:val="1"/>
      <w:numFmt w:val="bullet"/>
      <w:lvlText w:val="·"/>
      <w:lvlJc w:val="left"/>
      <w:pPr>
        <w:ind w:left="720" w:hanging="360"/>
      </w:pPr>
      <w:rPr>
        <w:rFonts w:ascii="Symbol" w:hAnsi="Symbol" w:hint="default"/>
      </w:rPr>
    </w:lvl>
    <w:lvl w:ilvl="1" w:tplc="93AE26F8">
      <w:start w:val="1"/>
      <w:numFmt w:val="bullet"/>
      <w:lvlText w:val="o"/>
      <w:lvlJc w:val="left"/>
      <w:pPr>
        <w:ind w:left="1440" w:hanging="360"/>
      </w:pPr>
      <w:rPr>
        <w:rFonts w:ascii="Courier New" w:hAnsi="Courier New" w:hint="default"/>
      </w:rPr>
    </w:lvl>
    <w:lvl w:ilvl="2" w:tplc="6B1683B4">
      <w:start w:val="1"/>
      <w:numFmt w:val="bullet"/>
      <w:lvlText w:val=""/>
      <w:lvlJc w:val="left"/>
      <w:pPr>
        <w:ind w:left="2160" w:hanging="360"/>
      </w:pPr>
      <w:rPr>
        <w:rFonts w:ascii="Wingdings" w:hAnsi="Wingdings" w:hint="default"/>
      </w:rPr>
    </w:lvl>
    <w:lvl w:ilvl="3" w:tplc="20C47282">
      <w:start w:val="1"/>
      <w:numFmt w:val="bullet"/>
      <w:lvlText w:val=""/>
      <w:lvlJc w:val="left"/>
      <w:pPr>
        <w:ind w:left="2880" w:hanging="360"/>
      </w:pPr>
      <w:rPr>
        <w:rFonts w:ascii="Symbol" w:hAnsi="Symbol" w:hint="default"/>
      </w:rPr>
    </w:lvl>
    <w:lvl w:ilvl="4" w:tplc="5D503A02">
      <w:start w:val="1"/>
      <w:numFmt w:val="bullet"/>
      <w:lvlText w:val="o"/>
      <w:lvlJc w:val="left"/>
      <w:pPr>
        <w:ind w:left="3600" w:hanging="360"/>
      </w:pPr>
      <w:rPr>
        <w:rFonts w:ascii="Courier New" w:hAnsi="Courier New" w:hint="default"/>
      </w:rPr>
    </w:lvl>
    <w:lvl w:ilvl="5" w:tplc="CBB0B6D4">
      <w:start w:val="1"/>
      <w:numFmt w:val="bullet"/>
      <w:lvlText w:val=""/>
      <w:lvlJc w:val="left"/>
      <w:pPr>
        <w:ind w:left="4320" w:hanging="360"/>
      </w:pPr>
      <w:rPr>
        <w:rFonts w:ascii="Wingdings" w:hAnsi="Wingdings" w:hint="default"/>
      </w:rPr>
    </w:lvl>
    <w:lvl w:ilvl="6" w:tplc="8A2EA90E">
      <w:start w:val="1"/>
      <w:numFmt w:val="bullet"/>
      <w:lvlText w:val=""/>
      <w:lvlJc w:val="left"/>
      <w:pPr>
        <w:ind w:left="5040" w:hanging="360"/>
      </w:pPr>
      <w:rPr>
        <w:rFonts w:ascii="Symbol" w:hAnsi="Symbol" w:hint="default"/>
      </w:rPr>
    </w:lvl>
    <w:lvl w:ilvl="7" w:tplc="19BA7A58">
      <w:start w:val="1"/>
      <w:numFmt w:val="bullet"/>
      <w:lvlText w:val="o"/>
      <w:lvlJc w:val="left"/>
      <w:pPr>
        <w:ind w:left="5760" w:hanging="360"/>
      </w:pPr>
      <w:rPr>
        <w:rFonts w:ascii="Courier New" w:hAnsi="Courier New" w:hint="default"/>
      </w:rPr>
    </w:lvl>
    <w:lvl w:ilvl="8" w:tplc="E2FC65E6">
      <w:start w:val="1"/>
      <w:numFmt w:val="bullet"/>
      <w:lvlText w:val=""/>
      <w:lvlJc w:val="left"/>
      <w:pPr>
        <w:ind w:left="6480" w:hanging="360"/>
      </w:pPr>
      <w:rPr>
        <w:rFonts w:ascii="Wingdings" w:hAnsi="Wingdings" w:hint="default"/>
      </w:rPr>
    </w:lvl>
  </w:abstractNum>
  <w:abstractNum w:abstractNumId="3">
    <w:nsid w:val="0827D169"/>
    <w:multiLevelType w:val="hybridMultilevel"/>
    <w:tmpl w:val="443E8CD4"/>
    <w:lvl w:ilvl="0" w:tplc="3578B610">
      <w:start w:val="1"/>
      <w:numFmt w:val="bullet"/>
      <w:lvlText w:val="·"/>
      <w:lvlJc w:val="left"/>
      <w:pPr>
        <w:ind w:left="720" w:hanging="360"/>
      </w:pPr>
      <w:rPr>
        <w:rFonts w:ascii="Symbol" w:hAnsi="Symbol" w:hint="default"/>
      </w:rPr>
    </w:lvl>
    <w:lvl w:ilvl="1" w:tplc="19F41AA2">
      <w:start w:val="1"/>
      <w:numFmt w:val="bullet"/>
      <w:lvlText w:val="o"/>
      <w:lvlJc w:val="left"/>
      <w:pPr>
        <w:ind w:left="1440" w:hanging="360"/>
      </w:pPr>
      <w:rPr>
        <w:rFonts w:ascii="Courier New" w:hAnsi="Courier New" w:hint="default"/>
      </w:rPr>
    </w:lvl>
    <w:lvl w:ilvl="2" w:tplc="0506FED8">
      <w:start w:val="1"/>
      <w:numFmt w:val="bullet"/>
      <w:lvlText w:val=""/>
      <w:lvlJc w:val="left"/>
      <w:pPr>
        <w:ind w:left="2160" w:hanging="360"/>
      </w:pPr>
      <w:rPr>
        <w:rFonts w:ascii="Wingdings" w:hAnsi="Wingdings" w:hint="default"/>
      </w:rPr>
    </w:lvl>
    <w:lvl w:ilvl="3" w:tplc="6332DB5A">
      <w:start w:val="1"/>
      <w:numFmt w:val="bullet"/>
      <w:lvlText w:val=""/>
      <w:lvlJc w:val="left"/>
      <w:pPr>
        <w:ind w:left="2880" w:hanging="360"/>
      </w:pPr>
      <w:rPr>
        <w:rFonts w:ascii="Symbol" w:hAnsi="Symbol" w:hint="default"/>
      </w:rPr>
    </w:lvl>
    <w:lvl w:ilvl="4" w:tplc="C18253B6">
      <w:start w:val="1"/>
      <w:numFmt w:val="bullet"/>
      <w:lvlText w:val="o"/>
      <w:lvlJc w:val="left"/>
      <w:pPr>
        <w:ind w:left="3600" w:hanging="360"/>
      </w:pPr>
      <w:rPr>
        <w:rFonts w:ascii="Courier New" w:hAnsi="Courier New" w:hint="default"/>
      </w:rPr>
    </w:lvl>
    <w:lvl w:ilvl="5" w:tplc="E7AE8CE4">
      <w:start w:val="1"/>
      <w:numFmt w:val="bullet"/>
      <w:lvlText w:val=""/>
      <w:lvlJc w:val="left"/>
      <w:pPr>
        <w:ind w:left="4320" w:hanging="360"/>
      </w:pPr>
      <w:rPr>
        <w:rFonts w:ascii="Wingdings" w:hAnsi="Wingdings" w:hint="default"/>
      </w:rPr>
    </w:lvl>
    <w:lvl w:ilvl="6" w:tplc="A45CC956">
      <w:start w:val="1"/>
      <w:numFmt w:val="bullet"/>
      <w:lvlText w:val=""/>
      <w:lvlJc w:val="left"/>
      <w:pPr>
        <w:ind w:left="5040" w:hanging="360"/>
      </w:pPr>
      <w:rPr>
        <w:rFonts w:ascii="Symbol" w:hAnsi="Symbol" w:hint="default"/>
      </w:rPr>
    </w:lvl>
    <w:lvl w:ilvl="7" w:tplc="7A6CF1B0">
      <w:start w:val="1"/>
      <w:numFmt w:val="bullet"/>
      <w:lvlText w:val="o"/>
      <w:lvlJc w:val="left"/>
      <w:pPr>
        <w:ind w:left="5760" w:hanging="360"/>
      </w:pPr>
      <w:rPr>
        <w:rFonts w:ascii="Courier New" w:hAnsi="Courier New" w:hint="default"/>
      </w:rPr>
    </w:lvl>
    <w:lvl w:ilvl="8" w:tplc="A6F0B98E">
      <w:start w:val="1"/>
      <w:numFmt w:val="bullet"/>
      <w:lvlText w:val=""/>
      <w:lvlJc w:val="left"/>
      <w:pPr>
        <w:ind w:left="6480" w:hanging="360"/>
      </w:pPr>
      <w:rPr>
        <w:rFonts w:ascii="Wingdings" w:hAnsi="Wingdings" w:hint="default"/>
      </w:rPr>
    </w:lvl>
  </w:abstractNum>
  <w:abstractNum w:abstractNumId="4">
    <w:nsid w:val="0A370A7B"/>
    <w:multiLevelType w:val="multilevel"/>
    <w:tmpl w:val="8F4010A2"/>
    <w:lvl w:ilvl="0">
      <w:start w:val="4"/>
      <w:numFmt w:val="decimal"/>
      <w:lvlText w:val="%1."/>
      <w:lvlJc w:val="left"/>
      <w:pPr>
        <w:ind w:left="420" w:hanging="420"/>
      </w:pPr>
      <w:rPr>
        <w:rFonts w:hint="default"/>
        <w:b/>
      </w:rPr>
    </w:lvl>
    <w:lvl w:ilvl="1">
      <w:start w:val="7"/>
      <w:numFmt w:val="decimal"/>
      <w:lvlText w:val="%1.%2."/>
      <w:lvlJc w:val="left"/>
      <w:pPr>
        <w:ind w:left="6210" w:hanging="720"/>
      </w:pPr>
      <w:rPr>
        <w:rFonts w:hint="default"/>
        <w:b/>
      </w:rPr>
    </w:lvl>
    <w:lvl w:ilvl="2">
      <w:start w:val="1"/>
      <w:numFmt w:val="decimal"/>
      <w:lvlText w:val="%1.%2.%3."/>
      <w:lvlJc w:val="left"/>
      <w:pPr>
        <w:ind w:left="11700" w:hanging="720"/>
      </w:pPr>
      <w:rPr>
        <w:rFonts w:hint="default"/>
        <w:b/>
      </w:rPr>
    </w:lvl>
    <w:lvl w:ilvl="3">
      <w:start w:val="1"/>
      <w:numFmt w:val="decimal"/>
      <w:lvlText w:val="%1.%2.%3.%4."/>
      <w:lvlJc w:val="left"/>
      <w:pPr>
        <w:ind w:left="17550" w:hanging="1080"/>
      </w:pPr>
      <w:rPr>
        <w:rFonts w:hint="default"/>
        <w:b/>
      </w:rPr>
    </w:lvl>
    <w:lvl w:ilvl="4">
      <w:start w:val="1"/>
      <w:numFmt w:val="decimal"/>
      <w:lvlText w:val="%1.%2.%3.%4.%5."/>
      <w:lvlJc w:val="left"/>
      <w:pPr>
        <w:ind w:left="23400" w:hanging="1440"/>
      </w:pPr>
      <w:rPr>
        <w:rFonts w:hint="default"/>
        <w:b/>
      </w:rPr>
    </w:lvl>
    <w:lvl w:ilvl="5">
      <w:start w:val="1"/>
      <w:numFmt w:val="decimal"/>
      <w:lvlText w:val="%1.%2.%3.%4.%5.%6."/>
      <w:lvlJc w:val="left"/>
      <w:pPr>
        <w:ind w:left="28890" w:hanging="1440"/>
      </w:pPr>
      <w:rPr>
        <w:rFonts w:hint="default"/>
        <w:b/>
      </w:rPr>
    </w:lvl>
    <w:lvl w:ilvl="6">
      <w:start w:val="1"/>
      <w:numFmt w:val="decimal"/>
      <w:lvlText w:val="%1.%2.%3.%4.%5.%6.%7."/>
      <w:lvlJc w:val="left"/>
      <w:pPr>
        <w:ind w:left="-30796" w:hanging="1800"/>
      </w:pPr>
      <w:rPr>
        <w:rFonts w:hint="default"/>
        <w:b/>
      </w:rPr>
    </w:lvl>
    <w:lvl w:ilvl="7">
      <w:start w:val="1"/>
      <w:numFmt w:val="decimal"/>
      <w:lvlText w:val="%1.%2.%3.%4.%5.%6.%7.%8."/>
      <w:lvlJc w:val="left"/>
      <w:pPr>
        <w:ind w:left="-25306" w:hanging="1800"/>
      </w:pPr>
      <w:rPr>
        <w:rFonts w:hint="default"/>
        <w:b/>
      </w:rPr>
    </w:lvl>
    <w:lvl w:ilvl="8">
      <w:start w:val="1"/>
      <w:numFmt w:val="decimal"/>
      <w:lvlText w:val="%1.%2.%3.%4.%5.%6.%7.%8.%9."/>
      <w:lvlJc w:val="left"/>
      <w:pPr>
        <w:ind w:left="-19456" w:hanging="2160"/>
      </w:pPr>
      <w:rPr>
        <w:rFonts w:hint="default"/>
        <w:b/>
      </w:rPr>
    </w:lvl>
  </w:abstractNum>
  <w:abstractNum w:abstractNumId="5">
    <w:nsid w:val="0BBA7E00"/>
    <w:multiLevelType w:val="multilevel"/>
    <w:tmpl w:val="53205108"/>
    <w:lvl w:ilvl="0">
      <w:start w:val="1"/>
      <w:numFmt w:val="decimal"/>
      <w:lvlText w:val="4.%1."/>
      <w:lvlJc w:val="left"/>
      <w:pPr>
        <w:ind w:left="5850" w:hanging="360"/>
      </w:pPr>
      <w:rPr>
        <w:rFonts w:hint="default"/>
        <w:b/>
        <w:bCs/>
        <w:i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2.%3.%4.1"/>
      <w:lvlJc w:val="left"/>
      <w:pPr>
        <w:ind w:left="3164" w:hanging="360"/>
      </w:pPr>
    </w:lvl>
    <w:lvl w:ilvl="4">
      <w:start w:val="1"/>
      <w:numFmt w:val="lowerLetter"/>
      <w:lvlText w:val="%5)"/>
      <w:lvlJc w:val="left"/>
      <w:pPr>
        <w:ind w:left="4244" w:hanging="720"/>
      </w:pPr>
      <w:rPr>
        <w:rFonts w:hint="default"/>
      </w:rPr>
    </w:lvl>
    <w:lvl w:ilvl="5">
      <w:numFmt w:val="bullet"/>
      <w:lvlText w:val="-"/>
      <w:lvlJc w:val="left"/>
      <w:pPr>
        <w:ind w:left="4784" w:hanging="360"/>
      </w:pPr>
      <w:rPr>
        <w:rFonts w:ascii="Times New Roman" w:eastAsia="Calibri" w:hAnsi="Times New Roman" w:cs="Times New Roman" w:hint="default"/>
      </w:rPr>
    </w:lvl>
    <w:lvl w:ilvl="6">
      <w:start w:val="5"/>
      <w:numFmt w:val="upperRoman"/>
      <w:lvlText w:val="%7."/>
      <w:lvlJc w:val="left"/>
      <w:pPr>
        <w:ind w:left="5684" w:hanging="720"/>
      </w:pPr>
      <w:rPr>
        <w:rFonts w:hint="default"/>
        <w:b/>
      </w:r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6">
    <w:nsid w:val="0EA9D018"/>
    <w:multiLevelType w:val="hybridMultilevel"/>
    <w:tmpl w:val="C5FCF600"/>
    <w:lvl w:ilvl="0" w:tplc="EE60731E">
      <w:start w:val="1"/>
      <w:numFmt w:val="bullet"/>
      <w:lvlText w:val="·"/>
      <w:lvlJc w:val="left"/>
      <w:pPr>
        <w:ind w:left="720" w:hanging="360"/>
      </w:pPr>
      <w:rPr>
        <w:rFonts w:ascii="Symbol" w:hAnsi="Symbol" w:hint="default"/>
      </w:rPr>
    </w:lvl>
    <w:lvl w:ilvl="1" w:tplc="DAB4A86E">
      <w:start w:val="1"/>
      <w:numFmt w:val="bullet"/>
      <w:lvlText w:val="o"/>
      <w:lvlJc w:val="left"/>
      <w:pPr>
        <w:ind w:left="1440" w:hanging="360"/>
      </w:pPr>
      <w:rPr>
        <w:rFonts w:ascii="Courier New" w:hAnsi="Courier New" w:hint="default"/>
      </w:rPr>
    </w:lvl>
    <w:lvl w:ilvl="2" w:tplc="1A187D6E">
      <w:start w:val="1"/>
      <w:numFmt w:val="bullet"/>
      <w:lvlText w:val=""/>
      <w:lvlJc w:val="left"/>
      <w:pPr>
        <w:ind w:left="2160" w:hanging="360"/>
      </w:pPr>
      <w:rPr>
        <w:rFonts w:ascii="Wingdings" w:hAnsi="Wingdings" w:hint="default"/>
      </w:rPr>
    </w:lvl>
    <w:lvl w:ilvl="3" w:tplc="59940A2C">
      <w:start w:val="1"/>
      <w:numFmt w:val="bullet"/>
      <w:lvlText w:val=""/>
      <w:lvlJc w:val="left"/>
      <w:pPr>
        <w:ind w:left="2880" w:hanging="360"/>
      </w:pPr>
      <w:rPr>
        <w:rFonts w:ascii="Symbol" w:hAnsi="Symbol" w:hint="default"/>
      </w:rPr>
    </w:lvl>
    <w:lvl w:ilvl="4" w:tplc="9F980BF4">
      <w:start w:val="1"/>
      <w:numFmt w:val="bullet"/>
      <w:lvlText w:val="o"/>
      <w:lvlJc w:val="left"/>
      <w:pPr>
        <w:ind w:left="3600" w:hanging="360"/>
      </w:pPr>
      <w:rPr>
        <w:rFonts w:ascii="Courier New" w:hAnsi="Courier New" w:hint="default"/>
      </w:rPr>
    </w:lvl>
    <w:lvl w:ilvl="5" w:tplc="D002911C">
      <w:start w:val="1"/>
      <w:numFmt w:val="bullet"/>
      <w:lvlText w:val=""/>
      <w:lvlJc w:val="left"/>
      <w:pPr>
        <w:ind w:left="4320" w:hanging="360"/>
      </w:pPr>
      <w:rPr>
        <w:rFonts w:ascii="Wingdings" w:hAnsi="Wingdings" w:hint="default"/>
      </w:rPr>
    </w:lvl>
    <w:lvl w:ilvl="6" w:tplc="8D44038E">
      <w:start w:val="1"/>
      <w:numFmt w:val="bullet"/>
      <w:lvlText w:val=""/>
      <w:lvlJc w:val="left"/>
      <w:pPr>
        <w:ind w:left="5040" w:hanging="360"/>
      </w:pPr>
      <w:rPr>
        <w:rFonts w:ascii="Symbol" w:hAnsi="Symbol" w:hint="default"/>
      </w:rPr>
    </w:lvl>
    <w:lvl w:ilvl="7" w:tplc="AC3A98E0">
      <w:start w:val="1"/>
      <w:numFmt w:val="bullet"/>
      <w:lvlText w:val="o"/>
      <w:lvlJc w:val="left"/>
      <w:pPr>
        <w:ind w:left="5760" w:hanging="360"/>
      </w:pPr>
      <w:rPr>
        <w:rFonts w:ascii="Courier New" w:hAnsi="Courier New" w:hint="default"/>
      </w:rPr>
    </w:lvl>
    <w:lvl w:ilvl="8" w:tplc="5DE6C070">
      <w:start w:val="1"/>
      <w:numFmt w:val="bullet"/>
      <w:lvlText w:val=""/>
      <w:lvlJc w:val="left"/>
      <w:pPr>
        <w:ind w:left="6480" w:hanging="360"/>
      </w:pPr>
      <w:rPr>
        <w:rFonts w:ascii="Wingdings" w:hAnsi="Wingdings" w:hint="default"/>
      </w:rPr>
    </w:lvl>
  </w:abstractNum>
  <w:abstractNum w:abstractNumId="7">
    <w:nsid w:val="0FDC0C38"/>
    <w:multiLevelType w:val="hybridMultilevel"/>
    <w:tmpl w:val="DA3E10C0"/>
    <w:lvl w:ilvl="0" w:tplc="DA464EC4">
      <w:start w:val="1"/>
      <w:numFmt w:val="upperRoman"/>
      <w:lvlText w:val="%1."/>
      <w:lvlJc w:val="right"/>
      <w:pPr>
        <w:ind w:left="2520" w:hanging="360"/>
      </w:pPr>
      <w:rPr>
        <w:b/>
        <w:bCs/>
      </w:rPr>
    </w:lvl>
    <w:lvl w:ilvl="1" w:tplc="1C0A0019">
      <w:start w:val="1"/>
      <w:numFmt w:val="lowerLetter"/>
      <w:lvlText w:val="%2."/>
      <w:lvlJc w:val="left"/>
      <w:pPr>
        <w:ind w:left="3240" w:hanging="360"/>
      </w:pPr>
    </w:lvl>
    <w:lvl w:ilvl="2" w:tplc="1C0A001B" w:tentative="1">
      <w:start w:val="1"/>
      <w:numFmt w:val="lowerRoman"/>
      <w:lvlText w:val="%3."/>
      <w:lvlJc w:val="right"/>
      <w:pPr>
        <w:ind w:left="3960" w:hanging="180"/>
      </w:pPr>
    </w:lvl>
    <w:lvl w:ilvl="3" w:tplc="1C0A000F" w:tentative="1">
      <w:start w:val="1"/>
      <w:numFmt w:val="decimal"/>
      <w:lvlText w:val="%4."/>
      <w:lvlJc w:val="left"/>
      <w:pPr>
        <w:ind w:left="4680" w:hanging="360"/>
      </w:pPr>
    </w:lvl>
    <w:lvl w:ilvl="4" w:tplc="1C0A0019" w:tentative="1">
      <w:start w:val="1"/>
      <w:numFmt w:val="lowerLetter"/>
      <w:lvlText w:val="%5."/>
      <w:lvlJc w:val="left"/>
      <w:pPr>
        <w:ind w:left="5400" w:hanging="360"/>
      </w:pPr>
    </w:lvl>
    <w:lvl w:ilvl="5" w:tplc="1C0A001B" w:tentative="1">
      <w:start w:val="1"/>
      <w:numFmt w:val="lowerRoman"/>
      <w:lvlText w:val="%6."/>
      <w:lvlJc w:val="right"/>
      <w:pPr>
        <w:ind w:left="6120" w:hanging="180"/>
      </w:pPr>
    </w:lvl>
    <w:lvl w:ilvl="6" w:tplc="1C0A000F" w:tentative="1">
      <w:start w:val="1"/>
      <w:numFmt w:val="decimal"/>
      <w:lvlText w:val="%7."/>
      <w:lvlJc w:val="left"/>
      <w:pPr>
        <w:ind w:left="6840" w:hanging="360"/>
      </w:pPr>
    </w:lvl>
    <w:lvl w:ilvl="7" w:tplc="1C0A0019" w:tentative="1">
      <w:start w:val="1"/>
      <w:numFmt w:val="lowerLetter"/>
      <w:lvlText w:val="%8."/>
      <w:lvlJc w:val="left"/>
      <w:pPr>
        <w:ind w:left="7560" w:hanging="360"/>
      </w:pPr>
    </w:lvl>
    <w:lvl w:ilvl="8" w:tplc="1C0A001B" w:tentative="1">
      <w:start w:val="1"/>
      <w:numFmt w:val="lowerRoman"/>
      <w:lvlText w:val="%9."/>
      <w:lvlJc w:val="right"/>
      <w:pPr>
        <w:ind w:left="8280" w:hanging="180"/>
      </w:pPr>
    </w:lvl>
  </w:abstractNum>
  <w:abstractNum w:abstractNumId="8">
    <w:nsid w:val="10EC571C"/>
    <w:multiLevelType w:val="multilevel"/>
    <w:tmpl w:val="167E20C6"/>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decimal"/>
      <w:lvlText w:val="%2.%3.%4.1"/>
      <w:lvlJc w:val="left"/>
      <w:pPr>
        <w:ind w:left="3164" w:hanging="360"/>
      </w:p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9">
    <w:nsid w:val="110101D3"/>
    <w:multiLevelType w:val="multilevel"/>
    <w:tmpl w:val="3836FDD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113ABAA2"/>
    <w:multiLevelType w:val="multilevel"/>
    <w:tmpl w:val="C9D229CA"/>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2.%3.2"/>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44B45DA"/>
    <w:multiLevelType w:val="hybridMultilevel"/>
    <w:tmpl w:val="E31AFF2E"/>
    <w:lvl w:ilvl="0" w:tplc="61B84F92">
      <w:start w:val="1"/>
      <w:numFmt w:val="decimal"/>
      <w:lvlText w:val="%1."/>
      <w:lvlJc w:val="left"/>
      <w:pPr>
        <w:ind w:left="108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2">
    <w:nsid w:val="1B265485"/>
    <w:multiLevelType w:val="hybridMultilevel"/>
    <w:tmpl w:val="42A07242"/>
    <w:lvl w:ilvl="0" w:tplc="DC044828">
      <w:start w:val="1"/>
      <w:numFmt w:val="bullet"/>
      <w:lvlText w:val=""/>
      <w:lvlJc w:val="left"/>
      <w:pPr>
        <w:ind w:left="720" w:hanging="360"/>
      </w:pPr>
      <w:rPr>
        <w:rFonts w:ascii="Symbol" w:hAnsi="Symbol" w:hint="default"/>
      </w:rPr>
    </w:lvl>
    <w:lvl w:ilvl="1" w:tplc="8E3C3424">
      <w:start w:val="1"/>
      <w:numFmt w:val="bullet"/>
      <w:lvlText w:val="o"/>
      <w:lvlJc w:val="left"/>
      <w:pPr>
        <w:ind w:left="1440" w:hanging="360"/>
      </w:pPr>
      <w:rPr>
        <w:rFonts w:ascii="Courier New" w:hAnsi="Courier New" w:hint="default"/>
      </w:rPr>
    </w:lvl>
    <w:lvl w:ilvl="2" w:tplc="9C38A832">
      <w:start w:val="1"/>
      <w:numFmt w:val="bullet"/>
      <w:lvlText w:val="·"/>
      <w:lvlJc w:val="left"/>
      <w:pPr>
        <w:ind w:left="2160" w:hanging="360"/>
      </w:pPr>
      <w:rPr>
        <w:rFonts w:ascii="Symbol" w:hAnsi="Symbol" w:hint="default"/>
      </w:rPr>
    </w:lvl>
    <w:lvl w:ilvl="3" w:tplc="13AAD978">
      <w:start w:val="1"/>
      <w:numFmt w:val="bullet"/>
      <w:lvlText w:val=""/>
      <w:lvlJc w:val="left"/>
      <w:pPr>
        <w:ind w:left="2880" w:hanging="360"/>
      </w:pPr>
      <w:rPr>
        <w:rFonts w:ascii="Symbol" w:hAnsi="Symbol" w:hint="default"/>
      </w:rPr>
    </w:lvl>
    <w:lvl w:ilvl="4" w:tplc="727699F4">
      <w:start w:val="1"/>
      <w:numFmt w:val="bullet"/>
      <w:lvlText w:val="o"/>
      <w:lvlJc w:val="left"/>
      <w:pPr>
        <w:ind w:left="3600" w:hanging="360"/>
      </w:pPr>
      <w:rPr>
        <w:rFonts w:ascii="Courier New" w:hAnsi="Courier New" w:hint="default"/>
      </w:rPr>
    </w:lvl>
    <w:lvl w:ilvl="5" w:tplc="BF3ABEEA">
      <w:start w:val="1"/>
      <w:numFmt w:val="bullet"/>
      <w:lvlText w:val=""/>
      <w:lvlJc w:val="left"/>
      <w:pPr>
        <w:ind w:left="4320" w:hanging="360"/>
      </w:pPr>
      <w:rPr>
        <w:rFonts w:ascii="Wingdings" w:hAnsi="Wingdings" w:hint="default"/>
      </w:rPr>
    </w:lvl>
    <w:lvl w:ilvl="6" w:tplc="9CAE571C">
      <w:start w:val="1"/>
      <w:numFmt w:val="bullet"/>
      <w:lvlText w:val=""/>
      <w:lvlJc w:val="left"/>
      <w:pPr>
        <w:ind w:left="5040" w:hanging="360"/>
      </w:pPr>
      <w:rPr>
        <w:rFonts w:ascii="Symbol" w:hAnsi="Symbol" w:hint="default"/>
      </w:rPr>
    </w:lvl>
    <w:lvl w:ilvl="7" w:tplc="3EC4692E">
      <w:start w:val="1"/>
      <w:numFmt w:val="bullet"/>
      <w:lvlText w:val="o"/>
      <w:lvlJc w:val="left"/>
      <w:pPr>
        <w:ind w:left="5760" w:hanging="360"/>
      </w:pPr>
      <w:rPr>
        <w:rFonts w:ascii="Courier New" w:hAnsi="Courier New" w:hint="default"/>
      </w:rPr>
    </w:lvl>
    <w:lvl w:ilvl="8" w:tplc="7BC6E104">
      <w:start w:val="1"/>
      <w:numFmt w:val="bullet"/>
      <w:lvlText w:val=""/>
      <w:lvlJc w:val="left"/>
      <w:pPr>
        <w:ind w:left="6480" w:hanging="360"/>
      </w:pPr>
      <w:rPr>
        <w:rFonts w:ascii="Wingdings" w:hAnsi="Wingdings" w:hint="default"/>
      </w:rPr>
    </w:lvl>
  </w:abstractNum>
  <w:abstractNum w:abstractNumId="13">
    <w:nsid w:val="2024AACF"/>
    <w:multiLevelType w:val="hybridMultilevel"/>
    <w:tmpl w:val="316A1EF2"/>
    <w:lvl w:ilvl="0" w:tplc="8490FE8C">
      <w:start w:val="1"/>
      <w:numFmt w:val="bullet"/>
      <w:lvlText w:val="·"/>
      <w:lvlJc w:val="left"/>
      <w:pPr>
        <w:ind w:left="720" w:hanging="360"/>
      </w:pPr>
      <w:rPr>
        <w:rFonts w:ascii="Symbol" w:hAnsi="Symbol" w:hint="default"/>
      </w:rPr>
    </w:lvl>
    <w:lvl w:ilvl="1" w:tplc="D416084E">
      <w:start w:val="1"/>
      <w:numFmt w:val="bullet"/>
      <w:lvlText w:val="o"/>
      <w:lvlJc w:val="left"/>
      <w:pPr>
        <w:ind w:left="1440" w:hanging="360"/>
      </w:pPr>
      <w:rPr>
        <w:rFonts w:ascii="Courier New" w:hAnsi="Courier New" w:hint="default"/>
      </w:rPr>
    </w:lvl>
    <w:lvl w:ilvl="2" w:tplc="0D54AE96">
      <w:start w:val="1"/>
      <w:numFmt w:val="bullet"/>
      <w:lvlText w:val=""/>
      <w:lvlJc w:val="left"/>
      <w:pPr>
        <w:ind w:left="2160" w:hanging="360"/>
      </w:pPr>
      <w:rPr>
        <w:rFonts w:ascii="Wingdings" w:hAnsi="Wingdings" w:hint="default"/>
      </w:rPr>
    </w:lvl>
    <w:lvl w:ilvl="3" w:tplc="5DCCE2AA">
      <w:start w:val="1"/>
      <w:numFmt w:val="bullet"/>
      <w:lvlText w:val=""/>
      <w:lvlJc w:val="left"/>
      <w:pPr>
        <w:ind w:left="2880" w:hanging="360"/>
      </w:pPr>
      <w:rPr>
        <w:rFonts w:ascii="Symbol" w:hAnsi="Symbol" w:hint="default"/>
      </w:rPr>
    </w:lvl>
    <w:lvl w:ilvl="4" w:tplc="36B66218">
      <w:start w:val="1"/>
      <w:numFmt w:val="bullet"/>
      <w:lvlText w:val="o"/>
      <w:lvlJc w:val="left"/>
      <w:pPr>
        <w:ind w:left="3600" w:hanging="360"/>
      </w:pPr>
      <w:rPr>
        <w:rFonts w:ascii="Courier New" w:hAnsi="Courier New" w:hint="default"/>
      </w:rPr>
    </w:lvl>
    <w:lvl w:ilvl="5" w:tplc="CEC0516C">
      <w:start w:val="1"/>
      <w:numFmt w:val="bullet"/>
      <w:lvlText w:val=""/>
      <w:lvlJc w:val="left"/>
      <w:pPr>
        <w:ind w:left="4320" w:hanging="360"/>
      </w:pPr>
      <w:rPr>
        <w:rFonts w:ascii="Wingdings" w:hAnsi="Wingdings" w:hint="default"/>
      </w:rPr>
    </w:lvl>
    <w:lvl w:ilvl="6" w:tplc="10421F30">
      <w:start w:val="1"/>
      <w:numFmt w:val="bullet"/>
      <w:lvlText w:val=""/>
      <w:lvlJc w:val="left"/>
      <w:pPr>
        <w:ind w:left="5040" w:hanging="360"/>
      </w:pPr>
      <w:rPr>
        <w:rFonts w:ascii="Symbol" w:hAnsi="Symbol" w:hint="default"/>
      </w:rPr>
    </w:lvl>
    <w:lvl w:ilvl="7" w:tplc="FB686C3A">
      <w:start w:val="1"/>
      <w:numFmt w:val="bullet"/>
      <w:lvlText w:val="o"/>
      <w:lvlJc w:val="left"/>
      <w:pPr>
        <w:ind w:left="5760" w:hanging="360"/>
      </w:pPr>
      <w:rPr>
        <w:rFonts w:ascii="Courier New" w:hAnsi="Courier New" w:hint="default"/>
      </w:rPr>
    </w:lvl>
    <w:lvl w:ilvl="8" w:tplc="690691F6">
      <w:start w:val="1"/>
      <w:numFmt w:val="bullet"/>
      <w:lvlText w:val=""/>
      <w:lvlJc w:val="left"/>
      <w:pPr>
        <w:ind w:left="6480" w:hanging="360"/>
      </w:pPr>
      <w:rPr>
        <w:rFonts w:ascii="Wingdings" w:hAnsi="Wingdings" w:hint="default"/>
      </w:rPr>
    </w:lvl>
  </w:abstractNum>
  <w:abstractNum w:abstractNumId="14">
    <w:nsid w:val="218F17E4"/>
    <w:multiLevelType w:val="multilevel"/>
    <w:tmpl w:val="581E0AB0"/>
    <w:lvl w:ilvl="0">
      <w:start w:val="4"/>
      <w:numFmt w:val="decimal"/>
      <w:lvlText w:val="%1."/>
      <w:lvlJc w:val="left"/>
      <w:pPr>
        <w:ind w:left="630" w:hanging="630"/>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nsid w:val="21DAA631"/>
    <w:multiLevelType w:val="multilevel"/>
    <w:tmpl w:val="3CC6ED9A"/>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2.%3.2"/>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2F41659"/>
    <w:multiLevelType w:val="hybridMultilevel"/>
    <w:tmpl w:val="95BA818A"/>
    <w:lvl w:ilvl="0" w:tplc="5726AF6E">
      <w:start w:val="1"/>
      <w:numFmt w:val="lowerLetter"/>
      <w:lvlText w:val="%1."/>
      <w:lvlJc w:val="left"/>
      <w:pPr>
        <w:ind w:left="2700" w:hanging="360"/>
      </w:pPr>
      <w:rPr>
        <w:rFonts w:hint="default"/>
      </w:rPr>
    </w:lvl>
    <w:lvl w:ilvl="1" w:tplc="1C0A0019" w:tentative="1">
      <w:start w:val="1"/>
      <w:numFmt w:val="lowerLetter"/>
      <w:lvlText w:val="%2."/>
      <w:lvlJc w:val="left"/>
      <w:pPr>
        <w:ind w:left="3420" w:hanging="360"/>
      </w:pPr>
    </w:lvl>
    <w:lvl w:ilvl="2" w:tplc="1C0A001B" w:tentative="1">
      <w:start w:val="1"/>
      <w:numFmt w:val="lowerRoman"/>
      <w:lvlText w:val="%3."/>
      <w:lvlJc w:val="right"/>
      <w:pPr>
        <w:ind w:left="4140" w:hanging="180"/>
      </w:pPr>
    </w:lvl>
    <w:lvl w:ilvl="3" w:tplc="1C0A000F" w:tentative="1">
      <w:start w:val="1"/>
      <w:numFmt w:val="decimal"/>
      <w:lvlText w:val="%4."/>
      <w:lvlJc w:val="left"/>
      <w:pPr>
        <w:ind w:left="4860" w:hanging="360"/>
      </w:pPr>
    </w:lvl>
    <w:lvl w:ilvl="4" w:tplc="1C0A0019" w:tentative="1">
      <w:start w:val="1"/>
      <w:numFmt w:val="lowerLetter"/>
      <w:lvlText w:val="%5."/>
      <w:lvlJc w:val="left"/>
      <w:pPr>
        <w:ind w:left="5580" w:hanging="360"/>
      </w:pPr>
    </w:lvl>
    <w:lvl w:ilvl="5" w:tplc="1C0A001B" w:tentative="1">
      <w:start w:val="1"/>
      <w:numFmt w:val="lowerRoman"/>
      <w:lvlText w:val="%6."/>
      <w:lvlJc w:val="right"/>
      <w:pPr>
        <w:ind w:left="6300" w:hanging="180"/>
      </w:pPr>
    </w:lvl>
    <w:lvl w:ilvl="6" w:tplc="1C0A000F" w:tentative="1">
      <w:start w:val="1"/>
      <w:numFmt w:val="decimal"/>
      <w:lvlText w:val="%7."/>
      <w:lvlJc w:val="left"/>
      <w:pPr>
        <w:ind w:left="7020" w:hanging="360"/>
      </w:pPr>
    </w:lvl>
    <w:lvl w:ilvl="7" w:tplc="1C0A0019" w:tentative="1">
      <w:start w:val="1"/>
      <w:numFmt w:val="lowerLetter"/>
      <w:lvlText w:val="%8."/>
      <w:lvlJc w:val="left"/>
      <w:pPr>
        <w:ind w:left="7740" w:hanging="360"/>
      </w:pPr>
    </w:lvl>
    <w:lvl w:ilvl="8" w:tplc="1C0A001B" w:tentative="1">
      <w:start w:val="1"/>
      <w:numFmt w:val="lowerRoman"/>
      <w:lvlText w:val="%9."/>
      <w:lvlJc w:val="right"/>
      <w:pPr>
        <w:ind w:left="8460" w:hanging="180"/>
      </w:pPr>
    </w:lvl>
  </w:abstractNum>
  <w:abstractNum w:abstractNumId="17">
    <w:nsid w:val="29BC38A3"/>
    <w:multiLevelType w:val="hybridMultilevel"/>
    <w:tmpl w:val="FB7682CA"/>
    <w:lvl w:ilvl="0" w:tplc="F6C6A1E2">
      <w:start w:val="1"/>
      <w:numFmt w:val="bullet"/>
      <w:lvlText w:val="·"/>
      <w:lvlJc w:val="left"/>
      <w:pPr>
        <w:ind w:left="720" w:hanging="360"/>
      </w:pPr>
      <w:rPr>
        <w:rFonts w:ascii="Symbol" w:hAnsi="Symbol" w:hint="default"/>
      </w:rPr>
    </w:lvl>
    <w:lvl w:ilvl="1" w:tplc="CC2C4F64">
      <w:start w:val="1"/>
      <w:numFmt w:val="bullet"/>
      <w:lvlText w:val="o"/>
      <w:lvlJc w:val="left"/>
      <w:pPr>
        <w:ind w:left="1440" w:hanging="360"/>
      </w:pPr>
      <w:rPr>
        <w:rFonts w:ascii="Courier New" w:hAnsi="Courier New" w:hint="default"/>
      </w:rPr>
    </w:lvl>
    <w:lvl w:ilvl="2" w:tplc="0D6C39B8">
      <w:start w:val="1"/>
      <w:numFmt w:val="bullet"/>
      <w:lvlText w:val=""/>
      <w:lvlJc w:val="left"/>
      <w:pPr>
        <w:ind w:left="2160" w:hanging="360"/>
      </w:pPr>
      <w:rPr>
        <w:rFonts w:ascii="Wingdings" w:hAnsi="Wingdings" w:hint="default"/>
      </w:rPr>
    </w:lvl>
    <w:lvl w:ilvl="3" w:tplc="9ADA0AD6">
      <w:start w:val="1"/>
      <w:numFmt w:val="bullet"/>
      <w:lvlText w:val=""/>
      <w:lvlJc w:val="left"/>
      <w:pPr>
        <w:ind w:left="2880" w:hanging="360"/>
      </w:pPr>
      <w:rPr>
        <w:rFonts w:ascii="Symbol" w:hAnsi="Symbol" w:hint="default"/>
      </w:rPr>
    </w:lvl>
    <w:lvl w:ilvl="4" w:tplc="1E12F218">
      <w:start w:val="1"/>
      <w:numFmt w:val="bullet"/>
      <w:lvlText w:val="o"/>
      <w:lvlJc w:val="left"/>
      <w:pPr>
        <w:ind w:left="3600" w:hanging="360"/>
      </w:pPr>
      <w:rPr>
        <w:rFonts w:ascii="Courier New" w:hAnsi="Courier New" w:hint="default"/>
      </w:rPr>
    </w:lvl>
    <w:lvl w:ilvl="5" w:tplc="41E0A4C2">
      <w:start w:val="1"/>
      <w:numFmt w:val="bullet"/>
      <w:lvlText w:val=""/>
      <w:lvlJc w:val="left"/>
      <w:pPr>
        <w:ind w:left="4320" w:hanging="360"/>
      </w:pPr>
      <w:rPr>
        <w:rFonts w:ascii="Wingdings" w:hAnsi="Wingdings" w:hint="default"/>
      </w:rPr>
    </w:lvl>
    <w:lvl w:ilvl="6" w:tplc="2BB075C4">
      <w:start w:val="1"/>
      <w:numFmt w:val="bullet"/>
      <w:lvlText w:val=""/>
      <w:lvlJc w:val="left"/>
      <w:pPr>
        <w:ind w:left="5040" w:hanging="360"/>
      </w:pPr>
      <w:rPr>
        <w:rFonts w:ascii="Symbol" w:hAnsi="Symbol" w:hint="default"/>
      </w:rPr>
    </w:lvl>
    <w:lvl w:ilvl="7" w:tplc="57C20B6A">
      <w:start w:val="1"/>
      <w:numFmt w:val="bullet"/>
      <w:lvlText w:val="o"/>
      <w:lvlJc w:val="left"/>
      <w:pPr>
        <w:ind w:left="5760" w:hanging="360"/>
      </w:pPr>
      <w:rPr>
        <w:rFonts w:ascii="Courier New" w:hAnsi="Courier New" w:hint="default"/>
      </w:rPr>
    </w:lvl>
    <w:lvl w:ilvl="8" w:tplc="272E6574">
      <w:start w:val="1"/>
      <w:numFmt w:val="bullet"/>
      <w:lvlText w:val=""/>
      <w:lvlJc w:val="left"/>
      <w:pPr>
        <w:ind w:left="6480" w:hanging="360"/>
      </w:pPr>
      <w:rPr>
        <w:rFonts w:ascii="Wingdings" w:hAnsi="Wingdings" w:hint="default"/>
      </w:rPr>
    </w:lvl>
  </w:abstractNum>
  <w:abstractNum w:abstractNumId="18">
    <w:nsid w:val="29F963A0"/>
    <w:multiLevelType w:val="multilevel"/>
    <w:tmpl w:val="751E9422"/>
    <w:lvl w:ilvl="0">
      <w:start w:val="3"/>
      <w:numFmt w:val="decimal"/>
      <w:lvlText w:val="%1"/>
      <w:lvlJc w:val="left"/>
      <w:pPr>
        <w:ind w:left="360" w:hanging="360"/>
      </w:pPr>
      <w:rPr>
        <w:rFonts w:hint="default"/>
      </w:rPr>
    </w:lvl>
    <w:lvl w:ilvl="1">
      <w:start w:val="1"/>
      <w:numFmt w:val="decimal"/>
      <w:lvlText w:val="%1.%2"/>
      <w:lvlJc w:val="left"/>
      <w:pPr>
        <w:ind w:left="630" w:hanging="360"/>
      </w:pPr>
      <w:rPr>
        <w:rFonts w:hint="default"/>
        <w:b/>
        <w:bCs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9">
    <w:nsid w:val="2D5B473E"/>
    <w:multiLevelType w:val="hybridMultilevel"/>
    <w:tmpl w:val="793EB3B4"/>
    <w:lvl w:ilvl="0" w:tplc="6F5A5842">
      <w:start w:val="1"/>
      <w:numFmt w:val="decimal"/>
      <w:lvlText w:val="2.%1."/>
      <w:lvlJc w:val="left"/>
      <w:pPr>
        <w:ind w:left="706" w:hanging="360"/>
      </w:pPr>
      <w:rPr>
        <w:rFonts w:hint="default"/>
        <w:b/>
        <w:bCs w:val="0"/>
      </w:rPr>
    </w:lvl>
    <w:lvl w:ilvl="1" w:tplc="1C0A0019" w:tentative="1">
      <w:start w:val="1"/>
      <w:numFmt w:val="lowerLetter"/>
      <w:lvlText w:val="%2."/>
      <w:lvlJc w:val="left"/>
      <w:pPr>
        <w:ind w:left="1426" w:hanging="360"/>
      </w:pPr>
    </w:lvl>
    <w:lvl w:ilvl="2" w:tplc="1C0A001B" w:tentative="1">
      <w:start w:val="1"/>
      <w:numFmt w:val="lowerRoman"/>
      <w:lvlText w:val="%3."/>
      <w:lvlJc w:val="right"/>
      <w:pPr>
        <w:ind w:left="2146" w:hanging="180"/>
      </w:pPr>
    </w:lvl>
    <w:lvl w:ilvl="3" w:tplc="1C0A000F" w:tentative="1">
      <w:start w:val="1"/>
      <w:numFmt w:val="decimal"/>
      <w:lvlText w:val="%4."/>
      <w:lvlJc w:val="left"/>
      <w:pPr>
        <w:ind w:left="2866" w:hanging="360"/>
      </w:pPr>
    </w:lvl>
    <w:lvl w:ilvl="4" w:tplc="1C0A0019" w:tentative="1">
      <w:start w:val="1"/>
      <w:numFmt w:val="lowerLetter"/>
      <w:lvlText w:val="%5."/>
      <w:lvlJc w:val="left"/>
      <w:pPr>
        <w:ind w:left="3586" w:hanging="360"/>
      </w:pPr>
    </w:lvl>
    <w:lvl w:ilvl="5" w:tplc="1C0A001B" w:tentative="1">
      <w:start w:val="1"/>
      <w:numFmt w:val="lowerRoman"/>
      <w:lvlText w:val="%6."/>
      <w:lvlJc w:val="right"/>
      <w:pPr>
        <w:ind w:left="4306" w:hanging="180"/>
      </w:pPr>
    </w:lvl>
    <w:lvl w:ilvl="6" w:tplc="1C0A000F" w:tentative="1">
      <w:start w:val="1"/>
      <w:numFmt w:val="decimal"/>
      <w:lvlText w:val="%7."/>
      <w:lvlJc w:val="left"/>
      <w:pPr>
        <w:ind w:left="5026" w:hanging="360"/>
      </w:pPr>
    </w:lvl>
    <w:lvl w:ilvl="7" w:tplc="1C0A0019" w:tentative="1">
      <w:start w:val="1"/>
      <w:numFmt w:val="lowerLetter"/>
      <w:lvlText w:val="%8."/>
      <w:lvlJc w:val="left"/>
      <w:pPr>
        <w:ind w:left="5746" w:hanging="360"/>
      </w:pPr>
    </w:lvl>
    <w:lvl w:ilvl="8" w:tplc="1C0A001B" w:tentative="1">
      <w:start w:val="1"/>
      <w:numFmt w:val="lowerRoman"/>
      <w:lvlText w:val="%9."/>
      <w:lvlJc w:val="right"/>
      <w:pPr>
        <w:ind w:left="6466" w:hanging="180"/>
      </w:pPr>
    </w:lvl>
  </w:abstractNum>
  <w:abstractNum w:abstractNumId="20">
    <w:nsid w:val="2E217BA4"/>
    <w:multiLevelType w:val="multilevel"/>
    <w:tmpl w:val="17461B4A"/>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2EE36DC6"/>
    <w:multiLevelType w:val="multilevel"/>
    <w:tmpl w:val="76B20F94"/>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2.%3.2"/>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141B5CF"/>
    <w:multiLevelType w:val="hybridMultilevel"/>
    <w:tmpl w:val="A4D4F2B4"/>
    <w:lvl w:ilvl="0" w:tplc="A2C4B362">
      <w:numFmt w:val="none"/>
      <w:lvlText w:val=""/>
      <w:lvlJc w:val="left"/>
      <w:pPr>
        <w:tabs>
          <w:tab w:val="num" w:pos="360"/>
        </w:tabs>
      </w:pPr>
    </w:lvl>
    <w:lvl w:ilvl="1" w:tplc="55A40520">
      <w:start w:val="1"/>
      <w:numFmt w:val="lowerLetter"/>
      <w:lvlText w:val="%2."/>
      <w:lvlJc w:val="left"/>
      <w:pPr>
        <w:ind w:left="1440" w:hanging="360"/>
      </w:pPr>
    </w:lvl>
    <w:lvl w:ilvl="2" w:tplc="168E8E0A">
      <w:start w:val="1"/>
      <w:numFmt w:val="lowerRoman"/>
      <w:lvlText w:val="%3."/>
      <w:lvlJc w:val="right"/>
      <w:pPr>
        <w:ind w:left="2160" w:hanging="180"/>
      </w:pPr>
    </w:lvl>
    <w:lvl w:ilvl="3" w:tplc="840402BC">
      <w:start w:val="1"/>
      <w:numFmt w:val="decimal"/>
      <w:lvlText w:val="%4."/>
      <w:lvlJc w:val="left"/>
      <w:pPr>
        <w:ind w:left="2880" w:hanging="360"/>
      </w:pPr>
    </w:lvl>
    <w:lvl w:ilvl="4" w:tplc="56D6E980">
      <w:start w:val="1"/>
      <w:numFmt w:val="lowerLetter"/>
      <w:lvlText w:val="%5."/>
      <w:lvlJc w:val="left"/>
      <w:pPr>
        <w:ind w:left="3600" w:hanging="360"/>
      </w:pPr>
    </w:lvl>
    <w:lvl w:ilvl="5" w:tplc="63D2DBA0">
      <w:start w:val="1"/>
      <w:numFmt w:val="lowerRoman"/>
      <w:lvlText w:val="%6."/>
      <w:lvlJc w:val="right"/>
      <w:pPr>
        <w:ind w:left="4320" w:hanging="180"/>
      </w:pPr>
    </w:lvl>
    <w:lvl w:ilvl="6" w:tplc="052EF998">
      <w:start w:val="1"/>
      <w:numFmt w:val="decimal"/>
      <w:lvlText w:val="%7."/>
      <w:lvlJc w:val="left"/>
      <w:pPr>
        <w:ind w:left="5040" w:hanging="360"/>
      </w:pPr>
    </w:lvl>
    <w:lvl w:ilvl="7" w:tplc="DB2231C8">
      <w:start w:val="1"/>
      <w:numFmt w:val="lowerLetter"/>
      <w:lvlText w:val="%8."/>
      <w:lvlJc w:val="left"/>
      <w:pPr>
        <w:ind w:left="5760" w:hanging="360"/>
      </w:pPr>
    </w:lvl>
    <w:lvl w:ilvl="8" w:tplc="46C665AC">
      <w:start w:val="1"/>
      <w:numFmt w:val="lowerRoman"/>
      <w:lvlText w:val="%9."/>
      <w:lvlJc w:val="right"/>
      <w:pPr>
        <w:ind w:left="6480" w:hanging="180"/>
      </w:pPr>
    </w:lvl>
  </w:abstractNum>
  <w:abstractNum w:abstractNumId="23">
    <w:nsid w:val="317E331F"/>
    <w:multiLevelType w:val="hybridMultilevel"/>
    <w:tmpl w:val="68A29008"/>
    <w:lvl w:ilvl="0" w:tplc="EFEE482E">
      <w:start w:val="1"/>
      <w:numFmt w:val="bullet"/>
      <w:lvlText w:val="·"/>
      <w:lvlJc w:val="left"/>
      <w:pPr>
        <w:ind w:left="720" w:hanging="360"/>
      </w:pPr>
      <w:rPr>
        <w:rFonts w:ascii="Symbol" w:hAnsi="Symbol" w:hint="default"/>
      </w:rPr>
    </w:lvl>
    <w:lvl w:ilvl="1" w:tplc="9140E310">
      <w:start w:val="1"/>
      <w:numFmt w:val="bullet"/>
      <w:lvlText w:val="o"/>
      <w:lvlJc w:val="left"/>
      <w:pPr>
        <w:ind w:left="1440" w:hanging="360"/>
      </w:pPr>
      <w:rPr>
        <w:rFonts w:ascii="Courier New" w:hAnsi="Courier New" w:hint="default"/>
      </w:rPr>
    </w:lvl>
    <w:lvl w:ilvl="2" w:tplc="73E8EADC">
      <w:start w:val="1"/>
      <w:numFmt w:val="bullet"/>
      <w:lvlText w:val=""/>
      <w:lvlJc w:val="left"/>
      <w:pPr>
        <w:ind w:left="2160" w:hanging="360"/>
      </w:pPr>
      <w:rPr>
        <w:rFonts w:ascii="Wingdings" w:hAnsi="Wingdings" w:hint="default"/>
      </w:rPr>
    </w:lvl>
    <w:lvl w:ilvl="3" w:tplc="8BF01E4A">
      <w:start w:val="1"/>
      <w:numFmt w:val="bullet"/>
      <w:lvlText w:val=""/>
      <w:lvlJc w:val="left"/>
      <w:pPr>
        <w:ind w:left="2880" w:hanging="360"/>
      </w:pPr>
      <w:rPr>
        <w:rFonts w:ascii="Symbol" w:hAnsi="Symbol" w:hint="default"/>
      </w:rPr>
    </w:lvl>
    <w:lvl w:ilvl="4" w:tplc="602024C0">
      <w:start w:val="1"/>
      <w:numFmt w:val="bullet"/>
      <w:lvlText w:val="o"/>
      <w:lvlJc w:val="left"/>
      <w:pPr>
        <w:ind w:left="3600" w:hanging="360"/>
      </w:pPr>
      <w:rPr>
        <w:rFonts w:ascii="Courier New" w:hAnsi="Courier New" w:hint="default"/>
      </w:rPr>
    </w:lvl>
    <w:lvl w:ilvl="5" w:tplc="57220BA2">
      <w:start w:val="1"/>
      <w:numFmt w:val="bullet"/>
      <w:lvlText w:val=""/>
      <w:lvlJc w:val="left"/>
      <w:pPr>
        <w:ind w:left="4320" w:hanging="360"/>
      </w:pPr>
      <w:rPr>
        <w:rFonts w:ascii="Wingdings" w:hAnsi="Wingdings" w:hint="default"/>
      </w:rPr>
    </w:lvl>
    <w:lvl w:ilvl="6" w:tplc="8E2E21D6">
      <w:start w:val="1"/>
      <w:numFmt w:val="bullet"/>
      <w:lvlText w:val=""/>
      <w:lvlJc w:val="left"/>
      <w:pPr>
        <w:ind w:left="5040" w:hanging="360"/>
      </w:pPr>
      <w:rPr>
        <w:rFonts w:ascii="Symbol" w:hAnsi="Symbol" w:hint="default"/>
      </w:rPr>
    </w:lvl>
    <w:lvl w:ilvl="7" w:tplc="673AA7B6">
      <w:start w:val="1"/>
      <w:numFmt w:val="bullet"/>
      <w:lvlText w:val="o"/>
      <w:lvlJc w:val="left"/>
      <w:pPr>
        <w:ind w:left="5760" w:hanging="360"/>
      </w:pPr>
      <w:rPr>
        <w:rFonts w:ascii="Courier New" w:hAnsi="Courier New" w:hint="default"/>
      </w:rPr>
    </w:lvl>
    <w:lvl w:ilvl="8" w:tplc="97146A68">
      <w:start w:val="1"/>
      <w:numFmt w:val="bullet"/>
      <w:lvlText w:val=""/>
      <w:lvlJc w:val="left"/>
      <w:pPr>
        <w:ind w:left="6480" w:hanging="360"/>
      </w:pPr>
      <w:rPr>
        <w:rFonts w:ascii="Wingdings" w:hAnsi="Wingdings" w:hint="default"/>
      </w:rPr>
    </w:lvl>
  </w:abstractNum>
  <w:abstractNum w:abstractNumId="24">
    <w:nsid w:val="31E84639"/>
    <w:multiLevelType w:val="hybridMultilevel"/>
    <w:tmpl w:val="1FA08B0C"/>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5">
    <w:nsid w:val="32645E67"/>
    <w:multiLevelType w:val="hybridMultilevel"/>
    <w:tmpl w:val="F6A25F34"/>
    <w:lvl w:ilvl="0" w:tplc="FFFFFFFF">
      <w:start w:val="1"/>
      <w:numFmt w:val="lowerLetter"/>
      <w:lvlText w:val="%1."/>
      <w:lvlJc w:val="left"/>
      <w:pPr>
        <w:ind w:left="1080" w:hanging="360"/>
      </w:pPr>
      <w:rPr>
        <w:rFonts w:hint="default"/>
      </w:rPr>
    </w:lvl>
    <w:lvl w:ilvl="1" w:tplc="FFFFFFFF">
      <w:start w:val="1"/>
      <w:numFmt w:val="lowerLetter"/>
      <w:lvlText w:val="%2."/>
      <w:lvlJc w:val="left"/>
      <w:pPr>
        <w:ind w:left="450" w:hanging="360"/>
      </w:pPr>
      <w:rPr>
        <w:b/>
        <w:bCs/>
        <w:i w:val="0"/>
        <w:iCs w:val="0"/>
        <w:sz w:val="22"/>
        <w:szCs w:val="22"/>
      </w:rPr>
    </w:lvl>
    <w:lvl w:ilvl="2" w:tplc="0409000F">
      <w:start w:val="1"/>
      <w:numFmt w:val="decimal"/>
      <w:lvlText w:val="%3."/>
      <w:lvlJc w:val="left"/>
      <w:pPr>
        <w:ind w:left="180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nsid w:val="32B74CAD"/>
    <w:multiLevelType w:val="hybridMultilevel"/>
    <w:tmpl w:val="C04A6048"/>
    <w:lvl w:ilvl="0" w:tplc="1C0A000F">
      <w:start w:val="1"/>
      <w:numFmt w:val="decimal"/>
      <w:lvlText w:val="%1."/>
      <w:lvlJc w:val="left"/>
      <w:pPr>
        <w:ind w:left="1080"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27">
    <w:nsid w:val="34864969"/>
    <w:multiLevelType w:val="hybridMultilevel"/>
    <w:tmpl w:val="F68E556A"/>
    <w:lvl w:ilvl="0" w:tplc="D968FCE4">
      <w:start w:val="1"/>
      <w:numFmt w:val="decimal"/>
      <w:lvlText w:val="%1."/>
      <w:lvlJc w:val="left"/>
      <w:pPr>
        <w:ind w:left="1080" w:hanging="360"/>
      </w:pPr>
      <w:rPr>
        <w:rFonts w:hint="default"/>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8">
    <w:nsid w:val="34AA571D"/>
    <w:multiLevelType w:val="hybridMultilevel"/>
    <w:tmpl w:val="7EEA4EF0"/>
    <w:lvl w:ilvl="0" w:tplc="D9120642">
      <w:start w:val="1"/>
      <w:numFmt w:val="decimal"/>
      <w:lvlText w:val="%1."/>
      <w:lvlJc w:val="left"/>
      <w:pPr>
        <w:ind w:left="720" w:hanging="360"/>
      </w:pPr>
    </w:lvl>
    <w:lvl w:ilvl="1" w:tplc="7BEA21E2">
      <w:start w:val="1"/>
      <w:numFmt w:val="lowerLetter"/>
      <w:lvlText w:val="%2."/>
      <w:lvlJc w:val="left"/>
      <w:pPr>
        <w:ind w:left="1440" w:hanging="360"/>
      </w:pPr>
    </w:lvl>
    <w:lvl w:ilvl="2" w:tplc="2FD43EFC">
      <w:start w:val="1"/>
      <w:numFmt w:val="lowerRoman"/>
      <w:lvlText w:val="%3."/>
      <w:lvlJc w:val="right"/>
      <w:pPr>
        <w:ind w:left="2160" w:hanging="180"/>
      </w:pPr>
    </w:lvl>
    <w:lvl w:ilvl="3" w:tplc="B82C1870">
      <w:start w:val="1"/>
      <w:numFmt w:val="decimal"/>
      <w:lvlText w:val="%4."/>
      <w:lvlJc w:val="left"/>
      <w:pPr>
        <w:ind w:left="2880" w:hanging="360"/>
      </w:pPr>
    </w:lvl>
    <w:lvl w:ilvl="4" w:tplc="D0D06F02">
      <w:start w:val="1"/>
      <w:numFmt w:val="lowerLetter"/>
      <w:lvlText w:val="%5."/>
      <w:lvlJc w:val="left"/>
      <w:pPr>
        <w:ind w:left="3600" w:hanging="360"/>
      </w:pPr>
    </w:lvl>
    <w:lvl w:ilvl="5" w:tplc="2C588C16">
      <w:start w:val="1"/>
      <w:numFmt w:val="lowerRoman"/>
      <w:lvlText w:val="%6."/>
      <w:lvlJc w:val="right"/>
      <w:pPr>
        <w:ind w:left="4320" w:hanging="180"/>
      </w:pPr>
    </w:lvl>
    <w:lvl w:ilvl="6" w:tplc="C73A995A">
      <w:start w:val="1"/>
      <w:numFmt w:val="decimal"/>
      <w:lvlText w:val="%7."/>
      <w:lvlJc w:val="left"/>
      <w:pPr>
        <w:ind w:left="5040" w:hanging="360"/>
      </w:pPr>
    </w:lvl>
    <w:lvl w:ilvl="7" w:tplc="7D525740">
      <w:start w:val="1"/>
      <w:numFmt w:val="lowerLetter"/>
      <w:lvlText w:val="%8."/>
      <w:lvlJc w:val="left"/>
      <w:pPr>
        <w:ind w:left="5760" w:hanging="360"/>
      </w:pPr>
    </w:lvl>
    <w:lvl w:ilvl="8" w:tplc="C54699E2">
      <w:start w:val="1"/>
      <w:numFmt w:val="lowerRoman"/>
      <w:lvlText w:val="%9."/>
      <w:lvlJc w:val="right"/>
      <w:pPr>
        <w:ind w:left="6480" w:hanging="180"/>
      </w:pPr>
    </w:lvl>
  </w:abstractNum>
  <w:abstractNum w:abstractNumId="29">
    <w:nsid w:val="35DE378F"/>
    <w:multiLevelType w:val="hybridMultilevel"/>
    <w:tmpl w:val="521C8286"/>
    <w:lvl w:ilvl="0" w:tplc="C2385A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720059C"/>
    <w:multiLevelType w:val="hybridMultilevel"/>
    <w:tmpl w:val="3E220904"/>
    <w:lvl w:ilvl="0" w:tplc="E5D4B0AC">
      <w:start w:val="1"/>
      <w:numFmt w:val="upperRoman"/>
      <w:lvlText w:val="%1."/>
      <w:lvlJc w:val="left"/>
      <w:pPr>
        <w:ind w:left="720" w:hanging="360"/>
      </w:pPr>
      <w:rPr>
        <w:rFonts w:hint="default"/>
      </w:rPr>
    </w:lvl>
    <w:lvl w:ilvl="1" w:tplc="650E4240">
      <w:start w:val="1"/>
      <w:numFmt w:val="decimal"/>
      <w:lvlText w:val="2.%2."/>
      <w:lvlJc w:val="left"/>
      <w:pPr>
        <w:ind w:left="1440" w:hanging="360"/>
      </w:pPr>
      <w:rPr>
        <w:rFonts w:hint="default"/>
      </w:rPr>
    </w:lvl>
    <w:lvl w:ilvl="2" w:tplc="1B0E2F12">
      <w:start w:val="1"/>
      <w:numFmt w:val="lowerLetter"/>
      <w:lvlText w:val="%3."/>
      <w:lvlJc w:val="left"/>
      <w:pPr>
        <w:ind w:left="2340" w:hanging="360"/>
      </w:pPr>
      <w:rPr>
        <w:rFonts w:hint="default"/>
        <w:b/>
        <w:bCs w:val="0"/>
      </w:rPr>
    </w:lvl>
    <w:lvl w:ilvl="3" w:tplc="A9B05042">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C2C48030">
      <w:start w:val="1"/>
      <w:numFmt w:val="bullet"/>
      <w:lvlText w:val="•"/>
      <w:lvlJc w:val="left"/>
      <w:pPr>
        <w:ind w:left="4860" w:hanging="720"/>
      </w:pPr>
      <w:rPr>
        <w:rFonts w:ascii="Times New Roman" w:eastAsia="Calibri" w:hAnsi="Times New Roman" w:cs="Times New Roman"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7A041B9"/>
    <w:multiLevelType w:val="hybridMultilevel"/>
    <w:tmpl w:val="2AFA1BAA"/>
    <w:lvl w:ilvl="0" w:tplc="C2385AE6">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37DAEC0B"/>
    <w:multiLevelType w:val="hybridMultilevel"/>
    <w:tmpl w:val="DBE222F6"/>
    <w:lvl w:ilvl="0" w:tplc="C2385AE6">
      <w:start w:val="1"/>
      <w:numFmt w:val="bullet"/>
      <w:lvlText w:val="·"/>
      <w:lvlJc w:val="left"/>
      <w:pPr>
        <w:ind w:left="720" w:hanging="360"/>
      </w:pPr>
      <w:rPr>
        <w:rFonts w:ascii="Symbol" w:hAnsi="Symbol" w:hint="default"/>
      </w:rPr>
    </w:lvl>
    <w:lvl w:ilvl="1" w:tplc="99D4DF02">
      <w:start w:val="1"/>
      <w:numFmt w:val="bullet"/>
      <w:lvlText w:val="o"/>
      <w:lvlJc w:val="left"/>
      <w:pPr>
        <w:ind w:left="1440" w:hanging="360"/>
      </w:pPr>
      <w:rPr>
        <w:rFonts w:ascii="Courier New" w:hAnsi="Courier New" w:hint="default"/>
      </w:rPr>
    </w:lvl>
    <w:lvl w:ilvl="2" w:tplc="F536C248">
      <w:start w:val="1"/>
      <w:numFmt w:val="bullet"/>
      <w:lvlText w:val=""/>
      <w:lvlJc w:val="left"/>
      <w:pPr>
        <w:ind w:left="2160" w:hanging="360"/>
      </w:pPr>
      <w:rPr>
        <w:rFonts w:ascii="Wingdings" w:hAnsi="Wingdings" w:hint="default"/>
      </w:rPr>
    </w:lvl>
    <w:lvl w:ilvl="3" w:tplc="F6CCB71C">
      <w:start w:val="1"/>
      <w:numFmt w:val="bullet"/>
      <w:lvlText w:val=""/>
      <w:lvlJc w:val="left"/>
      <w:pPr>
        <w:ind w:left="2880" w:hanging="360"/>
      </w:pPr>
      <w:rPr>
        <w:rFonts w:ascii="Symbol" w:hAnsi="Symbol" w:hint="default"/>
      </w:rPr>
    </w:lvl>
    <w:lvl w:ilvl="4" w:tplc="1DBABC76">
      <w:start w:val="1"/>
      <w:numFmt w:val="bullet"/>
      <w:lvlText w:val="o"/>
      <w:lvlJc w:val="left"/>
      <w:pPr>
        <w:ind w:left="3600" w:hanging="360"/>
      </w:pPr>
      <w:rPr>
        <w:rFonts w:ascii="Courier New" w:hAnsi="Courier New" w:hint="default"/>
      </w:rPr>
    </w:lvl>
    <w:lvl w:ilvl="5" w:tplc="8130A19A">
      <w:start w:val="1"/>
      <w:numFmt w:val="bullet"/>
      <w:lvlText w:val=""/>
      <w:lvlJc w:val="left"/>
      <w:pPr>
        <w:ind w:left="4320" w:hanging="360"/>
      </w:pPr>
      <w:rPr>
        <w:rFonts w:ascii="Wingdings" w:hAnsi="Wingdings" w:hint="default"/>
      </w:rPr>
    </w:lvl>
    <w:lvl w:ilvl="6" w:tplc="008A1534">
      <w:start w:val="1"/>
      <w:numFmt w:val="bullet"/>
      <w:lvlText w:val=""/>
      <w:lvlJc w:val="left"/>
      <w:pPr>
        <w:ind w:left="5040" w:hanging="360"/>
      </w:pPr>
      <w:rPr>
        <w:rFonts w:ascii="Symbol" w:hAnsi="Symbol" w:hint="default"/>
      </w:rPr>
    </w:lvl>
    <w:lvl w:ilvl="7" w:tplc="C192A65A">
      <w:start w:val="1"/>
      <w:numFmt w:val="bullet"/>
      <w:lvlText w:val="o"/>
      <w:lvlJc w:val="left"/>
      <w:pPr>
        <w:ind w:left="5760" w:hanging="360"/>
      </w:pPr>
      <w:rPr>
        <w:rFonts w:ascii="Courier New" w:hAnsi="Courier New" w:hint="default"/>
      </w:rPr>
    </w:lvl>
    <w:lvl w:ilvl="8" w:tplc="440E196C">
      <w:start w:val="1"/>
      <w:numFmt w:val="bullet"/>
      <w:lvlText w:val=""/>
      <w:lvlJc w:val="left"/>
      <w:pPr>
        <w:ind w:left="6480" w:hanging="360"/>
      </w:pPr>
      <w:rPr>
        <w:rFonts w:ascii="Wingdings" w:hAnsi="Wingdings" w:hint="default"/>
      </w:rPr>
    </w:lvl>
  </w:abstractNum>
  <w:abstractNum w:abstractNumId="33">
    <w:nsid w:val="3A6F11D4"/>
    <w:multiLevelType w:val="hybridMultilevel"/>
    <w:tmpl w:val="15DCF666"/>
    <w:lvl w:ilvl="0" w:tplc="6D64F998">
      <w:start w:val="1"/>
      <w:numFmt w:val="bullet"/>
      <w:lvlText w:val="·"/>
      <w:lvlJc w:val="left"/>
      <w:pPr>
        <w:ind w:left="720" w:hanging="360"/>
      </w:pPr>
      <w:rPr>
        <w:rFonts w:ascii="Symbol" w:hAnsi="Symbol" w:hint="default"/>
      </w:rPr>
    </w:lvl>
    <w:lvl w:ilvl="1" w:tplc="C8867A5C">
      <w:start w:val="1"/>
      <w:numFmt w:val="bullet"/>
      <w:lvlText w:val="o"/>
      <w:lvlJc w:val="left"/>
      <w:pPr>
        <w:ind w:left="1440" w:hanging="360"/>
      </w:pPr>
      <w:rPr>
        <w:rFonts w:ascii="Courier New" w:hAnsi="Courier New" w:hint="default"/>
      </w:rPr>
    </w:lvl>
    <w:lvl w:ilvl="2" w:tplc="7C30D1EC">
      <w:start w:val="1"/>
      <w:numFmt w:val="bullet"/>
      <w:lvlText w:val=""/>
      <w:lvlJc w:val="left"/>
      <w:pPr>
        <w:ind w:left="2160" w:hanging="360"/>
      </w:pPr>
      <w:rPr>
        <w:rFonts w:ascii="Wingdings" w:hAnsi="Wingdings" w:hint="default"/>
      </w:rPr>
    </w:lvl>
    <w:lvl w:ilvl="3" w:tplc="CA083B88">
      <w:start w:val="1"/>
      <w:numFmt w:val="bullet"/>
      <w:lvlText w:val=""/>
      <w:lvlJc w:val="left"/>
      <w:pPr>
        <w:ind w:left="2880" w:hanging="360"/>
      </w:pPr>
      <w:rPr>
        <w:rFonts w:ascii="Symbol" w:hAnsi="Symbol" w:hint="default"/>
      </w:rPr>
    </w:lvl>
    <w:lvl w:ilvl="4" w:tplc="5B625038">
      <w:start w:val="1"/>
      <w:numFmt w:val="bullet"/>
      <w:lvlText w:val="o"/>
      <w:lvlJc w:val="left"/>
      <w:pPr>
        <w:ind w:left="3600" w:hanging="360"/>
      </w:pPr>
      <w:rPr>
        <w:rFonts w:ascii="Courier New" w:hAnsi="Courier New" w:hint="default"/>
      </w:rPr>
    </w:lvl>
    <w:lvl w:ilvl="5" w:tplc="F48C3F58">
      <w:start w:val="1"/>
      <w:numFmt w:val="bullet"/>
      <w:lvlText w:val=""/>
      <w:lvlJc w:val="left"/>
      <w:pPr>
        <w:ind w:left="4320" w:hanging="360"/>
      </w:pPr>
      <w:rPr>
        <w:rFonts w:ascii="Wingdings" w:hAnsi="Wingdings" w:hint="default"/>
      </w:rPr>
    </w:lvl>
    <w:lvl w:ilvl="6" w:tplc="71A8D588">
      <w:start w:val="1"/>
      <w:numFmt w:val="bullet"/>
      <w:lvlText w:val=""/>
      <w:lvlJc w:val="left"/>
      <w:pPr>
        <w:ind w:left="5040" w:hanging="360"/>
      </w:pPr>
      <w:rPr>
        <w:rFonts w:ascii="Symbol" w:hAnsi="Symbol" w:hint="default"/>
      </w:rPr>
    </w:lvl>
    <w:lvl w:ilvl="7" w:tplc="818697F6">
      <w:start w:val="1"/>
      <w:numFmt w:val="bullet"/>
      <w:lvlText w:val="o"/>
      <w:lvlJc w:val="left"/>
      <w:pPr>
        <w:ind w:left="5760" w:hanging="360"/>
      </w:pPr>
      <w:rPr>
        <w:rFonts w:ascii="Courier New" w:hAnsi="Courier New" w:hint="default"/>
      </w:rPr>
    </w:lvl>
    <w:lvl w:ilvl="8" w:tplc="54C8FF0C">
      <w:start w:val="1"/>
      <w:numFmt w:val="bullet"/>
      <w:lvlText w:val=""/>
      <w:lvlJc w:val="left"/>
      <w:pPr>
        <w:ind w:left="6480" w:hanging="360"/>
      </w:pPr>
      <w:rPr>
        <w:rFonts w:ascii="Wingdings" w:hAnsi="Wingdings" w:hint="default"/>
      </w:rPr>
    </w:lvl>
  </w:abstractNum>
  <w:abstractNum w:abstractNumId="34">
    <w:nsid w:val="3BF01EE1"/>
    <w:multiLevelType w:val="hybridMultilevel"/>
    <w:tmpl w:val="BA668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E795E5F"/>
    <w:multiLevelType w:val="hybridMultilevel"/>
    <w:tmpl w:val="55EA85F4"/>
    <w:lvl w:ilvl="0" w:tplc="23FA7D7C">
      <w:start w:val="1"/>
      <w:numFmt w:val="decimal"/>
      <w:lvlText w:val="•"/>
      <w:lvlJc w:val="left"/>
      <w:pPr>
        <w:ind w:left="1890" w:hanging="360"/>
      </w:pPr>
    </w:lvl>
    <w:lvl w:ilvl="1" w:tplc="580A0019" w:tentative="1">
      <w:start w:val="1"/>
      <w:numFmt w:val="lowerLetter"/>
      <w:lvlText w:val="%2."/>
      <w:lvlJc w:val="left"/>
      <w:pPr>
        <w:ind w:left="2610" w:hanging="360"/>
      </w:pPr>
    </w:lvl>
    <w:lvl w:ilvl="2" w:tplc="580A001B" w:tentative="1">
      <w:start w:val="1"/>
      <w:numFmt w:val="lowerRoman"/>
      <w:lvlText w:val="%3."/>
      <w:lvlJc w:val="right"/>
      <w:pPr>
        <w:ind w:left="3330" w:hanging="180"/>
      </w:pPr>
    </w:lvl>
    <w:lvl w:ilvl="3" w:tplc="580A000F" w:tentative="1">
      <w:start w:val="1"/>
      <w:numFmt w:val="decimal"/>
      <w:lvlText w:val="%4."/>
      <w:lvlJc w:val="left"/>
      <w:pPr>
        <w:ind w:left="4050" w:hanging="360"/>
      </w:pPr>
    </w:lvl>
    <w:lvl w:ilvl="4" w:tplc="580A0019" w:tentative="1">
      <w:start w:val="1"/>
      <w:numFmt w:val="lowerLetter"/>
      <w:lvlText w:val="%5."/>
      <w:lvlJc w:val="left"/>
      <w:pPr>
        <w:ind w:left="4770" w:hanging="360"/>
      </w:pPr>
    </w:lvl>
    <w:lvl w:ilvl="5" w:tplc="580A001B" w:tentative="1">
      <w:start w:val="1"/>
      <w:numFmt w:val="lowerRoman"/>
      <w:lvlText w:val="%6."/>
      <w:lvlJc w:val="right"/>
      <w:pPr>
        <w:ind w:left="5490" w:hanging="180"/>
      </w:pPr>
    </w:lvl>
    <w:lvl w:ilvl="6" w:tplc="580A000F" w:tentative="1">
      <w:start w:val="1"/>
      <w:numFmt w:val="decimal"/>
      <w:lvlText w:val="%7."/>
      <w:lvlJc w:val="left"/>
      <w:pPr>
        <w:ind w:left="6210" w:hanging="360"/>
      </w:pPr>
    </w:lvl>
    <w:lvl w:ilvl="7" w:tplc="580A0019" w:tentative="1">
      <w:start w:val="1"/>
      <w:numFmt w:val="lowerLetter"/>
      <w:lvlText w:val="%8."/>
      <w:lvlJc w:val="left"/>
      <w:pPr>
        <w:ind w:left="6930" w:hanging="360"/>
      </w:pPr>
    </w:lvl>
    <w:lvl w:ilvl="8" w:tplc="580A001B" w:tentative="1">
      <w:start w:val="1"/>
      <w:numFmt w:val="lowerRoman"/>
      <w:lvlText w:val="%9."/>
      <w:lvlJc w:val="right"/>
      <w:pPr>
        <w:ind w:left="7650" w:hanging="180"/>
      </w:pPr>
    </w:lvl>
  </w:abstractNum>
  <w:abstractNum w:abstractNumId="36">
    <w:nsid w:val="40CE26F9"/>
    <w:multiLevelType w:val="multilevel"/>
    <w:tmpl w:val="0C9ADB7C"/>
    <w:lvl w:ilvl="0">
      <w:start w:val="1"/>
      <w:numFmt w:val="decimal"/>
      <w:lvlText w:val="%1."/>
      <w:lvlJc w:val="left"/>
      <w:pPr>
        <w:ind w:left="720" w:hanging="360"/>
      </w:pPr>
    </w:lvl>
    <w:lvl w:ilvl="1">
      <w:start w:val="1"/>
      <w:numFmt w:val="lowerLetter"/>
      <w:lvlText w:val="%2."/>
      <w:lvlJc w:val="left"/>
      <w:pPr>
        <w:ind w:left="1440" w:hanging="360"/>
      </w:pPr>
    </w:lvl>
    <w:lvl w:ilvl="2">
      <w:start w:val="4"/>
      <w:numFmt w:val="decimal"/>
      <w:lvlText w:val="%2.%3.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41700690"/>
    <w:multiLevelType w:val="multilevel"/>
    <w:tmpl w:val="A7363EE2"/>
    <w:lvl w:ilvl="0">
      <w:start w:val="1"/>
      <w:numFmt w:val="decimal"/>
      <w:lvlText w:val="%1."/>
      <w:lvlJc w:val="left"/>
      <w:pPr>
        <w:ind w:left="720" w:hanging="360"/>
      </w:pPr>
    </w:lvl>
    <w:lvl w:ilvl="1">
      <w:start w:val="1"/>
      <w:numFmt w:val="lowerLetter"/>
      <w:lvlText w:val="%2."/>
      <w:lvlJc w:val="left"/>
      <w:pPr>
        <w:ind w:left="1440" w:hanging="360"/>
      </w:pPr>
    </w:lvl>
    <w:lvl w:ilvl="2">
      <w:start w:val="4"/>
      <w:numFmt w:val="decimal"/>
      <w:lvlText w:val="%2.%3.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41C11B70"/>
    <w:multiLevelType w:val="hybridMultilevel"/>
    <w:tmpl w:val="F0021ACC"/>
    <w:lvl w:ilvl="0" w:tplc="85DE0E26">
      <w:start w:val="1"/>
      <w:numFmt w:val="bullet"/>
      <w:lvlText w:val="·"/>
      <w:lvlJc w:val="left"/>
      <w:pPr>
        <w:ind w:left="720" w:hanging="360"/>
      </w:pPr>
      <w:rPr>
        <w:rFonts w:ascii="Symbol" w:hAnsi="Symbol" w:hint="default"/>
      </w:rPr>
    </w:lvl>
    <w:lvl w:ilvl="1" w:tplc="2A708DA4">
      <w:start w:val="1"/>
      <w:numFmt w:val="bullet"/>
      <w:lvlText w:val="o"/>
      <w:lvlJc w:val="left"/>
      <w:pPr>
        <w:ind w:left="1440" w:hanging="360"/>
      </w:pPr>
      <w:rPr>
        <w:rFonts w:ascii="Courier New" w:hAnsi="Courier New" w:hint="default"/>
      </w:rPr>
    </w:lvl>
    <w:lvl w:ilvl="2" w:tplc="72BC0DB2">
      <w:start w:val="1"/>
      <w:numFmt w:val="bullet"/>
      <w:lvlText w:val=""/>
      <w:lvlJc w:val="left"/>
      <w:pPr>
        <w:ind w:left="2160" w:hanging="360"/>
      </w:pPr>
      <w:rPr>
        <w:rFonts w:ascii="Wingdings" w:hAnsi="Wingdings" w:hint="default"/>
      </w:rPr>
    </w:lvl>
    <w:lvl w:ilvl="3" w:tplc="D0EEF0E6">
      <w:start w:val="1"/>
      <w:numFmt w:val="bullet"/>
      <w:lvlText w:val=""/>
      <w:lvlJc w:val="left"/>
      <w:pPr>
        <w:ind w:left="2880" w:hanging="360"/>
      </w:pPr>
      <w:rPr>
        <w:rFonts w:ascii="Symbol" w:hAnsi="Symbol" w:hint="default"/>
      </w:rPr>
    </w:lvl>
    <w:lvl w:ilvl="4" w:tplc="56B0147C">
      <w:start w:val="1"/>
      <w:numFmt w:val="bullet"/>
      <w:lvlText w:val="o"/>
      <w:lvlJc w:val="left"/>
      <w:pPr>
        <w:ind w:left="3600" w:hanging="360"/>
      </w:pPr>
      <w:rPr>
        <w:rFonts w:ascii="Courier New" w:hAnsi="Courier New" w:hint="default"/>
      </w:rPr>
    </w:lvl>
    <w:lvl w:ilvl="5" w:tplc="5F3CE312">
      <w:start w:val="1"/>
      <w:numFmt w:val="bullet"/>
      <w:lvlText w:val=""/>
      <w:lvlJc w:val="left"/>
      <w:pPr>
        <w:ind w:left="4320" w:hanging="360"/>
      </w:pPr>
      <w:rPr>
        <w:rFonts w:ascii="Wingdings" w:hAnsi="Wingdings" w:hint="default"/>
      </w:rPr>
    </w:lvl>
    <w:lvl w:ilvl="6" w:tplc="D7C8B3D4">
      <w:start w:val="1"/>
      <w:numFmt w:val="bullet"/>
      <w:lvlText w:val=""/>
      <w:lvlJc w:val="left"/>
      <w:pPr>
        <w:ind w:left="5040" w:hanging="360"/>
      </w:pPr>
      <w:rPr>
        <w:rFonts w:ascii="Symbol" w:hAnsi="Symbol" w:hint="default"/>
      </w:rPr>
    </w:lvl>
    <w:lvl w:ilvl="7" w:tplc="3B546108">
      <w:start w:val="1"/>
      <w:numFmt w:val="bullet"/>
      <w:lvlText w:val="o"/>
      <w:lvlJc w:val="left"/>
      <w:pPr>
        <w:ind w:left="5760" w:hanging="360"/>
      </w:pPr>
      <w:rPr>
        <w:rFonts w:ascii="Courier New" w:hAnsi="Courier New" w:hint="default"/>
      </w:rPr>
    </w:lvl>
    <w:lvl w:ilvl="8" w:tplc="E3F26826">
      <w:start w:val="1"/>
      <w:numFmt w:val="bullet"/>
      <w:lvlText w:val=""/>
      <w:lvlJc w:val="left"/>
      <w:pPr>
        <w:ind w:left="6480" w:hanging="360"/>
      </w:pPr>
      <w:rPr>
        <w:rFonts w:ascii="Wingdings" w:hAnsi="Wingdings" w:hint="default"/>
      </w:rPr>
    </w:lvl>
  </w:abstractNum>
  <w:abstractNum w:abstractNumId="39">
    <w:nsid w:val="42A57BFB"/>
    <w:multiLevelType w:val="hybridMultilevel"/>
    <w:tmpl w:val="1D2A34E6"/>
    <w:lvl w:ilvl="0" w:tplc="0700005A">
      <w:start w:val="1"/>
      <w:numFmt w:val="bullet"/>
      <w:lvlText w:val="o"/>
      <w:lvlJc w:val="left"/>
      <w:pPr>
        <w:ind w:left="810" w:hanging="360"/>
      </w:pPr>
      <w:rPr>
        <w:rFonts w:ascii="&quot;Courier New&quot;" w:hAnsi="&quot;Courier New&quot;"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0">
    <w:nsid w:val="43870A51"/>
    <w:multiLevelType w:val="hybridMultilevel"/>
    <w:tmpl w:val="B1AA606E"/>
    <w:lvl w:ilvl="0" w:tplc="F1863064">
      <w:start w:val="1"/>
      <w:numFmt w:val="bullet"/>
      <w:lvlText w:val="·"/>
      <w:lvlJc w:val="left"/>
      <w:pPr>
        <w:ind w:left="720" w:hanging="360"/>
      </w:pPr>
      <w:rPr>
        <w:rFonts w:ascii="Symbol" w:hAnsi="Symbol" w:hint="default"/>
      </w:rPr>
    </w:lvl>
    <w:lvl w:ilvl="1" w:tplc="E064F0D0">
      <w:start w:val="1"/>
      <w:numFmt w:val="bullet"/>
      <w:lvlText w:val="o"/>
      <w:lvlJc w:val="left"/>
      <w:pPr>
        <w:ind w:left="1440" w:hanging="360"/>
      </w:pPr>
      <w:rPr>
        <w:rFonts w:ascii="Courier New" w:hAnsi="Courier New" w:hint="default"/>
      </w:rPr>
    </w:lvl>
    <w:lvl w:ilvl="2" w:tplc="FAD0C358">
      <w:start w:val="1"/>
      <w:numFmt w:val="bullet"/>
      <w:lvlText w:val=""/>
      <w:lvlJc w:val="left"/>
      <w:pPr>
        <w:ind w:left="2160" w:hanging="360"/>
      </w:pPr>
      <w:rPr>
        <w:rFonts w:ascii="Wingdings" w:hAnsi="Wingdings" w:hint="default"/>
      </w:rPr>
    </w:lvl>
    <w:lvl w:ilvl="3" w:tplc="C040D108">
      <w:start w:val="1"/>
      <w:numFmt w:val="bullet"/>
      <w:lvlText w:val=""/>
      <w:lvlJc w:val="left"/>
      <w:pPr>
        <w:ind w:left="2880" w:hanging="360"/>
      </w:pPr>
      <w:rPr>
        <w:rFonts w:ascii="Symbol" w:hAnsi="Symbol" w:hint="default"/>
      </w:rPr>
    </w:lvl>
    <w:lvl w:ilvl="4" w:tplc="C1A2E824">
      <w:start w:val="1"/>
      <w:numFmt w:val="bullet"/>
      <w:lvlText w:val="o"/>
      <w:lvlJc w:val="left"/>
      <w:pPr>
        <w:ind w:left="3600" w:hanging="360"/>
      </w:pPr>
      <w:rPr>
        <w:rFonts w:ascii="Courier New" w:hAnsi="Courier New" w:hint="default"/>
      </w:rPr>
    </w:lvl>
    <w:lvl w:ilvl="5" w:tplc="6CB002A2">
      <w:start w:val="1"/>
      <w:numFmt w:val="bullet"/>
      <w:lvlText w:val=""/>
      <w:lvlJc w:val="left"/>
      <w:pPr>
        <w:ind w:left="4320" w:hanging="360"/>
      </w:pPr>
      <w:rPr>
        <w:rFonts w:ascii="Wingdings" w:hAnsi="Wingdings" w:hint="default"/>
      </w:rPr>
    </w:lvl>
    <w:lvl w:ilvl="6" w:tplc="4C281920">
      <w:start w:val="1"/>
      <w:numFmt w:val="bullet"/>
      <w:lvlText w:val=""/>
      <w:lvlJc w:val="left"/>
      <w:pPr>
        <w:ind w:left="5040" w:hanging="360"/>
      </w:pPr>
      <w:rPr>
        <w:rFonts w:ascii="Symbol" w:hAnsi="Symbol" w:hint="default"/>
      </w:rPr>
    </w:lvl>
    <w:lvl w:ilvl="7" w:tplc="50B49356">
      <w:start w:val="1"/>
      <w:numFmt w:val="bullet"/>
      <w:lvlText w:val="o"/>
      <w:lvlJc w:val="left"/>
      <w:pPr>
        <w:ind w:left="5760" w:hanging="360"/>
      </w:pPr>
      <w:rPr>
        <w:rFonts w:ascii="Courier New" w:hAnsi="Courier New" w:hint="default"/>
      </w:rPr>
    </w:lvl>
    <w:lvl w:ilvl="8" w:tplc="E44CBDE2">
      <w:start w:val="1"/>
      <w:numFmt w:val="bullet"/>
      <w:lvlText w:val=""/>
      <w:lvlJc w:val="left"/>
      <w:pPr>
        <w:ind w:left="6480" w:hanging="360"/>
      </w:pPr>
      <w:rPr>
        <w:rFonts w:ascii="Wingdings" w:hAnsi="Wingdings" w:hint="default"/>
      </w:rPr>
    </w:lvl>
  </w:abstractNum>
  <w:abstractNum w:abstractNumId="41">
    <w:nsid w:val="460B6415"/>
    <w:multiLevelType w:val="multilevel"/>
    <w:tmpl w:val="167E20C6"/>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decimal"/>
      <w:lvlText w:val="%2.%3.%4.1"/>
      <w:lvlJc w:val="left"/>
      <w:pPr>
        <w:ind w:left="3164" w:hanging="360"/>
      </w:p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42">
    <w:nsid w:val="489B3950"/>
    <w:multiLevelType w:val="hybridMultilevel"/>
    <w:tmpl w:val="DDFC86BA"/>
    <w:lvl w:ilvl="0" w:tplc="0409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3">
    <w:nsid w:val="49F50440"/>
    <w:multiLevelType w:val="hybridMultilevel"/>
    <w:tmpl w:val="7FA0848E"/>
    <w:lvl w:ilvl="0" w:tplc="CA4666E4">
      <w:start w:val="1"/>
      <w:numFmt w:val="bullet"/>
      <w:lvlText w:val=""/>
      <w:lvlJc w:val="left"/>
      <w:pPr>
        <w:ind w:left="1080" w:hanging="360"/>
      </w:pPr>
      <w:rPr>
        <w:rFonts w:ascii="Symbol" w:hAnsi="Symbol" w:hint="default"/>
      </w:rPr>
    </w:lvl>
    <w:lvl w:ilvl="1" w:tplc="CCA687E4">
      <w:start w:val="1"/>
      <w:numFmt w:val="bullet"/>
      <w:lvlText w:val="o"/>
      <w:lvlJc w:val="left"/>
      <w:pPr>
        <w:ind w:left="1800" w:hanging="360"/>
      </w:pPr>
      <w:rPr>
        <w:rFonts w:ascii="Courier New" w:hAnsi="Courier New" w:hint="default"/>
      </w:rPr>
    </w:lvl>
    <w:lvl w:ilvl="2" w:tplc="B0F8A41E">
      <w:start w:val="1"/>
      <w:numFmt w:val="bullet"/>
      <w:lvlText w:val=""/>
      <w:lvlJc w:val="left"/>
      <w:pPr>
        <w:ind w:left="2520" w:hanging="360"/>
      </w:pPr>
      <w:rPr>
        <w:rFonts w:ascii="Wingdings" w:hAnsi="Wingdings" w:hint="default"/>
      </w:rPr>
    </w:lvl>
    <w:lvl w:ilvl="3" w:tplc="9DB806E8">
      <w:start w:val="1"/>
      <w:numFmt w:val="bullet"/>
      <w:lvlText w:val=""/>
      <w:lvlJc w:val="left"/>
      <w:pPr>
        <w:ind w:left="3240" w:hanging="360"/>
      </w:pPr>
      <w:rPr>
        <w:rFonts w:ascii="Symbol" w:hAnsi="Symbol" w:hint="default"/>
      </w:rPr>
    </w:lvl>
    <w:lvl w:ilvl="4" w:tplc="4D1212C2">
      <w:start w:val="1"/>
      <w:numFmt w:val="bullet"/>
      <w:lvlText w:val="o"/>
      <w:lvlJc w:val="left"/>
      <w:pPr>
        <w:ind w:left="3960" w:hanging="360"/>
      </w:pPr>
      <w:rPr>
        <w:rFonts w:ascii="Courier New" w:hAnsi="Courier New" w:hint="default"/>
      </w:rPr>
    </w:lvl>
    <w:lvl w:ilvl="5" w:tplc="0AE2C0D6">
      <w:start w:val="1"/>
      <w:numFmt w:val="bullet"/>
      <w:lvlText w:val=""/>
      <w:lvlJc w:val="left"/>
      <w:pPr>
        <w:ind w:left="4680" w:hanging="360"/>
      </w:pPr>
      <w:rPr>
        <w:rFonts w:ascii="Wingdings" w:hAnsi="Wingdings" w:hint="default"/>
      </w:rPr>
    </w:lvl>
    <w:lvl w:ilvl="6" w:tplc="715A0F2E">
      <w:start w:val="1"/>
      <w:numFmt w:val="bullet"/>
      <w:lvlText w:val=""/>
      <w:lvlJc w:val="left"/>
      <w:pPr>
        <w:ind w:left="5400" w:hanging="360"/>
      </w:pPr>
      <w:rPr>
        <w:rFonts w:ascii="Symbol" w:hAnsi="Symbol" w:hint="default"/>
      </w:rPr>
    </w:lvl>
    <w:lvl w:ilvl="7" w:tplc="A1C8F4A6">
      <w:start w:val="1"/>
      <w:numFmt w:val="bullet"/>
      <w:lvlText w:val="o"/>
      <w:lvlJc w:val="left"/>
      <w:pPr>
        <w:ind w:left="6120" w:hanging="360"/>
      </w:pPr>
      <w:rPr>
        <w:rFonts w:ascii="Courier New" w:hAnsi="Courier New" w:hint="default"/>
      </w:rPr>
    </w:lvl>
    <w:lvl w:ilvl="8" w:tplc="0D304DC0">
      <w:start w:val="1"/>
      <w:numFmt w:val="bullet"/>
      <w:lvlText w:val=""/>
      <w:lvlJc w:val="left"/>
      <w:pPr>
        <w:ind w:left="6840" w:hanging="360"/>
      </w:pPr>
      <w:rPr>
        <w:rFonts w:ascii="Wingdings" w:hAnsi="Wingdings" w:hint="default"/>
      </w:rPr>
    </w:lvl>
  </w:abstractNum>
  <w:abstractNum w:abstractNumId="44">
    <w:nsid w:val="4C3EF0A4"/>
    <w:multiLevelType w:val="multilevel"/>
    <w:tmpl w:val="E8C220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4"/>
      <w:numFmt w:val="decimal"/>
      <w:lvlText w:val="%2.%3.%4.1"/>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4CB23246"/>
    <w:multiLevelType w:val="hybridMultilevel"/>
    <w:tmpl w:val="C9402EEE"/>
    <w:lvl w:ilvl="0" w:tplc="DD0E1382">
      <w:start w:val="1"/>
      <w:numFmt w:val="bullet"/>
      <w:lvlText w:val="·"/>
      <w:lvlJc w:val="left"/>
      <w:pPr>
        <w:ind w:left="720" w:hanging="360"/>
      </w:pPr>
      <w:rPr>
        <w:rFonts w:ascii="Symbol" w:hAnsi="Symbol" w:hint="default"/>
      </w:rPr>
    </w:lvl>
    <w:lvl w:ilvl="1" w:tplc="DFE4DA36">
      <w:start w:val="1"/>
      <w:numFmt w:val="bullet"/>
      <w:lvlText w:val="o"/>
      <w:lvlJc w:val="left"/>
      <w:pPr>
        <w:ind w:left="1440" w:hanging="360"/>
      </w:pPr>
      <w:rPr>
        <w:rFonts w:ascii="Courier New" w:hAnsi="Courier New" w:hint="default"/>
      </w:rPr>
    </w:lvl>
    <w:lvl w:ilvl="2" w:tplc="E61ED220">
      <w:start w:val="1"/>
      <w:numFmt w:val="bullet"/>
      <w:lvlText w:val=""/>
      <w:lvlJc w:val="left"/>
      <w:pPr>
        <w:ind w:left="2160" w:hanging="360"/>
      </w:pPr>
      <w:rPr>
        <w:rFonts w:ascii="Wingdings" w:hAnsi="Wingdings" w:hint="default"/>
      </w:rPr>
    </w:lvl>
    <w:lvl w:ilvl="3" w:tplc="D3B8FB8A">
      <w:start w:val="1"/>
      <w:numFmt w:val="bullet"/>
      <w:lvlText w:val=""/>
      <w:lvlJc w:val="left"/>
      <w:pPr>
        <w:ind w:left="2880" w:hanging="360"/>
      </w:pPr>
      <w:rPr>
        <w:rFonts w:ascii="Symbol" w:hAnsi="Symbol" w:hint="default"/>
      </w:rPr>
    </w:lvl>
    <w:lvl w:ilvl="4" w:tplc="657A9368">
      <w:start w:val="1"/>
      <w:numFmt w:val="bullet"/>
      <w:lvlText w:val="o"/>
      <w:lvlJc w:val="left"/>
      <w:pPr>
        <w:ind w:left="3600" w:hanging="360"/>
      </w:pPr>
      <w:rPr>
        <w:rFonts w:ascii="Courier New" w:hAnsi="Courier New" w:hint="default"/>
      </w:rPr>
    </w:lvl>
    <w:lvl w:ilvl="5" w:tplc="AAA61BF6">
      <w:start w:val="1"/>
      <w:numFmt w:val="bullet"/>
      <w:lvlText w:val=""/>
      <w:lvlJc w:val="left"/>
      <w:pPr>
        <w:ind w:left="4320" w:hanging="360"/>
      </w:pPr>
      <w:rPr>
        <w:rFonts w:ascii="Wingdings" w:hAnsi="Wingdings" w:hint="default"/>
      </w:rPr>
    </w:lvl>
    <w:lvl w:ilvl="6" w:tplc="05C22420">
      <w:start w:val="1"/>
      <w:numFmt w:val="bullet"/>
      <w:lvlText w:val=""/>
      <w:lvlJc w:val="left"/>
      <w:pPr>
        <w:ind w:left="5040" w:hanging="360"/>
      </w:pPr>
      <w:rPr>
        <w:rFonts w:ascii="Symbol" w:hAnsi="Symbol" w:hint="default"/>
      </w:rPr>
    </w:lvl>
    <w:lvl w:ilvl="7" w:tplc="49DE53D8">
      <w:start w:val="1"/>
      <w:numFmt w:val="bullet"/>
      <w:lvlText w:val="o"/>
      <w:lvlJc w:val="left"/>
      <w:pPr>
        <w:ind w:left="5760" w:hanging="360"/>
      </w:pPr>
      <w:rPr>
        <w:rFonts w:ascii="Courier New" w:hAnsi="Courier New" w:hint="default"/>
      </w:rPr>
    </w:lvl>
    <w:lvl w:ilvl="8" w:tplc="0018FB86">
      <w:start w:val="1"/>
      <w:numFmt w:val="bullet"/>
      <w:lvlText w:val=""/>
      <w:lvlJc w:val="left"/>
      <w:pPr>
        <w:ind w:left="6480" w:hanging="360"/>
      </w:pPr>
      <w:rPr>
        <w:rFonts w:ascii="Wingdings" w:hAnsi="Wingdings" w:hint="default"/>
      </w:rPr>
    </w:lvl>
  </w:abstractNum>
  <w:abstractNum w:abstractNumId="46">
    <w:nsid w:val="4E39C2E3"/>
    <w:multiLevelType w:val="hybridMultilevel"/>
    <w:tmpl w:val="E3CCBD2A"/>
    <w:lvl w:ilvl="0" w:tplc="6DE0BE4E">
      <w:start w:val="1"/>
      <w:numFmt w:val="bullet"/>
      <w:lvlText w:val="·"/>
      <w:lvlJc w:val="left"/>
      <w:pPr>
        <w:ind w:left="720" w:hanging="360"/>
      </w:pPr>
      <w:rPr>
        <w:rFonts w:ascii="Symbol" w:hAnsi="Symbol" w:hint="default"/>
      </w:rPr>
    </w:lvl>
    <w:lvl w:ilvl="1" w:tplc="355C8514">
      <w:start w:val="1"/>
      <w:numFmt w:val="bullet"/>
      <w:lvlText w:val="o"/>
      <w:lvlJc w:val="left"/>
      <w:pPr>
        <w:ind w:left="1440" w:hanging="360"/>
      </w:pPr>
      <w:rPr>
        <w:rFonts w:ascii="Courier New" w:hAnsi="Courier New" w:hint="default"/>
      </w:rPr>
    </w:lvl>
    <w:lvl w:ilvl="2" w:tplc="C9E61AF8">
      <w:start w:val="1"/>
      <w:numFmt w:val="bullet"/>
      <w:lvlText w:val=""/>
      <w:lvlJc w:val="left"/>
      <w:pPr>
        <w:ind w:left="2160" w:hanging="360"/>
      </w:pPr>
      <w:rPr>
        <w:rFonts w:ascii="Wingdings" w:hAnsi="Wingdings" w:hint="default"/>
      </w:rPr>
    </w:lvl>
    <w:lvl w:ilvl="3" w:tplc="0CB6F95A">
      <w:start w:val="1"/>
      <w:numFmt w:val="bullet"/>
      <w:lvlText w:val=""/>
      <w:lvlJc w:val="left"/>
      <w:pPr>
        <w:ind w:left="2880" w:hanging="360"/>
      </w:pPr>
      <w:rPr>
        <w:rFonts w:ascii="Symbol" w:hAnsi="Symbol" w:hint="default"/>
      </w:rPr>
    </w:lvl>
    <w:lvl w:ilvl="4" w:tplc="BA84C8E8">
      <w:start w:val="1"/>
      <w:numFmt w:val="bullet"/>
      <w:lvlText w:val="o"/>
      <w:lvlJc w:val="left"/>
      <w:pPr>
        <w:ind w:left="3600" w:hanging="360"/>
      </w:pPr>
      <w:rPr>
        <w:rFonts w:ascii="Courier New" w:hAnsi="Courier New" w:hint="default"/>
      </w:rPr>
    </w:lvl>
    <w:lvl w:ilvl="5" w:tplc="205CD610">
      <w:start w:val="1"/>
      <w:numFmt w:val="bullet"/>
      <w:lvlText w:val=""/>
      <w:lvlJc w:val="left"/>
      <w:pPr>
        <w:ind w:left="4320" w:hanging="360"/>
      </w:pPr>
      <w:rPr>
        <w:rFonts w:ascii="Wingdings" w:hAnsi="Wingdings" w:hint="default"/>
      </w:rPr>
    </w:lvl>
    <w:lvl w:ilvl="6" w:tplc="C070028C">
      <w:start w:val="1"/>
      <w:numFmt w:val="bullet"/>
      <w:lvlText w:val=""/>
      <w:lvlJc w:val="left"/>
      <w:pPr>
        <w:ind w:left="5040" w:hanging="360"/>
      </w:pPr>
      <w:rPr>
        <w:rFonts w:ascii="Symbol" w:hAnsi="Symbol" w:hint="default"/>
      </w:rPr>
    </w:lvl>
    <w:lvl w:ilvl="7" w:tplc="FC607E3E">
      <w:start w:val="1"/>
      <w:numFmt w:val="bullet"/>
      <w:lvlText w:val="o"/>
      <w:lvlJc w:val="left"/>
      <w:pPr>
        <w:ind w:left="5760" w:hanging="360"/>
      </w:pPr>
      <w:rPr>
        <w:rFonts w:ascii="Courier New" w:hAnsi="Courier New" w:hint="default"/>
      </w:rPr>
    </w:lvl>
    <w:lvl w:ilvl="8" w:tplc="B8A2AAF4">
      <w:start w:val="1"/>
      <w:numFmt w:val="bullet"/>
      <w:lvlText w:val=""/>
      <w:lvlJc w:val="left"/>
      <w:pPr>
        <w:ind w:left="6480" w:hanging="360"/>
      </w:pPr>
      <w:rPr>
        <w:rFonts w:ascii="Wingdings" w:hAnsi="Wingdings" w:hint="default"/>
      </w:rPr>
    </w:lvl>
  </w:abstractNum>
  <w:abstractNum w:abstractNumId="47">
    <w:nsid w:val="4F4A48AB"/>
    <w:multiLevelType w:val="hybridMultilevel"/>
    <w:tmpl w:val="409AADBE"/>
    <w:lvl w:ilvl="0" w:tplc="DC125CF2">
      <w:start w:val="1"/>
      <w:numFmt w:val="bullet"/>
      <w:lvlText w:val=""/>
      <w:lvlJc w:val="left"/>
      <w:pPr>
        <w:ind w:left="720" w:hanging="360"/>
      </w:pPr>
      <w:rPr>
        <w:rFonts w:ascii="Symbol" w:hAnsi="Symbol" w:hint="default"/>
      </w:rPr>
    </w:lvl>
    <w:lvl w:ilvl="1" w:tplc="30F69F34">
      <w:start w:val="1"/>
      <w:numFmt w:val="bullet"/>
      <w:lvlText w:val="o"/>
      <w:lvlJc w:val="left"/>
      <w:pPr>
        <w:ind w:left="1440" w:hanging="360"/>
      </w:pPr>
      <w:rPr>
        <w:rFonts w:ascii="Courier New" w:hAnsi="Courier New" w:hint="default"/>
      </w:rPr>
    </w:lvl>
    <w:lvl w:ilvl="2" w:tplc="38487238">
      <w:start w:val="1"/>
      <w:numFmt w:val="bullet"/>
      <w:lvlText w:val=""/>
      <w:lvlJc w:val="left"/>
      <w:pPr>
        <w:ind w:left="2160" w:hanging="360"/>
      </w:pPr>
      <w:rPr>
        <w:rFonts w:ascii="Wingdings" w:hAnsi="Wingdings" w:hint="default"/>
      </w:rPr>
    </w:lvl>
    <w:lvl w:ilvl="3" w:tplc="6B203C72">
      <w:start w:val="1"/>
      <w:numFmt w:val="bullet"/>
      <w:lvlText w:val=""/>
      <w:lvlJc w:val="left"/>
      <w:pPr>
        <w:ind w:left="2880" w:hanging="360"/>
      </w:pPr>
      <w:rPr>
        <w:rFonts w:ascii="Symbol" w:hAnsi="Symbol" w:hint="default"/>
      </w:rPr>
    </w:lvl>
    <w:lvl w:ilvl="4" w:tplc="2E003C6C">
      <w:start w:val="1"/>
      <w:numFmt w:val="bullet"/>
      <w:lvlText w:val="o"/>
      <w:lvlJc w:val="left"/>
      <w:pPr>
        <w:ind w:left="3600" w:hanging="360"/>
      </w:pPr>
      <w:rPr>
        <w:rFonts w:ascii="Courier New" w:hAnsi="Courier New" w:hint="default"/>
      </w:rPr>
    </w:lvl>
    <w:lvl w:ilvl="5" w:tplc="628CEB66">
      <w:start w:val="1"/>
      <w:numFmt w:val="bullet"/>
      <w:lvlText w:val=""/>
      <w:lvlJc w:val="left"/>
      <w:pPr>
        <w:ind w:left="4320" w:hanging="360"/>
      </w:pPr>
      <w:rPr>
        <w:rFonts w:ascii="Wingdings" w:hAnsi="Wingdings" w:hint="default"/>
      </w:rPr>
    </w:lvl>
    <w:lvl w:ilvl="6" w:tplc="6B34182C">
      <w:start w:val="1"/>
      <w:numFmt w:val="bullet"/>
      <w:lvlText w:val=""/>
      <w:lvlJc w:val="left"/>
      <w:pPr>
        <w:ind w:left="5040" w:hanging="360"/>
      </w:pPr>
      <w:rPr>
        <w:rFonts w:ascii="Symbol" w:hAnsi="Symbol" w:hint="default"/>
      </w:rPr>
    </w:lvl>
    <w:lvl w:ilvl="7" w:tplc="D1403076">
      <w:start w:val="1"/>
      <w:numFmt w:val="bullet"/>
      <w:lvlText w:val="o"/>
      <w:lvlJc w:val="left"/>
      <w:pPr>
        <w:ind w:left="5760" w:hanging="360"/>
      </w:pPr>
      <w:rPr>
        <w:rFonts w:ascii="Courier New" w:hAnsi="Courier New" w:hint="default"/>
      </w:rPr>
    </w:lvl>
    <w:lvl w:ilvl="8" w:tplc="A3FA42EA">
      <w:start w:val="1"/>
      <w:numFmt w:val="bullet"/>
      <w:lvlText w:val=""/>
      <w:lvlJc w:val="left"/>
      <w:pPr>
        <w:ind w:left="6480" w:hanging="360"/>
      </w:pPr>
      <w:rPr>
        <w:rFonts w:ascii="Wingdings" w:hAnsi="Wingdings" w:hint="default"/>
      </w:rPr>
    </w:lvl>
  </w:abstractNum>
  <w:abstractNum w:abstractNumId="48">
    <w:nsid w:val="4F857118"/>
    <w:multiLevelType w:val="hybridMultilevel"/>
    <w:tmpl w:val="F6EA173C"/>
    <w:lvl w:ilvl="0" w:tplc="580A0001">
      <w:start w:val="1"/>
      <w:numFmt w:val="bullet"/>
      <w:lvlText w:val=""/>
      <w:lvlJc w:val="left"/>
      <w:pPr>
        <w:ind w:left="810" w:hanging="360"/>
      </w:pPr>
      <w:rPr>
        <w:rFonts w:ascii="Symbol" w:hAnsi="Symbol" w:hint="default"/>
      </w:rPr>
    </w:lvl>
    <w:lvl w:ilvl="1" w:tplc="580A0003" w:tentative="1">
      <w:start w:val="1"/>
      <w:numFmt w:val="bullet"/>
      <w:lvlText w:val="o"/>
      <w:lvlJc w:val="left"/>
      <w:pPr>
        <w:ind w:left="1530" w:hanging="360"/>
      </w:pPr>
      <w:rPr>
        <w:rFonts w:ascii="Courier New" w:hAnsi="Courier New" w:cs="Courier New" w:hint="default"/>
      </w:rPr>
    </w:lvl>
    <w:lvl w:ilvl="2" w:tplc="580A0005" w:tentative="1">
      <w:start w:val="1"/>
      <w:numFmt w:val="bullet"/>
      <w:lvlText w:val=""/>
      <w:lvlJc w:val="left"/>
      <w:pPr>
        <w:ind w:left="2250" w:hanging="360"/>
      </w:pPr>
      <w:rPr>
        <w:rFonts w:ascii="Wingdings" w:hAnsi="Wingdings" w:hint="default"/>
      </w:rPr>
    </w:lvl>
    <w:lvl w:ilvl="3" w:tplc="580A0001" w:tentative="1">
      <w:start w:val="1"/>
      <w:numFmt w:val="bullet"/>
      <w:lvlText w:val=""/>
      <w:lvlJc w:val="left"/>
      <w:pPr>
        <w:ind w:left="2970" w:hanging="360"/>
      </w:pPr>
      <w:rPr>
        <w:rFonts w:ascii="Symbol" w:hAnsi="Symbol" w:hint="default"/>
      </w:rPr>
    </w:lvl>
    <w:lvl w:ilvl="4" w:tplc="580A0003" w:tentative="1">
      <w:start w:val="1"/>
      <w:numFmt w:val="bullet"/>
      <w:lvlText w:val="o"/>
      <w:lvlJc w:val="left"/>
      <w:pPr>
        <w:ind w:left="3690" w:hanging="360"/>
      </w:pPr>
      <w:rPr>
        <w:rFonts w:ascii="Courier New" w:hAnsi="Courier New" w:cs="Courier New" w:hint="default"/>
      </w:rPr>
    </w:lvl>
    <w:lvl w:ilvl="5" w:tplc="580A0005" w:tentative="1">
      <w:start w:val="1"/>
      <w:numFmt w:val="bullet"/>
      <w:lvlText w:val=""/>
      <w:lvlJc w:val="left"/>
      <w:pPr>
        <w:ind w:left="4410" w:hanging="360"/>
      </w:pPr>
      <w:rPr>
        <w:rFonts w:ascii="Wingdings" w:hAnsi="Wingdings" w:hint="default"/>
      </w:rPr>
    </w:lvl>
    <w:lvl w:ilvl="6" w:tplc="580A0001" w:tentative="1">
      <w:start w:val="1"/>
      <w:numFmt w:val="bullet"/>
      <w:lvlText w:val=""/>
      <w:lvlJc w:val="left"/>
      <w:pPr>
        <w:ind w:left="5130" w:hanging="360"/>
      </w:pPr>
      <w:rPr>
        <w:rFonts w:ascii="Symbol" w:hAnsi="Symbol" w:hint="default"/>
      </w:rPr>
    </w:lvl>
    <w:lvl w:ilvl="7" w:tplc="580A0003" w:tentative="1">
      <w:start w:val="1"/>
      <w:numFmt w:val="bullet"/>
      <w:lvlText w:val="o"/>
      <w:lvlJc w:val="left"/>
      <w:pPr>
        <w:ind w:left="5850" w:hanging="360"/>
      </w:pPr>
      <w:rPr>
        <w:rFonts w:ascii="Courier New" w:hAnsi="Courier New" w:cs="Courier New" w:hint="default"/>
      </w:rPr>
    </w:lvl>
    <w:lvl w:ilvl="8" w:tplc="580A0005" w:tentative="1">
      <w:start w:val="1"/>
      <w:numFmt w:val="bullet"/>
      <w:lvlText w:val=""/>
      <w:lvlJc w:val="left"/>
      <w:pPr>
        <w:ind w:left="6570" w:hanging="360"/>
      </w:pPr>
      <w:rPr>
        <w:rFonts w:ascii="Wingdings" w:hAnsi="Wingdings" w:hint="default"/>
      </w:rPr>
    </w:lvl>
  </w:abstractNum>
  <w:abstractNum w:abstractNumId="49">
    <w:nsid w:val="51D77E18"/>
    <w:multiLevelType w:val="hybridMultilevel"/>
    <w:tmpl w:val="4510FB52"/>
    <w:lvl w:ilvl="0" w:tplc="FFFFFFFF">
      <w:start w:val="1"/>
      <w:numFmt w:val="bullet"/>
      <w:lvlText w:val=""/>
      <w:lvlJc w:val="left"/>
      <w:pPr>
        <w:ind w:left="720" w:hanging="360"/>
      </w:pPr>
      <w:rPr>
        <w:rFonts w:ascii="Symbol" w:hAnsi="Symbol" w:hint="default"/>
      </w:rPr>
    </w:lvl>
    <w:lvl w:ilvl="1" w:tplc="187839DE">
      <w:start w:val="1"/>
      <w:numFmt w:val="decimal"/>
      <w:lvlText w:val="%2."/>
      <w:lvlJc w:val="righ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nsid w:val="5244BF18"/>
    <w:multiLevelType w:val="multilevel"/>
    <w:tmpl w:val="EDAC8B16"/>
    <w:lvl w:ilvl="0">
      <w:start w:val="1"/>
      <w:numFmt w:val="decimal"/>
      <w:lvlText w:val="%1."/>
      <w:lvlJc w:val="left"/>
      <w:pPr>
        <w:ind w:left="720" w:hanging="360"/>
      </w:pPr>
    </w:lvl>
    <w:lvl w:ilvl="1">
      <w:start w:val="1"/>
      <w:numFmt w:val="lowerLetter"/>
      <w:lvlText w:val="%2."/>
      <w:lvlJc w:val="left"/>
      <w:pPr>
        <w:ind w:left="1440" w:hanging="360"/>
      </w:pPr>
    </w:lvl>
    <w:lvl w:ilvl="2">
      <w:start w:val="4"/>
      <w:numFmt w:val="decimal"/>
      <w:lvlText w:val="%2.%3.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nsid w:val="557AF668"/>
    <w:multiLevelType w:val="hybridMultilevel"/>
    <w:tmpl w:val="9AEE2BB4"/>
    <w:lvl w:ilvl="0" w:tplc="23FA7D7C">
      <w:start w:val="1"/>
      <w:numFmt w:val="decimal"/>
      <w:lvlText w:val="•"/>
      <w:lvlJc w:val="left"/>
      <w:pPr>
        <w:ind w:left="720" w:hanging="360"/>
      </w:pPr>
    </w:lvl>
    <w:lvl w:ilvl="1" w:tplc="8662F7E8">
      <w:start w:val="1"/>
      <w:numFmt w:val="lowerLetter"/>
      <w:lvlText w:val="%2."/>
      <w:lvlJc w:val="left"/>
      <w:pPr>
        <w:ind w:left="1440" w:hanging="360"/>
      </w:pPr>
    </w:lvl>
    <w:lvl w:ilvl="2" w:tplc="0E24EABA">
      <w:start w:val="1"/>
      <w:numFmt w:val="lowerRoman"/>
      <w:lvlText w:val="%3."/>
      <w:lvlJc w:val="right"/>
      <w:pPr>
        <w:ind w:left="2160" w:hanging="180"/>
      </w:pPr>
    </w:lvl>
    <w:lvl w:ilvl="3" w:tplc="970C5598">
      <w:start w:val="1"/>
      <w:numFmt w:val="decimal"/>
      <w:lvlText w:val="%4."/>
      <w:lvlJc w:val="left"/>
      <w:pPr>
        <w:ind w:left="2880" w:hanging="360"/>
      </w:pPr>
    </w:lvl>
    <w:lvl w:ilvl="4" w:tplc="FDA414BE">
      <w:start w:val="1"/>
      <w:numFmt w:val="lowerLetter"/>
      <w:lvlText w:val="%5."/>
      <w:lvlJc w:val="left"/>
      <w:pPr>
        <w:ind w:left="3600" w:hanging="360"/>
      </w:pPr>
    </w:lvl>
    <w:lvl w:ilvl="5" w:tplc="1AC2F648">
      <w:start w:val="1"/>
      <w:numFmt w:val="lowerRoman"/>
      <w:lvlText w:val="%6."/>
      <w:lvlJc w:val="right"/>
      <w:pPr>
        <w:ind w:left="4320" w:hanging="180"/>
      </w:pPr>
    </w:lvl>
    <w:lvl w:ilvl="6" w:tplc="D4D0ED08">
      <w:start w:val="1"/>
      <w:numFmt w:val="decimal"/>
      <w:lvlText w:val="%7."/>
      <w:lvlJc w:val="left"/>
      <w:pPr>
        <w:ind w:left="5040" w:hanging="360"/>
      </w:pPr>
    </w:lvl>
    <w:lvl w:ilvl="7" w:tplc="FBE879EA">
      <w:start w:val="1"/>
      <w:numFmt w:val="lowerLetter"/>
      <w:lvlText w:val="%8."/>
      <w:lvlJc w:val="left"/>
      <w:pPr>
        <w:ind w:left="5760" w:hanging="360"/>
      </w:pPr>
    </w:lvl>
    <w:lvl w:ilvl="8" w:tplc="99D8720C">
      <w:start w:val="1"/>
      <w:numFmt w:val="lowerRoman"/>
      <w:lvlText w:val="%9."/>
      <w:lvlJc w:val="right"/>
      <w:pPr>
        <w:ind w:left="6480" w:hanging="180"/>
      </w:pPr>
    </w:lvl>
  </w:abstractNum>
  <w:abstractNum w:abstractNumId="52">
    <w:nsid w:val="57A6FF14"/>
    <w:multiLevelType w:val="multilevel"/>
    <w:tmpl w:val="24567D70"/>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2.%3.2"/>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nsid w:val="58129B4B"/>
    <w:multiLevelType w:val="multilevel"/>
    <w:tmpl w:val="9DC40C34"/>
    <w:lvl w:ilvl="0">
      <w:start w:val="1"/>
      <w:numFmt w:val="decimal"/>
      <w:lvlText w:val="%1."/>
      <w:lvlJc w:val="left"/>
      <w:pPr>
        <w:ind w:left="720" w:hanging="360"/>
      </w:pPr>
    </w:lvl>
    <w:lvl w:ilvl="1">
      <w:start w:val="1"/>
      <w:numFmt w:val="lowerLetter"/>
      <w:lvlText w:val="%2."/>
      <w:lvlJc w:val="left"/>
      <w:pPr>
        <w:ind w:left="1440" w:hanging="360"/>
      </w:pPr>
    </w:lvl>
    <w:lvl w:ilvl="2">
      <w:start w:val="4"/>
      <w:numFmt w:val="decimal"/>
      <w:lvlText w:val="%2.%3.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588A63BB"/>
    <w:multiLevelType w:val="hybridMultilevel"/>
    <w:tmpl w:val="7558310A"/>
    <w:lvl w:ilvl="0" w:tplc="FFFFFFFF">
      <w:start w:val="1"/>
      <w:numFmt w:val="lowerLetter"/>
      <w:lvlText w:val="%1."/>
      <w:lvlJc w:val="left"/>
      <w:pPr>
        <w:ind w:left="1080" w:hanging="360"/>
      </w:pPr>
      <w:rPr>
        <w:rFonts w:hint="default"/>
      </w:rPr>
    </w:lvl>
    <w:lvl w:ilvl="1" w:tplc="FFFFFFFF">
      <w:start w:val="1"/>
      <w:numFmt w:val="lowerLetter"/>
      <w:lvlText w:val="%2."/>
      <w:lvlJc w:val="left"/>
      <w:pPr>
        <w:ind w:left="450" w:hanging="360"/>
      </w:pPr>
      <w:rPr>
        <w:b/>
        <w:bCs/>
        <w:i w:val="0"/>
        <w:iCs w:val="0"/>
        <w:sz w:val="22"/>
        <w:szCs w:val="22"/>
      </w:rPr>
    </w:lvl>
    <w:lvl w:ilvl="2" w:tplc="0409000D">
      <w:start w:val="1"/>
      <w:numFmt w:val="bullet"/>
      <w:lvlText w:val=""/>
      <w:lvlJc w:val="left"/>
      <w:pPr>
        <w:ind w:left="1800" w:hanging="360"/>
      </w:pPr>
      <w:rPr>
        <w:rFonts w:ascii="Wingdings" w:hAnsi="Wingding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5">
    <w:nsid w:val="58C07B7C"/>
    <w:multiLevelType w:val="hybridMultilevel"/>
    <w:tmpl w:val="1F6241F0"/>
    <w:lvl w:ilvl="0" w:tplc="580A000F">
      <w:start w:val="1"/>
      <w:numFmt w:val="decimal"/>
      <w:lvlText w:val="%1."/>
      <w:lvlJc w:val="left"/>
      <w:pPr>
        <w:ind w:left="1080" w:hanging="360"/>
      </w:p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56">
    <w:nsid w:val="5B16362D"/>
    <w:multiLevelType w:val="multilevel"/>
    <w:tmpl w:val="538451A0"/>
    <w:lvl w:ilvl="0">
      <w:start w:val="4"/>
      <w:numFmt w:val="decimal"/>
      <w:lvlText w:val="%1."/>
      <w:lvlJc w:val="left"/>
      <w:pPr>
        <w:ind w:left="630" w:hanging="63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nsid w:val="5BE36CFA"/>
    <w:multiLevelType w:val="hybridMultilevel"/>
    <w:tmpl w:val="B1C09F3E"/>
    <w:lvl w:ilvl="0" w:tplc="46BAD1F8">
      <w:start w:val="1"/>
      <w:numFmt w:val="lowerLetter"/>
      <w:lvlText w:val="%1."/>
      <w:lvlJc w:val="left"/>
      <w:pPr>
        <w:ind w:left="2700" w:hanging="360"/>
      </w:pPr>
      <w:rPr>
        <w:rFonts w:hint="default"/>
        <w:b/>
        <w:bCs w:val="0"/>
      </w:rPr>
    </w:lvl>
    <w:lvl w:ilvl="1" w:tplc="1C0A0019">
      <w:start w:val="1"/>
      <w:numFmt w:val="lowerLetter"/>
      <w:lvlText w:val="%2."/>
      <w:lvlJc w:val="left"/>
      <w:pPr>
        <w:ind w:left="3420" w:hanging="360"/>
      </w:pPr>
    </w:lvl>
    <w:lvl w:ilvl="2" w:tplc="1C0A001B" w:tentative="1">
      <w:start w:val="1"/>
      <w:numFmt w:val="lowerRoman"/>
      <w:lvlText w:val="%3."/>
      <w:lvlJc w:val="right"/>
      <w:pPr>
        <w:ind w:left="4140" w:hanging="180"/>
      </w:pPr>
    </w:lvl>
    <w:lvl w:ilvl="3" w:tplc="1C0A000F" w:tentative="1">
      <w:start w:val="1"/>
      <w:numFmt w:val="decimal"/>
      <w:lvlText w:val="%4."/>
      <w:lvlJc w:val="left"/>
      <w:pPr>
        <w:ind w:left="4860" w:hanging="360"/>
      </w:pPr>
    </w:lvl>
    <w:lvl w:ilvl="4" w:tplc="1C0A0019" w:tentative="1">
      <w:start w:val="1"/>
      <w:numFmt w:val="lowerLetter"/>
      <w:lvlText w:val="%5."/>
      <w:lvlJc w:val="left"/>
      <w:pPr>
        <w:ind w:left="5580" w:hanging="360"/>
      </w:pPr>
    </w:lvl>
    <w:lvl w:ilvl="5" w:tplc="1C0A001B" w:tentative="1">
      <w:start w:val="1"/>
      <w:numFmt w:val="lowerRoman"/>
      <w:lvlText w:val="%6."/>
      <w:lvlJc w:val="right"/>
      <w:pPr>
        <w:ind w:left="6300" w:hanging="180"/>
      </w:pPr>
    </w:lvl>
    <w:lvl w:ilvl="6" w:tplc="1C0A000F" w:tentative="1">
      <w:start w:val="1"/>
      <w:numFmt w:val="decimal"/>
      <w:lvlText w:val="%7."/>
      <w:lvlJc w:val="left"/>
      <w:pPr>
        <w:ind w:left="7020" w:hanging="360"/>
      </w:pPr>
    </w:lvl>
    <w:lvl w:ilvl="7" w:tplc="1C0A0019" w:tentative="1">
      <w:start w:val="1"/>
      <w:numFmt w:val="lowerLetter"/>
      <w:lvlText w:val="%8."/>
      <w:lvlJc w:val="left"/>
      <w:pPr>
        <w:ind w:left="7740" w:hanging="360"/>
      </w:pPr>
    </w:lvl>
    <w:lvl w:ilvl="8" w:tplc="1C0A001B" w:tentative="1">
      <w:start w:val="1"/>
      <w:numFmt w:val="lowerRoman"/>
      <w:lvlText w:val="%9."/>
      <w:lvlJc w:val="right"/>
      <w:pPr>
        <w:ind w:left="8460" w:hanging="180"/>
      </w:pPr>
    </w:lvl>
  </w:abstractNum>
  <w:abstractNum w:abstractNumId="58">
    <w:nsid w:val="5C91E706"/>
    <w:multiLevelType w:val="multilevel"/>
    <w:tmpl w:val="B4803AC8"/>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2.%3.2"/>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nsid w:val="5D670652"/>
    <w:multiLevelType w:val="hybridMultilevel"/>
    <w:tmpl w:val="5B86BC46"/>
    <w:lvl w:ilvl="0" w:tplc="183AB1E8">
      <w:start w:val="1"/>
      <w:numFmt w:val="lowerLetter"/>
      <w:lvlText w:val="%1."/>
      <w:lvlJc w:val="left"/>
      <w:pPr>
        <w:ind w:left="1080" w:hanging="360"/>
      </w:pPr>
      <w:rPr>
        <w:rFonts w:hint="default"/>
      </w:rPr>
    </w:lvl>
    <w:lvl w:ilvl="1" w:tplc="E0606736">
      <w:start w:val="1"/>
      <w:numFmt w:val="lowerLetter"/>
      <w:lvlText w:val="%2."/>
      <w:lvlJc w:val="left"/>
      <w:pPr>
        <w:ind w:left="450" w:hanging="360"/>
      </w:pPr>
      <w:rPr>
        <w:b/>
        <w:bCs/>
        <w:i w:val="0"/>
        <w:iCs w:val="0"/>
        <w:sz w:val="22"/>
        <w:szCs w:val="22"/>
      </w:rPr>
    </w:lvl>
    <w:lvl w:ilvl="2" w:tplc="04090001">
      <w:start w:val="1"/>
      <w:numFmt w:val="bullet"/>
      <w:lvlText w:val=""/>
      <w:lvlJc w:val="left"/>
      <w:pPr>
        <w:ind w:left="1800" w:hanging="36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5DF26207"/>
    <w:multiLevelType w:val="multilevel"/>
    <w:tmpl w:val="F3826CA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1">
    <w:nsid w:val="613E55A9"/>
    <w:multiLevelType w:val="hybridMultilevel"/>
    <w:tmpl w:val="09CAE818"/>
    <w:lvl w:ilvl="0" w:tplc="580A0001">
      <w:start w:val="1"/>
      <w:numFmt w:val="bullet"/>
      <w:lvlText w:val=""/>
      <w:lvlJc w:val="left"/>
      <w:pPr>
        <w:ind w:left="720" w:hanging="360"/>
      </w:pPr>
      <w:rPr>
        <w:rFonts w:ascii="Symbol" w:hAnsi="Symbol" w:hint="default"/>
      </w:rPr>
    </w:lvl>
    <w:lvl w:ilvl="1" w:tplc="FFFFFFFF">
      <w:start w:val="1"/>
      <w:numFmt w:val="decimal"/>
      <w:lvlText w:val="2.%2."/>
      <w:lvlJc w:val="left"/>
      <w:pPr>
        <w:ind w:left="1440" w:hanging="360"/>
      </w:pPr>
      <w:rPr>
        <w:rFonts w:hint="default"/>
      </w:rPr>
    </w:lvl>
    <w:lvl w:ilvl="2" w:tplc="FFFFFFFF">
      <w:start w:val="1"/>
      <w:numFmt w:val="lowerLetter"/>
      <w:lvlText w:val="%3."/>
      <w:lvlJc w:val="left"/>
      <w:pPr>
        <w:ind w:left="2340" w:hanging="360"/>
      </w:pPr>
      <w:rPr>
        <w:rFonts w:hint="default"/>
        <w:b/>
        <w:bCs w:val="0"/>
      </w:rPr>
    </w:lvl>
    <w:lvl w:ilvl="3" w:tplc="FFFFFFFF">
      <w:start w:val="1"/>
      <w:numFmt w:val="decimal"/>
      <w:lvlText w:val="%4."/>
      <w:lvlJc w:val="left"/>
      <w:pPr>
        <w:ind w:left="2880" w:hanging="360"/>
      </w:pPr>
      <w:rPr>
        <w:rFonts w:hint="default"/>
      </w:rPr>
    </w:lvl>
    <w:lvl w:ilvl="4" w:tplc="FFFFFFFF">
      <w:start w:val="1"/>
      <w:numFmt w:val="lowerLetter"/>
      <w:lvlText w:val="%5."/>
      <w:lvlJc w:val="left"/>
      <w:pPr>
        <w:ind w:left="3600" w:hanging="360"/>
      </w:pPr>
    </w:lvl>
    <w:lvl w:ilvl="5" w:tplc="FFFFFFFF">
      <w:start w:val="1"/>
      <w:numFmt w:val="bullet"/>
      <w:lvlText w:val="•"/>
      <w:lvlJc w:val="left"/>
      <w:pPr>
        <w:ind w:left="4860" w:hanging="720"/>
      </w:pPr>
      <w:rPr>
        <w:rFonts w:ascii="Times New Roman" w:eastAsia="Calibri" w:hAnsi="Times New Roman" w:cs="Times New Roman"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nsid w:val="61D6210C"/>
    <w:multiLevelType w:val="hybridMultilevel"/>
    <w:tmpl w:val="DF1E00C0"/>
    <w:lvl w:ilvl="0" w:tplc="FFFFFFFF">
      <w:start w:val="1"/>
      <w:numFmt w:val="bullet"/>
      <w:lvlText w:val=""/>
      <w:lvlJc w:val="left"/>
      <w:pPr>
        <w:ind w:left="990" w:hanging="360"/>
      </w:pPr>
      <w:rPr>
        <w:rFonts w:ascii="Wingdings" w:hAnsi="Wingdings" w:hint="default"/>
      </w:rPr>
    </w:lvl>
    <w:lvl w:ilvl="1" w:tplc="0409000D">
      <w:start w:val="1"/>
      <w:numFmt w:val="bullet"/>
      <w:lvlText w:val=""/>
      <w:lvlJc w:val="left"/>
      <w:pPr>
        <w:ind w:left="810" w:hanging="360"/>
      </w:pPr>
      <w:rPr>
        <w:rFonts w:ascii="Wingdings" w:hAnsi="Wingdings" w:hint="default"/>
      </w:rPr>
    </w:lvl>
    <w:lvl w:ilvl="2" w:tplc="FFFFFFFF">
      <w:start w:val="1"/>
      <w:numFmt w:val="bullet"/>
      <w:lvlText w:val=""/>
      <w:lvlJc w:val="left"/>
      <w:pPr>
        <w:ind w:left="2430" w:hanging="360"/>
      </w:pPr>
      <w:rPr>
        <w:rFonts w:ascii="Wingdings" w:hAnsi="Wingdings" w:hint="default"/>
      </w:rPr>
    </w:lvl>
    <w:lvl w:ilvl="3" w:tplc="FFFFFFFF" w:tentative="1">
      <w:start w:val="1"/>
      <w:numFmt w:val="bullet"/>
      <w:lvlText w:val=""/>
      <w:lvlJc w:val="left"/>
      <w:pPr>
        <w:ind w:left="3150" w:hanging="360"/>
      </w:pPr>
      <w:rPr>
        <w:rFonts w:ascii="Symbol" w:hAnsi="Symbol" w:hint="default"/>
      </w:rPr>
    </w:lvl>
    <w:lvl w:ilvl="4" w:tplc="FFFFFFFF" w:tentative="1">
      <w:start w:val="1"/>
      <w:numFmt w:val="bullet"/>
      <w:lvlText w:val="o"/>
      <w:lvlJc w:val="left"/>
      <w:pPr>
        <w:ind w:left="3870" w:hanging="360"/>
      </w:pPr>
      <w:rPr>
        <w:rFonts w:ascii="Courier New" w:hAnsi="Courier New" w:cs="Courier New" w:hint="default"/>
      </w:rPr>
    </w:lvl>
    <w:lvl w:ilvl="5" w:tplc="FFFFFFFF" w:tentative="1">
      <w:start w:val="1"/>
      <w:numFmt w:val="bullet"/>
      <w:lvlText w:val=""/>
      <w:lvlJc w:val="left"/>
      <w:pPr>
        <w:ind w:left="4590" w:hanging="360"/>
      </w:pPr>
      <w:rPr>
        <w:rFonts w:ascii="Wingdings" w:hAnsi="Wingdings" w:hint="default"/>
      </w:rPr>
    </w:lvl>
    <w:lvl w:ilvl="6" w:tplc="FFFFFFFF" w:tentative="1">
      <w:start w:val="1"/>
      <w:numFmt w:val="bullet"/>
      <w:lvlText w:val=""/>
      <w:lvlJc w:val="left"/>
      <w:pPr>
        <w:ind w:left="5310" w:hanging="360"/>
      </w:pPr>
      <w:rPr>
        <w:rFonts w:ascii="Symbol" w:hAnsi="Symbol" w:hint="default"/>
      </w:rPr>
    </w:lvl>
    <w:lvl w:ilvl="7" w:tplc="FFFFFFFF" w:tentative="1">
      <w:start w:val="1"/>
      <w:numFmt w:val="bullet"/>
      <w:lvlText w:val="o"/>
      <w:lvlJc w:val="left"/>
      <w:pPr>
        <w:ind w:left="6030" w:hanging="360"/>
      </w:pPr>
      <w:rPr>
        <w:rFonts w:ascii="Courier New" w:hAnsi="Courier New" w:cs="Courier New" w:hint="default"/>
      </w:rPr>
    </w:lvl>
    <w:lvl w:ilvl="8" w:tplc="FFFFFFFF" w:tentative="1">
      <w:start w:val="1"/>
      <w:numFmt w:val="bullet"/>
      <w:lvlText w:val=""/>
      <w:lvlJc w:val="left"/>
      <w:pPr>
        <w:ind w:left="6750" w:hanging="360"/>
      </w:pPr>
      <w:rPr>
        <w:rFonts w:ascii="Wingdings" w:hAnsi="Wingdings" w:hint="default"/>
      </w:rPr>
    </w:lvl>
  </w:abstractNum>
  <w:abstractNum w:abstractNumId="63">
    <w:nsid w:val="62A6A6EA"/>
    <w:multiLevelType w:val="multilevel"/>
    <w:tmpl w:val="7298A7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4"/>
      <w:numFmt w:val="decimal"/>
      <w:lvlText w:val="%2.%3.%4.1"/>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nsid w:val="631724A9"/>
    <w:multiLevelType w:val="multilevel"/>
    <w:tmpl w:val="1A9C2668"/>
    <w:lvl w:ilvl="0">
      <w:start w:val="1"/>
      <w:numFmt w:val="bullet"/>
      <w:lvlText w:val=""/>
      <w:lvlJc w:val="left"/>
      <w:pPr>
        <w:ind w:left="1080" w:hanging="360"/>
      </w:pPr>
      <w:rPr>
        <w:rFonts w:ascii="Symbol" w:hAnsi="Symbol" w:hint="default"/>
      </w:rPr>
    </w:lvl>
    <w:lvl w:ilvl="1">
      <w:start w:val="4897"/>
      <w:numFmt w:val="bullet"/>
      <w:lvlText w:val="-"/>
      <w:lvlJc w:val="left"/>
      <w:pPr>
        <w:ind w:left="1800" w:hanging="360"/>
      </w:pPr>
      <w:rPr>
        <w:rFonts w:ascii="Times New Roman" w:eastAsia="Calibri" w:hAnsi="Times New Roman" w:cs="Times New Roman" w:hint="default"/>
      </w:rPr>
    </w:lvl>
    <w:lvl w:ilvl="2" w:tentative="1">
      <w:start w:val="1"/>
      <w:numFmt w:val="bullet"/>
      <w:lvlText w:val=""/>
      <w:lvlJc w:val="left"/>
      <w:pPr>
        <w:ind w:left="2520" w:hanging="360"/>
      </w:pPr>
      <w:rPr>
        <w:rFonts w:ascii="Wingdings" w:hAnsi="Wingdings" w:hint="default"/>
      </w:rPr>
    </w:lvl>
    <w:lvl w:ilvl="3" w:tentative="1">
      <w:start w:val="1"/>
      <w:numFmt w:val="decimal"/>
      <w:lvlText w:val="%2.%3.%4.1"/>
      <w:lvlJc w:val="left"/>
      <w:pPr>
        <w:ind w:left="3240" w:hanging="360"/>
      </w:p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5">
    <w:nsid w:val="6A8AE464"/>
    <w:multiLevelType w:val="hybridMultilevel"/>
    <w:tmpl w:val="F6C6CE28"/>
    <w:lvl w:ilvl="0" w:tplc="6E065ACA">
      <w:start w:val="1"/>
      <w:numFmt w:val="bullet"/>
      <w:lvlText w:val="·"/>
      <w:lvlJc w:val="left"/>
      <w:pPr>
        <w:ind w:left="720" w:hanging="360"/>
      </w:pPr>
      <w:rPr>
        <w:rFonts w:ascii="Symbol" w:hAnsi="Symbol" w:hint="default"/>
      </w:rPr>
    </w:lvl>
    <w:lvl w:ilvl="1" w:tplc="702CB98C">
      <w:start w:val="1"/>
      <w:numFmt w:val="bullet"/>
      <w:lvlText w:val="o"/>
      <w:lvlJc w:val="left"/>
      <w:pPr>
        <w:ind w:left="1440" w:hanging="360"/>
      </w:pPr>
      <w:rPr>
        <w:rFonts w:ascii="Courier New" w:hAnsi="Courier New" w:hint="default"/>
      </w:rPr>
    </w:lvl>
    <w:lvl w:ilvl="2" w:tplc="AD3E999A">
      <w:start w:val="1"/>
      <w:numFmt w:val="bullet"/>
      <w:lvlText w:val=""/>
      <w:lvlJc w:val="left"/>
      <w:pPr>
        <w:ind w:left="2160" w:hanging="360"/>
      </w:pPr>
      <w:rPr>
        <w:rFonts w:ascii="Wingdings" w:hAnsi="Wingdings" w:hint="default"/>
      </w:rPr>
    </w:lvl>
    <w:lvl w:ilvl="3" w:tplc="142AE188">
      <w:start w:val="1"/>
      <w:numFmt w:val="bullet"/>
      <w:lvlText w:val=""/>
      <w:lvlJc w:val="left"/>
      <w:pPr>
        <w:ind w:left="2880" w:hanging="360"/>
      </w:pPr>
      <w:rPr>
        <w:rFonts w:ascii="Symbol" w:hAnsi="Symbol" w:hint="default"/>
      </w:rPr>
    </w:lvl>
    <w:lvl w:ilvl="4" w:tplc="AF8E83CC">
      <w:start w:val="1"/>
      <w:numFmt w:val="bullet"/>
      <w:lvlText w:val="o"/>
      <w:lvlJc w:val="left"/>
      <w:pPr>
        <w:ind w:left="3600" w:hanging="360"/>
      </w:pPr>
      <w:rPr>
        <w:rFonts w:ascii="Courier New" w:hAnsi="Courier New" w:hint="default"/>
      </w:rPr>
    </w:lvl>
    <w:lvl w:ilvl="5" w:tplc="C0F627C6">
      <w:start w:val="1"/>
      <w:numFmt w:val="bullet"/>
      <w:lvlText w:val=""/>
      <w:lvlJc w:val="left"/>
      <w:pPr>
        <w:ind w:left="4320" w:hanging="360"/>
      </w:pPr>
      <w:rPr>
        <w:rFonts w:ascii="Wingdings" w:hAnsi="Wingdings" w:hint="default"/>
      </w:rPr>
    </w:lvl>
    <w:lvl w:ilvl="6" w:tplc="1B748004">
      <w:start w:val="1"/>
      <w:numFmt w:val="bullet"/>
      <w:lvlText w:val=""/>
      <w:lvlJc w:val="left"/>
      <w:pPr>
        <w:ind w:left="5040" w:hanging="360"/>
      </w:pPr>
      <w:rPr>
        <w:rFonts w:ascii="Symbol" w:hAnsi="Symbol" w:hint="default"/>
      </w:rPr>
    </w:lvl>
    <w:lvl w:ilvl="7" w:tplc="88908E6A">
      <w:start w:val="1"/>
      <w:numFmt w:val="bullet"/>
      <w:lvlText w:val="o"/>
      <w:lvlJc w:val="left"/>
      <w:pPr>
        <w:ind w:left="5760" w:hanging="360"/>
      </w:pPr>
      <w:rPr>
        <w:rFonts w:ascii="Courier New" w:hAnsi="Courier New" w:hint="default"/>
      </w:rPr>
    </w:lvl>
    <w:lvl w:ilvl="8" w:tplc="DB222D44">
      <w:start w:val="1"/>
      <w:numFmt w:val="bullet"/>
      <w:lvlText w:val=""/>
      <w:lvlJc w:val="left"/>
      <w:pPr>
        <w:ind w:left="6480" w:hanging="360"/>
      </w:pPr>
      <w:rPr>
        <w:rFonts w:ascii="Wingdings" w:hAnsi="Wingdings" w:hint="default"/>
      </w:rPr>
    </w:lvl>
  </w:abstractNum>
  <w:abstractNum w:abstractNumId="66">
    <w:nsid w:val="6AF521C2"/>
    <w:multiLevelType w:val="hybridMultilevel"/>
    <w:tmpl w:val="7D4C5E60"/>
    <w:lvl w:ilvl="0" w:tplc="2A649FD0">
      <w:start w:val="1"/>
      <w:numFmt w:val="bullet"/>
      <w:lvlText w:val="·"/>
      <w:lvlJc w:val="left"/>
      <w:pPr>
        <w:ind w:left="720" w:hanging="360"/>
      </w:pPr>
      <w:rPr>
        <w:rFonts w:ascii="Symbol" w:hAnsi="Symbol" w:hint="default"/>
      </w:rPr>
    </w:lvl>
    <w:lvl w:ilvl="1" w:tplc="63042714">
      <w:start w:val="1"/>
      <w:numFmt w:val="bullet"/>
      <w:lvlText w:val="o"/>
      <w:lvlJc w:val="left"/>
      <w:pPr>
        <w:ind w:left="1440" w:hanging="360"/>
      </w:pPr>
      <w:rPr>
        <w:rFonts w:ascii="Courier New" w:hAnsi="Courier New" w:hint="default"/>
      </w:rPr>
    </w:lvl>
    <w:lvl w:ilvl="2" w:tplc="7EE44D98">
      <w:start w:val="1"/>
      <w:numFmt w:val="bullet"/>
      <w:lvlText w:val=""/>
      <w:lvlJc w:val="left"/>
      <w:pPr>
        <w:ind w:left="2160" w:hanging="360"/>
      </w:pPr>
      <w:rPr>
        <w:rFonts w:ascii="Wingdings" w:hAnsi="Wingdings" w:hint="default"/>
      </w:rPr>
    </w:lvl>
    <w:lvl w:ilvl="3" w:tplc="4EE050DE">
      <w:start w:val="1"/>
      <w:numFmt w:val="bullet"/>
      <w:lvlText w:val=""/>
      <w:lvlJc w:val="left"/>
      <w:pPr>
        <w:ind w:left="2880" w:hanging="360"/>
      </w:pPr>
      <w:rPr>
        <w:rFonts w:ascii="Symbol" w:hAnsi="Symbol" w:hint="default"/>
      </w:rPr>
    </w:lvl>
    <w:lvl w:ilvl="4" w:tplc="D1B22980">
      <w:start w:val="1"/>
      <w:numFmt w:val="bullet"/>
      <w:lvlText w:val="o"/>
      <w:lvlJc w:val="left"/>
      <w:pPr>
        <w:ind w:left="3600" w:hanging="360"/>
      </w:pPr>
      <w:rPr>
        <w:rFonts w:ascii="Courier New" w:hAnsi="Courier New" w:hint="default"/>
      </w:rPr>
    </w:lvl>
    <w:lvl w:ilvl="5" w:tplc="5962858C">
      <w:start w:val="1"/>
      <w:numFmt w:val="bullet"/>
      <w:lvlText w:val=""/>
      <w:lvlJc w:val="left"/>
      <w:pPr>
        <w:ind w:left="4320" w:hanging="360"/>
      </w:pPr>
      <w:rPr>
        <w:rFonts w:ascii="Wingdings" w:hAnsi="Wingdings" w:hint="default"/>
      </w:rPr>
    </w:lvl>
    <w:lvl w:ilvl="6" w:tplc="ABAA131A">
      <w:start w:val="1"/>
      <w:numFmt w:val="bullet"/>
      <w:lvlText w:val=""/>
      <w:lvlJc w:val="left"/>
      <w:pPr>
        <w:ind w:left="5040" w:hanging="360"/>
      </w:pPr>
      <w:rPr>
        <w:rFonts w:ascii="Symbol" w:hAnsi="Symbol" w:hint="default"/>
      </w:rPr>
    </w:lvl>
    <w:lvl w:ilvl="7" w:tplc="2FC8907A">
      <w:start w:val="1"/>
      <w:numFmt w:val="bullet"/>
      <w:lvlText w:val="o"/>
      <w:lvlJc w:val="left"/>
      <w:pPr>
        <w:ind w:left="5760" w:hanging="360"/>
      </w:pPr>
      <w:rPr>
        <w:rFonts w:ascii="Courier New" w:hAnsi="Courier New" w:hint="default"/>
      </w:rPr>
    </w:lvl>
    <w:lvl w:ilvl="8" w:tplc="179E6B90">
      <w:start w:val="1"/>
      <w:numFmt w:val="bullet"/>
      <w:lvlText w:val=""/>
      <w:lvlJc w:val="left"/>
      <w:pPr>
        <w:ind w:left="6480" w:hanging="360"/>
      </w:pPr>
      <w:rPr>
        <w:rFonts w:ascii="Wingdings" w:hAnsi="Wingdings" w:hint="default"/>
      </w:rPr>
    </w:lvl>
  </w:abstractNum>
  <w:abstractNum w:abstractNumId="67">
    <w:nsid w:val="6CCA4AC5"/>
    <w:multiLevelType w:val="hybridMultilevel"/>
    <w:tmpl w:val="3B2ED638"/>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8">
    <w:nsid w:val="6CCEC1D8"/>
    <w:multiLevelType w:val="multilevel"/>
    <w:tmpl w:val="21F2B3FE"/>
    <w:lvl w:ilvl="0">
      <w:start w:val="1"/>
      <w:numFmt w:val="decimal"/>
      <w:lvlText w:val="%1."/>
      <w:lvlJc w:val="left"/>
      <w:pPr>
        <w:ind w:left="720" w:hanging="360"/>
      </w:pPr>
    </w:lvl>
    <w:lvl w:ilvl="1">
      <w:start w:val="1"/>
      <w:numFmt w:val="lowerLetter"/>
      <w:lvlText w:val="%2."/>
      <w:lvlJc w:val="left"/>
      <w:pPr>
        <w:ind w:left="1440" w:hanging="360"/>
      </w:pPr>
    </w:lvl>
    <w:lvl w:ilvl="2">
      <w:start w:val="4"/>
      <w:numFmt w:val="decimal"/>
      <w:lvlText w:val="%2.%3.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nsid w:val="6D51DAD5"/>
    <w:multiLevelType w:val="multilevel"/>
    <w:tmpl w:val="5F3E48A2"/>
    <w:lvl w:ilvl="0">
      <w:start w:val="1"/>
      <w:numFmt w:val="decimal"/>
      <w:lvlText w:val="%1."/>
      <w:lvlJc w:val="left"/>
      <w:pPr>
        <w:ind w:left="720" w:hanging="360"/>
      </w:pPr>
    </w:lvl>
    <w:lvl w:ilvl="1">
      <w:start w:val="1"/>
      <w:numFmt w:val="lowerLetter"/>
      <w:lvlText w:val="%2."/>
      <w:lvlJc w:val="left"/>
      <w:pPr>
        <w:ind w:left="1440" w:hanging="360"/>
      </w:pPr>
    </w:lvl>
    <w:lvl w:ilvl="2">
      <w:start w:val="4"/>
      <w:numFmt w:val="decimal"/>
      <w:lvlText w:val="%2.%3.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6D6ABDCD"/>
    <w:multiLevelType w:val="hybridMultilevel"/>
    <w:tmpl w:val="82EE65F8"/>
    <w:lvl w:ilvl="0" w:tplc="5CEA07B4">
      <w:start w:val="1"/>
      <w:numFmt w:val="bullet"/>
      <w:lvlText w:val="·"/>
      <w:lvlJc w:val="left"/>
      <w:pPr>
        <w:ind w:left="720" w:hanging="360"/>
      </w:pPr>
      <w:rPr>
        <w:rFonts w:ascii="Symbol" w:hAnsi="Symbol" w:hint="default"/>
      </w:rPr>
    </w:lvl>
    <w:lvl w:ilvl="1" w:tplc="DFF2C55A">
      <w:start w:val="1"/>
      <w:numFmt w:val="bullet"/>
      <w:lvlText w:val="o"/>
      <w:lvlJc w:val="left"/>
      <w:pPr>
        <w:ind w:left="1440" w:hanging="360"/>
      </w:pPr>
      <w:rPr>
        <w:rFonts w:ascii="Courier New" w:hAnsi="Courier New" w:hint="default"/>
      </w:rPr>
    </w:lvl>
    <w:lvl w:ilvl="2" w:tplc="B23068EE">
      <w:start w:val="1"/>
      <w:numFmt w:val="bullet"/>
      <w:lvlText w:val=""/>
      <w:lvlJc w:val="left"/>
      <w:pPr>
        <w:ind w:left="2160" w:hanging="360"/>
      </w:pPr>
      <w:rPr>
        <w:rFonts w:ascii="Wingdings" w:hAnsi="Wingdings" w:hint="default"/>
      </w:rPr>
    </w:lvl>
    <w:lvl w:ilvl="3" w:tplc="E878DEB2">
      <w:start w:val="1"/>
      <w:numFmt w:val="bullet"/>
      <w:lvlText w:val=""/>
      <w:lvlJc w:val="left"/>
      <w:pPr>
        <w:ind w:left="2880" w:hanging="360"/>
      </w:pPr>
      <w:rPr>
        <w:rFonts w:ascii="Symbol" w:hAnsi="Symbol" w:hint="default"/>
      </w:rPr>
    </w:lvl>
    <w:lvl w:ilvl="4" w:tplc="D1925EDC">
      <w:start w:val="1"/>
      <w:numFmt w:val="bullet"/>
      <w:lvlText w:val="o"/>
      <w:lvlJc w:val="left"/>
      <w:pPr>
        <w:ind w:left="3600" w:hanging="360"/>
      </w:pPr>
      <w:rPr>
        <w:rFonts w:ascii="Courier New" w:hAnsi="Courier New" w:hint="default"/>
      </w:rPr>
    </w:lvl>
    <w:lvl w:ilvl="5" w:tplc="A26C9312">
      <w:start w:val="1"/>
      <w:numFmt w:val="bullet"/>
      <w:lvlText w:val=""/>
      <w:lvlJc w:val="left"/>
      <w:pPr>
        <w:ind w:left="4320" w:hanging="360"/>
      </w:pPr>
      <w:rPr>
        <w:rFonts w:ascii="Wingdings" w:hAnsi="Wingdings" w:hint="default"/>
      </w:rPr>
    </w:lvl>
    <w:lvl w:ilvl="6" w:tplc="C208353A">
      <w:start w:val="1"/>
      <w:numFmt w:val="bullet"/>
      <w:lvlText w:val=""/>
      <w:lvlJc w:val="left"/>
      <w:pPr>
        <w:ind w:left="5040" w:hanging="360"/>
      </w:pPr>
      <w:rPr>
        <w:rFonts w:ascii="Symbol" w:hAnsi="Symbol" w:hint="default"/>
      </w:rPr>
    </w:lvl>
    <w:lvl w:ilvl="7" w:tplc="57560EA6">
      <w:start w:val="1"/>
      <w:numFmt w:val="bullet"/>
      <w:lvlText w:val="o"/>
      <w:lvlJc w:val="left"/>
      <w:pPr>
        <w:ind w:left="5760" w:hanging="360"/>
      </w:pPr>
      <w:rPr>
        <w:rFonts w:ascii="Courier New" w:hAnsi="Courier New" w:hint="default"/>
      </w:rPr>
    </w:lvl>
    <w:lvl w:ilvl="8" w:tplc="48FEB67A">
      <w:start w:val="1"/>
      <w:numFmt w:val="bullet"/>
      <w:lvlText w:val=""/>
      <w:lvlJc w:val="left"/>
      <w:pPr>
        <w:ind w:left="6480" w:hanging="360"/>
      </w:pPr>
      <w:rPr>
        <w:rFonts w:ascii="Wingdings" w:hAnsi="Wingdings" w:hint="default"/>
      </w:rPr>
    </w:lvl>
  </w:abstractNum>
  <w:abstractNum w:abstractNumId="71">
    <w:nsid w:val="70682060"/>
    <w:multiLevelType w:val="multilevel"/>
    <w:tmpl w:val="73B42738"/>
    <w:lvl w:ilvl="0">
      <w:start w:val="1"/>
      <w:numFmt w:val="decimal"/>
      <w:lvlText w:val="%1."/>
      <w:lvlJc w:val="left"/>
      <w:pPr>
        <w:ind w:left="720" w:hanging="360"/>
      </w:p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2">
    <w:nsid w:val="710B6E4B"/>
    <w:multiLevelType w:val="multilevel"/>
    <w:tmpl w:val="27D208D8"/>
    <w:lvl w:ilvl="0">
      <w:start w:val="1"/>
      <w:numFmt w:val="decimal"/>
      <w:lvlText w:val="%1."/>
      <w:lvlJc w:val="left"/>
      <w:pPr>
        <w:ind w:left="720" w:hanging="360"/>
      </w:pPr>
    </w:lvl>
    <w:lvl w:ilvl="1">
      <w:start w:val="1"/>
      <w:numFmt w:val="lowerLetter"/>
      <w:lvlText w:val="%2."/>
      <w:lvlJc w:val="left"/>
      <w:pPr>
        <w:ind w:left="1440" w:hanging="360"/>
      </w:pPr>
    </w:lvl>
    <w:lvl w:ilvl="2">
      <w:start w:val="4"/>
      <w:numFmt w:val="decimal"/>
      <w:lvlText w:val="%2.%3.1"/>
      <w:lvlJc w:val="left"/>
      <w:pPr>
        <w:ind w:left="2160" w:hanging="180"/>
      </w:pPr>
    </w:lvl>
    <w:lvl w:ilvl="3">
      <w:start w:val="1"/>
      <w:numFmt w:val="decimal"/>
      <w:lvlText w:val="%2.%3.%4.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nsid w:val="723824A6"/>
    <w:multiLevelType w:val="hybridMultilevel"/>
    <w:tmpl w:val="4A7E5A2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nsid w:val="72546D38"/>
    <w:multiLevelType w:val="hybridMultilevel"/>
    <w:tmpl w:val="CB307DA8"/>
    <w:lvl w:ilvl="0" w:tplc="21A6429C">
      <w:start w:val="1"/>
      <w:numFmt w:val="bullet"/>
      <w:lvlText w:val=""/>
      <w:lvlJc w:val="left"/>
      <w:pPr>
        <w:ind w:left="720" w:hanging="360"/>
      </w:pPr>
      <w:rPr>
        <w:rFonts w:ascii="Symbol" w:hAnsi="Symbol" w:hint="default"/>
      </w:rPr>
    </w:lvl>
    <w:lvl w:ilvl="1" w:tplc="D834027C">
      <w:start w:val="1"/>
      <w:numFmt w:val="bullet"/>
      <w:lvlText w:val="o"/>
      <w:lvlJc w:val="left"/>
      <w:pPr>
        <w:ind w:left="1440" w:hanging="360"/>
      </w:pPr>
      <w:rPr>
        <w:rFonts w:ascii="Courier New" w:hAnsi="Courier New" w:hint="default"/>
      </w:rPr>
    </w:lvl>
    <w:lvl w:ilvl="2" w:tplc="B4B033BC">
      <w:start w:val="1"/>
      <w:numFmt w:val="bullet"/>
      <w:lvlText w:val="·"/>
      <w:lvlJc w:val="left"/>
      <w:pPr>
        <w:ind w:left="2160" w:hanging="360"/>
      </w:pPr>
      <w:rPr>
        <w:rFonts w:ascii="Symbol" w:hAnsi="Symbol" w:hint="default"/>
      </w:rPr>
    </w:lvl>
    <w:lvl w:ilvl="3" w:tplc="405A0DBC">
      <w:start w:val="1"/>
      <w:numFmt w:val="bullet"/>
      <w:lvlText w:val=""/>
      <w:lvlJc w:val="left"/>
      <w:pPr>
        <w:ind w:left="2880" w:hanging="360"/>
      </w:pPr>
      <w:rPr>
        <w:rFonts w:ascii="Symbol" w:hAnsi="Symbol" w:hint="default"/>
      </w:rPr>
    </w:lvl>
    <w:lvl w:ilvl="4" w:tplc="59129D0A">
      <w:start w:val="1"/>
      <w:numFmt w:val="bullet"/>
      <w:lvlText w:val="o"/>
      <w:lvlJc w:val="left"/>
      <w:pPr>
        <w:ind w:left="3600" w:hanging="360"/>
      </w:pPr>
      <w:rPr>
        <w:rFonts w:ascii="Courier New" w:hAnsi="Courier New" w:hint="default"/>
      </w:rPr>
    </w:lvl>
    <w:lvl w:ilvl="5" w:tplc="2522CD4C">
      <w:start w:val="1"/>
      <w:numFmt w:val="bullet"/>
      <w:lvlText w:val=""/>
      <w:lvlJc w:val="left"/>
      <w:pPr>
        <w:ind w:left="4320" w:hanging="360"/>
      </w:pPr>
      <w:rPr>
        <w:rFonts w:ascii="Wingdings" w:hAnsi="Wingdings" w:hint="default"/>
      </w:rPr>
    </w:lvl>
    <w:lvl w:ilvl="6" w:tplc="76E223BE">
      <w:start w:val="1"/>
      <w:numFmt w:val="bullet"/>
      <w:lvlText w:val=""/>
      <w:lvlJc w:val="left"/>
      <w:pPr>
        <w:ind w:left="5040" w:hanging="360"/>
      </w:pPr>
      <w:rPr>
        <w:rFonts w:ascii="Symbol" w:hAnsi="Symbol" w:hint="default"/>
      </w:rPr>
    </w:lvl>
    <w:lvl w:ilvl="7" w:tplc="72827EE6">
      <w:start w:val="1"/>
      <w:numFmt w:val="bullet"/>
      <w:lvlText w:val="o"/>
      <w:lvlJc w:val="left"/>
      <w:pPr>
        <w:ind w:left="5760" w:hanging="360"/>
      </w:pPr>
      <w:rPr>
        <w:rFonts w:ascii="Courier New" w:hAnsi="Courier New" w:hint="default"/>
      </w:rPr>
    </w:lvl>
    <w:lvl w:ilvl="8" w:tplc="B0AA20C0">
      <w:start w:val="1"/>
      <w:numFmt w:val="bullet"/>
      <w:lvlText w:val=""/>
      <w:lvlJc w:val="left"/>
      <w:pPr>
        <w:ind w:left="6480" w:hanging="360"/>
      </w:pPr>
      <w:rPr>
        <w:rFonts w:ascii="Wingdings" w:hAnsi="Wingdings" w:hint="default"/>
      </w:rPr>
    </w:lvl>
  </w:abstractNum>
  <w:abstractNum w:abstractNumId="75">
    <w:nsid w:val="72E2107A"/>
    <w:multiLevelType w:val="hybridMultilevel"/>
    <w:tmpl w:val="9D76207C"/>
    <w:lvl w:ilvl="0" w:tplc="C2385A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33234DA"/>
    <w:multiLevelType w:val="hybridMultilevel"/>
    <w:tmpl w:val="671E5640"/>
    <w:lvl w:ilvl="0" w:tplc="3EBABA04">
      <w:start w:val="1"/>
      <w:numFmt w:val="bullet"/>
      <w:lvlText w:val=""/>
      <w:lvlJc w:val="left"/>
      <w:pPr>
        <w:ind w:left="720" w:hanging="360"/>
      </w:pPr>
      <w:rPr>
        <w:rFonts w:ascii="Symbol" w:hAnsi="Symbol" w:hint="default"/>
      </w:rPr>
    </w:lvl>
    <w:lvl w:ilvl="1" w:tplc="E0E65904">
      <w:start w:val="1"/>
      <w:numFmt w:val="bullet"/>
      <w:lvlText w:val="o"/>
      <w:lvlJc w:val="left"/>
      <w:pPr>
        <w:ind w:left="1440" w:hanging="360"/>
      </w:pPr>
      <w:rPr>
        <w:rFonts w:ascii="Courier New" w:hAnsi="Courier New" w:hint="default"/>
      </w:rPr>
    </w:lvl>
    <w:lvl w:ilvl="2" w:tplc="6360DC9E">
      <w:start w:val="1"/>
      <w:numFmt w:val="bullet"/>
      <w:lvlText w:val="·"/>
      <w:lvlJc w:val="left"/>
      <w:pPr>
        <w:ind w:left="2160" w:hanging="360"/>
      </w:pPr>
      <w:rPr>
        <w:rFonts w:ascii="Symbol" w:hAnsi="Symbol" w:hint="default"/>
      </w:rPr>
    </w:lvl>
    <w:lvl w:ilvl="3" w:tplc="3BB2A188">
      <w:start w:val="1"/>
      <w:numFmt w:val="bullet"/>
      <w:lvlText w:val=""/>
      <w:lvlJc w:val="left"/>
      <w:pPr>
        <w:ind w:left="2880" w:hanging="360"/>
      </w:pPr>
      <w:rPr>
        <w:rFonts w:ascii="Symbol" w:hAnsi="Symbol" w:hint="default"/>
      </w:rPr>
    </w:lvl>
    <w:lvl w:ilvl="4" w:tplc="8850EF34">
      <w:start w:val="1"/>
      <w:numFmt w:val="bullet"/>
      <w:lvlText w:val="o"/>
      <w:lvlJc w:val="left"/>
      <w:pPr>
        <w:ind w:left="3600" w:hanging="360"/>
      </w:pPr>
      <w:rPr>
        <w:rFonts w:ascii="Courier New" w:hAnsi="Courier New" w:hint="default"/>
      </w:rPr>
    </w:lvl>
    <w:lvl w:ilvl="5" w:tplc="40D47ED8">
      <w:start w:val="1"/>
      <w:numFmt w:val="bullet"/>
      <w:lvlText w:val=""/>
      <w:lvlJc w:val="left"/>
      <w:pPr>
        <w:ind w:left="4320" w:hanging="360"/>
      </w:pPr>
      <w:rPr>
        <w:rFonts w:ascii="Wingdings" w:hAnsi="Wingdings" w:hint="default"/>
      </w:rPr>
    </w:lvl>
    <w:lvl w:ilvl="6" w:tplc="B0C286DE">
      <w:start w:val="1"/>
      <w:numFmt w:val="bullet"/>
      <w:lvlText w:val=""/>
      <w:lvlJc w:val="left"/>
      <w:pPr>
        <w:ind w:left="5040" w:hanging="360"/>
      </w:pPr>
      <w:rPr>
        <w:rFonts w:ascii="Symbol" w:hAnsi="Symbol" w:hint="default"/>
      </w:rPr>
    </w:lvl>
    <w:lvl w:ilvl="7" w:tplc="8C32D75A">
      <w:start w:val="1"/>
      <w:numFmt w:val="bullet"/>
      <w:lvlText w:val="o"/>
      <w:lvlJc w:val="left"/>
      <w:pPr>
        <w:ind w:left="5760" w:hanging="360"/>
      </w:pPr>
      <w:rPr>
        <w:rFonts w:ascii="Courier New" w:hAnsi="Courier New" w:hint="default"/>
      </w:rPr>
    </w:lvl>
    <w:lvl w:ilvl="8" w:tplc="296C5B3C">
      <w:start w:val="1"/>
      <w:numFmt w:val="bullet"/>
      <w:lvlText w:val=""/>
      <w:lvlJc w:val="left"/>
      <w:pPr>
        <w:ind w:left="6480" w:hanging="360"/>
      </w:pPr>
      <w:rPr>
        <w:rFonts w:ascii="Wingdings" w:hAnsi="Wingdings" w:hint="default"/>
      </w:rPr>
    </w:lvl>
  </w:abstractNum>
  <w:abstractNum w:abstractNumId="77">
    <w:nsid w:val="73E31CA0"/>
    <w:multiLevelType w:val="hybridMultilevel"/>
    <w:tmpl w:val="980EB81C"/>
    <w:lvl w:ilvl="0" w:tplc="0409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8">
    <w:nsid w:val="74425633"/>
    <w:multiLevelType w:val="hybridMultilevel"/>
    <w:tmpl w:val="F9CCAF9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nsid w:val="74D5ED16"/>
    <w:multiLevelType w:val="multilevel"/>
    <w:tmpl w:val="59581170"/>
    <w:lvl w:ilvl="0">
      <w:start w:val="1"/>
      <w:numFmt w:val="decimal"/>
      <w:lvlText w:val="%1."/>
      <w:lvlJc w:val="left"/>
      <w:pPr>
        <w:ind w:left="720" w:hanging="360"/>
      </w:pPr>
    </w:lvl>
    <w:lvl w:ilvl="1">
      <w:start w:val="1"/>
      <w:numFmt w:val="lowerLetter"/>
      <w:lvlText w:val="%2."/>
      <w:lvlJc w:val="left"/>
      <w:pPr>
        <w:ind w:left="1440" w:hanging="360"/>
      </w:pPr>
    </w:lvl>
    <w:lvl w:ilvl="2">
      <w:start w:val="4"/>
      <w:numFmt w:val="decimal"/>
      <w:lvlText w:val="%2.%3.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nsid w:val="753706BF"/>
    <w:multiLevelType w:val="hybridMultilevel"/>
    <w:tmpl w:val="D7E28E1A"/>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1">
    <w:nsid w:val="75982087"/>
    <w:multiLevelType w:val="hybridMultilevel"/>
    <w:tmpl w:val="6666E4F8"/>
    <w:lvl w:ilvl="0" w:tplc="1C0A0001">
      <w:start w:val="1"/>
      <w:numFmt w:val="bullet"/>
      <w:lvlText w:val=""/>
      <w:lvlJc w:val="left"/>
      <w:pPr>
        <w:ind w:left="795" w:hanging="360"/>
      </w:pPr>
      <w:rPr>
        <w:rFonts w:ascii="Symbol" w:hAnsi="Symbol" w:hint="default"/>
      </w:rPr>
    </w:lvl>
    <w:lvl w:ilvl="1" w:tplc="1C0A0003" w:tentative="1">
      <w:start w:val="1"/>
      <w:numFmt w:val="bullet"/>
      <w:lvlText w:val="o"/>
      <w:lvlJc w:val="left"/>
      <w:pPr>
        <w:ind w:left="1515" w:hanging="360"/>
      </w:pPr>
      <w:rPr>
        <w:rFonts w:ascii="Courier New" w:hAnsi="Courier New" w:cs="Courier New" w:hint="default"/>
      </w:rPr>
    </w:lvl>
    <w:lvl w:ilvl="2" w:tplc="1C0A0005" w:tentative="1">
      <w:start w:val="1"/>
      <w:numFmt w:val="bullet"/>
      <w:lvlText w:val=""/>
      <w:lvlJc w:val="left"/>
      <w:pPr>
        <w:ind w:left="2235" w:hanging="360"/>
      </w:pPr>
      <w:rPr>
        <w:rFonts w:ascii="Wingdings" w:hAnsi="Wingdings" w:hint="default"/>
      </w:rPr>
    </w:lvl>
    <w:lvl w:ilvl="3" w:tplc="1C0A0001" w:tentative="1">
      <w:start w:val="1"/>
      <w:numFmt w:val="bullet"/>
      <w:lvlText w:val=""/>
      <w:lvlJc w:val="left"/>
      <w:pPr>
        <w:ind w:left="2955" w:hanging="360"/>
      </w:pPr>
      <w:rPr>
        <w:rFonts w:ascii="Symbol" w:hAnsi="Symbol" w:hint="default"/>
      </w:rPr>
    </w:lvl>
    <w:lvl w:ilvl="4" w:tplc="1C0A0003" w:tentative="1">
      <w:start w:val="1"/>
      <w:numFmt w:val="bullet"/>
      <w:lvlText w:val="o"/>
      <w:lvlJc w:val="left"/>
      <w:pPr>
        <w:ind w:left="3675" w:hanging="360"/>
      </w:pPr>
      <w:rPr>
        <w:rFonts w:ascii="Courier New" w:hAnsi="Courier New" w:cs="Courier New" w:hint="default"/>
      </w:rPr>
    </w:lvl>
    <w:lvl w:ilvl="5" w:tplc="1C0A0005" w:tentative="1">
      <w:start w:val="1"/>
      <w:numFmt w:val="bullet"/>
      <w:lvlText w:val=""/>
      <w:lvlJc w:val="left"/>
      <w:pPr>
        <w:ind w:left="4395" w:hanging="360"/>
      </w:pPr>
      <w:rPr>
        <w:rFonts w:ascii="Wingdings" w:hAnsi="Wingdings" w:hint="default"/>
      </w:rPr>
    </w:lvl>
    <w:lvl w:ilvl="6" w:tplc="1C0A0001" w:tentative="1">
      <w:start w:val="1"/>
      <w:numFmt w:val="bullet"/>
      <w:lvlText w:val=""/>
      <w:lvlJc w:val="left"/>
      <w:pPr>
        <w:ind w:left="5115" w:hanging="360"/>
      </w:pPr>
      <w:rPr>
        <w:rFonts w:ascii="Symbol" w:hAnsi="Symbol" w:hint="default"/>
      </w:rPr>
    </w:lvl>
    <w:lvl w:ilvl="7" w:tplc="1C0A0003" w:tentative="1">
      <w:start w:val="1"/>
      <w:numFmt w:val="bullet"/>
      <w:lvlText w:val="o"/>
      <w:lvlJc w:val="left"/>
      <w:pPr>
        <w:ind w:left="5835" w:hanging="360"/>
      </w:pPr>
      <w:rPr>
        <w:rFonts w:ascii="Courier New" w:hAnsi="Courier New" w:cs="Courier New" w:hint="default"/>
      </w:rPr>
    </w:lvl>
    <w:lvl w:ilvl="8" w:tplc="1C0A0005" w:tentative="1">
      <w:start w:val="1"/>
      <w:numFmt w:val="bullet"/>
      <w:lvlText w:val=""/>
      <w:lvlJc w:val="left"/>
      <w:pPr>
        <w:ind w:left="6555" w:hanging="360"/>
      </w:pPr>
      <w:rPr>
        <w:rFonts w:ascii="Wingdings" w:hAnsi="Wingdings" w:hint="default"/>
      </w:rPr>
    </w:lvl>
  </w:abstractNum>
  <w:abstractNum w:abstractNumId="82">
    <w:nsid w:val="760190B6"/>
    <w:multiLevelType w:val="hybridMultilevel"/>
    <w:tmpl w:val="36420322"/>
    <w:lvl w:ilvl="0" w:tplc="8242B9F0">
      <w:start w:val="1"/>
      <w:numFmt w:val="bullet"/>
      <w:lvlText w:val="·"/>
      <w:lvlJc w:val="left"/>
      <w:pPr>
        <w:ind w:left="720" w:hanging="360"/>
      </w:pPr>
      <w:rPr>
        <w:rFonts w:ascii="Symbol" w:hAnsi="Symbol" w:hint="default"/>
      </w:rPr>
    </w:lvl>
    <w:lvl w:ilvl="1" w:tplc="BE7AC250">
      <w:start w:val="1"/>
      <w:numFmt w:val="bullet"/>
      <w:lvlText w:val="o"/>
      <w:lvlJc w:val="left"/>
      <w:pPr>
        <w:ind w:left="1440" w:hanging="360"/>
      </w:pPr>
      <w:rPr>
        <w:rFonts w:ascii="Courier New" w:hAnsi="Courier New" w:hint="default"/>
      </w:rPr>
    </w:lvl>
    <w:lvl w:ilvl="2" w:tplc="318EA4CE">
      <w:start w:val="1"/>
      <w:numFmt w:val="bullet"/>
      <w:lvlText w:val=""/>
      <w:lvlJc w:val="left"/>
      <w:pPr>
        <w:ind w:left="2160" w:hanging="360"/>
      </w:pPr>
      <w:rPr>
        <w:rFonts w:ascii="Wingdings" w:hAnsi="Wingdings" w:hint="default"/>
      </w:rPr>
    </w:lvl>
    <w:lvl w:ilvl="3" w:tplc="EB98C65E">
      <w:start w:val="1"/>
      <w:numFmt w:val="bullet"/>
      <w:lvlText w:val=""/>
      <w:lvlJc w:val="left"/>
      <w:pPr>
        <w:ind w:left="2880" w:hanging="360"/>
      </w:pPr>
      <w:rPr>
        <w:rFonts w:ascii="Symbol" w:hAnsi="Symbol" w:hint="default"/>
      </w:rPr>
    </w:lvl>
    <w:lvl w:ilvl="4" w:tplc="767CF3BE">
      <w:start w:val="1"/>
      <w:numFmt w:val="bullet"/>
      <w:lvlText w:val="o"/>
      <w:lvlJc w:val="left"/>
      <w:pPr>
        <w:ind w:left="3600" w:hanging="360"/>
      </w:pPr>
      <w:rPr>
        <w:rFonts w:ascii="Courier New" w:hAnsi="Courier New" w:hint="default"/>
      </w:rPr>
    </w:lvl>
    <w:lvl w:ilvl="5" w:tplc="43ACAEE0">
      <w:start w:val="1"/>
      <w:numFmt w:val="bullet"/>
      <w:lvlText w:val=""/>
      <w:lvlJc w:val="left"/>
      <w:pPr>
        <w:ind w:left="4320" w:hanging="360"/>
      </w:pPr>
      <w:rPr>
        <w:rFonts w:ascii="Wingdings" w:hAnsi="Wingdings" w:hint="default"/>
      </w:rPr>
    </w:lvl>
    <w:lvl w:ilvl="6" w:tplc="76AE9140">
      <w:start w:val="1"/>
      <w:numFmt w:val="bullet"/>
      <w:lvlText w:val=""/>
      <w:lvlJc w:val="left"/>
      <w:pPr>
        <w:ind w:left="5040" w:hanging="360"/>
      </w:pPr>
      <w:rPr>
        <w:rFonts w:ascii="Symbol" w:hAnsi="Symbol" w:hint="default"/>
      </w:rPr>
    </w:lvl>
    <w:lvl w:ilvl="7" w:tplc="EE720E98">
      <w:start w:val="1"/>
      <w:numFmt w:val="bullet"/>
      <w:lvlText w:val="o"/>
      <w:lvlJc w:val="left"/>
      <w:pPr>
        <w:ind w:left="5760" w:hanging="360"/>
      </w:pPr>
      <w:rPr>
        <w:rFonts w:ascii="Courier New" w:hAnsi="Courier New" w:hint="default"/>
      </w:rPr>
    </w:lvl>
    <w:lvl w:ilvl="8" w:tplc="4A0E7AFC">
      <w:start w:val="1"/>
      <w:numFmt w:val="bullet"/>
      <w:lvlText w:val=""/>
      <w:lvlJc w:val="left"/>
      <w:pPr>
        <w:ind w:left="6480" w:hanging="360"/>
      </w:pPr>
      <w:rPr>
        <w:rFonts w:ascii="Wingdings" w:hAnsi="Wingdings" w:hint="default"/>
      </w:rPr>
    </w:lvl>
  </w:abstractNum>
  <w:abstractNum w:abstractNumId="83">
    <w:nsid w:val="771D06F1"/>
    <w:multiLevelType w:val="multilevel"/>
    <w:tmpl w:val="B9F69518"/>
    <w:lvl w:ilvl="0">
      <w:start w:val="1"/>
      <w:numFmt w:val="decimal"/>
      <w:lvlText w:val="%1."/>
      <w:lvlJc w:val="left"/>
      <w:pPr>
        <w:ind w:left="720" w:hanging="360"/>
      </w:pPr>
    </w:lvl>
    <w:lvl w:ilvl="1">
      <w:start w:val="1"/>
      <w:numFmt w:val="lowerLetter"/>
      <w:lvlText w:val="%2."/>
      <w:lvlJc w:val="left"/>
      <w:pPr>
        <w:ind w:left="1440" w:hanging="360"/>
      </w:pPr>
    </w:lvl>
    <w:lvl w:ilvl="2">
      <w:start w:val="4"/>
      <w:numFmt w:val="decimal"/>
      <w:lvlText w:val="%2.%3.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nsid w:val="796C7810"/>
    <w:multiLevelType w:val="multilevel"/>
    <w:tmpl w:val="8CBA4F94"/>
    <w:lvl w:ilvl="0">
      <w:start w:val="5"/>
      <w:numFmt w:val="decimal"/>
      <w:lvlText w:val="%1."/>
      <w:lvlJc w:val="left"/>
      <w:pPr>
        <w:ind w:left="420" w:hanging="4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85">
    <w:nsid w:val="79A2085D"/>
    <w:multiLevelType w:val="multilevel"/>
    <w:tmpl w:val="01440BE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decimal"/>
      <w:lvlText w:val="%2.%3.%4.1"/>
      <w:lvlJc w:val="left"/>
      <w:pPr>
        <w:ind w:left="3240" w:hanging="360"/>
      </w:p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6">
    <w:nsid w:val="7A0438AC"/>
    <w:multiLevelType w:val="multilevel"/>
    <w:tmpl w:val="CB6467D0"/>
    <w:lvl w:ilvl="0">
      <w:start w:val="4"/>
      <w:numFmt w:val="decimal"/>
      <w:lvlText w:val="%1."/>
      <w:lvlJc w:val="left"/>
      <w:pPr>
        <w:ind w:left="630" w:hanging="630"/>
      </w:pPr>
      <w:rPr>
        <w:rFonts w:hint="default"/>
      </w:rPr>
    </w:lvl>
    <w:lvl w:ilvl="1">
      <w:start w:val="5"/>
      <w:numFmt w:val="decimal"/>
      <w:lvlText w:val="%1.%2."/>
      <w:lvlJc w:val="left"/>
      <w:pPr>
        <w:ind w:left="855" w:hanging="72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980" w:hanging="144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610" w:hanging="180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87">
    <w:nsid w:val="7A6D681D"/>
    <w:multiLevelType w:val="hybridMultilevel"/>
    <w:tmpl w:val="D76E2754"/>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8">
    <w:nsid w:val="7BC2129A"/>
    <w:multiLevelType w:val="multilevel"/>
    <w:tmpl w:val="AA9CD5BC"/>
    <w:lvl w:ilvl="0">
      <w:start w:val="1"/>
      <w:numFmt w:val="decimal"/>
      <w:lvlText w:val="%1."/>
      <w:lvlJc w:val="left"/>
      <w:pPr>
        <w:ind w:left="81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340" w:hanging="1080"/>
      </w:pPr>
      <w:rPr>
        <w:rFonts w:hint="default"/>
      </w:rPr>
    </w:lvl>
    <w:lvl w:ilvl="4">
      <w:start w:val="1"/>
      <w:numFmt w:val="decimal"/>
      <w:isLgl/>
      <w:lvlText w:val="%1.%2.%3.%4.%5."/>
      <w:lvlJc w:val="left"/>
      <w:pPr>
        <w:ind w:left="297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770" w:hanging="2160"/>
      </w:pPr>
      <w:rPr>
        <w:rFonts w:hint="default"/>
      </w:rPr>
    </w:lvl>
  </w:abstractNum>
  <w:abstractNum w:abstractNumId="89">
    <w:nsid w:val="7C075A64"/>
    <w:multiLevelType w:val="hybridMultilevel"/>
    <w:tmpl w:val="D8803954"/>
    <w:lvl w:ilvl="0" w:tplc="C2385A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7D0453B0"/>
    <w:multiLevelType w:val="hybridMultilevel"/>
    <w:tmpl w:val="9A8C66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3"/>
  </w:num>
  <w:num w:numId="3">
    <w:abstractNumId w:val="32"/>
  </w:num>
  <w:num w:numId="4">
    <w:abstractNumId w:val="79"/>
  </w:num>
  <w:num w:numId="5">
    <w:abstractNumId w:val="21"/>
  </w:num>
  <w:num w:numId="6">
    <w:abstractNumId w:val="53"/>
  </w:num>
  <w:num w:numId="7">
    <w:abstractNumId w:val="40"/>
  </w:num>
  <w:num w:numId="8">
    <w:abstractNumId w:val="37"/>
  </w:num>
  <w:num w:numId="9">
    <w:abstractNumId w:val="76"/>
  </w:num>
  <w:num w:numId="10">
    <w:abstractNumId w:val="74"/>
  </w:num>
  <w:num w:numId="11">
    <w:abstractNumId w:val="10"/>
  </w:num>
  <w:num w:numId="12">
    <w:abstractNumId w:val="68"/>
  </w:num>
  <w:num w:numId="13">
    <w:abstractNumId w:val="12"/>
  </w:num>
  <w:num w:numId="14">
    <w:abstractNumId w:val="36"/>
  </w:num>
  <w:num w:numId="15">
    <w:abstractNumId w:val="0"/>
  </w:num>
  <w:num w:numId="16">
    <w:abstractNumId w:val="52"/>
  </w:num>
  <w:num w:numId="17">
    <w:abstractNumId w:val="70"/>
  </w:num>
  <w:num w:numId="18">
    <w:abstractNumId w:val="43"/>
  </w:num>
  <w:num w:numId="19">
    <w:abstractNumId w:val="3"/>
  </w:num>
  <w:num w:numId="20">
    <w:abstractNumId w:val="63"/>
  </w:num>
  <w:num w:numId="21">
    <w:abstractNumId w:val="22"/>
  </w:num>
  <w:num w:numId="22">
    <w:abstractNumId w:val="50"/>
  </w:num>
  <w:num w:numId="23">
    <w:abstractNumId w:val="69"/>
  </w:num>
  <w:num w:numId="24">
    <w:abstractNumId w:val="83"/>
  </w:num>
  <w:num w:numId="25">
    <w:abstractNumId w:val="2"/>
  </w:num>
  <w:num w:numId="26">
    <w:abstractNumId w:val="17"/>
  </w:num>
  <w:num w:numId="27">
    <w:abstractNumId w:val="15"/>
  </w:num>
  <w:num w:numId="28">
    <w:abstractNumId w:val="58"/>
  </w:num>
  <w:num w:numId="29">
    <w:abstractNumId w:val="82"/>
  </w:num>
  <w:num w:numId="30">
    <w:abstractNumId w:val="65"/>
  </w:num>
  <w:num w:numId="31">
    <w:abstractNumId w:val="47"/>
  </w:num>
  <w:num w:numId="32">
    <w:abstractNumId w:val="72"/>
  </w:num>
  <w:num w:numId="33">
    <w:abstractNumId w:val="51"/>
  </w:num>
  <w:num w:numId="34">
    <w:abstractNumId w:val="28"/>
  </w:num>
  <w:num w:numId="35">
    <w:abstractNumId w:val="66"/>
  </w:num>
  <w:num w:numId="36">
    <w:abstractNumId w:val="20"/>
  </w:num>
  <w:num w:numId="37">
    <w:abstractNumId w:val="44"/>
  </w:num>
  <w:num w:numId="38">
    <w:abstractNumId w:val="6"/>
  </w:num>
  <w:num w:numId="39">
    <w:abstractNumId w:val="33"/>
  </w:num>
  <w:num w:numId="40">
    <w:abstractNumId w:val="46"/>
  </w:num>
  <w:num w:numId="41">
    <w:abstractNumId w:val="45"/>
  </w:num>
  <w:num w:numId="42">
    <w:abstractNumId w:val="38"/>
  </w:num>
  <w:num w:numId="43">
    <w:abstractNumId w:val="7"/>
  </w:num>
  <w:num w:numId="44">
    <w:abstractNumId w:val="30"/>
  </w:num>
  <w:num w:numId="45">
    <w:abstractNumId w:val="18"/>
  </w:num>
  <w:num w:numId="46">
    <w:abstractNumId w:val="5"/>
  </w:num>
  <w:num w:numId="47">
    <w:abstractNumId w:val="77"/>
  </w:num>
  <w:num w:numId="48">
    <w:abstractNumId w:val="85"/>
  </w:num>
  <w:num w:numId="49">
    <w:abstractNumId w:val="1"/>
  </w:num>
  <w:num w:numId="50">
    <w:abstractNumId w:val="42"/>
  </w:num>
  <w:num w:numId="51">
    <w:abstractNumId w:val="19"/>
  </w:num>
  <w:num w:numId="52">
    <w:abstractNumId w:val="16"/>
  </w:num>
  <w:num w:numId="53">
    <w:abstractNumId w:val="57"/>
  </w:num>
  <w:num w:numId="54">
    <w:abstractNumId w:val="81"/>
  </w:num>
  <w:num w:numId="55">
    <w:abstractNumId w:val="26"/>
  </w:num>
  <w:num w:numId="56">
    <w:abstractNumId w:val="59"/>
  </w:num>
  <w:num w:numId="57">
    <w:abstractNumId w:val="4"/>
  </w:num>
  <w:num w:numId="58">
    <w:abstractNumId w:val="90"/>
  </w:num>
  <w:num w:numId="59">
    <w:abstractNumId w:val="78"/>
  </w:num>
  <w:num w:numId="60">
    <w:abstractNumId w:val="25"/>
  </w:num>
  <w:num w:numId="61">
    <w:abstractNumId w:val="34"/>
  </w:num>
  <w:num w:numId="62">
    <w:abstractNumId w:val="75"/>
  </w:num>
  <w:num w:numId="63">
    <w:abstractNumId w:val="29"/>
  </w:num>
  <w:num w:numId="64">
    <w:abstractNumId w:val="89"/>
  </w:num>
  <w:num w:numId="65">
    <w:abstractNumId w:val="31"/>
  </w:num>
  <w:num w:numId="66">
    <w:abstractNumId w:val="8"/>
  </w:num>
  <w:num w:numId="67">
    <w:abstractNumId w:val="41"/>
  </w:num>
  <w:num w:numId="68">
    <w:abstractNumId w:val="88"/>
  </w:num>
  <w:num w:numId="69">
    <w:abstractNumId w:val="80"/>
  </w:num>
  <w:num w:numId="70">
    <w:abstractNumId w:val="39"/>
  </w:num>
  <w:num w:numId="71">
    <w:abstractNumId w:val="87"/>
  </w:num>
  <w:num w:numId="72">
    <w:abstractNumId w:val="64"/>
  </w:num>
  <w:num w:numId="73">
    <w:abstractNumId w:val="62"/>
  </w:num>
  <w:num w:numId="74">
    <w:abstractNumId w:val="54"/>
  </w:num>
  <w:num w:numId="75">
    <w:abstractNumId w:val="73"/>
  </w:num>
  <w:num w:numId="76">
    <w:abstractNumId w:val="24"/>
  </w:num>
  <w:num w:numId="77">
    <w:abstractNumId w:val="61"/>
  </w:num>
  <w:num w:numId="78">
    <w:abstractNumId w:val="71"/>
  </w:num>
  <w:num w:numId="79">
    <w:abstractNumId w:val="55"/>
  </w:num>
  <w:num w:numId="80">
    <w:abstractNumId w:val="27"/>
  </w:num>
  <w:num w:numId="81">
    <w:abstractNumId w:val="84"/>
  </w:num>
  <w:num w:numId="82">
    <w:abstractNumId w:val="11"/>
  </w:num>
  <w:num w:numId="83">
    <w:abstractNumId w:val="60"/>
  </w:num>
  <w:num w:numId="84">
    <w:abstractNumId w:val="48"/>
  </w:num>
  <w:num w:numId="85">
    <w:abstractNumId w:val="9"/>
  </w:num>
  <w:num w:numId="86">
    <w:abstractNumId w:val="67"/>
  </w:num>
  <w:num w:numId="87">
    <w:abstractNumId w:val="49"/>
  </w:num>
  <w:num w:numId="88">
    <w:abstractNumId w:val="86"/>
  </w:num>
  <w:num w:numId="89">
    <w:abstractNumId w:val="56"/>
  </w:num>
  <w:num w:numId="90">
    <w:abstractNumId w:val="14"/>
  </w:num>
  <w:num w:numId="91">
    <w:abstractNumId w:val="35"/>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pt-BR" w:vendorID="64" w:dllVersion="0" w:nlCheck="1" w:checkStyle="0"/>
  <w:activeWritingStyle w:appName="MSWord" w:lang="es-DO"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fr-FR" w:vendorID="64" w:dllVersion="0" w:nlCheck="1" w:checkStyle="0"/>
  <w:activeWritingStyle w:appName="MSWord" w:lang="es-419" w:vendorID="64" w:dllVersion="0" w:nlCheck="1" w:checkStyle="0"/>
  <w:activeWritingStyle w:appName="MSWord" w:lang="es-DO" w:vendorID="64" w:dllVersion="131078" w:nlCheck="1" w:checkStyle="1"/>
  <w:activeWritingStyle w:appName="MSWord" w:lang="es-ES" w:vendorID="64" w:dllVersion="131078" w:nlCheck="1" w:checkStyle="1"/>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0127F"/>
    <w:rsid w:val="00001F11"/>
    <w:rsid w:val="000027F0"/>
    <w:rsid w:val="00002C67"/>
    <w:rsid w:val="0000689D"/>
    <w:rsid w:val="00014659"/>
    <w:rsid w:val="00022517"/>
    <w:rsid w:val="00022B06"/>
    <w:rsid w:val="00023ACA"/>
    <w:rsid w:val="00023BC7"/>
    <w:rsid w:val="00027A62"/>
    <w:rsid w:val="00030E51"/>
    <w:rsid w:val="00032047"/>
    <w:rsid w:val="00032320"/>
    <w:rsid w:val="00032423"/>
    <w:rsid w:val="00034BEA"/>
    <w:rsid w:val="00034FFD"/>
    <w:rsid w:val="0003682D"/>
    <w:rsid w:val="00037146"/>
    <w:rsid w:val="00037B72"/>
    <w:rsid w:val="000447FD"/>
    <w:rsid w:val="00044A97"/>
    <w:rsid w:val="000450FA"/>
    <w:rsid w:val="000478F9"/>
    <w:rsid w:val="000517BC"/>
    <w:rsid w:val="00051EBB"/>
    <w:rsid w:val="00052A03"/>
    <w:rsid w:val="00055B59"/>
    <w:rsid w:val="000603E0"/>
    <w:rsid w:val="0006480B"/>
    <w:rsid w:val="000679CA"/>
    <w:rsid w:val="00072610"/>
    <w:rsid w:val="00072C3D"/>
    <w:rsid w:val="0007427A"/>
    <w:rsid w:val="000804E9"/>
    <w:rsid w:val="000808D1"/>
    <w:rsid w:val="00080EF8"/>
    <w:rsid w:val="00081831"/>
    <w:rsid w:val="00081CC4"/>
    <w:rsid w:val="00082154"/>
    <w:rsid w:val="00084079"/>
    <w:rsid w:val="0008517A"/>
    <w:rsid w:val="0008518C"/>
    <w:rsid w:val="00085EF1"/>
    <w:rsid w:val="00086399"/>
    <w:rsid w:val="0008705D"/>
    <w:rsid w:val="0009086F"/>
    <w:rsid w:val="0009481A"/>
    <w:rsid w:val="00095CA3"/>
    <w:rsid w:val="000960E2"/>
    <w:rsid w:val="000A1A91"/>
    <w:rsid w:val="000A6D4F"/>
    <w:rsid w:val="000A704C"/>
    <w:rsid w:val="000A7399"/>
    <w:rsid w:val="000B2E20"/>
    <w:rsid w:val="000B65BC"/>
    <w:rsid w:val="000C453C"/>
    <w:rsid w:val="000C5234"/>
    <w:rsid w:val="000C576B"/>
    <w:rsid w:val="000C73CF"/>
    <w:rsid w:val="000D0D2B"/>
    <w:rsid w:val="000D2314"/>
    <w:rsid w:val="000D7212"/>
    <w:rsid w:val="000D72CF"/>
    <w:rsid w:val="000E02B0"/>
    <w:rsid w:val="000E1318"/>
    <w:rsid w:val="000E43EA"/>
    <w:rsid w:val="000E4FD8"/>
    <w:rsid w:val="000E562E"/>
    <w:rsid w:val="000E7D44"/>
    <w:rsid w:val="000F0D7C"/>
    <w:rsid w:val="000F111A"/>
    <w:rsid w:val="000F1690"/>
    <w:rsid w:val="000F38E8"/>
    <w:rsid w:val="000F710C"/>
    <w:rsid w:val="000F7E88"/>
    <w:rsid w:val="0010C62B"/>
    <w:rsid w:val="0011029F"/>
    <w:rsid w:val="001102A8"/>
    <w:rsid w:val="00111124"/>
    <w:rsid w:val="001123F4"/>
    <w:rsid w:val="00112EBA"/>
    <w:rsid w:val="00114F2A"/>
    <w:rsid w:val="00122183"/>
    <w:rsid w:val="00122ABA"/>
    <w:rsid w:val="001240D0"/>
    <w:rsid w:val="0012574A"/>
    <w:rsid w:val="00125D46"/>
    <w:rsid w:val="00126808"/>
    <w:rsid w:val="00130E19"/>
    <w:rsid w:val="0013342A"/>
    <w:rsid w:val="00135323"/>
    <w:rsid w:val="00140F8E"/>
    <w:rsid w:val="001436E9"/>
    <w:rsid w:val="00143F22"/>
    <w:rsid w:val="001473DD"/>
    <w:rsid w:val="00147A40"/>
    <w:rsid w:val="00151ADF"/>
    <w:rsid w:val="00156D74"/>
    <w:rsid w:val="00163315"/>
    <w:rsid w:val="00164B63"/>
    <w:rsid w:val="00164DA3"/>
    <w:rsid w:val="00170558"/>
    <w:rsid w:val="00172BD6"/>
    <w:rsid w:val="0017418D"/>
    <w:rsid w:val="00175EB7"/>
    <w:rsid w:val="0017796F"/>
    <w:rsid w:val="0018145F"/>
    <w:rsid w:val="00184659"/>
    <w:rsid w:val="001878E8"/>
    <w:rsid w:val="00190468"/>
    <w:rsid w:val="00191297"/>
    <w:rsid w:val="00197EA9"/>
    <w:rsid w:val="001A19F4"/>
    <w:rsid w:val="001A68BA"/>
    <w:rsid w:val="001A7EAF"/>
    <w:rsid w:val="001B195D"/>
    <w:rsid w:val="001B31B2"/>
    <w:rsid w:val="001B6162"/>
    <w:rsid w:val="001B6C96"/>
    <w:rsid w:val="001B7E39"/>
    <w:rsid w:val="001C06B7"/>
    <w:rsid w:val="001C2318"/>
    <w:rsid w:val="001D3837"/>
    <w:rsid w:val="001D608D"/>
    <w:rsid w:val="001D7000"/>
    <w:rsid w:val="001E07B9"/>
    <w:rsid w:val="001E15BE"/>
    <w:rsid w:val="001E2055"/>
    <w:rsid w:val="001E4F1E"/>
    <w:rsid w:val="001E52D8"/>
    <w:rsid w:val="001E6B0F"/>
    <w:rsid w:val="001F2283"/>
    <w:rsid w:val="001F301B"/>
    <w:rsid w:val="001F3131"/>
    <w:rsid w:val="001F3ADB"/>
    <w:rsid w:val="001F7A2E"/>
    <w:rsid w:val="00200B6E"/>
    <w:rsid w:val="002033E5"/>
    <w:rsid w:val="002050D9"/>
    <w:rsid w:val="002109C7"/>
    <w:rsid w:val="0021106F"/>
    <w:rsid w:val="00211880"/>
    <w:rsid w:val="00212188"/>
    <w:rsid w:val="0021331F"/>
    <w:rsid w:val="0021486A"/>
    <w:rsid w:val="00222E47"/>
    <w:rsid w:val="002248C9"/>
    <w:rsid w:val="0022545D"/>
    <w:rsid w:val="002275C4"/>
    <w:rsid w:val="00227E64"/>
    <w:rsid w:val="0023185A"/>
    <w:rsid w:val="00231BBA"/>
    <w:rsid w:val="00234817"/>
    <w:rsid w:val="002348D7"/>
    <w:rsid w:val="00243FED"/>
    <w:rsid w:val="002445D6"/>
    <w:rsid w:val="002458CB"/>
    <w:rsid w:val="002477E3"/>
    <w:rsid w:val="00251122"/>
    <w:rsid w:val="00252C82"/>
    <w:rsid w:val="002552A8"/>
    <w:rsid w:val="00256407"/>
    <w:rsid w:val="00262008"/>
    <w:rsid w:val="0026281F"/>
    <w:rsid w:val="00264CD5"/>
    <w:rsid w:val="00264E8C"/>
    <w:rsid w:val="0026536A"/>
    <w:rsid w:val="002659BA"/>
    <w:rsid w:val="00265A27"/>
    <w:rsid w:val="00266118"/>
    <w:rsid w:val="00267BC9"/>
    <w:rsid w:val="00272AD2"/>
    <w:rsid w:val="00273B9A"/>
    <w:rsid w:val="002748E7"/>
    <w:rsid w:val="002808CF"/>
    <w:rsid w:val="00283731"/>
    <w:rsid w:val="00284533"/>
    <w:rsid w:val="0028465F"/>
    <w:rsid w:val="002859F1"/>
    <w:rsid w:val="00285BE4"/>
    <w:rsid w:val="00287C60"/>
    <w:rsid w:val="00291541"/>
    <w:rsid w:val="00292BE4"/>
    <w:rsid w:val="002A4003"/>
    <w:rsid w:val="002A642D"/>
    <w:rsid w:val="002B4451"/>
    <w:rsid w:val="002B47DE"/>
    <w:rsid w:val="002B5EF2"/>
    <w:rsid w:val="002C0796"/>
    <w:rsid w:val="002C3993"/>
    <w:rsid w:val="002C3D23"/>
    <w:rsid w:val="002C7E45"/>
    <w:rsid w:val="002D3A7C"/>
    <w:rsid w:val="002D58A8"/>
    <w:rsid w:val="002D7E4C"/>
    <w:rsid w:val="002E4E92"/>
    <w:rsid w:val="002E67CA"/>
    <w:rsid w:val="002E7EE2"/>
    <w:rsid w:val="002F0613"/>
    <w:rsid w:val="002F42F7"/>
    <w:rsid w:val="002F5B7E"/>
    <w:rsid w:val="002F6A42"/>
    <w:rsid w:val="00302B00"/>
    <w:rsid w:val="00303767"/>
    <w:rsid w:val="0030637B"/>
    <w:rsid w:val="00311009"/>
    <w:rsid w:val="00314EBB"/>
    <w:rsid w:val="00317342"/>
    <w:rsid w:val="0032031D"/>
    <w:rsid w:val="00321A0D"/>
    <w:rsid w:val="003234A8"/>
    <w:rsid w:val="00324500"/>
    <w:rsid w:val="003256FE"/>
    <w:rsid w:val="00326AB7"/>
    <w:rsid w:val="00330BBF"/>
    <w:rsid w:val="00332767"/>
    <w:rsid w:val="00332839"/>
    <w:rsid w:val="00335131"/>
    <w:rsid w:val="00336753"/>
    <w:rsid w:val="003420AC"/>
    <w:rsid w:val="00342204"/>
    <w:rsid w:val="0034224F"/>
    <w:rsid w:val="003423CE"/>
    <w:rsid w:val="00343C7A"/>
    <w:rsid w:val="00347728"/>
    <w:rsid w:val="003514FF"/>
    <w:rsid w:val="00351A00"/>
    <w:rsid w:val="00355FE2"/>
    <w:rsid w:val="00356CEC"/>
    <w:rsid w:val="00363032"/>
    <w:rsid w:val="0036762A"/>
    <w:rsid w:val="00375728"/>
    <w:rsid w:val="00380B50"/>
    <w:rsid w:val="00383279"/>
    <w:rsid w:val="003853B6"/>
    <w:rsid w:val="00386648"/>
    <w:rsid w:val="00391094"/>
    <w:rsid w:val="00393298"/>
    <w:rsid w:val="00397877"/>
    <w:rsid w:val="003A702A"/>
    <w:rsid w:val="003A7134"/>
    <w:rsid w:val="003B15A3"/>
    <w:rsid w:val="003B6F75"/>
    <w:rsid w:val="003C1592"/>
    <w:rsid w:val="003C3112"/>
    <w:rsid w:val="003D0570"/>
    <w:rsid w:val="003D0921"/>
    <w:rsid w:val="003D13B3"/>
    <w:rsid w:val="003D200C"/>
    <w:rsid w:val="003D3EC9"/>
    <w:rsid w:val="003D5359"/>
    <w:rsid w:val="003D5C81"/>
    <w:rsid w:val="003D6071"/>
    <w:rsid w:val="003D6E9C"/>
    <w:rsid w:val="003E0271"/>
    <w:rsid w:val="003E40F2"/>
    <w:rsid w:val="003E7350"/>
    <w:rsid w:val="003E7C79"/>
    <w:rsid w:val="003E7EAF"/>
    <w:rsid w:val="003F255B"/>
    <w:rsid w:val="003F5A1F"/>
    <w:rsid w:val="003F7207"/>
    <w:rsid w:val="004018F7"/>
    <w:rsid w:val="004021AF"/>
    <w:rsid w:val="004036DC"/>
    <w:rsid w:val="00403AFE"/>
    <w:rsid w:val="0040515D"/>
    <w:rsid w:val="00405891"/>
    <w:rsid w:val="004074B5"/>
    <w:rsid w:val="00412859"/>
    <w:rsid w:val="00416D11"/>
    <w:rsid w:val="00421A9D"/>
    <w:rsid w:val="00425467"/>
    <w:rsid w:val="004255EC"/>
    <w:rsid w:val="004256A0"/>
    <w:rsid w:val="00425CF6"/>
    <w:rsid w:val="0042711C"/>
    <w:rsid w:val="00427496"/>
    <w:rsid w:val="00431B3D"/>
    <w:rsid w:val="0044103D"/>
    <w:rsid w:val="004420AD"/>
    <w:rsid w:val="00443918"/>
    <w:rsid w:val="00443BFC"/>
    <w:rsid w:val="00444443"/>
    <w:rsid w:val="00447FDB"/>
    <w:rsid w:val="0045002A"/>
    <w:rsid w:val="00450B95"/>
    <w:rsid w:val="004556C6"/>
    <w:rsid w:val="00456633"/>
    <w:rsid w:val="00460CDF"/>
    <w:rsid w:val="004623DB"/>
    <w:rsid w:val="00463A18"/>
    <w:rsid w:val="00464D21"/>
    <w:rsid w:val="0046678A"/>
    <w:rsid w:val="004671B7"/>
    <w:rsid w:val="004710D0"/>
    <w:rsid w:val="004752BE"/>
    <w:rsid w:val="004812D2"/>
    <w:rsid w:val="004814E0"/>
    <w:rsid w:val="004830FB"/>
    <w:rsid w:val="004942DF"/>
    <w:rsid w:val="004958B1"/>
    <w:rsid w:val="00495B04"/>
    <w:rsid w:val="00496AC9"/>
    <w:rsid w:val="004973C8"/>
    <w:rsid w:val="004A0583"/>
    <w:rsid w:val="004A26C2"/>
    <w:rsid w:val="004A2BB4"/>
    <w:rsid w:val="004B0B4C"/>
    <w:rsid w:val="004B0C80"/>
    <w:rsid w:val="004B1694"/>
    <w:rsid w:val="004B26AE"/>
    <w:rsid w:val="004D2680"/>
    <w:rsid w:val="004D3A68"/>
    <w:rsid w:val="004D48AF"/>
    <w:rsid w:val="004D4984"/>
    <w:rsid w:val="004D4BE8"/>
    <w:rsid w:val="004D6694"/>
    <w:rsid w:val="004D782C"/>
    <w:rsid w:val="004E244B"/>
    <w:rsid w:val="004E2ABA"/>
    <w:rsid w:val="004E3AD6"/>
    <w:rsid w:val="004E5226"/>
    <w:rsid w:val="004E61D4"/>
    <w:rsid w:val="004E6CA4"/>
    <w:rsid w:val="004F1568"/>
    <w:rsid w:val="004F2DD5"/>
    <w:rsid w:val="00501AEE"/>
    <w:rsid w:val="00503B40"/>
    <w:rsid w:val="00506319"/>
    <w:rsid w:val="0051021B"/>
    <w:rsid w:val="0051217A"/>
    <w:rsid w:val="00512EC4"/>
    <w:rsid w:val="005136BB"/>
    <w:rsid w:val="00513E48"/>
    <w:rsid w:val="00514705"/>
    <w:rsid w:val="00514895"/>
    <w:rsid w:val="0052502E"/>
    <w:rsid w:val="005273D1"/>
    <w:rsid w:val="005301CC"/>
    <w:rsid w:val="005305E8"/>
    <w:rsid w:val="00530711"/>
    <w:rsid w:val="00531E53"/>
    <w:rsid w:val="00534ACA"/>
    <w:rsid w:val="00535EA7"/>
    <w:rsid w:val="00536E18"/>
    <w:rsid w:val="005412EA"/>
    <w:rsid w:val="005421D6"/>
    <w:rsid w:val="00544A2A"/>
    <w:rsid w:val="00545797"/>
    <w:rsid w:val="00546342"/>
    <w:rsid w:val="005471C8"/>
    <w:rsid w:val="00547603"/>
    <w:rsid w:val="00547632"/>
    <w:rsid w:val="00550C50"/>
    <w:rsid w:val="00551D87"/>
    <w:rsid w:val="0055301C"/>
    <w:rsid w:val="00554012"/>
    <w:rsid w:val="00554399"/>
    <w:rsid w:val="00560E24"/>
    <w:rsid w:val="005640DE"/>
    <w:rsid w:val="005710FB"/>
    <w:rsid w:val="00571975"/>
    <w:rsid w:val="005729D6"/>
    <w:rsid w:val="00574680"/>
    <w:rsid w:val="005805BA"/>
    <w:rsid w:val="00583EB9"/>
    <w:rsid w:val="00585A63"/>
    <w:rsid w:val="00586AF9"/>
    <w:rsid w:val="005923F3"/>
    <w:rsid w:val="0059486B"/>
    <w:rsid w:val="00595B07"/>
    <w:rsid w:val="00596743"/>
    <w:rsid w:val="005A0CC0"/>
    <w:rsid w:val="005A17DC"/>
    <w:rsid w:val="005A27C2"/>
    <w:rsid w:val="005A34BB"/>
    <w:rsid w:val="005A6A79"/>
    <w:rsid w:val="005A6AEE"/>
    <w:rsid w:val="005B156D"/>
    <w:rsid w:val="005B1AED"/>
    <w:rsid w:val="005B3A39"/>
    <w:rsid w:val="005C03E6"/>
    <w:rsid w:val="005C17DF"/>
    <w:rsid w:val="005C548C"/>
    <w:rsid w:val="005C766B"/>
    <w:rsid w:val="005D596A"/>
    <w:rsid w:val="005D75A1"/>
    <w:rsid w:val="005E0CE0"/>
    <w:rsid w:val="005E3FDC"/>
    <w:rsid w:val="005E402D"/>
    <w:rsid w:val="005E4FA8"/>
    <w:rsid w:val="005E6099"/>
    <w:rsid w:val="005E6D80"/>
    <w:rsid w:val="005E7D81"/>
    <w:rsid w:val="005F2F06"/>
    <w:rsid w:val="005F67D1"/>
    <w:rsid w:val="005F72E4"/>
    <w:rsid w:val="006021A3"/>
    <w:rsid w:val="0061095C"/>
    <w:rsid w:val="006112A7"/>
    <w:rsid w:val="00613F8B"/>
    <w:rsid w:val="006160B6"/>
    <w:rsid w:val="006179D4"/>
    <w:rsid w:val="00620954"/>
    <w:rsid w:val="006225D5"/>
    <w:rsid w:val="0062317A"/>
    <w:rsid w:val="006257FC"/>
    <w:rsid w:val="00631F6E"/>
    <w:rsid w:val="006372C5"/>
    <w:rsid w:val="00640A71"/>
    <w:rsid w:val="006447C5"/>
    <w:rsid w:val="00645654"/>
    <w:rsid w:val="00645E67"/>
    <w:rsid w:val="00650AD5"/>
    <w:rsid w:val="00654BF0"/>
    <w:rsid w:val="00654EFA"/>
    <w:rsid w:val="00656E1D"/>
    <w:rsid w:val="00661C5A"/>
    <w:rsid w:val="006632E0"/>
    <w:rsid w:val="00670E46"/>
    <w:rsid w:val="00672DD9"/>
    <w:rsid w:val="006745B5"/>
    <w:rsid w:val="006813FD"/>
    <w:rsid w:val="00683BA9"/>
    <w:rsid w:val="006861EA"/>
    <w:rsid w:val="00690C6C"/>
    <w:rsid w:val="00691209"/>
    <w:rsid w:val="006912AD"/>
    <w:rsid w:val="00695927"/>
    <w:rsid w:val="00696232"/>
    <w:rsid w:val="00696E70"/>
    <w:rsid w:val="006A0203"/>
    <w:rsid w:val="006A0F19"/>
    <w:rsid w:val="006A1516"/>
    <w:rsid w:val="006A2C8B"/>
    <w:rsid w:val="006A3D6A"/>
    <w:rsid w:val="006A4AAB"/>
    <w:rsid w:val="006A5554"/>
    <w:rsid w:val="006A6326"/>
    <w:rsid w:val="006A6933"/>
    <w:rsid w:val="006A72B3"/>
    <w:rsid w:val="006A7F0A"/>
    <w:rsid w:val="006B2A94"/>
    <w:rsid w:val="006B5366"/>
    <w:rsid w:val="006C2EC8"/>
    <w:rsid w:val="006C509B"/>
    <w:rsid w:val="006C51F8"/>
    <w:rsid w:val="006C6CB2"/>
    <w:rsid w:val="006C7309"/>
    <w:rsid w:val="006C7948"/>
    <w:rsid w:val="006E3360"/>
    <w:rsid w:val="006E3660"/>
    <w:rsid w:val="006E3E70"/>
    <w:rsid w:val="006E3F08"/>
    <w:rsid w:val="006E453F"/>
    <w:rsid w:val="006E691D"/>
    <w:rsid w:val="006E71F7"/>
    <w:rsid w:val="006E7962"/>
    <w:rsid w:val="006F143E"/>
    <w:rsid w:val="006F3E9A"/>
    <w:rsid w:val="006F436C"/>
    <w:rsid w:val="006F6B5E"/>
    <w:rsid w:val="00700A7E"/>
    <w:rsid w:val="00701414"/>
    <w:rsid w:val="00703A55"/>
    <w:rsid w:val="00704A72"/>
    <w:rsid w:val="0071247E"/>
    <w:rsid w:val="00715235"/>
    <w:rsid w:val="007173BF"/>
    <w:rsid w:val="007229DB"/>
    <w:rsid w:val="00725BD1"/>
    <w:rsid w:val="00730FD8"/>
    <w:rsid w:val="00731BC5"/>
    <w:rsid w:val="00736EA0"/>
    <w:rsid w:val="00737A0F"/>
    <w:rsid w:val="00741359"/>
    <w:rsid w:val="00741A78"/>
    <w:rsid w:val="00742150"/>
    <w:rsid w:val="00743A09"/>
    <w:rsid w:val="00747411"/>
    <w:rsid w:val="00757DCC"/>
    <w:rsid w:val="0076361E"/>
    <w:rsid w:val="00766C60"/>
    <w:rsid w:val="0077025C"/>
    <w:rsid w:val="00776FD5"/>
    <w:rsid w:val="00782C3E"/>
    <w:rsid w:val="0078376F"/>
    <w:rsid w:val="0078404C"/>
    <w:rsid w:val="007844CC"/>
    <w:rsid w:val="00785158"/>
    <w:rsid w:val="007852C7"/>
    <w:rsid w:val="00785B49"/>
    <w:rsid w:val="00786C60"/>
    <w:rsid w:val="007928C0"/>
    <w:rsid w:val="00795A16"/>
    <w:rsid w:val="00795EDC"/>
    <w:rsid w:val="00796281"/>
    <w:rsid w:val="00796C22"/>
    <w:rsid w:val="007A25A4"/>
    <w:rsid w:val="007A267B"/>
    <w:rsid w:val="007A3030"/>
    <w:rsid w:val="007A4EDF"/>
    <w:rsid w:val="007A74F3"/>
    <w:rsid w:val="007A77A8"/>
    <w:rsid w:val="007B21AE"/>
    <w:rsid w:val="007B2358"/>
    <w:rsid w:val="007B3B37"/>
    <w:rsid w:val="007B3E7C"/>
    <w:rsid w:val="007B6739"/>
    <w:rsid w:val="007B7121"/>
    <w:rsid w:val="007C0422"/>
    <w:rsid w:val="007C46D6"/>
    <w:rsid w:val="007C5836"/>
    <w:rsid w:val="007C6071"/>
    <w:rsid w:val="007D12D2"/>
    <w:rsid w:val="007D1503"/>
    <w:rsid w:val="007D5DC9"/>
    <w:rsid w:val="007D7A0F"/>
    <w:rsid w:val="007E0C5D"/>
    <w:rsid w:val="007E1C84"/>
    <w:rsid w:val="007E3EB9"/>
    <w:rsid w:val="007E5D73"/>
    <w:rsid w:val="007E7A7C"/>
    <w:rsid w:val="007F1042"/>
    <w:rsid w:val="007F15E0"/>
    <w:rsid w:val="007F1E62"/>
    <w:rsid w:val="007F30B1"/>
    <w:rsid w:val="007F5282"/>
    <w:rsid w:val="007F5959"/>
    <w:rsid w:val="008020A1"/>
    <w:rsid w:val="00802221"/>
    <w:rsid w:val="0080FA20"/>
    <w:rsid w:val="00811AC8"/>
    <w:rsid w:val="00813BB2"/>
    <w:rsid w:val="00815185"/>
    <w:rsid w:val="00823DAD"/>
    <w:rsid w:val="008258F0"/>
    <w:rsid w:val="0083236A"/>
    <w:rsid w:val="0083298C"/>
    <w:rsid w:val="0083310C"/>
    <w:rsid w:val="00834456"/>
    <w:rsid w:val="00835109"/>
    <w:rsid w:val="00840259"/>
    <w:rsid w:val="008501CB"/>
    <w:rsid w:val="0085159C"/>
    <w:rsid w:val="008519B9"/>
    <w:rsid w:val="00853DF3"/>
    <w:rsid w:val="00860389"/>
    <w:rsid w:val="008609C5"/>
    <w:rsid w:val="00860A03"/>
    <w:rsid w:val="0086176F"/>
    <w:rsid w:val="00872F94"/>
    <w:rsid w:val="00873B47"/>
    <w:rsid w:val="0087772C"/>
    <w:rsid w:val="008815E3"/>
    <w:rsid w:val="00881874"/>
    <w:rsid w:val="00886826"/>
    <w:rsid w:val="00891A87"/>
    <w:rsid w:val="0089273D"/>
    <w:rsid w:val="00892900"/>
    <w:rsid w:val="0089543C"/>
    <w:rsid w:val="008A1D62"/>
    <w:rsid w:val="008A368A"/>
    <w:rsid w:val="008B45B7"/>
    <w:rsid w:val="008C22C6"/>
    <w:rsid w:val="008C3ACA"/>
    <w:rsid w:val="008C6434"/>
    <w:rsid w:val="008D1D41"/>
    <w:rsid w:val="008D2689"/>
    <w:rsid w:val="008D5E73"/>
    <w:rsid w:val="008D780C"/>
    <w:rsid w:val="008D7F4E"/>
    <w:rsid w:val="008E5467"/>
    <w:rsid w:val="008E666F"/>
    <w:rsid w:val="008E7417"/>
    <w:rsid w:val="008F221E"/>
    <w:rsid w:val="008F45F8"/>
    <w:rsid w:val="008F4A80"/>
    <w:rsid w:val="008F5CAA"/>
    <w:rsid w:val="009000C6"/>
    <w:rsid w:val="00900409"/>
    <w:rsid w:val="00901990"/>
    <w:rsid w:val="009177D2"/>
    <w:rsid w:val="00923590"/>
    <w:rsid w:val="00924068"/>
    <w:rsid w:val="00924FE6"/>
    <w:rsid w:val="009269CE"/>
    <w:rsid w:val="009279BB"/>
    <w:rsid w:val="00927A6F"/>
    <w:rsid w:val="0093178C"/>
    <w:rsid w:val="0093197D"/>
    <w:rsid w:val="00933C8C"/>
    <w:rsid w:val="00935713"/>
    <w:rsid w:val="00935F66"/>
    <w:rsid w:val="009368C8"/>
    <w:rsid w:val="009375E9"/>
    <w:rsid w:val="00937CA0"/>
    <w:rsid w:val="00940CA8"/>
    <w:rsid w:val="009424F9"/>
    <w:rsid w:val="00944133"/>
    <w:rsid w:val="00944B90"/>
    <w:rsid w:val="00947548"/>
    <w:rsid w:val="0094763E"/>
    <w:rsid w:val="00950BDC"/>
    <w:rsid w:val="009558E4"/>
    <w:rsid w:val="00955BC1"/>
    <w:rsid w:val="009563AE"/>
    <w:rsid w:val="00957653"/>
    <w:rsid w:val="00967320"/>
    <w:rsid w:val="00967C8B"/>
    <w:rsid w:val="00970F4E"/>
    <w:rsid w:val="00971963"/>
    <w:rsid w:val="00973F46"/>
    <w:rsid w:val="0097443B"/>
    <w:rsid w:val="00975DD1"/>
    <w:rsid w:val="009803E7"/>
    <w:rsid w:val="009817BE"/>
    <w:rsid w:val="00981903"/>
    <w:rsid w:val="00981AF7"/>
    <w:rsid w:val="0098551C"/>
    <w:rsid w:val="00985D4C"/>
    <w:rsid w:val="009904DB"/>
    <w:rsid w:val="00992CFA"/>
    <w:rsid w:val="00992F63"/>
    <w:rsid w:val="00993FB1"/>
    <w:rsid w:val="0099588A"/>
    <w:rsid w:val="009A0118"/>
    <w:rsid w:val="009A19C1"/>
    <w:rsid w:val="009A292B"/>
    <w:rsid w:val="009A4B31"/>
    <w:rsid w:val="009A5356"/>
    <w:rsid w:val="009A610C"/>
    <w:rsid w:val="009B239B"/>
    <w:rsid w:val="009B3FDC"/>
    <w:rsid w:val="009C15DC"/>
    <w:rsid w:val="009C2007"/>
    <w:rsid w:val="009C456C"/>
    <w:rsid w:val="009C5C13"/>
    <w:rsid w:val="009C655C"/>
    <w:rsid w:val="009C73CB"/>
    <w:rsid w:val="009D2872"/>
    <w:rsid w:val="009D3C98"/>
    <w:rsid w:val="009D4363"/>
    <w:rsid w:val="009D45EB"/>
    <w:rsid w:val="009D6DEE"/>
    <w:rsid w:val="009D7DF5"/>
    <w:rsid w:val="009E0E02"/>
    <w:rsid w:val="009E20E0"/>
    <w:rsid w:val="009E25E3"/>
    <w:rsid w:val="009E3821"/>
    <w:rsid w:val="009E3B37"/>
    <w:rsid w:val="009E6C8A"/>
    <w:rsid w:val="009E79EE"/>
    <w:rsid w:val="009F23E9"/>
    <w:rsid w:val="009F2669"/>
    <w:rsid w:val="009F3D54"/>
    <w:rsid w:val="009F55B6"/>
    <w:rsid w:val="009F5B90"/>
    <w:rsid w:val="00A00125"/>
    <w:rsid w:val="00A023BC"/>
    <w:rsid w:val="00A04B5B"/>
    <w:rsid w:val="00A04D95"/>
    <w:rsid w:val="00A05505"/>
    <w:rsid w:val="00A065C0"/>
    <w:rsid w:val="00A10A8B"/>
    <w:rsid w:val="00A15C51"/>
    <w:rsid w:val="00A20CC9"/>
    <w:rsid w:val="00A2121F"/>
    <w:rsid w:val="00A212A1"/>
    <w:rsid w:val="00A21CB5"/>
    <w:rsid w:val="00A33F38"/>
    <w:rsid w:val="00A35212"/>
    <w:rsid w:val="00A363DA"/>
    <w:rsid w:val="00A3698C"/>
    <w:rsid w:val="00A40FDF"/>
    <w:rsid w:val="00A41996"/>
    <w:rsid w:val="00A44089"/>
    <w:rsid w:val="00A51E60"/>
    <w:rsid w:val="00A52CE0"/>
    <w:rsid w:val="00A55134"/>
    <w:rsid w:val="00A6191A"/>
    <w:rsid w:val="00A63A00"/>
    <w:rsid w:val="00A65852"/>
    <w:rsid w:val="00A70C17"/>
    <w:rsid w:val="00A742B9"/>
    <w:rsid w:val="00A771C7"/>
    <w:rsid w:val="00A83950"/>
    <w:rsid w:val="00A84CAC"/>
    <w:rsid w:val="00A85CD4"/>
    <w:rsid w:val="00A86F00"/>
    <w:rsid w:val="00A90EBB"/>
    <w:rsid w:val="00A94F81"/>
    <w:rsid w:val="00A9624A"/>
    <w:rsid w:val="00A96303"/>
    <w:rsid w:val="00A97A22"/>
    <w:rsid w:val="00AA0CAA"/>
    <w:rsid w:val="00AA1F6B"/>
    <w:rsid w:val="00AA6AE8"/>
    <w:rsid w:val="00AA6B9E"/>
    <w:rsid w:val="00AA71D7"/>
    <w:rsid w:val="00AA7C17"/>
    <w:rsid w:val="00AB328D"/>
    <w:rsid w:val="00AB5059"/>
    <w:rsid w:val="00AB5181"/>
    <w:rsid w:val="00AB70A4"/>
    <w:rsid w:val="00AC2ACC"/>
    <w:rsid w:val="00AC2D3B"/>
    <w:rsid w:val="00AC3E80"/>
    <w:rsid w:val="00AC4590"/>
    <w:rsid w:val="00AC5ACD"/>
    <w:rsid w:val="00AC6ABD"/>
    <w:rsid w:val="00AD2602"/>
    <w:rsid w:val="00AD7800"/>
    <w:rsid w:val="00AE4CC6"/>
    <w:rsid w:val="00AE5585"/>
    <w:rsid w:val="00AE78B7"/>
    <w:rsid w:val="00AF31D6"/>
    <w:rsid w:val="00B00779"/>
    <w:rsid w:val="00B01050"/>
    <w:rsid w:val="00B0181B"/>
    <w:rsid w:val="00B01CA6"/>
    <w:rsid w:val="00B02612"/>
    <w:rsid w:val="00B05C26"/>
    <w:rsid w:val="00B10E7D"/>
    <w:rsid w:val="00B12F69"/>
    <w:rsid w:val="00B13B15"/>
    <w:rsid w:val="00B14D62"/>
    <w:rsid w:val="00B14F5D"/>
    <w:rsid w:val="00B15995"/>
    <w:rsid w:val="00B16D17"/>
    <w:rsid w:val="00B16EF5"/>
    <w:rsid w:val="00B22350"/>
    <w:rsid w:val="00B2455D"/>
    <w:rsid w:val="00B25760"/>
    <w:rsid w:val="00B324AD"/>
    <w:rsid w:val="00B37F94"/>
    <w:rsid w:val="00B40024"/>
    <w:rsid w:val="00B45B38"/>
    <w:rsid w:val="00B45C7E"/>
    <w:rsid w:val="00B53CE3"/>
    <w:rsid w:val="00B56CA4"/>
    <w:rsid w:val="00B56E21"/>
    <w:rsid w:val="00B618B6"/>
    <w:rsid w:val="00B618E0"/>
    <w:rsid w:val="00B64725"/>
    <w:rsid w:val="00B67A44"/>
    <w:rsid w:val="00B7048C"/>
    <w:rsid w:val="00B72921"/>
    <w:rsid w:val="00B73F08"/>
    <w:rsid w:val="00B73F8B"/>
    <w:rsid w:val="00B77F04"/>
    <w:rsid w:val="00B818ED"/>
    <w:rsid w:val="00B85D8D"/>
    <w:rsid w:val="00B87133"/>
    <w:rsid w:val="00B906C2"/>
    <w:rsid w:val="00B97576"/>
    <w:rsid w:val="00BA4F45"/>
    <w:rsid w:val="00BA56DF"/>
    <w:rsid w:val="00BA5A48"/>
    <w:rsid w:val="00BA5BDC"/>
    <w:rsid w:val="00BB2395"/>
    <w:rsid w:val="00BB7662"/>
    <w:rsid w:val="00BB78B7"/>
    <w:rsid w:val="00BC02F6"/>
    <w:rsid w:val="00BC0A72"/>
    <w:rsid w:val="00BC3F0A"/>
    <w:rsid w:val="00BC404F"/>
    <w:rsid w:val="00BC5B4B"/>
    <w:rsid w:val="00BC5C1C"/>
    <w:rsid w:val="00BC5FC5"/>
    <w:rsid w:val="00BC6242"/>
    <w:rsid w:val="00BC7E55"/>
    <w:rsid w:val="00BE0130"/>
    <w:rsid w:val="00BE204E"/>
    <w:rsid w:val="00BE2794"/>
    <w:rsid w:val="00BE2AB6"/>
    <w:rsid w:val="00BE3668"/>
    <w:rsid w:val="00BE4DD1"/>
    <w:rsid w:val="00BE51C5"/>
    <w:rsid w:val="00BE60C2"/>
    <w:rsid w:val="00BE6D2E"/>
    <w:rsid w:val="00BE7897"/>
    <w:rsid w:val="00BE7C63"/>
    <w:rsid w:val="00C00495"/>
    <w:rsid w:val="00C01B8C"/>
    <w:rsid w:val="00C02322"/>
    <w:rsid w:val="00C02E8F"/>
    <w:rsid w:val="00C04D9E"/>
    <w:rsid w:val="00C07DF2"/>
    <w:rsid w:val="00C10543"/>
    <w:rsid w:val="00C10E2E"/>
    <w:rsid w:val="00C13FBF"/>
    <w:rsid w:val="00C15A2C"/>
    <w:rsid w:val="00C178E0"/>
    <w:rsid w:val="00C17B26"/>
    <w:rsid w:val="00C17BDD"/>
    <w:rsid w:val="00C18BD2"/>
    <w:rsid w:val="00C2110F"/>
    <w:rsid w:val="00C21190"/>
    <w:rsid w:val="00C21235"/>
    <w:rsid w:val="00C25849"/>
    <w:rsid w:val="00C25B25"/>
    <w:rsid w:val="00C2632C"/>
    <w:rsid w:val="00C33C04"/>
    <w:rsid w:val="00C37700"/>
    <w:rsid w:val="00C424D0"/>
    <w:rsid w:val="00C43EFC"/>
    <w:rsid w:val="00C44EED"/>
    <w:rsid w:val="00C454B2"/>
    <w:rsid w:val="00C45E26"/>
    <w:rsid w:val="00C5034F"/>
    <w:rsid w:val="00C57F36"/>
    <w:rsid w:val="00C623A3"/>
    <w:rsid w:val="00C64CEF"/>
    <w:rsid w:val="00C65F8F"/>
    <w:rsid w:val="00C71F01"/>
    <w:rsid w:val="00C73460"/>
    <w:rsid w:val="00C73631"/>
    <w:rsid w:val="00C7402A"/>
    <w:rsid w:val="00C746E0"/>
    <w:rsid w:val="00C7534F"/>
    <w:rsid w:val="00C77E73"/>
    <w:rsid w:val="00C82A5B"/>
    <w:rsid w:val="00C868FD"/>
    <w:rsid w:val="00C87AB7"/>
    <w:rsid w:val="00C91215"/>
    <w:rsid w:val="00C959E8"/>
    <w:rsid w:val="00C96EB8"/>
    <w:rsid w:val="00C97C2E"/>
    <w:rsid w:val="00CA15C9"/>
    <w:rsid w:val="00CA1732"/>
    <w:rsid w:val="00CA20E2"/>
    <w:rsid w:val="00CA2B7A"/>
    <w:rsid w:val="00CA6956"/>
    <w:rsid w:val="00CA6C92"/>
    <w:rsid w:val="00CB051F"/>
    <w:rsid w:val="00CB0E1A"/>
    <w:rsid w:val="00CB30CD"/>
    <w:rsid w:val="00CB47DC"/>
    <w:rsid w:val="00CB484C"/>
    <w:rsid w:val="00CB6CAC"/>
    <w:rsid w:val="00CB7FA3"/>
    <w:rsid w:val="00CC00AC"/>
    <w:rsid w:val="00CC5212"/>
    <w:rsid w:val="00CD0F92"/>
    <w:rsid w:val="00CD5571"/>
    <w:rsid w:val="00CD5980"/>
    <w:rsid w:val="00CD7F29"/>
    <w:rsid w:val="00CE5EA9"/>
    <w:rsid w:val="00CF0EB1"/>
    <w:rsid w:val="00CF1282"/>
    <w:rsid w:val="00CF1546"/>
    <w:rsid w:val="00CF2CDB"/>
    <w:rsid w:val="00CF4AEE"/>
    <w:rsid w:val="00CF59B2"/>
    <w:rsid w:val="00D00612"/>
    <w:rsid w:val="00D01EF4"/>
    <w:rsid w:val="00D03D44"/>
    <w:rsid w:val="00D04309"/>
    <w:rsid w:val="00D05421"/>
    <w:rsid w:val="00D05A11"/>
    <w:rsid w:val="00D068A9"/>
    <w:rsid w:val="00D10C53"/>
    <w:rsid w:val="00D1114C"/>
    <w:rsid w:val="00D13341"/>
    <w:rsid w:val="00D13537"/>
    <w:rsid w:val="00D16C08"/>
    <w:rsid w:val="00D171FD"/>
    <w:rsid w:val="00D2018B"/>
    <w:rsid w:val="00D20270"/>
    <w:rsid w:val="00D223FD"/>
    <w:rsid w:val="00D22567"/>
    <w:rsid w:val="00D23481"/>
    <w:rsid w:val="00D24E21"/>
    <w:rsid w:val="00D26390"/>
    <w:rsid w:val="00D26573"/>
    <w:rsid w:val="00D30C7B"/>
    <w:rsid w:val="00D3298E"/>
    <w:rsid w:val="00D33AA8"/>
    <w:rsid w:val="00D35425"/>
    <w:rsid w:val="00D460E4"/>
    <w:rsid w:val="00D54F42"/>
    <w:rsid w:val="00D57B32"/>
    <w:rsid w:val="00D60AA4"/>
    <w:rsid w:val="00D6267C"/>
    <w:rsid w:val="00D63FFE"/>
    <w:rsid w:val="00D64D7E"/>
    <w:rsid w:val="00D65D4B"/>
    <w:rsid w:val="00D715DD"/>
    <w:rsid w:val="00D72826"/>
    <w:rsid w:val="00D743AB"/>
    <w:rsid w:val="00D75115"/>
    <w:rsid w:val="00D8626D"/>
    <w:rsid w:val="00D90CAC"/>
    <w:rsid w:val="00D96614"/>
    <w:rsid w:val="00DA0BD4"/>
    <w:rsid w:val="00DA0F51"/>
    <w:rsid w:val="00DA3488"/>
    <w:rsid w:val="00DA4749"/>
    <w:rsid w:val="00DB12AA"/>
    <w:rsid w:val="00DB2650"/>
    <w:rsid w:val="00DB564E"/>
    <w:rsid w:val="00DC025A"/>
    <w:rsid w:val="00DC0E34"/>
    <w:rsid w:val="00DC1273"/>
    <w:rsid w:val="00DC1300"/>
    <w:rsid w:val="00DC131B"/>
    <w:rsid w:val="00DC1BCB"/>
    <w:rsid w:val="00DC1FED"/>
    <w:rsid w:val="00DC2107"/>
    <w:rsid w:val="00DC252F"/>
    <w:rsid w:val="00DD0C35"/>
    <w:rsid w:val="00DD4EAC"/>
    <w:rsid w:val="00DD5785"/>
    <w:rsid w:val="00DD645E"/>
    <w:rsid w:val="00DE05A9"/>
    <w:rsid w:val="00DE5440"/>
    <w:rsid w:val="00DE587D"/>
    <w:rsid w:val="00DF0B54"/>
    <w:rsid w:val="00DF1CF8"/>
    <w:rsid w:val="00DF65A8"/>
    <w:rsid w:val="00E02554"/>
    <w:rsid w:val="00E0758E"/>
    <w:rsid w:val="00E10298"/>
    <w:rsid w:val="00E10981"/>
    <w:rsid w:val="00E11210"/>
    <w:rsid w:val="00E12DDE"/>
    <w:rsid w:val="00E13004"/>
    <w:rsid w:val="00E14734"/>
    <w:rsid w:val="00E1CCD6"/>
    <w:rsid w:val="00E23236"/>
    <w:rsid w:val="00E2447E"/>
    <w:rsid w:val="00E24FCF"/>
    <w:rsid w:val="00E30D34"/>
    <w:rsid w:val="00E34F97"/>
    <w:rsid w:val="00E36907"/>
    <w:rsid w:val="00E37382"/>
    <w:rsid w:val="00E47FE1"/>
    <w:rsid w:val="00E50369"/>
    <w:rsid w:val="00E522C7"/>
    <w:rsid w:val="00E53364"/>
    <w:rsid w:val="00E551F8"/>
    <w:rsid w:val="00E55EC9"/>
    <w:rsid w:val="00E5762A"/>
    <w:rsid w:val="00E57E28"/>
    <w:rsid w:val="00E65020"/>
    <w:rsid w:val="00E701C8"/>
    <w:rsid w:val="00E721EA"/>
    <w:rsid w:val="00E72BFA"/>
    <w:rsid w:val="00E73141"/>
    <w:rsid w:val="00E731E6"/>
    <w:rsid w:val="00E73944"/>
    <w:rsid w:val="00E739F8"/>
    <w:rsid w:val="00E75488"/>
    <w:rsid w:val="00E80BCC"/>
    <w:rsid w:val="00E80BF2"/>
    <w:rsid w:val="00E82393"/>
    <w:rsid w:val="00E83CB6"/>
    <w:rsid w:val="00E84651"/>
    <w:rsid w:val="00E850C7"/>
    <w:rsid w:val="00E90A0F"/>
    <w:rsid w:val="00E94285"/>
    <w:rsid w:val="00E96648"/>
    <w:rsid w:val="00EA1549"/>
    <w:rsid w:val="00EA640F"/>
    <w:rsid w:val="00EA6684"/>
    <w:rsid w:val="00EB2F24"/>
    <w:rsid w:val="00EB4A3F"/>
    <w:rsid w:val="00EC6BC9"/>
    <w:rsid w:val="00ED68F3"/>
    <w:rsid w:val="00EE02E0"/>
    <w:rsid w:val="00EE54C1"/>
    <w:rsid w:val="00EF2B1D"/>
    <w:rsid w:val="00EF2E52"/>
    <w:rsid w:val="00EF5CE1"/>
    <w:rsid w:val="00F050A4"/>
    <w:rsid w:val="00F07EAD"/>
    <w:rsid w:val="00F105E3"/>
    <w:rsid w:val="00F126C1"/>
    <w:rsid w:val="00F12774"/>
    <w:rsid w:val="00F142A3"/>
    <w:rsid w:val="00F14764"/>
    <w:rsid w:val="00F152DA"/>
    <w:rsid w:val="00F177DE"/>
    <w:rsid w:val="00F21DBA"/>
    <w:rsid w:val="00F23DCD"/>
    <w:rsid w:val="00F2404A"/>
    <w:rsid w:val="00F24630"/>
    <w:rsid w:val="00F3163B"/>
    <w:rsid w:val="00F356C6"/>
    <w:rsid w:val="00F36012"/>
    <w:rsid w:val="00F41CF8"/>
    <w:rsid w:val="00F42846"/>
    <w:rsid w:val="00F457EF"/>
    <w:rsid w:val="00F4592D"/>
    <w:rsid w:val="00F505E4"/>
    <w:rsid w:val="00F5417F"/>
    <w:rsid w:val="00F541BB"/>
    <w:rsid w:val="00F56299"/>
    <w:rsid w:val="00F71005"/>
    <w:rsid w:val="00F74112"/>
    <w:rsid w:val="00F7594A"/>
    <w:rsid w:val="00F75C77"/>
    <w:rsid w:val="00F75E67"/>
    <w:rsid w:val="00F7743E"/>
    <w:rsid w:val="00F8002C"/>
    <w:rsid w:val="00F83A09"/>
    <w:rsid w:val="00F93FA5"/>
    <w:rsid w:val="00F94808"/>
    <w:rsid w:val="00F97CB5"/>
    <w:rsid w:val="00FA071B"/>
    <w:rsid w:val="00FA1141"/>
    <w:rsid w:val="00FA11DB"/>
    <w:rsid w:val="00FA16E9"/>
    <w:rsid w:val="00FA22E1"/>
    <w:rsid w:val="00FA4D89"/>
    <w:rsid w:val="00FB2205"/>
    <w:rsid w:val="00FB2E9D"/>
    <w:rsid w:val="00FB6B1B"/>
    <w:rsid w:val="00FB7EE3"/>
    <w:rsid w:val="00FC1357"/>
    <w:rsid w:val="00FC170D"/>
    <w:rsid w:val="00FC1DDB"/>
    <w:rsid w:val="00FC2848"/>
    <w:rsid w:val="00FD16A1"/>
    <w:rsid w:val="00FD1AF9"/>
    <w:rsid w:val="00FD2FFE"/>
    <w:rsid w:val="00FD4350"/>
    <w:rsid w:val="00FE186B"/>
    <w:rsid w:val="00FE1BDE"/>
    <w:rsid w:val="00FE452A"/>
    <w:rsid w:val="00FE48A0"/>
    <w:rsid w:val="00FE589F"/>
    <w:rsid w:val="00FF0EFE"/>
    <w:rsid w:val="00FF1918"/>
    <w:rsid w:val="00FF3385"/>
    <w:rsid w:val="00FF6F10"/>
    <w:rsid w:val="00FF72AF"/>
    <w:rsid w:val="010D6A48"/>
    <w:rsid w:val="0125F38A"/>
    <w:rsid w:val="01A6AFF2"/>
    <w:rsid w:val="024BF02B"/>
    <w:rsid w:val="02BC4866"/>
    <w:rsid w:val="0322A25E"/>
    <w:rsid w:val="0327BDC5"/>
    <w:rsid w:val="03325D8D"/>
    <w:rsid w:val="03375329"/>
    <w:rsid w:val="03EE6966"/>
    <w:rsid w:val="048540BB"/>
    <w:rsid w:val="04929406"/>
    <w:rsid w:val="04A000BA"/>
    <w:rsid w:val="04AA1CD6"/>
    <w:rsid w:val="04AE6855"/>
    <w:rsid w:val="04CEE31A"/>
    <w:rsid w:val="0536A8D8"/>
    <w:rsid w:val="05791E2C"/>
    <w:rsid w:val="0588A83E"/>
    <w:rsid w:val="05E45AD9"/>
    <w:rsid w:val="06C7EC91"/>
    <w:rsid w:val="076EA319"/>
    <w:rsid w:val="078B9739"/>
    <w:rsid w:val="07A6D205"/>
    <w:rsid w:val="07AEFC00"/>
    <w:rsid w:val="07DEB138"/>
    <w:rsid w:val="080FC942"/>
    <w:rsid w:val="0813F649"/>
    <w:rsid w:val="083797DB"/>
    <w:rsid w:val="0846B357"/>
    <w:rsid w:val="09166E56"/>
    <w:rsid w:val="0925A96A"/>
    <w:rsid w:val="098BE327"/>
    <w:rsid w:val="09A5B842"/>
    <w:rsid w:val="09DB9498"/>
    <w:rsid w:val="09F61422"/>
    <w:rsid w:val="0A32D394"/>
    <w:rsid w:val="0A71CB11"/>
    <w:rsid w:val="0A7ADFB3"/>
    <w:rsid w:val="0AF66212"/>
    <w:rsid w:val="0B1982D2"/>
    <w:rsid w:val="0B43ABB2"/>
    <w:rsid w:val="0B4C41F2"/>
    <w:rsid w:val="0B585C38"/>
    <w:rsid w:val="0B8A90A5"/>
    <w:rsid w:val="0BA62FF8"/>
    <w:rsid w:val="0BAE0BA1"/>
    <w:rsid w:val="0BAFCF6B"/>
    <w:rsid w:val="0BB52BD7"/>
    <w:rsid w:val="0BC9A4D9"/>
    <w:rsid w:val="0BF15380"/>
    <w:rsid w:val="0CB727C1"/>
    <w:rsid w:val="0CE3DA90"/>
    <w:rsid w:val="0D342911"/>
    <w:rsid w:val="0D4A0324"/>
    <w:rsid w:val="0D4D8BEB"/>
    <w:rsid w:val="0D5167B2"/>
    <w:rsid w:val="0D64FAD4"/>
    <w:rsid w:val="0D84B7B2"/>
    <w:rsid w:val="0D866E85"/>
    <w:rsid w:val="0E0B70A8"/>
    <w:rsid w:val="0E3961CC"/>
    <w:rsid w:val="0E7C5E1F"/>
    <w:rsid w:val="0E7CFED3"/>
    <w:rsid w:val="0F09D707"/>
    <w:rsid w:val="0F16963F"/>
    <w:rsid w:val="0FA4C531"/>
    <w:rsid w:val="10533A57"/>
    <w:rsid w:val="1085D205"/>
    <w:rsid w:val="10927187"/>
    <w:rsid w:val="10E4EA9D"/>
    <w:rsid w:val="1123AED7"/>
    <w:rsid w:val="11300AB2"/>
    <w:rsid w:val="11484258"/>
    <w:rsid w:val="11BC39A1"/>
    <w:rsid w:val="1252F74F"/>
    <w:rsid w:val="12ABF3DF"/>
    <w:rsid w:val="12AE33BF"/>
    <w:rsid w:val="12E13C8E"/>
    <w:rsid w:val="13044DE6"/>
    <w:rsid w:val="133CA41C"/>
    <w:rsid w:val="133D57E6"/>
    <w:rsid w:val="13402F40"/>
    <w:rsid w:val="13721AA6"/>
    <w:rsid w:val="1413AEC9"/>
    <w:rsid w:val="14623A83"/>
    <w:rsid w:val="1494AB85"/>
    <w:rsid w:val="149A9719"/>
    <w:rsid w:val="15483CE2"/>
    <w:rsid w:val="1574E1D5"/>
    <w:rsid w:val="1577899B"/>
    <w:rsid w:val="15AA00AF"/>
    <w:rsid w:val="15B72870"/>
    <w:rsid w:val="15C02093"/>
    <w:rsid w:val="15C04842"/>
    <w:rsid w:val="15DA6AA4"/>
    <w:rsid w:val="165623B9"/>
    <w:rsid w:val="167BE4BC"/>
    <w:rsid w:val="16AB43E1"/>
    <w:rsid w:val="16BE247A"/>
    <w:rsid w:val="16E0EFAC"/>
    <w:rsid w:val="171F2E6F"/>
    <w:rsid w:val="173DCAAB"/>
    <w:rsid w:val="1758BF07"/>
    <w:rsid w:val="17CB7C62"/>
    <w:rsid w:val="17E0CAD6"/>
    <w:rsid w:val="18028A4A"/>
    <w:rsid w:val="18248EAC"/>
    <w:rsid w:val="1856E2B2"/>
    <w:rsid w:val="185E7F45"/>
    <w:rsid w:val="186FA8A5"/>
    <w:rsid w:val="1886D2FC"/>
    <w:rsid w:val="194ABCDE"/>
    <w:rsid w:val="1953B8C0"/>
    <w:rsid w:val="196C08B1"/>
    <w:rsid w:val="197F7512"/>
    <w:rsid w:val="199F5805"/>
    <w:rsid w:val="19A9F9DF"/>
    <w:rsid w:val="19B78048"/>
    <w:rsid w:val="1A8AC5B0"/>
    <w:rsid w:val="1AA27B58"/>
    <w:rsid w:val="1AAA8F84"/>
    <w:rsid w:val="1AAAF03A"/>
    <w:rsid w:val="1B892E63"/>
    <w:rsid w:val="1B9AA24C"/>
    <w:rsid w:val="1C960494"/>
    <w:rsid w:val="1CAF56E5"/>
    <w:rsid w:val="1CB86D80"/>
    <w:rsid w:val="1CD50C3D"/>
    <w:rsid w:val="1D0548D9"/>
    <w:rsid w:val="1D1A396C"/>
    <w:rsid w:val="1D86BF1E"/>
    <w:rsid w:val="1D8D810A"/>
    <w:rsid w:val="1D99ABC5"/>
    <w:rsid w:val="1DD86F16"/>
    <w:rsid w:val="1DEA2BEF"/>
    <w:rsid w:val="1E078A07"/>
    <w:rsid w:val="1E205863"/>
    <w:rsid w:val="1E5D19D4"/>
    <w:rsid w:val="1ED01393"/>
    <w:rsid w:val="1FB50A97"/>
    <w:rsid w:val="1FEFA70E"/>
    <w:rsid w:val="211B4F15"/>
    <w:rsid w:val="212B35B9"/>
    <w:rsid w:val="2132DD3C"/>
    <w:rsid w:val="213A0175"/>
    <w:rsid w:val="22362474"/>
    <w:rsid w:val="22693CA6"/>
    <w:rsid w:val="22A3FC71"/>
    <w:rsid w:val="22C49967"/>
    <w:rsid w:val="22D5289A"/>
    <w:rsid w:val="232E9C53"/>
    <w:rsid w:val="23304AB4"/>
    <w:rsid w:val="23400628"/>
    <w:rsid w:val="23C96D34"/>
    <w:rsid w:val="241B89D8"/>
    <w:rsid w:val="247CCD5D"/>
    <w:rsid w:val="24E86722"/>
    <w:rsid w:val="25357414"/>
    <w:rsid w:val="25459AFF"/>
    <w:rsid w:val="254D000F"/>
    <w:rsid w:val="25B9B7C9"/>
    <w:rsid w:val="25F5A6F9"/>
    <w:rsid w:val="261E738D"/>
    <w:rsid w:val="2683B6F8"/>
    <w:rsid w:val="26C23106"/>
    <w:rsid w:val="26DCBA31"/>
    <w:rsid w:val="2712470E"/>
    <w:rsid w:val="2724FF36"/>
    <w:rsid w:val="27938C3D"/>
    <w:rsid w:val="2798B314"/>
    <w:rsid w:val="27ACADD7"/>
    <w:rsid w:val="27DA4B42"/>
    <w:rsid w:val="2807F5E8"/>
    <w:rsid w:val="28B1254C"/>
    <w:rsid w:val="2904DB67"/>
    <w:rsid w:val="29138B81"/>
    <w:rsid w:val="294D6B39"/>
    <w:rsid w:val="2979D5DD"/>
    <w:rsid w:val="297BB30D"/>
    <w:rsid w:val="2A3C4E01"/>
    <w:rsid w:val="2A3DF400"/>
    <w:rsid w:val="2A4B392E"/>
    <w:rsid w:val="2A8553B5"/>
    <w:rsid w:val="2AE4D2E7"/>
    <w:rsid w:val="2AEA7549"/>
    <w:rsid w:val="2B5EEAC5"/>
    <w:rsid w:val="2B609934"/>
    <w:rsid w:val="2B79C7BE"/>
    <w:rsid w:val="2B937863"/>
    <w:rsid w:val="2B9CD27A"/>
    <w:rsid w:val="2C4D9D19"/>
    <w:rsid w:val="2C9AF5FF"/>
    <w:rsid w:val="2CC914D7"/>
    <w:rsid w:val="2CDC6FA2"/>
    <w:rsid w:val="2CF5C96F"/>
    <w:rsid w:val="2DA46803"/>
    <w:rsid w:val="2DD5CCD7"/>
    <w:rsid w:val="2DF98B0B"/>
    <w:rsid w:val="2E3D68BF"/>
    <w:rsid w:val="2E68FDFC"/>
    <w:rsid w:val="2E69FA61"/>
    <w:rsid w:val="2EA419F3"/>
    <w:rsid w:val="2EFBB881"/>
    <w:rsid w:val="2F10BFE5"/>
    <w:rsid w:val="2F394875"/>
    <w:rsid w:val="2FC3C7D1"/>
    <w:rsid w:val="2FE4FDDD"/>
    <w:rsid w:val="30336157"/>
    <w:rsid w:val="304FB015"/>
    <w:rsid w:val="3055A533"/>
    <w:rsid w:val="30C2BEA4"/>
    <w:rsid w:val="31A421D8"/>
    <w:rsid w:val="31B2CD45"/>
    <w:rsid w:val="32501E97"/>
    <w:rsid w:val="32589DB5"/>
    <w:rsid w:val="32B51FE0"/>
    <w:rsid w:val="33106972"/>
    <w:rsid w:val="33270353"/>
    <w:rsid w:val="338CD772"/>
    <w:rsid w:val="339479B2"/>
    <w:rsid w:val="33E0CF5C"/>
    <w:rsid w:val="348C6D88"/>
    <w:rsid w:val="35B7FD0E"/>
    <w:rsid w:val="35BB74F8"/>
    <w:rsid w:val="3742BF28"/>
    <w:rsid w:val="3766C962"/>
    <w:rsid w:val="378D772B"/>
    <w:rsid w:val="3792242D"/>
    <w:rsid w:val="37E5DAD6"/>
    <w:rsid w:val="382ABF00"/>
    <w:rsid w:val="38D7D0B1"/>
    <w:rsid w:val="392A037F"/>
    <w:rsid w:val="39807866"/>
    <w:rsid w:val="3A2A2671"/>
    <w:rsid w:val="3A745918"/>
    <w:rsid w:val="3ABFAD03"/>
    <w:rsid w:val="3AC88504"/>
    <w:rsid w:val="3AD1F850"/>
    <w:rsid w:val="3AFA8984"/>
    <w:rsid w:val="3B56A67E"/>
    <w:rsid w:val="3B8975B4"/>
    <w:rsid w:val="3BF8DDC6"/>
    <w:rsid w:val="3C134BD0"/>
    <w:rsid w:val="3CADE68B"/>
    <w:rsid w:val="3CB65C58"/>
    <w:rsid w:val="3CCF7114"/>
    <w:rsid w:val="3D2CF797"/>
    <w:rsid w:val="3D459C29"/>
    <w:rsid w:val="3D4B858E"/>
    <w:rsid w:val="3D588D3C"/>
    <w:rsid w:val="3D6ED58D"/>
    <w:rsid w:val="3DB775CC"/>
    <w:rsid w:val="3E0438D4"/>
    <w:rsid w:val="3E072E10"/>
    <w:rsid w:val="3E7297E1"/>
    <w:rsid w:val="3E7751BF"/>
    <w:rsid w:val="3F41C391"/>
    <w:rsid w:val="3F56A486"/>
    <w:rsid w:val="3F7899BB"/>
    <w:rsid w:val="3FF1146A"/>
    <w:rsid w:val="400A772B"/>
    <w:rsid w:val="401581E2"/>
    <w:rsid w:val="409A0F16"/>
    <w:rsid w:val="40A14AB2"/>
    <w:rsid w:val="40E9C554"/>
    <w:rsid w:val="41413FB1"/>
    <w:rsid w:val="41B17C7C"/>
    <w:rsid w:val="41FB78BC"/>
    <w:rsid w:val="41FBE006"/>
    <w:rsid w:val="422BB56D"/>
    <w:rsid w:val="422E1812"/>
    <w:rsid w:val="424C2FC7"/>
    <w:rsid w:val="42DFF7C3"/>
    <w:rsid w:val="43043B63"/>
    <w:rsid w:val="4354D030"/>
    <w:rsid w:val="438781ED"/>
    <w:rsid w:val="439A74C6"/>
    <w:rsid w:val="43CDC386"/>
    <w:rsid w:val="4407A20E"/>
    <w:rsid w:val="44091360"/>
    <w:rsid w:val="441E7990"/>
    <w:rsid w:val="44ACF200"/>
    <w:rsid w:val="451C80CF"/>
    <w:rsid w:val="45364DD5"/>
    <w:rsid w:val="457812ED"/>
    <w:rsid w:val="457CDD3A"/>
    <w:rsid w:val="458D7240"/>
    <w:rsid w:val="45960045"/>
    <w:rsid w:val="45A6A16B"/>
    <w:rsid w:val="4612B9F1"/>
    <w:rsid w:val="461B7535"/>
    <w:rsid w:val="4674CBC3"/>
    <w:rsid w:val="46857564"/>
    <w:rsid w:val="46DFBC34"/>
    <w:rsid w:val="473B3702"/>
    <w:rsid w:val="4755F1D9"/>
    <w:rsid w:val="47A2921E"/>
    <w:rsid w:val="47C0C4B1"/>
    <w:rsid w:val="483502E3"/>
    <w:rsid w:val="487BA28E"/>
    <w:rsid w:val="48A37E91"/>
    <w:rsid w:val="48ADC889"/>
    <w:rsid w:val="49815B07"/>
    <w:rsid w:val="49B80DD2"/>
    <w:rsid w:val="49E285AF"/>
    <w:rsid w:val="4A30FF53"/>
    <w:rsid w:val="4ADF23B2"/>
    <w:rsid w:val="4B4947BA"/>
    <w:rsid w:val="4BC08EA4"/>
    <w:rsid w:val="4BCF5119"/>
    <w:rsid w:val="4C6CA1EF"/>
    <w:rsid w:val="4C89FEA0"/>
    <w:rsid w:val="4CC6F15D"/>
    <w:rsid w:val="4CDC585B"/>
    <w:rsid w:val="4CE5C061"/>
    <w:rsid w:val="4D018056"/>
    <w:rsid w:val="4D1978F9"/>
    <w:rsid w:val="4D1EFDE8"/>
    <w:rsid w:val="4D63C7EC"/>
    <w:rsid w:val="4D7BAC93"/>
    <w:rsid w:val="4DA29C1E"/>
    <w:rsid w:val="4E062FFF"/>
    <w:rsid w:val="4E651117"/>
    <w:rsid w:val="4ECA694A"/>
    <w:rsid w:val="4ED2A313"/>
    <w:rsid w:val="4ED4C6E8"/>
    <w:rsid w:val="4EE57B57"/>
    <w:rsid w:val="4F5CE8A8"/>
    <w:rsid w:val="4F6A9E61"/>
    <w:rsid w:val="4FC68A7A"/>
    <w:rsid w:val="50954F21"/>
    <w:rsid w:val="50A1BD95"/>
    <w:rsid w:val="510B57ED"/>
    <w:rsid w:val="5117BE2F"/>
    <w:rsid w:val="5181494B"/>
    <w:rsid w:val="51A99679"/>
    <w:rsid w:val="52279860"/>
    <w:rsid w:val="524275D5"/>
    <w:rsid w:val="524EAD80"/>
    <w:rsid w:val="5252C04E"/>
    <w:rsid w:val="525D1344"/>
    <w:rsid w:val="528CB38C"/>
    <w:rsid w:val="52A69A4A"/>
    <w:rsid w:val="53054E4C"/>
    <w:rsid w:val="54019AF2"/>
    <w:rsid w:val="54D926CB"/>
    <w:rsid w:val="5516B7C9"/>
    <w:rsid w:val="558AD0CD"/>
    <w:rsid w:val="55925726"/>
    <w:rsid w:val="568FF6A7"/>
    <w:rsid w:val="56A231C3"/>
    <w:rsid w:val="56C00FBD"/>
    <w:rsid w:val="56E683F0"/>
    <w:rsid w:val="5731D2DB"/>
    <w:rsid w:val="574018CB"/>
    <w:rsid w:val="577497CE"/>
    <w:rsid w:val="57815FC8"/>
    <w:rsid w:val="57C3CD23"/>
    <w:rsid w:val="58010AF1"/>
    <w:rsid w:val="5829665B"/>
    <w:rsid w:val="5829FD7A"/>
    <w:rsid w:val="582A495E"/>
    <w:rsid w:val="58335BCF"/>
    <w:rsid w:val="58659160"/>
    <w:rsid w:val="58AA523A"/>
    <w:rsid w:val="58AC747A"/>
    <w:rsid w:val="58F22E50"/>
    <w:rsid w:val="590265A6"/>
    <w:rsid w:val="594AC0EB"/>
    <w:rsid w:val="5982AD8D"/>
    <w:rsid w:val="59CCA8AD"/>
    <w:rsid w:val="5A039873"/>
    <w:rsid w:val="5A7BF6C8"/>
    <w:rsid w:val="5AEF5DB0"/>
    <w:rsid w:val="5B03DF62"/>
    <w:rsid w:val="5B43834A"/>
    <w:rsid w:val="5BA6EF4E"/>
    <w:rsid w:val="5BEE8F0C"/>
    <w:rsid w:val="5C0D681D"/>
    <w:rsid w:val="5C2E5299"/>
    <w:rsid w:val="5C84BFB9"/>
    <w:rsid w:val="5CAC94FB"/>
    <w:rsid w:val="5CEB1319"/>
    <w:rsid w:val="5D0C6D26"/>
    <w:rsid w:val="5D4CA2D1"/>
    <w:rsid w:val="5D6BBB3B"/>
    <w:rsid w:val="5DCB84A2"/>
    <w:rsid w:val="5DE05B8F"/>
    <w:rsid w:val="5E068792"/>
    <w:rsid w:val="5E170E60"/>
    <w:rsid w:val="5EBCFD66"/>
    <w:rsid w:val="5F03C100"/>
    <w:rsid w:val="5F224FF2"/>
    <w:rsid w:val="5F4558BA"/>
    <w:rsid w:val="5F83788C"/>
    <w:rsid w:val="5FDDDA4D"/>
    <w:rsid w:val="5FF382A1"/>
    <w:rsid w:val="6002D06B"/>
    <w:rsid w:val="60127F6C"/>
    <w:rsid w:val="606B7B7A"/>
    <w:rsid w:val="60ECD3C6"/>
    <w:rsid w:val="61005CBB"/>
    <w:rsid w:val="611535FC"/>
    <w:rsid w:val="613F8506"/>
    <w:rsid w:val="617BF997"/>
    <w:rsid w:val="61A3B5B9"/>
    <w:rsid w:val="61C88CC4"/>
    <w:rsid w:val="61DE8DBA"/>
    <w:rsid w:val="628B8CE9"/>
    <w:rsid w:val="62953A21"/>
    <w:rsid w:val="62D31488"/>
    <w:rsid w:val="62F17030"/>
    <w:rsid w:val="62F27C77"/>
    <w:rsid w:val="630A965D"/>
    <w:rsid w:val="6342C623"/>
    <w:rsid w:val="637B6EFE"/>
    <w:rsid w:val="639549C8"/>
    <w:rsid w:val="63BD38C0"/>
    <w:rsid w:val="63C664B5"/>
    <w:rsid w:val="6449148D"/>
    <w:rsid w:val="6464B684"/>
    <w:rsid w:val="6471ABB5"/>
    <w:rsid w:val="64EE3108"/>
    <w:rsid w:val="652A8CC7"/>
    <w:rsid w:val="6559AA4C"/>
    <w:rsid w:val="65B1ADFA"/>
    <w:rsid w:val="65D4C08A"/>
    <w:rsid w:val="660E8019"/>
    <w:rsid w:val="662CB160"/>
    <w:rsid w:val="665FA05B"/>
    <w:rsid w:val="66A063A3"/>
    <w:rsid w:val="66D490FB"/>
    <w:rsid w:val="6749FA66"/>
    <w:rsid w:val="67B2FFC0"/>
    <w:rsid w:val="67DA208A"/>
    <w:rsid w:val="680BA128"/>
    <w:rsid w:val="681FA59F"/>
    <w:rsid w:val="68E068C0"/>
    <w:rsid w:val="68EF3395"/>
    <w:rsid w:val="6922EF58"/>
    <w:rsid w:val="6955A5F4"/>
    <w:rsid w:val="69A1D6BF"/>
    <w:rsid w:val="69E09910"/>
    <w:rsid w:val="6A4DF4CC"/>
    <w:rsid w:val="6A765796"/>
    <w:rsid w:val="6A8E2D02"/>
    <w:rsid w:val="6A9AA2AB"/>
    <w:rsid w:val="6AAD1C14"/>
    <w:rsid w:val="6B4684BD"/>
    <w:rsid w:val="6B6A5D70"/>
    <w:rsid w:val="6B7360E0"/>
    <w:rsid w:val="6B7CEAC2"/>
    <w:rsid w:val="6BA51EBF"/>
    <w:rsid w:val="6BB58019"/>
    <w:rsid w:val="6BD3E185"/>
    <w:rsid w:val="6BD9E6C5"/>
    <w:rsid w:val="6BDC9B92"/>
    <w:rsid w:val="6BEC0BFE"/>
    <w:rsid w:val="6C0B16FF"/>
    <w:rsid w:val="6C6805BD"/>
    <w:rsid w:val="6CED9CAB"/>
    <w:rsid w:val="6DB5BA2B"/>
    <w:rsid w:val="6E659A52"/>
    <w:rsid w:val="6EB86D75"/>
    <w:rsid w:val="6EC859B1"/>
    <w:rsid w:val="6ECFB18E"/>
    <w:rsid w:val="6EDFB452"/>
    <w:rsid w:val="6F0553E3"/>
    <w:rsid w:val="6F0A5BE9"/>
    <w:rsid w:val="6F5F2C0D"/>
    <w:rsid w:val="6F824C17"/>
    <w:rsid w:val="704B4EFB"/>
    <w:rsid w:val="70B87338"/>
    <w:rsid w:val="70B9086C"/>
    <w:rsid w:val="71229EB6"/>
    <w:rsid w:val="71468744"/>
    <w:rsid w:val="7170CC2E"/>
    <w:rsid w:val="7180B47D"/>
    <w:rsid w:val="71E85391"/>
    <w:rsid w:val="7336C6E0"/>
    <w:rsid w:val="737B9AEE"/>
    <w:rsid w:val="738A23FD"/>
    <w:rsid w:val="741A4DBA"/>
    <w:rsid w:val="749C640A"/>
    <w:rsid w:val="750EFDB9"/>
    <w:rsid w:val="751230FB"/>
    <w:rsid w:val="754A831F"/>
    <w:rsid w:val="7551D590"/>
    <w:rsid w:val="7568B8AF"/>
    <w:rsid w:val="76479CC5"/>
    <w:rsid w:val="76605A2E"/>
    <w:rsid w:val="767E27AA"/>
    <w:rsid w:val="769A7C9E"/>
    <w:rsid w:val="76C53462"/>
    <w:rsid w:val="76D754C2"/>
    <w:rsid w:val="76E00C3F"/>
    <w:rsid w:val="7718FA8B"/>
    <w:rsid w:val="777167C0"/>
    <w:rsid w:val="7795C027"/>
    <w:rsid w:val="77CE8DA3"/>
    <w:rsid w:val="780F16E2"/>
    <w:rsid w:val="78A16A03"/>
    <w:rsid w:val="78B444DA"/>
    <w:rsid w:val="78C97CE6"/>
    <w:rsid w:val="78FC461C"/>
    <w:rsid w:val="78FEF856"/>
    <w:rsid w:val="79403F6C"/>
    <w:rsid w:val="7949F5DB"/>
    <w:rsid w:val="79522D6A"/>
    <w:rsid w:val="79BB3086"/>
    <w:rsid w:val="79DD7CFA"/>
    <w:rsid w:val="79EEFA18"/>
    <w:rsid w:val="7A11D91D"/>
    <w:rsid w:val="7A53E2A8"/>
    <w:rsid w:val="7A91F6AF"/>
    <w:rsid w:val="7AC4D66A"/>
    <w:rsid w:val="7AD2D384"/>
    <w:rsid w:val="7B16C40E"/>
    <w:rsid w:val="7BBE1A74"/>
    <w:rsid w:val="7C07A3B5"/>
    <w:rsid w:val="7C38677B"/>
    <w:rsid w:val="7C60BFFA"/>
    <w:rsid w:val="7C9E9E8C"/>
    <w:rsid w:val="7CA57C97"/>
    <w:rsid w:val="7CADD099"/>
    <w:rsid w:val="7CDC41A4"/>
    <w:rsid w:val="7D1CE696"/>
    <w:rsid w:val="7D4083D3"/>
    <w:rsid w:val="7D51EFE8"/>
    <w:rsid w:val="7D645AFD"/>
    <w:rsid w:val="7D80BC37"/>
    <w:rsid w:val="7DA824BC"/>
    <w:rsid w:val="7DB6C557"/>
    <w:rsid w:val="7E673B94"/>
    <w:rsid w:val="7EACCBFF"/>
    <w:rsid w:val="7F05CC7A"/>
    <w:rsid w:val="7F259223"/>
    <w:rsid w:val="7F78A7FE"/>
    <w:rsid w:val="7F84AB7E"/>
    <w:rsid w:val="7FCBAB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3A55"/>
    <w:rPr>
      <w:lang w:val="es-DO"/>
    </w:rPr>
  </w:style>
  <w:style w:type="paragraph" w:styleId="Ttulo1">
    <w:name w:val="heading 1"/>
    <w:basedOn w:val="Normal"/>
    <w:next w:val="Normal"/>
    <w:link w:val="Ttulo1Car"/>
    <w:uiPriority w:val="9"/>
    <w:qFormat/>
    <w:rsid w:val="0040515D"/>
    <w:pPr>
      <w:keepNext/>
      <w:keepLines/>
      <w:spacing w:before="240" w:after="0"/>
      <w:outlineLvl w:val="0"/>
    </w:pPr>
    <w:rPr>
      <w:rFonts w:ascii="Times New Roman" w:eastAsiaTheme="majorEastAsia" w:hAnsi="Times New Roman" w:cstheme="majorBidi"/>
      <w:b/>
      <w:color w:val="767171" w:themeColor="background2" w:themeShade="80"/>
      <w:sz w:val="24"/>
      <w:szCs w:val="32"/>
    </w:rPr>
  </w:style>
  <w:style w:type="paragraph" w:styleId="Ttulo2">
    <w:name w:val="heading 2"/>
    <w:basedOn w:val="Normal"/>
    <w:next w:val="Normal"/>
    <w:link w:val="Ttulo2Car"/>
    <w:uiPriority w:val="9"/>
    <w:unhideWhenUsed/>
    <w:qFormat/>
    <w:rsid w:val="00034BEA"/>
    <w:pPr>
      <w:keepNext/>
      <w:keepLines/>
      <w:spacing w:before="40" w:after="0"/>
      <w:outlineLvl w:val="1"/>
    </w:pPr>
    <w:rPr>
      <w:rFonts w:ascii="Times New Roman" w:eastAsiaTheme="majorEastAsia" w:hAnsi="Times New Roman" w:cstheme="majorBidi"/>
      <w:color w:val="595959" w:themeColor="text1" w:themeTint="A6"/>
      <w:spacing w:val="20"/>
      <w:sz w:val="24"/>
      <w:szCs w:val="26"/>
    </w:rPr>
  </w:style>
  <w:style w:type="paragraph" w:styleId="Ttulo3">
    <w:name w:val="heading 3"/>
    <w:basedOn w:val="Normal"/>
    <w:next w:val="Normal"/>
    <w:uiPriority w:val="9"/>
    <w:unhideWhenUsed/>
    <w:qFormat/>
    <w:rsid w:val="422BB56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34220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customStyle="1" w:styleId="Ttulo1Car">
    <w:name w:val="Título 1 Car"/>
    <w:basedOn w:val="Fuentedeprrafopredeter"/>
    <w:link w:val="Ttulo1"/>
    <w:uiPriority w:val="9"/>
    <w:rsid w:val="0040515D"/>
    <w:rPr>
      <w:rFonts w:ascii="Times New Roman" w:eastAsiaTheme="majorEastAsia" w:hAnsi="Times New Roman" w:cstheme="majorBidi"/>
      <w:b/>
      <w:color w:val="767171" w:themeColor="background2" w:themeShade="80"/>
      <w:sz w:val="24"/>
      <w:szCs w:val="32"/>
      <w:lang w:val="es-DO"/>
    </w:rPr>
  </w:style>
  <w:style w:type="paragraph" w:styleId="TtulodeTDC">
    <w:name w:val="TOC Heading"/>
    <w:basedOn w:val="Ttulo1"/>
    <w:next w:val="Normal"/>
    <w:uiPriority w:val="39"/>
    <w:unhideWhenUsed/>
    <w:qFormat/>
    <w:rsid w:val="00D743AB"/>
    <w:pPr>
      <w:outlineLvl w:val="9"/>
    </w:pPr>
    <w:rPr>
      <w:rFonts w:asciiTheme="majorHAnsi" w:hAnsiTheme="majorHAnsi"/>
      <w:color w:val="2F5496" w:themeColor="accent1" w:themeShade="BF"/>
      <w:sz w:val="32"/>
    </w:rPr>
  </w:style>
  <w:style w:type="paragraph" w:styleId="TDC1">
    <w:name w:val="toc 1"/>
    <w:basedOn w:val="Normal"/>
    <w:next w:val="Normal"/>
    <w:autoRedefine/>
    <w:uiPriority w:val="39"/>
    <w:unhideWhenUsed/>
    <w:rsid w:val="006A7F0A"/>
    <w:pPr>
      <w:tabs>
        <w:tab w:val="left" w:pos="450"/>
        <w:tab w:val="right" w:leader="dot" w:pos="9350"/>
      </w:tabs>
      <w:spacing w:after="100"/>
    </w:pPr>
  </w:style>
  <w:style w:type="character" w:styleId="Hipervnculo">
    <w:name w:val="Hyperlink"/>
    <w:basedOn w:val="Fuentedeprrafopredeter"/>
    <w:uiPriority w:val="99"/>
    <w:unhideWhenUsed/>
    <w:rsid w:val="00D743AB"/>
    <w:rPr>
      <w:color w:val="0563C1" w:themeColor="hyperlink"/>
      <w:u w:val="single"/>
    </w:rPr>
  </w:style>
  <w:style w:type="character" w:styleId="Refdecomentario">
    <w:name w:val="annotation reference"/>
    <w:basedOn w:val="Fuentedeprrafopredeter"/>
    <w:uiPriority w:val="99"/>
    <w:semiHidden/>
    <w:unhideWhenUsed/>
    <w:rsid w:val="00375728"/>
    <w:rPr>
      <w:sz w:val="16"/>
      <w:szCs w:val="16"/>
    </w:rPr>
  </w:style>
  <w:style w:type="paragraph" w:styleId="Textocomentario">
    <w:name w:val="annotation text"/>
    <w:basedOn w:val="Normal"/>
    <w:link w:val="TextocomentarioCar"/>
    <w:uiPriority w:val="99"/>
    <w:unhideWhenUsed/>
    <w:rsid w:val="00375728"/>
    <w:pPr>
      <w:spacing w:line="240" w:lineRule="auto"/>
    </w:pPr>
    <w:rPr>
      <w:sz w:val="20"/>
      <w:szCs w:val="20"/>
    </w:rPr>
  </w:style>
  <w:style w:type="character" w:customStyle="1" w:styleId="TextocomentarioCar">
    <w:name w:val="Texto comentario Car"/>
    <w:basedOn w:val="Fuentedeprrafopredeter"/>
    <w:link w:val="Textocomentario"/>
    <w:uiPriority w:val="99"/>
    <w:rsid w:val="00375728"/>
    <w:rPr>
      <w:sz w:val="20"/>
      <w:szCs w:val="20"/>
    </w:rPr>
  </w:style>
  <w:style w:type="paragraph" w:styleId="Asuntodelcomentario">
    <w:name w:val="annotation subject"/>
    <w:basedOn w:val="Textocomentario"/>
    <w:next w:val="Textocomentario"/>
    <w:link w:val="AsuntodelcomentarioCar"/>
    <w:uiPriority w:val="99"/>
    <w:semiHidden/>
    <w:unhideWhenUsed/>
    <w:rsid w:val="00375728"/>
    <w:rPr>
      <w:b/>
      <w:bCs/>
    </w:rPr>
  </w:style>
  <w:style w:type="character" w:customStyle="1" w:styleId="AsuntodelcomentarioCar">
    <w:name w:val="Asunto del comentario Car"/>
    <w:basedOn w:val="TextocomentarioCar"/>
    <w:link w:val="Asuntodelcomentario"/>
    <w:uiPriority w:val="99"/>
    <w:semiHidden/>
    <w:rsid w:val="00375728"/>
    <w:rPr>
      <w:b/>
      <w:bCs/>
      <w:sz w:val="20"/>
      <w:szCs w:val="20"/>
    </w:rPr>
  </w:style>
  <w:style w:type="paragraph" w:styleId="Prrafodelista">
    <w:name w:val="List Paragraph"/>
    <w:aliases w:val="Compomente,Párrafo de lista1"/>
    <w:basedOn w:val="Normal"/>
    <w:link w:val="PrrafodelistaCar"/>
    <w:uiPriority w:val="34"/>
    <w:qFormat/>
    <w:rsid w:val="00A52CE0"/>
    <w:pPr>
      <w:ind w:left="720"/>
      <w:contextualSpacing/>
    </w:pPr>
  </w:style>
  <w:style w:type="character" w:customStyle="1" w:styleId="Ttulo2Car">
    <w:name w:val="Título 2 Car"/>
    <w:basedOn w:val="Fuentedeprrafopredeter"/>
    <w:link w:val="Ttulo2"/>
    <w:uiPriority w:val="9"/>
    <w:rsid w:val="00034BEA"/>
    <w:rPr>
      <w:rFonts w:ascii="Times New Roman" w:eastAsiaTheme="majorEastAsia" w:hAnsi="Times New Roman" w:cstheme="majorBidi"/>
      <w:color w:val="595959" w:themeColor="text1" w:themeTint="A6"/>
      <w:spacing w:val="20"/>
      <w:sz w:val="24"/>
      <w:szCs w:val="26"/>
      <w:lang w:val="es-DO"/>
    </w:rPr>
  </w:style>
  <w:style w:type="character" w:customStyle="1" w:styleId="PrrafodelistaCar">
    <w:name w:val="Párrafo de lista Car"/>
    <w:aliases w:val="Compomente Car,Párrafo de lista1 Car"/>
    <w:link w:val="Prrafodelista"/>
    <w:uiPriority w:val="34"/>
    <w:rsid w:val="00034BEA"/>
  </w:style>
  <w:style w:type="table" w:styleId="Tablaconcuadrcula">
    <w:name w:val="Table Grid"/>
    <w:basedOn w:val="Tablanormal"/>
    <w:uiPriority w:val="39"/>
    <w:rsid w:val="00034BEA"/>
    <w:pPr>
      <w:spacing w:after="0" w:line="240" w:lineRule="auto"/>
    </w:pPr>
    <w:rPr>
      <w:rFonts w:ascii="Times New Roman" w:hAnsi="Times New Roman" w:cs="Times New Roman"/>
      <w:color w:val="767171"/>
      <w:spacing w:val="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ssiermaininfodetailboxtitlevalue">
    <w:name w:val="dossiermaininfodetailboxtitlevalue"/>
    <w:basedOn w:val="Fuentedeprrafopredeter"/>
    <w:rsid w:val="00034BEA"/>
  </w:style>
  <w:style w:type="paragraph" w:customStyle="1" w:styleId="xxmsonormal">
    <w:name w:val="x_x_msonormal"/>
    <w:basedOn w:val="Normal"/>
    <w:rsid w:val="00034BEA"/>
    <w:pPr>
      <w:spacing w:after="0" w:line="240" w:lineRule="auto"/>
    </w:pPr>
    <w:rPr>
      <w:rFonts w:ascii="Calibri" w:hAnsi="Calibri" w:cs="Calibri"/>
      <w:lang w:eastAsia="es-DO"/>
    </w:rPr>
  </w:style>
  <w:style w:type="table" w:styleId="Tablanormal2">
    <w:name w:val="Plain Table 2"/>
    <w:basedOn w:val="Tablanormal"/>
    <w:uiPriority w:val="42"/>
    <w:rsid w:val="00034BEA"/>
    <w:pPr>
      <w:spacing w:after="0" w:line="240" w:lineRule="auto"/>
    </w:pPr>
    <w:rPr>
      <w:rFonts w:ascii="Times New Roman" w:eastAsia="PMingLiU" w:hAnsi="Times New Roman" w:cs="Times New Roma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4-Accent11">
    <w:name w:val="List Table 4 - Accent 11"/>
    <w:basedOn w:val="Tablanormal"/>
    <w:uiPriority w:val="49"/>
    <w:rsid w:val="00034BEA"/>
    <w:pPr>
      <w:spacing w:after="0" w:line="240" w:lineRule="auto"/>
    </w:p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Default">
    <w:name w:val="Default"/>
    <w:rsid w:val="00034BE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Fuentedeprrafopredeter"/>
    <w:uiPriority w:val="99"/>
    <w:semiHidden/>
    <w:unhideWhenUsed/>
    <w:rsid w:val="00034BEA"/>
    <w:rPr>
      <w:color w:val="605E5C"/>
      <w:shd w:val="clear" w:color="auto" w:fill="E1DFDD"/>
    </w:rPr>
  </w:style>
  <w:style w:type="character" w:customStyle="1" w:styleId="ui-provider">
    <w:name w:val="ui-provider"/>
    <w:basedOn w:val="Fuentedeprrafopredeter"/>
    <w:rsid w:val="00034BEA"/>
  </w:style>
  <w:style w:type="paragraph" w:styleId="NormalWeb">
    <w:name w:val="Normal (Web)"/>
    <w:basedOn w:val="Normal"/>
    <w:uiPriority w:val="99"/>
    <w:semiHidden/>
    <w:unhideWhenUsed/>
    <w:rsid w:val="00034BEA"/>
    <w:pPr>
      <w:spacing w:before="100" w:beforeAutospacing="1" w:after="100" w:afterAutospacing="1" w:line="240" w:lineRule="auto"/>
    </w:pPr>
    <w:rPr>
      <w:rFonts w:ascii="Times New Roman" w:eastAsia="Times New Roman" w:hAnsi="Times New Roman" w:cs="Times New Roman"/>
      <w:sz w:val="24"/>
      <w:szCs w:val="24"/>
      <w:lang w:eastAsia="es-DO"/>
    </w:rPr>
  </w:style>
  <w:style w:type="character" w:styleId="nfasis">
    <w:name w:val="Emphasis"/>
    <w:qFormat/>
    <w:rsid w:val="00034BEA"/>
    <w:rPr>
      <w:i/>
      <w:iCs/>
    </w:rPr>
  </w:style>
  <w:style w:type="table" w:styleId="Tabladecuadrcula2-nfasis5">
    <w:name w:val="Grid Table 2 Accent 5"/>
    <w:basedOn w:val="Tablanormal"/>
    <w:uiPriority w:val="47"/>
    <w:rsid w:val="00E11210"/>
    <w:pPr>
      <w:spacing w:after="0" w:line="240" w:lineRule="auto"/>
    </w:pPr>
    <w:rPr>
      <w:kern w:val="2"/>
      <w14:ligatures w14:val="standardContextual"/>
    </w:r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Ttulo4Car">
    <w:name w:val="Título 4 Car"/>
    <w:basedOn w:val="Fuentedeprrafopredeter"/>
    <w:link w:val="Ttulo4"/>
    <w:uiPriority w:val="9"/>
    <w:semiHidden/>
    <w:rsid w:val="00342204"/>
    <w:rPr>
      <w:rFonts w:asciiTheme="majorHAnsi" w:eastAsiaTheme="majorEastAsia" w:hAnsiTheme="majorHAnsi" w:cstheme="majorBidi"/>
      <w:i/>
      <w:iCs/>
      <w:color w:val="2F5496" w:themeColor="accent1" w:themeShade="BF"/>
    </w:rPr>
  </w:style>
  <w:style w:type="table" w:styleId="Tabladecuadrcula4-nfasis1">
    <w:name w:val="Grid Table 4 Accent 1"/>
    <w:basedOn w:val="Tablanormal"/>
    <w:uiPriority w:val="49"/>
    <w:rsid w:val="00645E67"/>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ableParagraph">
    <w:name w:val="Table Paragraph"/>
    <w:basedOn w:val="Normal"/>
    <w:uiPriority w:val="1"/>
    <w:qFormat/>
    <w:rsid w:val="00A212A1"/>
    <w:pPr>
      <w:widowControl w:val="0"/>
      <w:autoSpaceDE w:val="0"/>
      <w:autoSpaceDN w:val="0"/>
      <w:spacing w:after="0" w:line="240" w:lineRule="auto"/>
    </w:pPr>
    <w:rPr>
      <w:rFonts w:ascii="Calibri" w:eastAsia="Calibri" w:hAnsi="Calibri" w:cs="Calibri"/>
      <w:lang w:val="es-ES"/>
    </w:rPr>
  </w:style>
  <w:style w:type="paragraph" w:styleId="TDC2">
    <w:name w:val="toc 2"/>
    <w:basedOn w:val="Normal"/>
    <w:next w:val="Normal"/>
    <w:autoRedefine/>
    <w:uiPriority w:val="39"/>
    <w:unhideWhenUsed/>
    <w:rsid w:val="006A72B3"/>
    <w:pPr>
      <w:spacing w:after="100"/>
      <w:ind w:left="220"/>
    </w:pPr>
  </w:style>
  <w:style w:type="paragraph" w:styleId="TDC3">
    <w:name w:val="toc 3"/>
    <w:basedOn w:val="Normal"/>
    <w:next w:val="Normal"/>
    <w:autoRedefine/>
    <w:uiPriority w:val="39"/>
    <w:unhideWhenUsed/>
    <w:rsid w:val="006A72B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644">
      <w:bodyDiv w:val="1"/>
      <w:marLeft w:val="0"/>
      <w:marRight w:val="0"/>
      <w:marTop w:val="0"/>
      <w:marBottom w:val="0"/>
      <w:divBdr>
        <w:top w:val="none" w:sz="0" w:space="0" w:color="auto"/>
        <w:left w:val="none" w:sz="0" w:space="0" w:color="auto"/>
        <w:bottom w:val="none" w:sz="0" w:space="0" w:color="auto"/>
        <w:right w:val="none" w:sz="0" w:space="0" w:color="auto"/>
      </w:divBdr>
    </w:div>
    <w:div w:id="91628665">
      <w:bodyDiv w:val="1"/>
      <w:marLeft w:val="0"/>
      <w:marRight w:val="0"/>
      <w:marTop w:val="0"/>
      <w:marBottom w:val="0"/>
      <w:divBdr>
        <w:top w:val="none" w:sz="0" w:space="0" w:color="auto"/>
        <w:left w:val="none" w:sz="0" w:space="0" w:color="auto"/>
        <w:bottom w:val="none" w:sz="0" w:space="0" w:color="auto"/>
        <w:right w:val="none" w:sz="0" w:space="0" w:color="auto"/>
      </w:divBdr>
    </w:div>
    <w:div w:id="251399830">
      <w:bodyDiv w:val="1"/>
      <w:marLeft w:val="0"/>
      <w:marRight w:val="0"/>
      <w:marTop w:val="0"/>
      <w:marBottom w:val="0"/>
      <w:divBdr>
        <w:top w:val="none" w:sz="0" w:space="0" w:color="auto"/>
        <w:left w:val="none" w:sz="0" w:space="0" w:color="auto"/>
        <w:bottom w:val="none" w:sz="0" w:space="0" w:color="auto"/>
        <w:right w:val="none" w:sz="0" w:space="0" w:color="auto"/>
      </w:divBdr>
    </w:div>
    <w:div w:id="354162135">
      <w:bodyDiv w:val="1"/>
      <w:marLeft w:val="0"/>
      <w:marRight w:val="0"/>
      <w:marTop w:val="0"/>
      <w:marBottom w:val="0"/>
      <w:divBdr>
        <w:top w:val="none" w:sz="0" w:space="0" w:color="auto"/>
        <w:left w:val="none" w:sz="0" w:space="0" w:color="auto"/>
        <w:bottom w:val="none" w:sz="0" w:space="0" w:color="auto"/>
        <w:right w:val="none" w:sz="0" w:space="0" w:color="auto"/>
      </w:divBdr>
    </w:div>
    <w:div w:id="385882905">
      <w:bodyDiv w:val="1"/>
      <w:marLeft w:val="0"/>
      <w:marRight w:val="0"/>
      <w:marTop w:val="0"/>
      <w:marBottom w:val="0"/>
      <w:divBdr>
        <w:top w:val="none" w:sz="0" w:space="0" w:color="auto"/>
        <w:left w:val="none" w:sz="0" w:space="0" w:color="auto"/>
        <w:bottom w:val="none" w:sz="0" w:space="0" w:color="auto"/>
        <w:right w:val="none" w:sz="0" w:space="0" w:color="auto"/>
      </w:divBdr>
    </w:div>
    <w:div w:id="548801434">
      <w:bodyDiv w:val="1"/>
      <w:marLeft w:val="0"/>
      <w:marRight w:val="0"/>
      <w:marTop w:val="0"/>
      <w:marBottom w:val="0"/>
      <w:divBdr>
        <w:top w:val="none" w:sz="0" w:space="0" w:color="auto"/>
        <w:left w:val="none" w:sz="0" w:space="0" w:color="auto"/>
        <w:bottom w:val="none" w:sz="0" w:space="0" w:color="auto"/>
        <w:right w:val="none" w:sz="0" w:space="0" w:color="auto"/>
      </w:divBdr>
    </w:div>
    <w:div w:id="599409115">
      <w:bodyDiv w:val="1"/>
      <w:marLeft w:val="0"/>
      <w:marRight w:val="0"/>
      <w:marTop w:val="0"/>
      <w:marBottom w:val="0"/>
      <w:divBdr>
        <w:top w:val="none" w:sz="0" w:space="0" w:color="auto"/>
        <w:left w:val="none" w:sz="0" w:space="0" w:color="auto"/>
        <w:bottom w:val="none" w:sz="0" w:space="0" w:color="auto"/>
        <w:right w:val="none" w:sz="0" w:space="0" w:color="auto"/>
      </w:divBdr>
    </w:div>
    <w:div w:id="1007058476">
      <w:bodyDiv w:val="1"/>
      <w:marLeft w:val="0"/>
      <w:marRight w:val="0"/>
      <w:marTop w:val="0"/>
      <w:marBottom w:val="0"/>
      <w:divBdr>
        <w:top w:val="none" w:sz="0" w:space="0" w:color="auto"/>
        <w:left w:val="none" w:sz="0" w:space="0" w:color="auto"/>
        <w:bottom w:val="none" w:sz="0" w:space="0" w:color="auto"/>
        <w:right w:val="none" w:sz="0" w:space="0" w:color="auto"/>
      </w:divBdr>
    </w:div>
    <w:div w:id="1037464005">
      <w:bodyDiv w:val="1"/>
      <w:marLeft w:val="0"/>
      <w:marRight w:val="0"/>
      <w:marTop w:val="0"/>
      <w:marBottom w:val="0"/>
      <w:divBdr>
        <w:top w:val="none" w:sz="0" w:space="0" w:color="auto"/>
        <w:left w:val="none" w:sz="0" w:space="0" w:color="auto"/>
        <w:bottom w:val="none" w:sz="0" w:space="0" w:color="auto"/>
        <w:right w:val="none" w:sz="0" w:space="0" w:color="auto"/>
      </w:divBdr>
    </w:div>
    <w:div w:id="1087268473">
      <w:bodyDiv w:val="1"/>
      <w:marLeft w:val="0"/>
      <w:marRight w:val="0"/>
      <w:marTop w:val="0"/>
      <w:marBottom w:val="0"/>
      <w:divBdr>
        <w:top w:val="none" w:sz="0" w:space="0" w:color="auto"/>
        <w:left w:val="none" w:sz="0" w:space="0" w:color="auto"/>
        <w:bottom w:val="none" w:sz="0" w:space="0" w:color="auto"/>
        <w:right w:val="none" w:sz="0" w:space="0" w:color="auto"/>
      </w:divBdr>
    </w:div>
    <w:div w:id="1134324115">
      <w:bodyDiv w:val="1"/>
      <w:marLeft w:val="0"/>
      <w:marRight w:val="0"/>
      <w:marTop w:val="0"/>
      <w:marBottom w:val="0"/>
      <w:divBdr>
        <w:top w:val="none" w:sz="0" w:space="0" w:color="auto"/>
        <w:left w:val="none" w:sz="0" w:space="0" w:color="auto"/>
        <w:bottom w:val="none" w:sz="0" w:space="0" w:color="auto"/>
        <w:right w:val="none" w:sz="0" w:space="0" w:color="auto"/>
      </w:divBdr>
    </w:div>
    <w:div w:id="1267545057">
      <w:bodyDiv w:val="1"/>
      <w:marLeft w:val="0"/>
      <w:marRight w:val="0"/>
      <w:marTop w:val="0"/>
      <w:marBottom w:val="0"/>
      <w:divBdr>
        <w:top w:val="none" w:sz="0" w:space="0" w:color="auto"/>
        <w:left w:val="none" w:sz="0" w:space="0" w:color="auto"/>
        <w:bottom w:val="none" w:sz="0" w:space="0" w:color="auto"/>
        <w:right w:val="none" w:sz="0" w:space="0" w:color="auto"/>
      </w:divBdr>
    </w:div>
    <w:div w:id="1329750590">
      <w:bodyDiv w:val="1"/>
      <w:marLeft w:val="0"/>
      <w:marRight w:val="0"/>
      <w:marTop w:val="0"/>
      <w:marBottom w:val="0"/>
      <w:divBdr>
        <w:top w:val="none" w:sz="0" w:space="0" w:color="auto"/>
        <w:left w:val="none" w:sz="0" w:space="0" w:color="auto"/>
        <w:bottom w:val="none" w:sz="0" w:space="0" w:color="auto"/>
        <w:right w:val="none" w:sz="0" w:space="0" w:color="auto"/>
      </w:divBdr>
    </w:div>
    <w:div w:id="1418789154">
      <w:bodyDiv w:val="1"/>
      <w:marLeft w:val="0"/>
      <w:marRight w:val="0"/>
      <w:marTop w:val="0"/>
      <w:marBottom w:val="0"/>
      <w:divBdr>
        <w:top w:val="none" w:sz="0" w:space="0" w:color="auto"/>
        <w:left w:val="none" w:sz="0" w:space="0" w:color="auto"/>
        <w:bottom w:val="none" w:sz="0" w:space="0" w:color="auto"/>
        <w:right w:val="none" w:sz="0" w:space="0" w:color="auto"/>
      </w:divBdr>
    </w:div>
    <w:div w:id="1535926777">
      <w:bodyDiv w:val="1"/>
      <w:marLeft w:val="0"/>
      <w:marRight w:val="0"/>
      <w:marTop w:val="0"/>
      <w:marBottom w:val="0"/>
      <w:divBdr>
        <w:top w:val="none" w:sz="0" w:space="0" w:color="auto"/>
        <w:left w:val="none" w:sz="0" w:space="0" w:color="auto"/>
        <w:bottom w:val="none" w:sz="0" w:space="0" w:color="auto"/>
        <w:right w:val="none" w:sz="0" w:space="0" w:color="auto"/>
      </w:divBdr>
    </w:div>
    <w:div w:id="1581867742">
      <w:bodyDiv w:val="1"/>
      <w:marLeft w:val="0"/>
      <w:marRight w:val="0"/>
      <w:marTop w:val="0"/>
      <w:marBottom w:val="0"/>
      <w:divBdr>
        <w:top w:val="none" w:sz="0" w:space="0" w:color="auto"/>
        <w:left w:val="none" w:sz="0" w:space="0" w:color="auto"/>
        <w:bottom w:val="none" w:sz="0" w:space="0" w:color="auto"/>
        <w:right w:val="none" w:sz="0" w:space="0" w:color="auto"/>
      </w:divBdr>
    </w:div>
    <w:div w:id="1692298780">
      <w:bodyDiv w:val="1"/>
      <w:marLeft w:val="0"/>
      <w:marRight w:val="0"/>
      <w:marTop w:val="0"/>
      <w:marBottom w:val="0"/>
      <w:divBdr>
        <w:top w:val="none" w:sz="0" w:space="0" w:color="auto"/>
        <w:left w:val="none" w:sz="0" w:space="0" w:color="auto"/>
        <w:bottom w:val="none" w:sz="0" w:space="0" w:color="auto"/>
        <w:right w:val="none" w:sz="0" w:space="0" w:color="auto"/>
      </w:divBdr>
    </w:div>
    <w:div w:id="1795175514">
      <w:bodyDiv w:val="1"/>
      <w:marLeft w:val="0"/>
      <w:marRight w:val="0"/>
      <w:marTop w:val="0"/>
      <w:marBottom w:val="0"/>
      <w:divBdr>
        <w:top w:val="none" w:sz="0" w:space="0" w:color="auto"/>
        <w:left w:val="none" w:sz="0" w:space="0" w:color="auto"/>
        <w:bottom w:val="none" w:sz="0" w:space="0" w:color="auto"/>
        <w:right w:val="none" w:sz="0" w:space="0" w:color="auto"/>
      </w:divBdr>
    </w:div>
    <w:div w:id="1837919208">
      <w:bodyDiv w:val="1"/>
      <w:marLeft w:val="0"/>
      <w:marRight w:val="0"/>
      <w:marTop w:val="0"/>
      <w:marBottom w:val="0"/>
      <w:divBdr>
        <w:top w:val="none" w:sz="0" w:space="0" w:color="auto"/>
        <w:left w:val="none" w:sz="0" w:space="0" w:color="auto"/>
        <w:bottom w:val="none" w:sz="0" w:space="0" w:color="auto"/>
        <w:right w:val="none" w:sz="0" w:space="0" w:color="auto"/>
      </w:divBdr>
    </w:div>
    <w:div w:id="199899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3.xml"/><Relationship Id="rId21" Type="http://schemas.openxmlformats.org/officeDocument/2006/relationships/diagramLayout" Target="diagrams/layout1.xml"/><Relationship Id="rId42" Type="http://schemas.openxmlformats.org/officeDocument/2006/relationships/image" Target="media/image18.png"/><Relationship Id="rId47" Type="http://schemas.openxmlformats.org/officeDocument/2006/relationships/image" Target="media/image22.png"/><Relationship Id="rId63" Type="http://schemas.openxmlformats.org/officeDocument/2006/relationships/image" Target="media/image36.png"/><Relationship Id="rId68" Type="http://schemas.openxmlformats.org/officeDocument/2006/relationships/image" Target="media/image41.png"/><Relationship Id="rId84" Type="http://schemas.openxmlformats.org/officeDocument/2006/relationships/chart" Target="charts/chart10.xml"/><Relationship Id="rId89" Type="http://schemas.openxmlformats.org/officeDocument/2006/relationships/header" Target="header9.xml"/><Relationship Id="rId16" Type="http://schemas.openxmlformats.org/officeDocument/2006/relationships/header" Target="header2.xml"/><Relationship Id="rId11" Type="http://schemas.openxmlformats.org/officeDocument/2006/relationships/image" Target="media/image4.png"/><Relationship Id="rId32" Type="http://schemas.openxmlformats.org/officeDocument/2006/relationships/footer" Target="footer6.xml"/><Relationship Id="rId37" Type="http://schemas.openxmlformats.org/officeDocument/2006/relationships/image" Target="media/image13.png"/><Relationship Id="rId53" Type="http://schemas.openxmlformats.org/officeDocument/2006/relationships/image" Target="media/image26.jpg"/><Relationship Id="rId58" Type="http://schemas.openxmlformats.org/officeDocument/2006/relationships/image" Target="media/image31.png"/><Relationship Id="rId74" Type="http://schemas.openxmlformats.org/officeDocument/2006/relationships/image" Target="media/image47.png"/><Relationship Id="rId79" Type="http://schemas.openxmlformats.org/officeDocument/2006/relationships/chart" Target="charts/chart5.xml"/><Relationship Id="rId5" Type="http://schemas.openxmlformats.org/officeDocument/2006/relationships/webSettings" Target="webSettings.xml"/><Relationship Id="rId90" Type="http://schemas.openxmlformats.org/officeDocument/2006/relationships/footer" Target="footer10.xml"/><Relationship Id="rId95" Type="http://schemas.microsoft.com/office/2020/10/relationships/intelligence" Target="intelligence2.xml"/><Relationship Id="rId22" Type="http://schemas.openxmlformats.org/officeDocument/2006/relationships/diagramQuickStyle" Target="diagrams/quickStyle1.xml"/><Relationship Id="rId27" Type="http://schemas.openxmlformats.org/officeDocument/2006/relationships/footer" Target="footer4.xml"/><Relationship Id="rId43" Type="http://schemas.openxmlformats.org/officeDocument/2006/relationships/image" Target="media/image19.png"/><Relationship Id="rId48" Type="http://schemas.openxmlformats.org/officeDocument/2006/relationships/hyperlink" Target="http://www.titulacion.gob.do/" TargetMode="External"/><Relationship Id="rId64" Type="http://schemas.openxmlformats.org/officeDocument/2006/relationships/image" Target="media/image37.png"/><Relationship Id="rId69" Type="http://schemas.openxmlformats.org/officeDocument/2006/relationships/image" Target="media/image42.png"/><Relationship Id="rId8" Type="http://schemas.openxmlformats.org/officeDocument/2006/relationships/image" Target="media/image1.png"/><Relationship Id="rId51" Type="http://schemas.openxmlformats.org/officeDocument/2006/relationships/image" Target="media/image24.png"/><Relationship Id="rId72" Type="http://schemas.openxmlformats.org/officeDocument/2006/relationships/image" Target="media/image45.png"/><Relationship Id="rId80" Type="http://schemas.openxmlformats.org/officeDocument/2006/relationships/chart" Target="charts/chart6.xml"/><Relationship Id="rId85" Type="http://schemas.openxmlformats.org/officeDocument/2006/relationships/header" Target="header7.xm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9.png"/><Relationship Id="rId33" Type="http://schemas.openxmlformats.org/officeDocument/2006/relationships/image" Target="media/image10.png"/><Relationship Id="rId38" Type="http://schemas.openxmlformats.org/officeDocument/2006/relationships/image" Target="media/image14.png"/><Relationship Id="rId46" Type="http://schemas.openxmlformats.org/officeDocument/2006/relationships/image" Target="media/image21.tmp"/><Relationship Id="rId59" Type="http://schemas.openxmlformats.org/officeDocument/2006/relationships/image" Target="media/image32.png"/><Relationship Id="rId67" Type="http://schemas.openxmlformats.org/officeDocument/2006/relationships/image" Target="media/image40.png"/><Relationship Id="rId20" Type="http://schemas.openxmlformats.org/officeDocument/2006/relationships/diagramData" Target="diagrams/data1.xml"/><Relationship Id="rId41" Type="http://schemas.openxmlformats.org/officeDocument/2006/relationships/image" Target="media/image17.png"/><Relationship Id="rId54" Type="http://schemas.openxmlformats.org/officeDocument/2006/relationships/image" Target="media/image27.png"/><Relationship Id="rId62" Type="http://schemas.openxmlformats.org/officeDocument/2006/relationships/image" Target="media/image35.png"/><Relationship Id="rId70" Type="http://schemas.openxmlformats.org/officeDocument/2006/relationships/image" Target="media/image43.png"/><Relationship Id="rId75" Type="http://schemas.openxmlformats.org/officeDocument/2006/relationships/chart" Target="charts/chart4.xml"/><Relationship Id="rId83" Type="http://schemas.openxmlformats.org/officeDocument/2006/relationships/chart" Target="charts/chart9.xml"/><Relationship Id="rId88" Type="http://schemas.openxmlformats.org/officeDocument/2006/relationships/footer" Target="footer9.xml"/><Relationship Id="rId91" Type="http://schemas.openxmlformats.org/officeDocument/2006/relationships/image" Target="media/image4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diagramColors" Target="diagrams/colors1.xml"/><Relationship Id="rId28" Type="http://schemas.openxmlformats.org/officeDocument/2006/relationships/header" Target="header4.xml"/><Relationship Id="rId36" Type="http://schemas.openxmlformats.org/officeDocument/2006/relationships/chart" Target="charts/chart2.xml"/><Relationship Id="rId49" Type="http://schemas.openxmlformats.org/officeDocument/2006/relationships/hyperlink" Target="https://titulacion.gob.do/transparencia/index.php" TargetMode="External"/><Relationship Id="rId57" Type="http://schemas.openxmlformats.org/officeDocument/2006/relationships/image" Target="media/image30.png"/><Relationship Id="rId10" Type="http://schemas.openxmlformats.org/officeDocument/2006/relationships/image" Target="media/image3.png"/><Relationship Id="rId31" Type="http://schemas.openxmlformats.org/officeDocument/2006/relationships/header" Target="header5.xml"/><Relationship Id="rId44" Type="http://schemas.openxmlformats.org/officeDocument/2006/relationships/chart" Target="charts/chart3.xml"/><Relationship Id="rId52" Type="http://schemas.openxmlformats.org/officeDocument/2006/relationships/image" Target="media/image25.png"/><Relationship Id="rId60" Type="http://schemas.openxmlformats.org/officeDocument/2006/relationships/image" Target="media/image33.png"/><Relationship Id="rId65" Type="http://schemas.openxmlformats.org/officeDocument/2006/relationships/image" Target="media/image38.png"/><Relationship Id="rId73" Type="http://schemas.openxmlformats.org/officeDocument/2006/relationships/image" Target="media/image46.png"/><Relationship Id="rId78" Type="http://schemas.openxmlformats.org/officeDocument/2006/relationships/footer" Target="footer7.xml"/><Relationship Id="rId81" Type="http://schemas.openxmlformats.org/officeDocument/2006/relationships/chart" Target="charts/chart7.xml"/><Relationship Id="rId86" Type="http://schemas.openxmlformats.org/officeDocument/2006/relationships/footer" Target="footer8.xm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image" Target="media/image7.tmp"/><Relationship Id="rId39" Type="http://schemas.openxmlformats.org/officeDocument/2006/relationships/image" Target="media/image15.png"/><Relationship Id="rId34" Type="http://schemas.openxmlformats.org/officeDocument/2006/relationships/image" Target="media/image11.png"/><Relationship Id="rId50" Type="http://schemas.openxmlformats.org/officeDocument/2006/relationships/image" Target="media/image23.png"/><Relationship Id="rId55" Type="http://schemas.openxmlformats.org/officeDocument/2006/relationships/image" Target="media/image28.png"/><Relationship Id="rId76" Type="http://schemas.openxmlformats.org/officeDocument/2006/relationships/image" Target="media/image48.png"/><Relationship Id="rId7" Type="http://schemas.openxmlformats.org/officeDocument/2006/relationships/endnotes" Target="endnotes.xml"/><Relationship Id="rId71" Type="http://schemas.openxmlformats.org/officeDocument/2006/relationships/image" Target="media/image44.png"/><Relationship Id="rId92" Type="http://schemas.openxmlformats.org/officeDocument/2006/relationships/footer" Target="footer11.xml"/><Relationship Id="rId2" Type="http://schemas.openxmlformats.org/officeDocument/2006/relationships/numbering" Target="numbering.xml"/><Relationship Id="rId29" Type="http://schemas.openxmlformats.org/officeDocument/2006/relationships/footer" Target="footer5.xml"/><Relationship Id="rId24" Type="http://schemas.microsoft.com/office/2007/relationships/diagramDrawing" Target="diagrams/drawing1.xml"/><Relationship Id="rId40" Type="http://schemas.openxmlformats.org/officeDocument/2006/relationships/image" Target="media/image16.png"/><Relationship Id="rId45" Type="http://schemas.openxmlformats.org/officeDocument/2006/relationships/image" Target="media/image20.emf"/><Relationship Id="rId66" Type="http://schemas.openxmlformats.org/officeDocument/2006/relationships/image" Target="media/image39.png"/><Relationship Id="rId87" Type="http://schemas.openxmlformats.org/officeDocument/2006/relationships/header" Target="header8.xml"/><Relationship Id="rId61" Type="http://schemas.openxmlformats.org/officeDocument/2006/relationships/image" Target="media/image34.png"/><Relationship Id="rId82" Type="http://schemas.openxmlformats.org/officeDocument/2006/relationships/chart" Target="charts/chart8.xml"/><Relationship Id="rId19" Type="http://schemas.openxmlformats.org/officeDocument/2006/relationships/image" Target="media/image8.png"/><Relationship Id="rId14" Type="http://schemas.openxmlformats.org/officeDocument/2006/relationships/footer" Target="footer2.xml"/><Relationship Id="rId30" Type="http://schemas.openxmlformats.org/officeDocument/2006/relationships/chart" Target="charts/chart1.xml"/><Relationship Id="rId35" Type="http://schemas.openxmlformats.org/officeDocument/2006/relationships/image" Target="media/image12.png"/><Relationship Id="rId56" Type="http://schemas.openxmlformats.org/officeDocument/2006/relationships/image" Target="media/image29.png"/><Relationship Id="rId77" Type="http://schemas.openxmlformats.org/officeDocument/2006/relationships/header" Target="header6.xml"/></Relationships>
</file>

<file path=word/_rels/footer10.xml.rels><?xml version="1.0" encoding="UTF-8" standalone="yes"?>
<Relationships xmlns="http://schemas.openxmlformats.org/package/2006/relationships"><Relationship Id="rId1" Type="http://schemas.openxmlformats.org/officeDocument/2006/relationships/image" Target="media/image6.jpeg"/></Relationships>
</file>

<file path=word/_rels/footer11.xml.rels><?xml version="1.0" encoding="UTF-8" standalone="yes"?>
<Relationships xmlns="http://schemas.openxmlformats.org/package/2006/relationships"><Relationship Id="rId1" Type="http://schemas.openxmlformats.org/officeDocument/2006/relationships/image" Target="media/image6.jpeg"/></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_rels/footer4.xml.rels><?xml version="1.0" encoding="UTF-8" standalone="yes"?>
<Relationships xmlns="http://schemas.openxmlformats.org/package/2006/relationships"><Relationship Id="rId1" Type="http://schemas.openxmlformats.org/officeDocument/2006/relationships/image" Target="media/image6.jpeg"/></Relationships>
</file>

<file path=word/_rels/footer5.xml.rels><?xml version="1.0" encoding="UTF-8" standalone="yes"?>
<Relationships xmlns="http://schemas.openxmlformats.org/package/2006/relationships"><Relationship Id="rId1" Type="http://schemas.openxmlformats.org/officeDocument/2006/relationships/image" Target="media/image6.jpeg"/></Relationships>
</file>

<file path=word/_rels/footer6.xml.rels><?xml version="1.0" encoding="UTF-8" standalone="yes"?>
<Relationships xmlns="http://schemas.openxmlformats.org/package/2006/relationships"><Relationship Id="rId1" Type="http://schemas.openxmlformats.org/officeDocument/2006/relationships/image" Target="media/image6.jpeg"/></Relationships>
</file>

<file path=word/_rels/footer7.xml.rels><?xml version="1.0" encoding="UTF-8" standalone="yes"?>
<Relationships xmlns="http://schemas.openxmlformats.org/package/2006/relationships"><Relationship Id="rId1" Type="http://schemas.openxmlformats.org/officeDocument/2006/relationships/image" Target="media/image6.jpeg"/></Relationships>
</file>

<file path=word/_rels/footer8.xml.rels><?xml version="1.0" encoding="UTF-8" standalone="yes"?>
<Relationships xmlns="http://schemas.openxmlformats.org/package/2006/relationships"><Relationship Id="rId1" Type="http://schemas.openxmlformats.org/officeDocument/2006/relationships/image" Target="media/image6.jpeg"/></Relationships>
</file>

<file path=word/_rels/footer9.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utecdo-my.sharepoint.com/personal/orlandoasencio_titulacion_gob_do/Documents/Escritorio/34.%20Encuesta%20de%20Sastifacci&#243;n%20al%20Beneficiario/2025/Calculos%202025%20-%201er%20Semestre/Graficos.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Libro3"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uanaherrera\AppData\Local\Microsoft\Windows\INetCache\Content.Outlook\74I5S977\ENTRADA%2020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juanaherrera\AppData\Local\Microsoft\Windows\INetCache\Content.Outlook\74I5S977\Resultados%20POA%20202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utecdo-my.sharepoint.com/personal/orlandoasencio_titulacion_gob_do/Documents/Escritorio/34.%20Encuesta%20de%20Sastifacci&#243;n%20al%20Beneficiario/2025/Calculos%201er%20Semestre/Resultado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utecdo-my.sharepoint.com/personal/orlandoasencio_titulacion_gob_do/Documents/Escritorio/34.%20Encuesta%20de%20Sastifacci&#243;n%20al%20Beneficiario/2025/Resultado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utecdo-my.sharepoint.com/personal/orlandoasencio_titulacion_gob_do/Documents/Escritorio/34.%20Encuesta%20de%20Sastifacci&#243;n%20al%20Beneficiario/2025/Calculos%202025%20-%201er%20Semestre/Grafico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effectLst/>
                <a:latin typeface="Times New Roman" panose="02020603050405020304" pitchFamily="18" charset="0"/>
                <a:cs typeface="Times New Roman" panose="02020603050405020304" pitchFamily="18" charset="0"/>
              </a:rPr>
              <a:t>Ejecución Presupuestaria</a:t>
            </a:r>
          </a:p>
          <a:p>
            <a:pPr>
              <a:defRPr/>
            </a:pPr>
            <a:r>
              <a:rPr lang="en-US" sz="1200" b="1" i="0" baseline="0">
                <a:effectLst/>
                <a:latin typeface="Times New Roman" panose="02020603050405020304" pitchFamily="18" charset="0"/>
                <a:cs typeface="Times New Roman" panose="02020603050405020304" pitchFamily="18" charset="0"/>
              </a:rPr>
              <a:t>Enero - Diciembre 2025</a:t>
            </a:r>
          </a:p>
          <a:p>
            <a:pPr>
              <a:defRPr/>
            </a:pPr>
            <a:r>
              <a:rPr lang="en-US" sz="900" b="1" i="0" baseline="0">
                <a:effectLst/>
                <a:latin typeface="Times New Roman" panose="02020603050405020304" pitchFamily="18" charset="0"/>
                <a:cs typeface="Times New Roman" panose="02020603050405020304" pitchFamily="18" charset="0"/>
              </a:rPr>
              <a:t>Valores en millones de RD$</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Sheet1!$B$1</c:f>
              <c:strCache>
                <c:ptCount val="1"/>
                <c:pt idx="0">
                  <c:v>Column1</c:v>
                </c:pt>
              </c:strCache>
            </c:strRef>
          </c:tx>
          <c:spPr>
            <a:solidFill>
              <a:srgbClr val="142F62"/>
            </a:solidFill>
            <a:ln>
              <a:noFill/>
            </a:ln>
            <a:effectLst/>
          </c:spPr>
          <c:invertIfNegative val="0"/>
          <c:dPt>
            <c:idx val="1"/>
            <c:invertIfNegative val="0"/>
            <c:bubble3D val="0"/>
            <c:spPr>
              <a:solidFill>
                <a:srgbClr val="4472C4"/>
              </a:solidFill>
              <a:ln>
                <a:noFill/>
              </a:ln>
              <a:effectLst/>
            </c:spPr>
            <c:extLst xmlns:c16r2="http://schemas.microsoft.com/office/drawing/2015/06/chart">
              <c:ext xmlns:c16="http://schemas.microsoft.com/office/drawing/2014/chart" uri="{C3380CC4-5D6E-409C-BE32-E72D297353CC}">
                <c16:uniqueId val="{00000004-ADE2-4499-9954-E228E8CA4E06}"/>
              </c:ext>
            </c:extLst>
          </c:dPt>
          <c:dPt>
            <c:idx val="2"/>
            <c:invertIfNegative val="0"/>
            <c:bubble3D val="0"/>
            <c:spPr>
              <a:solidFill>
                <a:srgbClr val="00ADDD"/>
              </a:solidFill>
              <a:ln>
                <a:noFill/>
              </a:ln>
              <a:effectLst/>
            </c:spPr>
            <c:extLst xmlns:c16r2="http://schemas.microsoft.com/office/drawing/2015/06/chart">
              <c:ext xmlns:c16="http://schemas.microsoft.com/office/drawing/2014/chart" uri="{C3380CC4-5D6E-409C-BE32-E72D297353CC}">
                <c16:uniqueId val="{00000005-ADE2-4499-9954-E228E8CA4E06}"/>
              </c:ext>
            </c:extLst>
          </c:dPt>
          <c:dPt>
            <c:idx val="3"/>
            <c:invertIfNegative val="0"/>
            <c:bubble3D val="0"/>
            <c:spPr>
              <a:solidFill>
                <a:srgbClr val="73D3DD"/>
              </a:solidFill>
              <a:ln>
                <a:noFill/>
              </a:ln>
              <a:effectLst/>
            </c:spPr>
            <c:extLst xmlns:c16r2="http://schemas.microsoft.com/office/drawing/2015/06/chart">
              <c:ext xmlns:c16="http://schemas.microsoft.com/office/drawing/2014/chart" uri="{C3380CC4-5D6E-409C-BE32-E72D297353CC}">
                <c16:uniqueId val="{00000006-ADE2-4499-9954-E228E8CA4E06}"/>
              </c:ext>
            </c:extLst>
          </c:dPt>
          <c:dPt>
            <c:idx val="4"/>
            <c:invertIfNegative val="0"/>
            <c:bubble3D val="0"/>
            <c:spPr>
              <a:solidFill>
                <a:srgbClr val="D9D9D9"/>
              </a:solidFill>
              <a:ln>
                <a:noFill/>
              </a:ln>
              <a:effectLst/>
            </c:spPr>
            <c:extLst xmlns:c16r2="http://schemas.microsoft.com/office/drawing/2015/06/chart">
              <c:ext xmlns:c16="http://schemas.microsoft.com/office/drawing/2014/chart" uri="{C3380CC4-5D6E-409C-BE32-E72D297353CC}">
                <c16:uniqueId val="{00000007-ADE2-4499-9954-E228E8CA4E0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2.1 - Remuneraciones y Contribuciones  </c:v>
                </c:pt>
                <c:pt idx="1">
                  <c:v>2.2 - Contratación de Servicios  </c:v>
                </c:pt>
                <c:pt idx="2">
                  <c:v>2.3 - Materiales y Suministro  </c:v>
                </c:pt>
                <c:pt idx="3">
                  <c:v>2.6 - Bienes Muebles, Inmuebles e Intangibles </c:v>
                </c:pt>
                <c:pt idx="4">
                  <c:v>2.7 - Obras  </c:v>
                </c:pt>
              </c:strCache>
            </c:strRef>
          </c:cat>
          <c:val>
            <c:numRef>
              <c:f>Sheet1!$B$2:$B$6</c:f>
              <c:numCache>
                <c:formatCode>#,##0.00</c:formatCode>
                <c:ptCount val="5"/>
                <c:pt idx="0">
                  <c:v>385.38</c:v>
                </c:pt>
                <c:pt idx="1">
                  <c:v>158.94</c:v>
                </c:pt>
                <c:pt idx="2">
                  <c:v>29.67</c:v>
                </c:pt>
                <c:pt idx="3">
                  <c:v>81.93</c:v>
                </c:pt>
                <c:pt idx="4">
                  <c:v>5.46</c:v>
                </c:pt>
              </c:numCache>
            </c:numRef>
          </c:val>
          <c:extLst xmlns:c16r2="http://schemas.microsoft.com/office/drawing/2015/06/chart">
            <c:ext xmlns:c16="http://schemas.microsoft.com/office/drawing/2014/chart" uri="{C3380CC4-5D6E-409C-BE32-E72D297353CC}">
              <c16:uniqueId val="{00000000-ADE2-4499-9954-E228E8CA4E06}"/>
            </c:ext>
          </c:extLst>
        </c:ser>
        <c:dLbls>
          <c:showLegendKey val="0"/>
          <c:showVal val="0"/>
          <c:showCatName val="0"/>
          <c:showSerName val="0"/>
          <c:showPercent val="0"/>
          <c:showBubbleSize val="0"/>
        </c:dLbls>
        <c:gapWidth val="219"/>
        <c:overlap val="-27"/>
        <c:axId val="1535531040"/>
        <c:axId val="1535521248"/>
      </c:barChart>
      <c:catAx>
        <c:axId val="1535531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535521248"/>
        <c:crosses val="autoZero"/>
        <c:auto val="1"/>
        <c:lblAlgn val="ctr"/>
        <c:lblOffset val="100"/>
        <c:noMultiLvlLbl val="0"/>
      </c:catAx>
      <c:valAx>
        <c:axId val="153552124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5355310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Sheet1!$C$239</c:f>
              <c:strCache>
                <c:ptCount val="1"/>
                <c:pt idx="0">
                  <c:v>Si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Sheet1!$B$240:$B$243</c:f>
              <c:strCache>
                <c:ptCount val="4"/>
                <c:pt idx="0">
                  <c:v>Mejora en acceso a servicios</c:v>
                </c:pt>
                <c:pt idx="1">
                  <c:v>Acceso a crédito o financiamiento</c:v>
                </c:pt>
                <c:pt idx="2">
                  <c:v>Aumento en el valor de la propiedad</c:v>
                </c:pt>
                <c:pt idx="3">
                  <c:v>Mayor tranquilidad</c:v>
                </c:pt>
              </c:strCache>
            </c:strRef>
          </c:cat>
          <c:val>
            <c:numRef>
              <c:f>Sheet1!$C$240:$C$243</c:f>
              <c:numCache>
                <c:formatCode>0%</c:formatCode>
                <c:ptCount val="4"/>
                <c:pt idx="0">
                  <c:v>8.3815028901734104E-2</c:v>
                </c:pt>
                <c:pt idx="1">
                  <c:v>0.10115606936416185</c:v>
                </c:pt>
                <c:pt idx="2">
                  <c:v>0.5057803468208093</c:v>
                </c:pt>
                <c:pt idx="3">
                  <c:v>0.86416184971098264</c:v>
                </c:pt>
              </c:numCache>
            </c:numRef>
          </c:val>
          <c:extLst xmlns:c16r2="http://schemas.microsoft.com/office/drawing/2015/06/chart">
            <c:ext xmlns:c16="http://schemas.microsoft.com/office/drawing/2014/chart" uri="{C3380CC4-5D6E-409C-BE32-E72D297353CC}">
              <c16:uniqueId val="{00000000-0980-4B08-B966-14B01672CD73}"/>
            </c:ext>
          </c:extLst>
        </c:ser>
        <c:ser>
          <c:idx val="1"/>
          <c:order val="1"/>
          <c:tx>
            <c:strRef>
              <c:f>Sheet1!$D$239</c:f>
              <c:strCache>
                <c:ptCount val="1"/>
                <c:pt idx="0">
                  <c:v>No</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Sheet1!$B$240:$B$243</c:f>
              <c:strCache>
                <c:ptCount val="4"/>
                <c:pt idx="0">
                  <c:v>Mejora en acceso a servicios</c:v>
                </c:pt>
                <c:pt idx="1">
                  <c:v>Acceso a crédito o financiamiento</c:v>
                </c:pt>
                <c:pt idx="2">
                  <c:v>Aumento en el valor de la propiedad</c:v>
                </c:pt>
                <c:pt idx="3">
                  <c:v>Mayor tranquilidad</c:v>
                </c:pt>
              </c:strCache>
            </c:strRef>
          </c:cat>
          <c:val>
            <c:numRef>
              <c:f>Sheet1!$D$240:$D$243</c:f>
              <c:numCache>
                <c:formatCode>0%</c:formatCode>
                <c:ptCount val="4"/>
                <c:pt idx="0">
                  <c:v>0.91618497109826591</c:v>
                </c:pt>
                <c:pt idx="1">
                  <c:v>0.89884393063583812</c:v>
                </c:pt>
                <c:pt idx="2">
                  <c:v>0.49421965317919075</c:v>
                </c:pt>
                <c:pt idx="3">
                  <c:v>0.13583815028901733</c:v>
                </c:pt>
              </c:numCache>
            </c:numRef>
          </c:val>
          <c:extLst xmlns:c16r2="http://schemas.microsoft.com/office/drawing/2015/06/chart">
            <c:ext xmlns:c16="http://schemas.microsoft.com/office/drawing/2014/chart" uri="{C3380CC4-5D6E-409C-BE32-E72D297353CC}">
              <c16:uniqueId val="{00000001-0980-4B08-B966-14B01672CD73}"/>
            </c:ext>
          </c:extLst>
        </c:ser>
        <c:dLbls>
          <c:dLblPos val="ctr"/>
          <c:showLegendKey val="0"/>
          <c:showVal val="1"/>
          <c:showCatName val="0"/>
          <c:showSerName val="0"/>
          <c:showPercent val="0"/>
          <c:showBubbleSize val="0"/>
        </c:dLbls>
        <c:gapWidth val="150"/>
        <c:overlap val="100"/>
        <c:axId val="1583908896"/>
        <c:axId val="1583911072"/>
      </c:barChart>
      <c:catAx>
        <c:axId val="15839088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583911072"/>
        <c:crosses val="autoZero"/>
        <c:auto val="1"/>
        <c:lblAlgn val="ctr"/>
        <c:lblOffset val="100"/>
        <c:noMultiLvlLbl val="0"/>
      </c:catAx>
      <c:valAx>
        <c:axId val="1583911072"/>
        <c:scaling>
          <c:orientation val="minMax"/>
        </c:scaling>
        <c:delete val="1"/>
        <c:axPos val="b"/>
        <c:numFmt formatCode="0%" sourceLinked="1"/>
        <c:majorTickMark val="none"/>
        <c:minorTickMark val="none"/>
        <c:tickLblPos val="nextTo"/>
        <c:crossAx val="15839088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s-DO" sz="1200" b="1">
                <a:latin typeface="Times New Roman" panose="02020603050405020304" pitchFamily="18" charset="0"/>
                <a:cs typeface="Times New Roman" panose="02020603050405020304" pitchFamily="18" charset="0"/>
              </a:rPr>
              <a:t>Proceso en Evaluación de Ofertas</a:t>
            </a:r>
          </a:p>
        </c:rich>
      </c:tx>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Hoja1!$A$3</c:f>
              <c:strCache>
                <c:ptCount val="1"/>
                <c:pt idx="0">
                  <c:v>Compras por debajo del Umbral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Hoja1!$C$2</c:f>
              <c:strCache>
                <c:ptCount val="1"/>
                <c:pt idx="0">
                  <c:v>Montos en proceso de evaluación de ofertas.</c:v>
                </c:pt>
              </c:strCache>
            </c:strRef>
          </c:cat>
          <c:val>
            <c:numRef>
              <c:f>Hoja1!$C$3</c:f>
              <c:numCache>
                <c:formatCode>#,##0.00</c:formatCode>
                <c:ptCount val="1"/>
                <c:pt idx="0">
                  <c:v>186386</c:v>
                </c:pt>
              </c:numCache>
            </c:numRef>
          </c:val>
          <c:extLst xmlns:c16r2="http://schemas.microsoft.com/office/drawing/2015/06/chart">
            <c:ext xmlns:c16="http://schemas.microsoft.com/office/drawing/2014/chart" uri="{C3380CC4-5D6E-409C-BE32-E72D297353CC}">
              <c16:uniqueId val="{00000000-D858-4013-A2D6-BCA4296176A1}"/>
            </c:ext>
          </c:extLst>
        </c:ser>
        <c:ser>
          <c:idx val="1"/>
          <c:order val="1"/>
          <c:tx>
            <c:strRef>
              <c:f>Hoja1!$A$4</c:f>
              <c:strCache>
                <c:ptCount val="1"/>
                <c:pt idx="0">
                  <c:v>Compras Menores  </c:v>
                </c:pt>
              </c:strCache>
            </c:strRef>
          </c:tx>
          <c:spPr>
            <a:solidFill>
              <a:srgbClr val="EE2A2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Hoja1!$C$2</c:f>
              <c:strCache>
                <c:ptCount val="1"/>
                <c:pt idx="0">
                  <c:v>Montos en proceso de evaluación de ofertas.</c:v>
                </c:pt>
              </c:strCache>
            </c:strRef>
          </c:cat>
          <c:val>
            <c:numRef>
              <c:f>Hoja1!$C$4</c:f>
              <c:numCache>
                <c:formatCode>#,##0.00</c:formatCode>
                <c:ptCount val="1"/>
                <c:pt idx="0">
                  <c:v>700000</c:v>
                </c:pt>
              </c:numCache>
            </c:numRef>
          </c:val>
          <c:extLst xmlns:c16r2="http://schemas.microsoft.com/office/drawing/2015/06/chart">
            <c:ext xmlns:c16="http://schemas.microsoft.com/office/drawing/2014/chart" uri="{C3380CC4-5D6E-409C-BE32-E72D297353CC}">
              <c16:uniqueId val="{00000001-D858-4013-A2D6-BCA4296176A1}"/>
            </c:ext>
          </c:extLst>
        </c:ser>
        <c:ser>
          <c:idx val="2"/>
          <c:order val="2"/>
          <c:tx>
            <c:strRef>
              <c:f>Hoja1!$A$5</c:f>
              <c:strCache>
                <c:ptCount val="1"/>
                <c:pt idx="0">
                  <c:v>Procesos de Excepción </c:v>
                </c:pt>
              </c:strCache>
            </c:strRef>
          </c:tx>
          <c:spPr>
            <a:solidFill>
              <a:schemeClr val="accent3"/>
            </a:solidFill>
            <a:ln>
              <a:noFill/>
            </a:ln>
            <a:effectLst/>
          </c:spPr>
          <c:invertIfNegative val="0"/>
          <c:cat>
            <c:strRef>
              <c:f>Hoja1!$C$2</c:f>
              <c:strCache>
                <c:ptCount val="1"/>
                <c:pt idx="0">
                  <c:v>Montos en proceso de evaluación de ofertas.</c:v>
                </c:pt>
              </c:strCache>
            </c:strRef>
          </c:cat>
          <c:val>
            <c:numRef>
              <c:f>Hoja1!$C$5</c:f>
              <c:numCache>
                <c:formatCode>General</c:formatCode>
                <c:ptCount val="1"/>
                <c:pt idx="0">
                  <c:v>0</c:v>
                </c:pt>
              </c:numCache>
            </c:numRef>
          </c:val>
          <c:extLst xmlns:c16r2="http://schemas.microsoft.com/office/drawing/2015/06/chart">
            <c:ext xmlns:c16="http://schemas.microsoft.com/office/drawing/2014/chart" uri="{C3380CC4-5D6E-409C-BE32-E72D297353CC}">
              <c16:uniqueId val="{00000002-D858-4013-A2D6-BCA4296176A1}"/>
            </c:ext>
          </c:extLst>
        </c:ser>
        <c:ser>
          <c:idx val="3"/>
          <c:order val="3"/>
          <c:tx>
            <c:strRef>
              <c:f>Hoja1!$A$6</c:f>
              <c:strCache>
                <c:ptCount val="1"/>
                <c:pt idx="0">
                  <c:v>Comparación de precios</c:v>
                </c:pt>
              </c:strCache>
            </c:strRef>
          </c:tx>
          <c:spPr>
            <a:solidFill>
              <a:srgbClr val="FFDE5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Hoja1!$C$2</c:f>
              <c:strCache>
                <c:ptCount val="1"/>
                <c:pt idx="0">
                  <c:v>Montos en proceso de evaluación de ofertas.</c:v>
                </c:pt>
              </c:strCache>
            </c:strRef>
          </c:cat>
          <c:val>
            <c:numRef>
              <c:f>Hoja1!$C$6</c:f>
              <c:numCache>
                <c:formatCode>#,##0.00</c:formatCode>
                <c:ptCount val="1"/>
                <c:pt idx="0">
                  <c:v>2684000</c:v>
                </c:pt>
              </c:numCache>
            </c:numRef>
          </c:val>
          <c:extLst xmlns:c16r2="http://schemas.microsoft.com/office/drawing/2015/06/chart">
            <c:ext xmlns:c16="http://schemas.microsoft.com/office/drawing/2014/chart" uri="{C3380CC4-5D6E-409C-BE32-E72D297353CC}">
              <c16:uniqueId val="{00000003-D858-4013-A2D6-BCA4296176A1}"/>
            </c:ext>
          </c:extLst>
        </c:ser>
        <c:ser>
          <c:idx val="4"/>
          <c:order val="4"/>
          <c:tx>
            <c:strRef>
              <c:f>Hoja1!$A$7</c:f>
              <c:strCache>
                <c:ptCount val="1"/>
                <c:pt idx="0">
                  <c:v>Licitación Pública Nacional</c:v>
                </c:pt>
              </c:strCache>
            </c:strRef>
          </c:tx>
          <c:spPr>
            <a:solidFill>
              <a:srgbClr val="41CED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Hoja1!$C$2</c:f>
              <c:strCache>
                <c:ptCount val="1"/>
                <c:pt idx="0">
                  <c:v>Montos en proceso de evaluación de ofertas.</c:v>
                </c:pt>
              </c:strCache>
            </c:strRef>
          </c:cat>
          <c:val>
            <c:numRef>
              <c:f>Hoja1!$C$7</c:f>
              <c:numCache>
                <c:formatCode>#,##0.00</c:formatCode>
                <c:ptCount val="1"/>
                <c:pt idx="0">
                  <c:v>7380865.2000000002</c:v>
                </c:pt>
              </c:numCache>
            </c:numRef>
          </c:val>
          <c:extLst xmlns:c16r2="http://schemas.microsoft.com/office/drawing/2015/06/chart">
            <c:ext xmlns:c16="http://schemas.microsoft.com/office/drawing/2014/chart" uri="{C3380CC4-5D6E-409C-BE32-E72D297353CC}">
              <c16:uniqueId val="{00000004-D858-4013-A2D6-BCA4296176A1}"/>
            </c:ext>
          </c:extLst>
        </c:ser>
        <c:ser>
          <c:idx val="5"/>
          <c:order val="5"/>
          <c:tx>
            <c:strRef>
              <c:f>Hoja1!$A$8</c:f>
              <c:strCache>
                <c:ptCount val="1"/>
                <c:pt idx="0">
                  <c:v>Subasta Inversa</c:v>
                </c:pt>
              </c:strCache>
            </c:strRef>
          </c:tx>
          <c:spPr>
            <a:solidFill>
              <a:srgbClr val="E8E8E8"/>
            </a:solidFill>
            <a:ln>
              <a:noFill/>
            </a:ln>
            <a:effectLst/>
          </c:spPr>
          <c:invertIfNegative val="0"/>
          <c:cat>
            <c:strRef>
              <c:f>Hoja1!$C$2</c:f>
              <c:strCache>
                <c:ptCount val="1"/>
                <c:pt idx="0">
                  <c:v>Montos en proceso de evaluación de ofertas.</c:v>
                </c:pt>
              </c:strCache>
            </c:strRef>
          </c:cat>
          <c:val>
            <c:numRef>
              <c:f>Hoja1!$C$8</c:f>
              <c:numCache>
                <c:formatCode>General</c:formatCode>
                <c:ptCount val="1"/>
                <c:pt idx="0">
                  <c:v>0</c:v>
                </c:pt>
              </c:numCache>
            </c:numRef>
          </c:val>
          <c:extLst xmlns:c16r2="http://schemas.microsoft.com/office/drawing/2015/06/chart">
            <c:ext xmlns:c16="http://schemas.microsoft.com/office/drawing/2014/chart" uri="{C3380CC4-5D6E-409C-BE32-E72D297353CC}">
              <c16:uniqueId val="{00000005-D858-4013-A2D6-BCA4296176A1}"/>
            </c:ext>
          </c:extLst>
        </c:ser>
        <c:ser>
          <c:idx val="6"/>
          <c:order val="6"/>
          <c:tx>
            <c:strRef>
              <c:f>Hoja1!$A$9</c:f>
              <c:strCache>
                <c:ptCount val="1"/>
                <c:pt idx="0">
                  <c:v>Total </c:v>
                </c:pt>
              </c:strCache>
            </c:strRef>
          </c:tx>
          <c:spPr>
            <a:solidFill>
              <a:srgbClr val="436EB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Hoja1!$C$2</c:f>
              <c:strCache>
                <c:ptCount val="1"/>
                <c:pt idx="0">
                  <c:v>Montos en proceso de evaluación de ofertas.</c:v>
                </c:pt>
              </c:strCache>
            </c:strRef>
          </c:cat>
          <c:val>
            <c:numRef>
              <c:f>Hoja1!$C$9</c:f>
              <c:numCache>
                <c:formatCode>#,##0.00</c:formatCode>
                <c:ptCount val="1"/>
                <c:pt idx="0">
                  <c:v>10951251.199999999</c:v>
                </c:pt>
              </c:numCache>
            </c:numRef>
          </c:val>
          <c:extLst xmlns:c16r2="http://schemas.microsoft.com/office/drawing/2015/06/chart">
            <c:ext xmlns:c16="http://schemas.microsoft.com/office/drawing/2014/chart" uri="{C3380CC4-5D6E-409C-BE32-E72D297353CC}">
              <c16:uniqueId val="{00000006-D858-4013-A2D6-BCA4296176A1}"/>
            </c:ext>
          </c:extLst>
        </c:ser>
        <c:dLbls>
          <c:showLegendKey val="0"/>
          <c:showVal val="0"/>
          <c:showCatName val="0"/>
          <c:showSerName val="0"/>
          <c:showPercent val="0"/>
          <c:showBubbleSize val="0"/>
        </c:dLbls>
        <c:gapWidth val="219"/>
        <c:overlap val="-27"/>
        <c:axId val="1535532672"/>
        <c:axId val="1535533216"/>
      </c:barChart>
      <c:catAx>
        <c:axId val="1535532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535533216"/>
        <c:crosses val="autoZero"/>
        <c:auto val="1"/>
        <c:lblAlgn val="ctr"/>
        <c:lblOffset val="100"/>
        <c:noMultiLvlLbl val="0"/>
      </c:catAx>
      <c:valAx>
        <c:axId val="1535533216"/>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535532672"/>
        <c:crosses val="autoZero"/>
        <c:crossBetween val="between"/>
      </c:valAx>
      <c:spPr>
        <a:noFill/>
        <a:ln>
          <a:noFill/>
        </a:ln>
        <a:effectLst/>
      </c:spPr>
    </c:plotArea>
    <c:legend>
      <c:legendPos val="b"/>
      <c:legendEntry>
        <c:idx val="6"/>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INGRESO</a:t>
            </a:r>
            <a:r>
              <a:rPr lang="en-US" sz="1200" b="1" baseline="0"/>
              <a:t> POR CARGO - AÑO 2025</a:t>
            </a:r>
            <a:endParaRPr lang="en-US" sz="1200" b="1"/>
          </a:p>
        </c:rich>
      </c:tx>
      <c:layout>
        <c:manualLayout>
          <c:xMode val="edge"/>
          <c:yMode val="edge"/>
          <c:x val="0.2882406921357053"/>
          <c:y val="1.605780810919309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bar"/>
        <c:grouping val="clustered"/>
        <c:varyColors val="0"/>
        <c:ser>
          <c:idx val="0"/>
          <c:order val="0"/>
          <c:tx>
            <c:strRef>
              <c:f>Sheet2!$C$2</c:f>
              <c:strCache>
                <c:ptCount val="1"/>
                <c:pt idx="0">
                  <c:v>Columna2</c:v>
                </c:pt>
              </c:strCache>
            </c:strRef>
          </c:tx>
          <c:spPr>
            <a:solidFill>
              <a:srgbClr val="41CED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Sheet2!$B$3:$B$21</c:f>
              <c:strCache>
                <c:ptCount val="19"/>
                <c:pt idx="0">
                  <c:v>EDITORA</c:v>
                </c:pt>
                <c:pt idx="1">
                  <c:v>TEC EN COMUNICACIONES </c:v>
                </c:pt>
                <c:pt idx="2">
                  <c:v>AUXILIAR ADMINISTRATIVO</c:v>
                </c:pt>
                <c:pt idx="3">
                  <c:v>DIGITADORA</c:v>
                </c:pt>
                <c:pt idx="4">
                  <c:v>ENC. DE INST DE EXPEDIENTES</c:v>
                </c:pt>
                <c:pt idx="5">
                  <c:v>SECRETARIO</c:v>
                </c:pt>
                <c:pt idx="6">
                  <c:v>CONTADORA</c:v>
                </c:pt>
                <c:pt idx="7">
                  <c:v>ANALISTA DE DESARROLLO INST</c:v>
                </c:pt>
                <c:pt idx="8">
                  <c:v>TEC EN DIGITALIZACION </c:v>
                </c:pt>
                <c:pt idx="9">
                  <c:v>AGRIMENSOR</c:v>
                </c:pt>
                <c:pt idx="10">
                  <c:v>ANALISTA DE PLANIFICACION</c:v>
                </c:pt>
                <c:pt idx="11">
                  <c:v>ENC DIV REGIONAL </c:v>
                </c:pt>
                <c:pt idx="12">
                  <c:v>ANALISTA LEGAL</c:v>
                </c:pt>
                <c:pt idx="13">
                  <c:v>CHOFER</c:v>
                </c:pt>
                <c:pt idx="14">
                  <c:v>ENC DE MENSURA</c:v>
                </c:pt>
                <c:pt idx="15">
                  <c:v>CONSERJES</c:v>
                </c:pt>
                <c:pt idx="16">
                  <c:v>DIBUJANTE</c:v>
                </c:pt>
                <c:pt idx="17">
                  <c:v>PERIODISTA</c:v>
                </c:pt>
                <c:pt idx="18">
                  <c:v>ANALISTA COMUNICACIÓN </c:v>
                </c:pt>
              </c:strCache>
            </c:strRef>
          </c:cat>
          <c:val>
            <c:numRef>
              <c:f>Sheet2!$C$3:$C$21</c:f>
              <c:numCache>
                <c:formatCode>General</c:formatCode>
                <c:ptCount val="19"/>
                <c:pt idx="0">
                  <c:v>1</c:v>
                </c:pt>
                <c:pt idx="1">
                  <c:v>1</c:v>
                </c:pt>
                <c:pt idx="2">
                  <c:v>1</c:v>
                </c:pt>
                <c:pt idx="3">
                  <c:v>4</c:v>
                </c:pt>
                <c:pt idx="4">
                  <c:v>1</c:v>
                </c:pt>
                <c:pt idx="5">
                  <c:v>2</c:v>
                </c:pt>
                <c:pt idx="6">
                  <c:v>2</c:v>
                </c:pt>
                <c:pt idx="7">
                  <c:v>1</c:v>
                </c:pt>
                <c:pt idx="8">
                  <c:v>1</c:v>
                </c:pt>
                <c:pt idx="9">
                  <c:v>1</c:v>
                </c:pt>
                <c:pt idx="10">
                  <c:v>1</c:v>
                </c:pt>
                <c:pt idx="11">
                  <c:v>1</c:v>
                </c:pt>
                <c:pt idx="12">
                  <c:v>6</c:v>
                </c:pt>
                <c:pt idx="13">
                  <c:v>10</c:v>
                </c:pt>
                <c:pt idx="14">
                  <c:v>1</c:v>
                </c:pt>
                <c:pt idx="15">
                  <c:v>2</c:v>
                </c:pt>
                <c:pt idx="16">
                  <c:v>3</c:v>
                </c:pt>
                <c:pt idx="17">
                  <c:v>1</c:v>
                </c:pt>
                <c:pt idx="18">
                  <c:v>1</c:v>
                </c:pt>
              </c:numCache>
            </c:numRef>
          </c:val>
          <c:extLst xmlns:c16r2="http://schemas.microsoft.com/office/drawing/2015/06/chart">
            <c:ext xmlns:c16="http://schemas.microsoft.com/office/drawing/2014/chart" uri="{C3380CC4-5D6E-409C-BE32-E72D297353CC}">
              <c16:uniqueId val="{00000000-523E-40E3-94D5-7C30AB7F6D9C}"/>
            </c:ext>
          </c:extLst>
        </c:ser>
        <c:dLbls>
          <c:showLegendKey val="0"/>
          <c:showVal val="0"/>
          <c:showCatName val="0"/>
          <c:showSerName val="0"/>
          <c:showPercent val="0"/>
          <c:showBubbleSize val="0"/>
        </c:dLbls>
        <c:gapWidth val="182"/>
        <c:axId val="1535523424"/>
        <c:axId val="1535518528"/>
      </c:barChart>
      <c:catAx>
        <c:axId val="15355234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535518528"/>
        <c:crosses val="autoZero"/>
        <c:auto val="1"/>
        <c:lblAlgn val="ctr"/>
        <c:lblOffset val="100"/>
        <c:noMultiLvlLbl val="0"/>
      </c:catAx>
      <c:valAx>
        <c:axId val="15355185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535523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D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'https://utecdo-my.sharepoint.com/personal/orlandoasencio_titulacion_gob_do/Documents/Solicitud del director/[Resultados Noviembre 4.xlsx]POA'!$A$76:$A$90</c:f>
              <c:strCache>
                <c:ptCount val="15"/>
                <c:pt idx="0">
                  <c:v>Regional Este</c:v>
                </c:pt>
                <c:pt idx="1">
                  <c:v>Regional Sur</c:v>
                </c:pt>
                <c:pt idx="2">
                  <c:v>Regional Norte</c:v>
                </c:pt>
                <c:pt idx="3">
                  <c:v>Oficina de Acceso a la Información</c:v>
                </c:pt>
                <c:pt idx="4">
                  <c:v>Departamento Administrativo y Financiero </c:v>
                </c:pt>
                <c:pt idx="5">
                  <c:v>Departamento de Comunicaciones</c:v>
                </c:pt>
                <c:pt idx="6">
                  <c:v>Departamento de Planificación y Desarrollo</c:v>
                </c:pt>
                <c:pt idx="7">
                  <c:v>Departamento de Recursos Humanos</c:v>
                </c:pt>
                <c:pt idx="8">
                  <c:v>Departamento de Seguridad</c:v>
                </c:pt>
                <c:pt idx="9">
                  <c:v>Departamento de Tecnologías de la Información y Comunicación</c:v>
                </c:pt>
                <c:pt idx="10">
                  <c:v>Departamento Jurídico</c:v>
                </c:pt>
                <c:pt idx="11">
                  <c:v>Departamento Políticas y Estrategias de Titulación TE</c:v>
                </c:pt>
                <c:pt idx="12">
                  <c:v>Dirección Catastral </c:v>
                </c:pt>
                <c:pt idx="13">
                  <c:v>Dirección de Asuntos Comunitarios</c:v>
                </c:pt>
                <c:pt idx="14">
                  <c:v>Dirección Legal de Titulación de TE</c:v>
                </c:pt>
              </c:strCache>
            </c:strRef>
          </c:cat>
          <c:val>
            <c:numRef>
              <c:f>'https://utecdo-my.sharepoint.com/personal/orlandoasencio_titulacion_gob_do/Documents/Solicitud del director/[Resultados Noviembre 4.xlsx]POA'!$B$76:$B$90</c:f>
              <c:numCache>
                <c:formatCode>General</c:formatCode>
                <c:ptCount val="15"/>
                <c:pt idx="0">
                  <c:v>0.96</c:v>
                </c:pt>
                <c:pt idx="1">
                  <c:v>0.96</c:v>
                </c:pt>
                <c:pt idx="2">
                  <c:v>0.8</c:v>
                </c:pt>
                <c:pt idx="3">
                  <c:v>1</c:v>
                </c:pt>
                <c:pt idx="4">
                  <c:v>1</c:v>
                </c:pt>
                <c:pt idx="5">
                  <c:v>0.93</c:v>
                </c:pt>
                <c:pt idx="6">
                  <c:v>0.99</c:v>
                </c:pt>
                <c:pt idx="7">
                  <c:v>0.99</c:v>
                </c:pt>
                <c:pt idx="8">
                  <c:v>1</c:v>
                </c:pt>
                <c:pt idx="9">
                  <c:v>0.86</c:v>
                </c:pt>
                <c:pt idx="10">
                  <c:v>0.93</c:v>
                </c:pt>
                <c:pt idx="11">
                  <c:v>1</c:v>
                </c:pt>
                <c:pt idx="12">
                  <c:v>0.36</c:v>
                </c:pt>
                <c:pt idx="13">
                  <c:v>1</c:v>
                </c:pt>
                <c:pt idx="14">
                  <c:v>1</c:v>
                </c:pt>
              </c:numCache>
            </c:numRef>
          </c:val>
          <c:extLst xmlns:c16r2="http://schemas.microsoft.com/office/drawing/2015/06/chart">
            <c:ext xmlns:c16="http://schemas.microsoft.com/office/drawing/2014/chart" uri="{C3380CC4-5D6E-409C-BE32-E72D297353CC}">
              <c16:uniqueId val="{00000000-19CA-49B8-ABBB-EE8C4BDB722E}"/>
            </c:ext>
          </c:extLst>
        </c:ser>
        <c:ser>
          <c:idx val="1"/>
          <c:order val="1"/>
          <c:spPr>
            <a:solidFill>
              <a:srgbClr val="41CED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D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'https://utecdo-my.sharepoint.com/personal/orlandoasencio_titulacion_gob_do/Documents/Solicitud del director/[Resultados Noviembre 4.xlsx]POA'!$A$76:$A$90</c:f>
              <c:strCache>
                <c:ptCount val="15"/>
                <c:pt idx="0">
                  <c:v>Regional Este</c:v>
                </c:pt>
                <c:pt idx="1">
                  <c:v>Regional Sur</c:v>
                </c:pt>
                <c:pt idx="2">
                  <c:v>Regional Norte</c:v>
                </c:pt>
                <c:pt idx="3">
                  <c:v>Oficina de Acceso a la Información</c:v>
                </c:pt>
                <c:pt idx="4">
                  <c:v>Departamento Administrativo y Financiero </c:v>
                </c:pt>
                <c:pt idx="5">
                  <c:v>Departamento de Comunicaciones</c:v>
                </c:pt>
                <c:pt idx="6">
                  <c:v>Departamento de Planificación y Desarrollo</c:v>
                </c:pt>
                <c:pt idx="7">
                  <c:v>Departamento de Recursos Humanos</c:v>
                </c:pt>
                <c:pt idx="8">
                  <c:v>Departamento de Seguridad</c:v>
                </c:pt>
                <c:pt idx="9">
                  <c:v>Departamento de Tecnologías de la Información y Comunicación</c:v>
                </c:pt>
                <c:pt idx="10">
                  <c:v>Departamento Jurídico</c:v>
                </c:pt>
                <c:pt idx="11">
                  <c:v>Departamento Políticas y Estrategias de Titulación TE</c:v>
                </c:pt>
                <c:pt idx="12">
                  <c:v>Dirección Catastral </c:v>
                </c:pt>
                <c:pt idx="13">
                  <c:v>Dirección de Asuntos Comunitarios</c:v>
                </c:pt>
                <c:pt idx="14">
                  <c:v>Dirección Legal de Titulación de TE</c:v>
                </c:pt>
              </c:strCache>
            </c:strRef>
          </c:cat>
          <c:val>
            <c:numRef>
              <c:f>'https://utecdo-my.sharepoint.com/personal/orlandoasencio_titulacion_gob_do/Documents/Solicitud del director/[Resultados Noviembre 4.xlsx]POA'!$C$76:$C$90</c:f>
              <c:numCache>
                <c:formatCode>General</c:formatCode>
                <c:ptCount val="15"/>
                <c:pt idx="0">
                  <c:v>1</c:v>
                </c:pt>
                <c:pt idx="1">
                  <c:v>0.9</c:v>
                </c:pt>
                <c:pt idx="2">
                  <c:v>0.88</c:v>
                </c:pt>
                <c:pt idx="3">
                  <c:v>1</c:v>
                </c:pt>
                <c:pt idx="4">
                  <c:v>1</c:v>
                </c:pt>
                <c:pt idx="5">
                  <c:v>0.93</c:v>
                </c:pt>
                <c:pt idx="6">
                  <c:v>0.93</c:v>
                </c:pt>
                <c:pt idx="7">
                  <c:v>0.9</c:v>
                </c:pt>
                <c:pt idx="8">
                  <c:v>0.86</c:v>
                </c:pt>
                <c:pt idx="9">
                  <c:v>0.95</c:v>
                </c:pt>
                <c:pt idx="10">
                  <c:v>0.95</c:v>
                </c:pt>
                <c:pt idx="11">
                  <c:v>1</c:v>
                </c:pt>
                <c:pt idx="12">
                  <c:v>0.98</c:v>
                </c:pt>
                <c:pt idx="13">
                  <c:v>1</c:v>
                </c:pt>
                <c:pt idx="14">
                  <c:v>0.98</c:v>
                </c:pt>
              </c:numCache>
            </c:numRef>
          </c:val>
          <c:extLst xmlns:c16r2="http://schemas.microsoft.com/office/drawing/2015/06/chart">
            <c:ext xmlns:c16="http://schemas.microsoft.com/office/drawing/2014/chart" uri="{C3380CC4-5D6E-409C-BE32-E72D297353CC}">
              <c16:uniqueId val="{00000001-19CA-49B8-ABBB-EE8C4BDB722E}"/>
            </c:ext>
          </c:extLst>
        </c:ser>
        <c:ser>
          <c:idx val="2"/>
          <c:order val="2"/>
          <c:spPr>
            <a:solidFill>
              <a:srgbClr val="7D858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D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'https://utecdo-my.sharepoint.com/personal/orlandoasencio_titulacion_gob_do/Documents/Solicitud del director/[Resultados Noviembre 4.xlsx]POA'!$A$76:$A$90</c:f>
              <c:strCache>
                <c:ptCount val="15"/>
                <c:pt idx="0">
                  <c:v>Regional Este</c:v>
                </c:pt>
                <c:pt idx="1">
                  <c:v>Regional Sur</c:v>
                </c:pt>
                <c:pt idx="2">
                  <c:v>Regional Norte</c:v>
                </c:pt>
                <c:pt idx="3">
                  <c:v>Oficina de Acceso a la Información</c:v>
                </c:pt>
                <c:pt idx="4">
                  <c:v>Departamento Administrativo y Financiero </c:v>
                </c:pt>
                <c:pt idx="5">
                  <c:v>Departamento de Comunicaciones</c:v>
                </c:pt>
                <c:pt idx="6">
                  <c:v>Departamento de Planificación y Desarrollo</c:v>
                </c:pt>
                <c:pt idx="7">
                  <c:v>Departamento de Recursos Humanos</c:v>
                </c:pt>
                <c:pt idx="8">
                  <c:v>Departamento de Seguridad</c:v>
                </c:pt>
                <c:pt idx="9">
                  <c:v>Departamento de Tecnologías de la Información y Comunicación</c:v>
                </c:pt>
                <c:pt idx="10">
                  <c:v>Departamento Jurídico</c:v>
                </c:pt>
                <c:pt idx="11">
                  <c:v>Departamento Políticas y Estrategias de Titulación TE</c:v>
                </c:pt>
                <c:pt idx="12">
                  <c:v>Dirección Catastral </c:v>
                </c:pt>
                <c:pt idx="13">
                  <c:v>Dirección de Asuntos Comunitarios</c:v>
                </c:pt>
                <c:pt idx="14">
                  <c:v>Dirección Legal de Titulación de TE</c:v>
                </c:pt>
              </c:strCache>
            </c:strRef>
          </c:cat>
          <c:val>
            <c:numRef>
              <c:f>'https://utecdo-my.sharepoint.com/personal/orlandoasencio_titulacion_gob_do/Documents/Solicitud del director/[Resultados Noviembre 4.xlsx]POA'!$D$76:$D$90</c:f>
              <c:numCache>
                <c:formatCode>General</c:formatCode>
                <c:ptCount val="15"/>
                <c:pt idx="0">
                  <c:v>1</c:v>
                </c:pt>
                <c:pt idx="1">
                  <c:v>0.94</c:v>
                </c:pt>
                <c:pt idx="2">
                  <c:v>0.88</c:v>
                </c:pt>
                <c:pt idx="3">
                  <c:v>0.96</c:v>
                </c:pt>
                <c:pt idx="4">
                  <c:v>1</c:v>
                </c:pt>
                <c:pt idx="5">
                  <c:v>0.93</c:v>
                </c:pt>
                <c:pt idx="6">
                  <c:v>0.99</c:v>
                </c:pt>
                <c:pt idx="7">
                  <c:v>0.99</c:v>
                </c:pt>
                <c:pt idx="8">
                  <c:v>0.95</c:v>
                </c:pt>
                <c:pt idx="9">
                  <c:v>0.93</c:v>
                </c:pt>
                <c:pt idx="10">
                  <c:v>0.9</c:v>
                </c:pt>
                <c:pt idx="11">
                  <c:v>0.97</c:v>
                </c:pt>
                <c:pt idx="12">
                  <c:v>0.97</c:v>
                </c:pt>
                <c:pt idx="13">
                  <c:v>1</c:v>
                </c:pt>
                <c:pt idx="14">
                  <c:v>1</c:v>
                </c:pt>
              </c:numCache>
            </c:numRef>
          </c:val>
          <c:extLst xmlns:c16r2="http://schemas.microsoft.com/office/drawing/2015/06/chart">
            <c:ext xmlns:c16="http://schemas.microsoft.com/office/drawing/2014/chart" uri="{C3380CC4-5D6E-409C-BE32-E72D297353CC}">
              <c16:uniqueId val="{00000002-19CA-49B8-ABBB-EE8C4BDB722E}"/>
            </c:ext>
          </c:extLst>
        </c:ser>
        <c:dLbls>
          <c:dLblPos val="ctr"/>
          <c:showLegendKey val="0"/>
          <c:showVal val="1"/>
          <c:showCatName val="0"/>
          <c:showSerName val="0"/>
          <c:showPercent val="0"/>
          <c:showBubbleSize val="0"/>
        </c:dLbls>
        <c:gapWidth val="50"/>
        <c:overlap val="100"/>
        <c:axId val="1535523968"/>
        <c:axId val="1535525600"/>
      </c:barChart>
      <c:catAx>
        <c:axId val="15355239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535525600"/>
        <c:crosses val="autoZero"/>
        <c:auto val="1"/>
        <c:lblAlgn val="ctr"/>
        <c:lblOffset val="100"/>
        <c:noMultiLvlLbl val="0"/>
      </c:catAx>
      <c:valAx>
        <c:axId val="15355256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535523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818648234581539"/>
          <c:y val="0.11384968839817099"/>
          <c:w val="0.40441158656072962"/>
          <c:h val="0.71931542656137837"/>
        </c:manualLayout>
      </c:layout>
      <c:doughnutChart>
        <c:varyColors val="1"/>
        <c:ser>
          <c:idx val="0"/>
          <c:order val="0"/>
          <c:dPt>
            <c:idx val="0"/>
            <c:bubble3D val="0"/>
            <c:spPr>
              <a:solidFill>
                <a:srgbClr val="0070C0"/>
              </a:solidFill>
              <a:ln w="19050">
                <a:solidFill>
                  <a:schemeClr val="lt1"/>
                </a:solidFill>
              </a:ln>
              <a:effectLst/>
            </c:spPr>
            <c:extLst xmlns:c16r2="http://schemas.microsoft.com/office/drawing/2015/06/chart">
              <c:ext xmlns:c16="http://schemas.microsoft.com/office/drawing/2014/chart" uri="{C3380CC4-5D6E-409C-BE32-E72D297353CC}">
                <c16:uniqueId val="{00000001-B9A5-4AFE-8A4C-C19F19C683A5}"/>
              </c:ext>
            </c:extLst>
          </c:dPt>
          <c:dPt>
            <c:idx val="1"/>
            <c:bubble3D val="0"/>
            <c:spPr>
              <a:solidFill>
                <a:schemeClr val="bg2">
                  <a:lumMod val="5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B9A5-4AFE-8A4C-C19F19C683A5}"/>
              </c:ext>
            </c:extLst>
          </c:dPt>
          <c:dLbls>
            <c:dLbl>
              <c:idx val="0"/>
              <c:layout>
                <c:manualLayout>
                  <c:x val="0.13973658270091804"/>
                  <c:y val="1.814646025307525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9A5-4AFE-8A4C-C19F19C683A5}"/>
                </c:ext>
                <c:ext xmlns:c15="http://schemas.microsoft.com/office/drawing/2012/chart" uri="{CE6537A1-D6FC-4f65-9D91-7224C49458BB}">
                  <c15:layout/>
                </c:ext>
              </c:extLst>
            </c:dLbl>
            <c:dLbl>
              <c:idx val="1"/>
              <c:layout>
                <c:manualLayout>
                  <c:x val="6.0331825037706838E-3"/>
                  <c:y val="-6.975182966527149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9A5-4AFE-8A4C-C19F19C683A5}"/>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extLst>
          </c:dLbls>
          <c:cat>
            <c:strRef>
              <c:f>Resultados!$H$109:$H$110</c:f>
              <c:strCache>
                <c:ptCount val="2"/>
                <c:pt idx="0">
                  <c:v>Muy Satisfecho</c:v>
                </c:pt>
                <c:pt idx="1">
                  <c:v>Insatisfecho</c:v>
                </c:pt>
              </c:strCache>
            </c:strRef>
          </c:cat>
          <c:val>
            <c:numRef>
              <c:f>Resultados!$J$109:$J$110</c:f>
              <c:numCache>
                <c:formatCode>0%</c:formatCode>
                <c:ptCount val="2"/>
                <c:pt idx="0">
                  <c:v>0.99420289855072463</c:v>
                </c:pt>
                <c:pt idx="1">
                  <c:v>5.7971014492753624E-3</c:v>
                </c:pt>
              </c:numCache>
            </c:numRef>
          </c:val>
          <c:extLst xmlns:c16r2="http://schemas.microsoft.com/office/drawing/2015/06/chart">
            <c:ext xmlns:c16="http://schemas.microsoft.com/office/drawing/2014/chart" uri="{C3380CC4-5D6E-409C-BE32-E72D297353CC}">
              <c16:uniqueId val="{00000004-B9A5-4AFE-8A4C-C19F19C683A5}"/>
            </c:ext>
          </c:extLst>
        </c:ser>
        <c:dLbls>
          <c:showLegendKey val="0"/>
          <c:showVal val="1"/>
          <c:showCatName val="0"/>
          <c:showSerName val="0"/>
          <c:showPercent val="0"/>
          <c:showBubbleSize val="0"/>
          <c:showLeaderLines val="0"/>
        </c:dLbls>
        <c:firstSliceAng val="0"/>
        <c:holeSize val="75"/>
      </c:doughnutChart>
      <c:spPr>
        <a:noFill/>
        <a:ln>
          <a:noFill/>
        </a:ln>
        <a:effectLst/>
      </c:spPr>
    </c:plotArea>
    <c:legend>
      <c:legendPos val="b"/>
      <c:layout>
        <c:manualLayout>
          <c:xMode val="edge"/>
          <c:yMode val="edge"/>
          <c:x val="0.2797247063574067"/>
          <c:y val="0.90945612584565116"/>
          <c:w val="0.42848398475077493"/>
          <c:h val="9.05438741543488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516140601423593"/>
          <c:y val="7.7762919183795631E-2"/>
          <c:w val="0.52250443458621842"/>
          <c:h val="0.75614210634597046"/>
        </c:manualLayout>
      </c:layout>
      <c:pieChart>
        <c:varyColors val="1"/>
        <c:ser>
          <c:idx val="0"/>
          <c:order val="0"/>
          <c:spPr>
            <a:solidFill>
              <a:srgbClr val="436EBE"/>
            </a:solidFill>
          </c:spPr>
          <c:dPt>
            <c:idx val="0"/>
            <c:bubble3D val="0"/>
            <c:spPr>
              <a:solidFill>
                <a:srgbClr val="73D3DD"/>
              </a:solidFill>
              <a:ln w="19050">
                <a:solidFill>
                  <a:schemeClr val="lt1"/>
                </a:solidFill>
              </a:ln>
              <a:effectLst/>
            </c:spPr>
            <c:extLst xmlns:c16r2="http://schemas.microsoft.com/office/drawing/2015/06/chart">
              <c:ext xmlns:c16="http://schemas.microsoft.com/office/drawing/2014/chart" uri="{C3380CC4-5D6E-409C-BE32-E72D297353CC}">
                <c16:uniqueId val="{00000001-75F4-42EE-A545-6EBB7C739201}"/>
              </c:ext>
            </c:extLst>
          </c:dPt>
          <c:dPt>
            <c:idx val="1"/>
            <c:bubble3D val="0"/>
            <c:spPr>
              <a:solidFill>
                <a:srgbClr val="436EBE"/>
              </a:solidFill>
              <a:ln w="19050">
                <a:solidFill>
                  <a:schemeClr val="lt1"/>
                </a:solidFill>
              </a:ln>
              <a:effectLst/>
            </c:spPr>
            <c:extLst xmlns:c16r2="http://schemas.microsoft.com/office/drawing/2015/06/chart">
              <c:ext xmlns:c16="http://schemas.microsoft.com/office/drawing/2014/chart" uri="{C3380CC4-5D6E-409C-BE32-E72D297353CC}">
                <c16:uniqueId val="{00000003-75F4-42EE-A545-6EBB7C739201}"/>
              </c:ext>
            </c:extLst>
          </c:dPt>
          <c:dPt>
            <c:idx val="2"/>
            <c:bubble3D val="0"/>
            <c:spPr>
              <a:solidFill>
                <a:srgbClr val="436EBE"/>
              </a:solidFill>
              <a:ln w="19050">
                <a:solidFill>
                  <a:schemeClr val="lt1"/>
                </a:solidFill>
              </a:ln>
              <a:effectLst/>
            </c:spPr>
            <c:extLst xmlns:c16r2="http://schemas.microsoft.com/office/drawing/2015/06/chart">
              <c:ext xmlns:c16="http://schemas.microsoft.com/office/drawing/2014/chart" uri="{C3380CC4-5D6E-409C-BE32-E72D297353CC}">
                <c16:uniqueId val="{00000005-75F4-42EE-A545-6EBB7C739201}"/>
              </c:ext>
            </c:extLst>
          </c:dPt>
          <c:dLbls>
            <c:dLbl>
              <c:idx val="0"/>
              <c:layout>
                <c:manualLayout>
                  <c:x val="7.2064497913856386E-3"/>
                  <c:y val="1.3092084451455047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75F4-42EE-A545-6EBB7C739201}"/>
                </c:ext>
                <c:ext xmlns:c15="http://schemas.microsoft.com/office/drawing/2012/chart" uri="{CE6537A1-D6FC-4f65-9D91-7224C49458BB}">
                  <c15:layout/>
                </c:ext>
              </c:extLst>
            </c:dLbl>
            <c:dLbl>
              <c:idx val="1"/>
              <c:delete val="1"/>
              <c:extLst xmlns:c16r2="http://schemas.microsoft.com/office/drawing/2015/06/chart">
                <c:ext xmlns:c16="http://schemas.microsoft.com/office/drawing/2014/chart" uri="{C3380CC4-5D6E-409C-BE32-E72D297353CC}">
                  <c16:uniqueId val="{00000003-75F4-42EE-A545-6EBB7C739201}"/>
                </c:ext>
                <c:ext xmlns:c15="http://schemas.microsoft.com/office/drawing/2012/chart" uri="{CE6537A1-D6FC-4f65-9D91-7224C49458BB}"/>
              </c:extLst>
            </c:dLbl>
            <c:dLbl>
              <c:idx val="2"/>
              <c:layout>
                <c:manualLayout>
                  <c:x val="-6.9996549236126401E-2"/>
                  <c:y val="-9.3192710025758949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75F4-42EE-A545-6EBB7C739201}"/>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Sheet12!$B$4:$D$4</c:f>
              <c:strCache>
                <c:ptCount val="3"/>
                <c:pt idx="0">
                  <c:v>Buena</c:v>
                </c:pt>
                <c:pt idx="1">
                  <c:v>Mala</c:v>
                </c:pt>
                <c:pt idx="2">
                  <c:v>Muy Buena</c:v>
                </c:pt>
              </c:strCache>
            </c:strRef>
          </c:cat>
          <c:val>
            <c:numRef>
              <c:f>Sheet12!$B$11:$D$11</c:f>
              <c:numCache>
                <c:formatCode>General</c:formatCode>
                <c:ptCount val="3"/>
                <c:pt idx="0">
                  <c:v>59</c:v>
                </c:pt>
                <c:pt idx="1">
                  <c:v>1</c:v>
                </c:pt>
                <c:pt idx="2">
                  <c:v>285</c:v>
                </c:pt>
              </c:numCache>
            </c:numRef>
          </c:val>
          <c:extLst xmlns:c16r2="http://schemas.microsoft.com/office/drawing/2015/06/chart">
            <c:ext xmlns:c16="http://schemas.microsoft.com/office/drawing/2014/chart" uri="{C3380CC4-5D6E-409C-BE32-E72D297353CC}">
              <c16:uniqueId val="{00000006-75F4-42EE-A545-6EBB7C739201}"/>
            </c:ext>
          </c:extLst>
        </c:ser>
        <c:dLbls>
          <c:showLegendKey val="0"/>
          <c:showVal val="1"/>
          <c:showCatName val="0"/>
          <c:showSerName val="0"/>
          <c:showPercent val="0"/>
          <c:showBubbleSize val="0"/>
          <c:showLeaderLines val="0"/>
        </c:dLbls>
        <c:firstSliceAng val="0"/>
      </c:pieChart>
      <c:spPr>
        <a:noFill/>
        <a:ln>
          <a:noFill/>
        </a:ln>
        <a:effectLst/>
      </c:spPr>
    </c:plotArea>
    <c:legend>
      <c:legendPos val="b"/>
      <c:legendEntry>
        <c:idx val="1"/>
        <c:delete val="1"/>
      </c:legendEntry>
      <c:layout>
        <c:manualLayout>
          <c:xMode val="edge"/>
          <c:yMode val="edge"/>
          <c:x val="0.21296320828177151"/>
          <c:y val="0.8997914601529915"/>
          <c:w val="0.59156058211657814"/>
          <c:h val="0.1002082804165608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70C0"/>
            </a:solidFill>
            <a:ln>
              <a:noFill/>
            </a:ln>
            <a:effectLst/>
          </c:spPr>
          <c:invertIfNegative val="0"/>
          <c:dPt>
            <c:idx val="0"/>
            <c:invertIfNegative val="0"/>
            <c:bubble3D val="0"/>
            <c:spPr>
              <a:solidFill>
                <a:srgbClr val="142F62"/>
              </a:solidFill>
              <a:ln>
                <a:noFill/>
              </a:ln>
              <a:effectLst/>
            </c:spPr>
            <c:extLst xmlns:c16r2="http://schemas.microsoft.com/office/drawing/2015/06/chart">
              <c:ext xmlns:c16="http://schemas.microsoft.com/office/drawing/2014/chart" uri="{C3380CC4-5D6E-409C-BE32-E72D297353CC}">
                <c16:uniqueId val="{00000001-1C17-4BF2-88F5-D344D133D1F1}"/>
              </c:ext>
            </c:extLst>
          </c:dPt>
          <c:dPt>
            <c:idx val="1"/>
            <c:invertIfNegative val="0"/>
            <c:bubble3D val="0"/>
            <c:spPr>
              <a:solidFill>
                <a:srgbClr val="436EBE"/>
              </a:solidFill>
              <a:ln>
                <a:noFill/>
              </a:ln>
              <a:effectLst/>
            </c:spPr>
            <c:extLst xmlns:c16r2="http://schemas.microsoft.com/office/drawing/2015/06/chart">
              <c:ext xmlns:c16="http://schemas.microsoft.com/office/drawing/2014/chart" uri="{C3380CC4-5D6E-409C-BE32-E72D297353CC}">
                <c16:uniqueId val="{00000003-1C17-4BF2-88F5-D344D133D1F1}"/>
              </c:ext>
            </c:extLst>
          </c:dPt>
          <c:dPt>
            <c:idx val="2"/>
            <c:invertIfNegative val="0"/>
            <c:bubble3D val="0"/>
            <c:spPr>
              <a:solidFill>
                <a:srgbClr val="73D3DD"/>
              </a:solidFill>
              <a:ln>
                <a:noFill/>
              </a:ln>
              <a:effectLst/>
            </c:spPr>
            <c:extLst xmlns:c16r2="http://schemas.microsoft.com/office/drawing/2015/06/chart">
              <c:ext xmlns:c16="http://schemas.microsoft.com/office/drawing/2014/chart" uri="{C3380CC4-5D6E-409C-BE32-E72D297353CC}">
                <c16:uniqueId val="{00000005-1C17-4BF2-88F5-D344D133D1F1}"/>
              </c:ext>
            </c:extLst>
          </c:dPt>
          <c:dPt>
            <c:idx val="3"/>
            <c:invertIfNegative val="0"/>
            <c:bubble3D val="0"/>
            <c:spPr>
              <a:solidFill>
                <a:srgbClr val="FFDE59"/>
              </a:solidFill>
              <a:ln>
                <a:noFill/>
              </a:ln>
              <a:effectLst/>
            </c:spPr>
            <c:extLst xmlns:c16r2="http://schemas.microsoft.com/office/drawing/2015/06/chart">
              <c:ext xmlns:c16="http://schemas.microsoft.com/office/drawing/2014/chart" uri="{C3380CC4-5D6E-409C-BE32-E72D297353CC}">
                <c16:uniqueId val="{00000007-1C17-4BF2-88F5-D344D133D1F1}"/>
              </c:ext>
            </c:extLst>
          </c:dPt>
          <c:dPt>
            <c:idx val="4"/>
            <c:invertIfNegative val="0"/>
            <c:bubble3D val="0"/>
            <c:spPr>
              <a:solidFill>
                <a:srgbClr val="EE2A24"/>
              </a:solidFill>
              <a:ln>
                <a:noFill/>
              </a:ln>
              <a:effectLst/>
            </c:spPr>
            <c:extLst xmlns:c16r2="http://schemas.microsoft.com/office/drawing/2015/06/chart">
              <c:ext xmlns:c16="http://schemas.microsoft.com/office/drawing/2014/chart" uri="{C3380CC4-5D6E-409C-BE32-E72D297353CC}">
                <c16:uniqueId val="{00000009-1C17-4BF2-88F5-D344D133D1F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Sheet8!$A$34:$A$38</c:f>
              <c:strCache>
                <c:ptCount val="5"/>
                <c:pt idx="0">
                  <c:v>Ninguno</c:v>
                </c:pt>
                <c:pt idx="1">
                  <c:v>Tiempo de espera</c:v>
                </c:pt>
                <c:pt idx="2">
                  <c:v>Comunicación/información proporcionada</c:v>
                </c:pt>
                <c:pt idx="3">
                  <c:v>Actitud del personal</c:v>
                </c:pt>
                <c:pt idx="4">
                  <c:v>Facilidades para realizar los trámites</c:v>
                </c:pt>
              </c:strCache>
            </c:strRef>
          </c:cat>
          <c:val>
            <c:numRef>
              <c:f>Sheet8!$C$34:$C$38</c:f>
              <c:numCache>
                <c:formatCode>0%</c:formatCode>
                <c:ptCount val="5"/>
                <c:pt idx="0">
                  <c:v>0.92173913043478262</c:v>
                </c:pt>
                <c:pt idx="1">
                  <c:v>4.0579710144927533E-2</c:v>
                </c:pt>
                <c:pt idx="2">
                  <c:v>1.4492753623188406E-2</c:v>
                </c:pt>
                <c:pt idx="3">
                  <c:v>1.1594202898550725E-2</c:v>
                </c:pt>
                <c:pt idx="4">
                  <c:v>1.1594202898550725E-2</c:v>
                </c:pt>
              </c:numCache>
            </c:numRef>
          </c:val>
          <c:extLst xmlns:c16r2="http://schemas.microsoft.com/office/drawing/2015/06/chart">
            <c:ext xmlns:c16="http://schemas.microsoft.com/office/drawing/2014/chart" uri="{C3380CC4-5D6E-409C-BE32-E72D297353CC}">
              <c16:uniqueId val="{0000000A-1C17-4BF2-88F5-D344D133D1F1}"/>
            </c:ext>
          </c:extLst>
        </c:ser>
        <c:dLbls>
          <c:showLegendKey val="0"/>
          <c:showVal val="0"/>
          <c:showCatName val="0"/>
          <c:showSerName val="0"/>
          <c:showPercent val="0"/>
          <c:showBubbleSize val="0"/>
        </c:dLbls>
        <c:gapWidth val="50"/>
        <c:axId val="1583920864"/>
        <c:axId val="1583910528"/>
      </c:barChart>
      <c:catAx>
        <c:axId val="15839208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583910528"/>
        <c:crosses val="autoZero"/>
        <c:auto val="1"/>
        <c:lblAlgn val="ctr"/>
        <c:lblOffset val="100"/>
        <c:noMultiLvlLbl val="0"/>
      </c:catAx>
      <c:valAx>
        <c:axId val="1583910528"/>
        <c:scaling>
          <c:orientation val="minMax"/>
        </c:scaling>
        <c:delete val="1"/>
        <c:axPos val="t"/>
        <c:numFmt formatCode="0%" sourceLinked="1"/>
        <c:majorTickMark val="none"/>
        <c:minorTickMark val="none"/>
        <c:tickLblPos val="nextTo"/>
        <c:crossAx val="15839208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CFEA-4267-B913-2EF6B16F2B22}"/>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CFEA-4267-B913-2EF6B16F2B22}"/>
              </c:ext>
            </c:extLst>
          </c:dPt>
          <c:dLbls>
            <c:dLbl>
              <c:idx val="0"/>
              <c:layout>
                <c:manualLayout>
                  <c:x val="1.1111111111111009E-2"/>
                  <c:y val="7.870370370370370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FEA-4267-B913-2EF6B16F2B22}"/>
                </c:ext>
                <c:ext xmlns:c15="http://schemas.microsoft.com/office/drawing/2012/chart" uri="{CE6537A1-D6FC-4f65-9D91-7224C49458BB}">
                  <c15:layout/>
                </c:ext>
              </c:extLst>
            </c:dLbl>
            <c:dLbl>
              <c:idx val="1"/>
              <c:layout>
                <c:manualLayout>
                  <c:x val="5.0925337632079971E-17"/>
                  <c:y val="-8.79629629629629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FEA-4267-B913-2EF6B16F2B22}"/>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Sheet5!$B$3:$B$4</c:f>
              <c:strCache>
                <c:ptCount val="2"/>
                <c:pt idx="0">
                  <c:v>Muy satisfecho/satisfecho </c:v>
                </c:pt>
                <c:pt idx="1">
                  <c:v>Neutral</c:v>
                </c:pt>
              </c:strCache>
            </c:strRef>
          </c:cat>
          <c:val>
            <c:numRef>
              <c:f>Sheet5!$C$3:$C$4</c:f>
              <c:numCache>
                <c:formatCode>0.00%</c:formatCode>
                <c:ptCount val="2"/>
                <c:pt idx="0">
                  <c:v>0.98839999999999995</c:v>
                </c:pt>
                <c:pt idx="1">
                  <c:v>1.1599999999999999E-2</c:v>
                </c:pt>
              </c:numCache>
            </c:numRef>
          </c:val>
          <c:extLst xmlns:c16r2="http://schemas.microsoft.com/office/drawing/2015/06/chart">
            <c:ext xmlns:c16="http://schemas.microsoft.com/office/drawing/2014/chart" uri="{C3380CC4-5D6E-409C-BE32-E72D297353CC}">
              <c16:uniqueId val="{00000004-CFEA-4267-B913-2EF6B16F2B22}"/>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601445448557817"/>
          <c:y val="8.5211676784676713E-2"/>
          <c:w val="0.31811403378646991"/>
          <c:h val="0.67133798160726077"/>
        </c:manualLayout>
      </c:layout>
      <c:pieChart>
        <c:varyColors val="1"/>
        <c:ser>
          <c:idx val="0"/>
          <c:order val="0"/>
          <c:tx>
            <c:strRef>
              <c:f>Sheet1!$I$82</c:f>
              <c:strCache>
                <c:ptCount val="1"/>
                <c:pt idx="0">
                  <c:v>total</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EC3-4065-AB77-F134C41B1A1E}"/>
              </c:ext>
            </c:extLst>
          </c:dPt>
          <c:dLbls>
            <c:dLbl>
              <c:idx val="0"/>
              <c:layout>
                <c:manualLayout>
                  <c:x val="-0.12697909558592291"/>
                  <c:y val="-7.690939872973894E-2"/>
                </c:manualLayout>
              </c:layout>
              <c:tx>
                <c:rich>
                  <a:bodyPr/>
                  <a:lstStyle/>
                  <a:p>
                    <a:fld id="{60D96797-B470-40AE-929C-9A7CF99D1CDF}" type="PERCENTAGE">
                      <a:rPr lang="en-US"/>
                      <a:pPr/>
                      <a:t>[PORCENTAJE]</a:t>
                    </a:fld>
                    <a:endParaRPr lang="es-DO"/>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EC3-4065-AB77-F134C41B1A1E}"/>
                </c:ex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Sheet1!$H$83</c:f>
              <c:strCache>
                <c:ptCount val="1"/>
                <c:pt idx="0">
                  <c:v>Muy buena o Buena</c:v>
                </c:pt>
              </c:strCache>
            </c:strRef>
          </c:cat>
          <c:val>
            <c:numRef>
              <c:f>Sheet1!$I$83</c:f>
              <c:numCache>
                <c:formatCode>0.00%</c:formatCode>
                <c:ptCount val="1"/>
                <c:pt idx="0">
                  <c:v>1</c:v>
                </c:pt>
              </c:numCache>
            </c:numRef>
          </c:val>
          <c:extLst xmlns:c16r2="http://schemas.microsoft.com/office/drawing/2015/06/chart">
            <c:ext xmlns:c16="http://schemas.microsoft.com/office/drawing/2014/chart" uri="{C3380CC4-5D6E-409C-BE32-E72D297353CC}">
              <c16:uniqueId val="{00000002-3EC3-4065-AB77-F134C41B1A1E}"/>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4F1A943-55C4-4F8B-883C-1D5A9092737E}" type="doc">
      <dgm:prSet loTypeId="urn:microsoft.com/office/officeart/2005/8/layout/radial6" loCatId="relationship" qsTypeId="urn:microsoft.com/office/officeart/2005/8/quickstyle/simple5" qsCatId="simple" csTypeId="urn:microsoft.com/office/officeart/2005/8/colors/accent5_4" csCatId="accent5" phldr="1"/>
      <dgm:spPr/>
      <dgm:t>
        <a:bodyPr/>
        <a:lstStyle/>
        <a:p>
          <a:endParaRPr lang="en-US"/>
        </a:p>
      </dgm:t>
    </dgm:pt>
    <dgm:pt modelId="{9CD1FE6F-CFD5-4ABD-A591-012EC4108337}">
      <dgm:prSet phldrT="[Text]" custT="1"/>
      <dgm:spPr>
        <a:solidFill>
          <a:srgbClr val="436EBE"/>
        </a:solidFill>
      </dgm:spPr>
      <dgm:t>
        <a:bodyPr/>
        <a:lstStyle/>
        <a:p>
          <a:r>
            <a:rPr lang="en-US" sz="1100" b="1">
              <a:latin typeface="Times New Roman" panose="02020603050405020304" pitchFamily="18" charset="0"/>
              <a:cs typeface="Times New Roman" panose="02020603050405020304" pitchFamily="18" charset="0"/>
            </a:rPr>
            <a:t>Resultantes aprobadas</a:t>
          </a:r>
        </a:p>
      </dgm:t>
    </dgm:pt>
    <dgm:pt modelId="{DDD0A5BA-0A35-497E-83A9-7D463FFEBC34}" type="parTrans" cxnId="{B2E47C51-A104-429F-A1FB-DD8920842F21}">
      <dgm:prSet/>
      <dgm:spPr/>
      <dgm:t>
        <a:bodyPr/>
        <a:lstStyle/>
        <a:p>
          <a:endParaRPr lang="en-US"/>
        </a:p>
      </dgm:t>
    </dgm:pt>
    <dgm:pt modelId="{4638FA69-FDF4-416A-B5E6-4EC7AD1DD587}" type="sibTrans" cxnId="{B2E47C51-A104-429F-A1FB-DD8920842F21}">
      <dgm:prSet/>
      <dgm:spPr/>
      <dgm:t>
        <a:bodyPr/>
        <a:lstStyle/>
        <a:p>
          <a:endParaRPr lang="en-US"/>
        </a:p>
      </dgm:t>
    </dgm:pt>
    <dgm:pt modelId="{1E913C27-7594-466E-847B-14933C59F8B7}">
      <dgm:prSet phldrT="[Text]" custT="1"/>
      <dgm:spPr>
        <a:solidFill>
          <a:srgbClr val="00ADDD"/>
        </a:solidFill>
      </dgm:spPr>
      <dgm:t>
        <a:bodyPr/>
        <a:lstStyle/>
        <a:p>
          <a:r>
            <a:rPr lang="en-US" sz="800" b="1">
              <a:latin typeface="Times New Roman" panose="02020603050405020304" pitchFamily="18" charset="0"/>
              <a:cs typeface="Times New Roman" panose="02020603050405020304" pitchFamily="18" charset="0"/>
            </a:rPr>
            <a:t>ESTE</a:t>
          </a:r>
        </a:p>
        <a:p>
          <a:r>
            <a:rPr lang="en-US" sz="800" b="1">
              <a:latin typeface="Times New Roman" panose="02020603050405020304" pitchFamily="18" charset="0"/>
              <a:cs typeface="Times New Roman" panose="02020603050405020304" pitchFamily="18" charset="0"/>
            </a:rPr>
            <a:t>14,204</a:t>
          </a:r>
        </a:p>
      </dgm:t>
    </dgm:pt>
    <dgm:pt modelId="{D475A8E9-66E6-4E29-9484-C502BC4501E5}" type="parTrans" cxnId="{36AC86FC-1FE0-4600-97FA-DA15AF8EFD6F}">
      <dgm:prSet/>
      <dgm:spPr/>
      <dgm:t>
        <a:bodyPr/>
        <a:lstStyle/>
        <a:p>
          <a:endParaRPr lang="en-US"/>
        </a:p>
      </dgm:t>
    </dgm:pt>
    <dgm:pt modelId="{8F467A2F-2E54-428A-BEC7-D193EF8585E1}" type="sibTrans" cxnId="{36AC86FC-1FE0-4600-97FA-DA15AF8EFD6F}">
      <dgm:prSet/>
      <dgm:spPr>
        <a:solidFill>
          <a:srgbClr val="436EBE"/>
        </a:solidFill>
      </dgm:spPr>
      <dgm:t>
        <a:bodyPr/>
        <a:lstStyle/>
        <a:p>
          <a:endParaRPr lang="en-US"/>
        </a:p>
      </dgm:t>
    </dgm:pt>
    <dgm:pt modelId="{48B8C4D0-870F-4646-A731-463DEF02605D}">
      <dgm:prSet phldrT="[Text]" phldr="1"/>
      <dgm:spPr/>
      <dgm:t>
        <a:bodyPr/>
        <a:lstStyle/>
        <a:p>
          <a:endParaRPr lang="en-US"/>
        </a:p>
      </dgm:t>
    </dgm:pt>
    <dgm:pt modelId="{07B3C0B2-EA3A-4F0A-803B-36FAD1FC8F50}" type="parTrans" cxnId="{EDD6E90A-A240-4E2B-B419-4CC0B02D135A}">
      <dgm:prSet/>
      <dgm:spPr/>
      <dgm:t>
        <a:bodyPr/>
        <a:lstStyle/>
        <a:p>
          <a:endParaRPr lang="en-US"/>
        </a:p>
      </dgm:t>
    </dgm:pt>
    <dgm:pt modelId="{B8CD1588-1DEA-4D22-BA1E-39110751BF74}" type="sibTrans" cxnId="{EDD6E90A-A240-4E2B-B419-4CC0B02D135A}">
      <dgm:prSet/>
      <dgm:spPr/>
      <dgm:t>
        <a:bodyPr/>
        <a:lstStyle/>
        <a:p>
          <a:endParaRPr lang="en-US"/>
        </a:p>
      </dgm:t>
    </dgm:pt>
    <dgm:pt modelId="{F9950E8D-2B01-4F62-886C-C1903DFE8A0E}">
      <dgm:prSet phldrT="[Text]" phldr="1"/>
      <dgm:spPr/>
      <dgm:t>
        <a:bodyPr/>
        <a:lstStyle/>
        <a:p>
          <a:endParaRPr lang="en-US"/>
        </a:p>
      </dgm:t>
    </dgm:pt>
    <dgm:pt modelId="{E88064FE-A937-46CF-85C1-E005EFA09834}" type="parTrans" cxnId="{E6CC7954-FF9D-48D9-B4ED-720CB937131B}">
      <dgm:prSet/>
      <dgm:spPr/>
      <dgm:t>
        <a:bodyPr/>
        <a:lstStyle/>
        <a:p>
          <a:endParaRPr lang="en-US"/>
        </a:p>
      </dgm:t>
    </dgm:pt>
    <dgm:pt modelId="{0380D72E-653B-41D0-89E9-D01A1ECB5211}" type="sibTrans" cxnId="{E6CC7954-FF9D-48D9-B4ED-720CB937131B}">
      <dgm:prSet/>
      <dgm:spPr/>
      <dgm:t>
        <a:bodyPr/>
        <a:lstStyle/>
        <a:p>
          <a:endParaRPr lang="en-US"/>
        </a:p>
      </dgm:t>
    </dgm:pt>
    <dgm:pt modelId="{6AB85541-340E-4AFE-BFAA-4808D42050B8}">
      <dgm:prSet phldrT="[Text]" phldr="1"/>
      <dgm:spPr/>
      <dgm:t>
        <a:bodyPr/>
        <a:lstStyle/>
        <a:p>
          <a:endParaRPr lang="en-US"/>
        </a:p>
      </dgm:t>
    </dgm:pt>
    <dgm:pt modelId="{2DF9D79B-65C4-42FE-83CE-9CE11F2E72B8}" type="parTrans" cxnId="{D46BC680-DCBE-434A-BE05-43D904A258DE}">
      <dgm:prSet/>
      <dgm:spPr/>
      <dgm:t>
        <a:bodyPr/>
        <a:lstStyle/>
        <a:p>
          <a:endParaRPr lang="en-US"/>
        </a:p>
      </dgm:t>
    </dgm:pt>
    <dgm:pt modelId="{F39B6B19-E5F5-4E35-AECF-9E496F247CB6}" type="sibTrans" cxnId="{D46BC680-DCBE-434A-BE05-43D904A258DE}">
      <dgm:prSet/>
      <dgm:spPr/>
      <dgm:t>
        <a:bodyPr/>
        <a:lstStyle/>
        <a:p>
          <a:endParaRPr lang="en-US"/>
        </a:p>
      </dgm:t>
    </dgm:pt>
    <dgm:pt modelId="{062E0F16-A5AA-42E9-AF7B-31D66224C01C}">
      <dgm:prSet phldrT="[Text]" phldr="1"/>
      <dgm:spPr/>
      <dgm:t>
        <a:bodyPr/>
        <a:lstStyle/>
        <a:p>
          <a:endParaRPr lang="en-US"/>
        </a:p>
      </dgm:t>
    </dgm:pt>
    <dgm:pt modelId="{1C97D61B-70BD-4D14-A0BC-05D8FA5CBC56}" type="parTrans" cxnId="{6DE3DE24-084D-491A-B193-F4E6192AA7E6}">
      <dgm:prSet/>
      <dgm:spPr/>
      <dgm:t>
        <a:bodyPr/>
        <a:lstStyle/>
        <a:p>
          <a:endParaRPr lang="en-US"/>
        </a:p>
      </dgm:t>
    </dgm:pt>
    <dgm:pt modelId="{48B02579-2DDB-43A0-BA5B-9624A0819383}" type="sibTrans" cxnId="{6DE3DE24-084D-491A-B193-F4E6192AA7E6}">
      <dgm:prSet/>
      <dgm:spPr/>
      <dgm:t>
        <a:bodyPr/>
        <a:lstStyle/>
        <a:p>
          <a:endParaRPr lang="en-US"/>
        </a:p>
      </dgm:t>
    </dgm:pt>
    <dgm:pt modelId="{B6B79C3A-4DDD-456B-8492-F02F7BF2692F}">
      <dgm:prSet phldrT="[Text]" phldr="1"/>
      <dgm:spPr/>
      <dgm:t>
        <a:bodyPr/>
        <a:lstStyle/>
        <a:p>
          <a:endParaRPr lang="en-US"/>
        </a:p>
      </dgm:t>
    </dgm:pt>
    <dgm:pt modelId="{B9D08BCF-D6AB-4DEC-8A73-D98345004038}" type="parTrans" cxnId="{3C4FC79E-A0CF-4024-ACC2-616FCD9F0057}">
      <dgm:prSet/>
      <dgm:spPr/>
      <dgm:t>
        <a:bodyPr/>
        <a:lstStyle/>
        <a:p>
          <a:endParaRPr lang="en-US"/>
        </a:p>
      </dgm:t>
    </dgm:pt>
    <dgm:pt modelId="{9D562F30-8BA7-4EBF-AE55-49DB0F41DDFF}" type="sibTrans" cxnId="{3C4FC79E-A0CF-4024-ACC2-616FCD9F0057}">
      <dgm:prSet/>
      <dgm:spPr/>
      <dgm:t>
        <a:bodyPr/>
        <a:lstStyle/>
        <a:p>
          <a:endParaRPr lang="en-US"/>
        </a:p>
      </dgm:t>
    </dgm:pt>
    <dgm:pt modelId="{DD4776CE-52C8-415F-8BEC-4060CD7806ED}">
      <dgm:prSet phldrT="[Text]" phldr="1"/>
      <dgm:spPr/>
      <dgm:t>
        <a:bodyPr/>
        <a:lstStyle/>
        <a:p>
          <a:endParaRPr lang="en-US"/>
        </a:p>
      </dgm:t>
    </dgm:pt>
    <dgm:pt modelId="{CF4EE197-346A-4633-984F-4DA5BD6FDC20}" type="parTrans" cxnId="{7BAE1700-D1C8-41E4-8A47-39B389EA770F}">
      <dgm:prSet/>
      <dgm:spPr/>
      <dgm:t>
        <a:bodyPr/>
        <a:lstStyle/>
        <a:p>
          <a:endParaRPr lang="en-US"/>
        </a:p>
      </dgm:t>
    </dgm:pt>
    <dgm:pt modelId="{C261B70A-29E0-4C35-BB05-77484D4D9286}" type="sibTrans" cxnId="{7BAE1700-D1C8-41E4-8A47-39B389EA770F}">
      <dgm:prSet/>
      <dgm:spPr/>
      <dgm:t>
        <a:bodyPr/>
        <a:lstStyle/>
        <a:p>
          <a:endParaRPr lang="en-US"/>
        </a:p>
      </dgm:t>
    </dgm:pt>
    <dgm:pt modelId="{B247226D-DF27-4D59-B786-74F7CCEB3B62}">
      <dgm:prSet phldrT="[Text]" custT="1"/>
      <dgm:spPr>
        <a:solidFill>
          <a:srgbClr val="00ADDD"/>
        </a:solidFill>
      </dgm:spPr>
      <dgm:t>
        <a:bodyPr/>
        <a:lstStyle/>
        <a:p>
          <a:r>
            <a:rPr lang="en-US" sz="800" b="1">
              <a:latin typeface="Times New Roman" panose="02020603050405020304" pitchFamily="18" charset="0"/>
              <a:cs typeface="Times New Roman" panose="02020603050405020304" pitchFamily="18" charset="0"/>
            </a:rPr>
            <a:t>SUR</a:t>
          </a:r>
        </a:p>
        <a:p>
          <a:r>
            <a:rPr lang="en-US" sz="800" b="1">
              <a:latin typeface="Times New Roman" panose="02020603050405020304" pitchFamily="18" charset="0"/>
              <a:cs typeface="Times New Roman" panose="02020603050405020304" pitchFamily="18" charset="0"/>
            </a:rPr>
            <a:t>17,714</a:t>
          </a:r>
        </a:p>
      </dgm:t>
    </dgm:pt>
    <dgm:pt modelId="{2B6542A6-F42A-424E-9605-12228AECCC70}" type="parTrans" cxnId="{D96C84B7-D163-4D0D-A0F1-ED220BBB9DB5}">
      <dgm:prSet/>
      <dgm:spPr/>
      <dgm:t>
        <a:bodyPr/>
        <a:lstStyle/>
        <a:p>
          <a:endParaRPr lang="en-US"/>
        </a:p>
      </dgm:t>
    </dgm:pt>
    <dgm:pt modelId="{3447B2A2-AF5D-415F-9CEB-463A857F1302}" type="sibTrans" cxnId="{D96C84B7-D163-4D0D-A0F1-ED220BBB9DB5}">
      <dgm:prSet/>
      <dgm:spPr/>
      <dgm:t>
        <a:bodyPr/>
        <a:lstStyle/>
        <a:p>
          <a:endParaRPr lang="en-US"/>
        </a:p>
      </dgm:t>
    </dgm:pt>
    <dgm:pt modelId="{2BA63635-E23D-4237-A44C-4739927B4BCB}">
      <dgm:prSet phldrT="[Text]" custT="1"/>
      <dgm:spPr>
        <a:solidFill>
          <a:srgbClr val="00ADDD"/>
        </a:solidFill>
      </dgm:spPr>
      <dgm:t>
        <a:bodyPr/>
        <a:lstStyle/>
        <a:p>
          <a:r>
            <a:rPr lang="en-US" sz="800" b="1">
              <a:latin typeface="Times New Roman" panose="02020603050405020304" pitchFamily="18" charset="0"/>
              <a:cs typeface="Times New Roman" panose="02020603050405020304" pitchFamily="18" charset="0"/>
            </a:rPr>
            <a:t>NORESTE</a:t>
          </a:r>
        </a:p>
        <a:p>
          <a:r>
            <a:rPr lang="en-US" sz="800" b="1">
              <a:latin typeface="Times New Roman" panose="02020603050405020304" pitchFamily="18" charset="0"/>
              <a:cs typeface="Times New Roman" panose="02020603050405020304" pitchFamily="18" charset="0"/>
            </a:rPr>
            <a:t>410</a:t>
          </a:r>
        </a:p>
      </dgm:t>
    </dgm:pt>
    <dgm:pt modelId="{B4E61442-BDA6-4B69-93B3-6CD56636BC3D}" type="sibTrans" cxnId="{0FD447F2-8932-41DD-A267-4DA98617DA3D}">
      <dgm:prSet/>
      <dgm:spPr/>
      <dgm:t>
        <a:bodyPr/>
        <a:lstStyle/>
        <a:p>
          <a:endParaRPr lang="en-US"/>
        </a:p>
      </dgm:t>
    </dgm:pt>
    <dgm:pt modelId="{E1703544-CA8B-4659-8A20-E8A9D88160B5}" type="parTrans" cxnId="{0FD447F2-8932-41DD-A267-4DA98617DA3D}">
      <dgm:prSet/>
      <dgm:spPr/>
      <dgm:t>
        <a:bodyPr/>
        <a:lstStyle/>
        <a:p>
          <a:endParaRPr lang="en-US"/>
        </a:p>
      </dgm:t>
    </dgm:pt>
    <dgm:pt modelId="{2FE72B52-81FC-4116-A238-4AB45B6DE031}">
      <dgm:prSet phldrT="[Text]" custT="1"/>
      <dgm:spPr>
        <a:solidFill>
          <a:srgbClr val="00ADDD"/>
        </a:solidFill>
      </dgm:spPr>
      <dgm:t>
        <a:bodyPr/>
        <a:lstStyle/>
        <a:p>
          <a:r>
            <a:rPr lang="en-US" sz="800" b="1">
              <a:latin typeface="Times New Roman" panose="02020603050405020304" pitchFamily="18" charset="0"/>
              <a:cs typeface="Times New Roman" panose="02020603050405020304" pitchFamily="18" charset="0"/>
            </a:rPr>
            <a:t>NORTE</a:t>
          </a:r>
        </a:p>
        <a:p>
          <a:r>
            <a:rPr lang="en-US" sz="800" b="1">
              <a:latin typeface="Times New Roman" panose="02020603050405020304" pitchFamily="18" charset="0"/>
              <a:cs typeface="Times New Roman" panose="02020603050405020304" pitchFamily="18" charset="0"/>
            </a:rPr>
            <a:t>1,254</a:t>
          </a:r>
        </a:p>
      </dgm:t>
    </dgm:pt>
    <dgm:pt modelId="{B214F58A-3D36-4406-9271-C17D170CC90C}" type="sibTrans" cxnId="{5B39A3D3-7744-4EEF-BA1B-FFC442D7412B}">
      <dgm:prSet/>
      <dgm:spPr/>
      <dgm:t>
        <a:bodyPr/>
        <a:lstStyle/>
        <a:p>
          <a:endParaRPr lang="en-US"/>
        </a:p>
      </dgm:t>
    </dgm:pt>
    <dgm:pt modelId="{F62523E5-1B55-4F60-B4ED-12C9225598B7}" type="parTrans" cxnId="{5B39A3D3-7744-4EEF-BA1B-FFC442D7412B}">
      <dgm:prSet/>
      <dgm:spPr/>
      <dgm:t>
        <a:bodyPr/>
        <a:lstStyle/>
        <a:p>
          <a:endParaRPr lang="en-US"/>
        </a:p>
      </dgm:t>
    </dgm:pt>
    <dgm:pt modelId="{77239588-708D-46C0-9CAB-819F0630BBCD}" type="pres">
      <dgm:prSet presAssocID="{F4F1A943-55C4-4F8B-883C-1D5A9092737E}" presName="Name0" presStyleCnt="0">
        <dgm:presLayoutVars>
          <dgm:chMax val="1"/>
          <dgm:dir/>
          <dgm:animLvl val="ctr"/>
          <dgm:resizeHandles val="exact"/>
        </dgm:presLayoutVars>
      </dgm:prSet>
      <dgm:spPr/>
      <dgm:t>
        <a:bodyPr/>
        <a:lstStyle/>
        <a:p>
          <a:endParaRPr lang="es-DO"/>
        </a:p>
      </dgm:t>
    </dgm:pt>
    <dgm:pt modelId="{8928178A-8784-43DC-B63E-90723978ED45}" type="pres">
      <dgm:prSet presAssocID="{9CD1FE6F-CFD5-4ABD-A591-012EC4108337}" presName="centerShape" presStyleLbl="node0" presStyleIdx="0" presStyleCnt="1" custScaleX="118512" custScaleY="119869" custLinFactNeighborX="850" custLinFactNeighborY="567"/>
      <dgm:spPr/>
      <dgm:t>
        <a:bodyPr/>
        <a:lstStyle/>
        <a:p>
          <a:endParaRPr lang="es-DO"/>
        </a:p>
      </dgm:t>
    </dgm:pt>
    <dgm:pt modelId="{E777196A-5343-4BFE-BACE-5C2FA2918AD8}" type="pres">
      <dgm:prSet presAssocID="{2FE72B52-81FC-4116-A238-4AB45B6DE031}" presName="node" presStyleLbl="node1" presStyleIdx="0" presStyleCnt="4">
        <dgm:presLayoutVars>
          <dgm:bulletEnabled val="1"/>
        </dgm:presLayoutVars>
      </dgm:prSet>
      <dgm:spPr/>
      <dgm:t>
        <a:bodyPr/>
        <a:lstStyle/>
        <a:p>
          <a:endParaRPr lang="es-DO"/>
        </a:p>
      </dgm:t>
    </dgm:pt>
    <dgm:pt modelId="{8C38A2C6-D5C8-4F30-9E62-ABB59C30AD8C}" type="pres">
      <dgm:prSet presAssocID="{2FE72B52-81FC-4116-A238-4AB45B6DE031}" presName="dummy" presStyleCnt="0"/>
      <dgm:spPr/>
    </dgm:pt>
    <dgm:pt modelId="{5420F6A4-120B-4D90-9872-1674D5C12778}" type="pres">
      <dgm:prSet presAssocID="{B214F58A-3D36-4406-9271-C17D170CC90C}" presName="sibTrans" presStyleLbl="sibTrans2D1" presStyleIdx="0" presStyleCnt="4"/>
      <dgm:spPr/>
      <dgm:t>
        <a:bodyPr/>
        <a:lstStyle/>
        <a:p>
          <a:endParaRPr lang="es-DO"/>
        </a:p>
      </dgm:t>
    </dgm:pt>
    <dgm:pt modelId="{B714E632-5884-423B-A494-0241F3601F21}" type="pres">
      <dgm:prSet presAssocID="{1E913C27-7594-466E-847B-14933C59F8B7}" presName="node" presStyleLbl="node1" presStyleIdx="1" presStyleCnt="4" custScaleX="97744" custScaleY="100929">
        <dgm:presLayoutVars>
          <dgm:bulletEnabled val="1"/>
        </dgm:presLayoutVars>
      </dgm:prSet>
      <dgm:spPr/>
      <dgm:t>
        <a:bodyPr/>
        <a:lstStyle/>
        <a:p>
          <a:endParaRPr lang="es-DO"/>
        </a:p>
      </dgm:t>
    </dgm:pt>
    <dgm:pt modelId="{A9539E22-BB59-4B47-B169-134B374380AD}" type="pres">
      <dgm:prSet presAssocID="{1E913C27-7594-466E-847B-14933C59F8B7}" presName="dummy" presStyleCnt="0"/>
      <dgm:spPr/>
    </dgm:pt>
    <dgm:pt modelId="{C778BEAA-8187-4730-AE5D-E8062BCA94C9}" type="pres">
      <dgm:prSet presAssocID="{8F467A2F-2E54-428A-BEC7-D193EF8585E1}" presName="sibTrans" presStyleLbl="sibTrans2D1" presStyleIdx="1" presStyleCnt="4"/>
      <dgm:spPr/>
      <dgm:t>
        <a:bodyPr/>
        <a:lstStyle/>
        <a:p>
          <a:endParaRPr lang="es-DO"/>
        </a:p>
      </dgm:t>
    </dgm:pt>
    <dgm:pt modelId="{B184FE37-D22B-495B-BC20-27CD0D169224}" type="pres">
      <dgm:prSet presAssocID="{B247226D-DF27-4D59-B786-74F7CCEB3B62}" presName="node" presStyleLbl="node1" presStyleIdx="2" presStyleCnt="4" custScaleX="103924" custScaleY="106032">
        <dgm:presLayoutVars>
          <dgm:bulletEnabled val="1"/>
        </dgm:presLayoutVars>
      </dgm:prSet>
      <dgm:spPr/>
      <dgm:t>
        <a:bodyPr/>
        <a:lstStyle/>
        <a:p>
          <a:endParaRPr lang="es-DO"/>
        </a:p>
      </dgm:t>
    </dgm:pt>
    <dgm:pt modelId="{576823B0-F905-40C9-8202-FE011AF410DB}" type="pres">
      <dgm:prSet presAssocID="{B247226D-DF27-4D59-B786-74F7CCEB3B62}" presName="dummy" presStyleCnt="0"/>
      <dgm:spPr/>
    </dgm:pt>
    <dgm:pt modelId="{4100C672-6CCD-41C2-BDAC-6984C8F1EE09}" type="pres">
      <dgm:prSet presAssocID="{3447B2A2-AF5D-415F-9CEB-463A857F1302}" presName="sibTrans" presStyleLbl="sibTrans2D1" presStyleIdx="2" presStyleCnt="4"/>
      <dgm:spPr/>
      <dgm:t>
        <a:bodyPr/>
        <a:lstStyle/>
        <a:p>
          <a:endParaRPr lang="es-DO"/>
        </a:p>
      </dgm:t>
    </dgm:pt>
    <dgm:pt modelId="{534E747C-8DC8-4384-B1EB-7282DABAF561}" type="pres">
      <dgm:prSet presAssocID="{2BA63635-E23D-4237-A44C-4739927B4BCB}" presName="node" presStyleLbl="node1" presStyleIdx="3" presStyleCnt="4" custScaleX="108148" custScaleY="111241">
        <dgm:presLayoutVars>
          <dgm:bulletEnabled val="1"/>
        </dgm:presLayoutVars>
      </dgm:prSet>
      <dgm:spPr/>
      <dgm:t>
        <a:bodyPr/>
        <a:lstStyle/>
        <a:p>
          <a:endParaRPr lang="es-DO"/>
        </a:p>
      </dgm:t>
    </dgm:pt>
    <dgm:pt modelId="{7A400F7C-EC25-4987-94AD-B76F59C48728}" type="pres">
      <dgm:prSet presAssocID="{2BA63635-E23D-4237-A44C-4739927B4BCB}" presName="dummy" presStyleCnt="0"/>
      <dgm:spPr/>
    </dgm:pt>
    <dgm:pt modelId="{B91CAF7E-EEE1-4FD3-A55A-6CC51D9F18FD}" type="pres">
      <dgm:prSet presAssocID="{B4E61442-BDA6-4B69-93B3-6CD56636BC3D}" presName="sibTrans" presStyleLbl="sibTrans2D1" presStyleIdx="3" presStyleCnt="4"/>
      <dgm:spPr/>
      <dgm:t>
        <a:bodyPr/>
        <a:lstStyle/>
        <a:p>
          <a:endParaRPr lang="es-DO"/>
        </a:p>
      </dgm:t>
    </dgm:pt>
  </dgm:ptLst>
  <dgm:cxnLst>
    <dgm:cxn modelId="{E0F2CC75-3983-43E8-A1FD-303BF90753EA}" type="presOf" srcId="{9CD1FE6F-CFD5-4ABD-A591-012EC4108337}" destId="{8928178A-8784-43DC-B63E-90723978ED45}" srcOrd="0" destOrd="0" presId="urn:microsoft.com/office/officeart/2005/8/layout/radial6"/>
    <dgm:cxn modelId="{B8270324-CEA4-4C2F-8BE5-00A75A1F1E5B}" type="presOf" srcId="{8F467A2F-2E54-428A-BEC7-D193EF8585E1}" destId="{C778BEAA-8187-4730-AE5D-E8062BCA94C9}" srcOrd="0" destOrd="0" presId="urn:microsoft.com/office/officeart/2005/8/layout/radial6"/>
    <dgm:cxn modelId="{AE1525E1-2799-4353-A023-392305AC1DA9}" type="presOf" srcId="{B214F58A-3D36-4406-9271-C17D170CC90C}" destId="{5420F6A4-120B-4D90-9872-1674D5C12778}" srcOrd="0" destOrd="0" presId="urn:microsoft.com/office/officeart/2005/8/layout/radial6"/>
    <dgm:cxn modelId="{4D5B3BA0-7A36-4ABF-840D-783A299197B2}" type="presOf" srcId="{1E913C27-7594-466E-847B-14933C59F8B7}" destId="{B714E632-5884-423B-A494-0241F3601F21}" srcOrd="0" destOrd="0" presId="urn:microsoft.com/office/officeart/2005/8/layout/radial6"/>
    <dgm:cxn modelId="{AC491919-5509-40A9-83AD-2335A8B429F5}" type="presOf" srcId="{F4F1A943-55C4-4F8B-883C-1D5A9092737E}" destId="{77239588-708D-46C0-9CAB-819F0630BBCD}" srcOrd="0" destOrd="0" presId="urn:microsoft.com/office/officeart/2005/8/layout/radial6"/>
    <dgm:cxn modelId="{B2E47C51-A104-429F-A1FB-DD8920842F21}" srcId="{F4F1A943-55C4-4F8B-883C-1D5A9092737E}" destId="{9CD1FE6F-CFD5-4ABD-A591-012EC4108337}" srcOrd="0" destOrd="0" parTransId="{DDD0A5BA-0A35-497E-83A9-7D463FFEBC34}" sibTransId="{4638FA69-FDF4-416A-B5E6-4EC7AD1DD587}"/>
    <dgm:cxn modelId="{EDD6E90A-A240-4E2B-B419-4CC0B02D135A}" srcId="{F4F1A943-55C4-4F8B-883C-1D5A9092737E}" destId="{48B8C4D0-870F-4646-A731-463DEF02605D}" srcOrd="1" destOrd="0" parTransId="{07B3C0B2-EA3A-4F0A-803B-36FAD1FC8F50}" sibTransId="{B8CD1588-1DEA-4D22-BA1E-39110751BF74}"/>
    <dgm:cxn modelId="{7BAE1700-D1C8-41E4-8A47-39B389EA770F}" srcId="{062E0F16-A5AA-42E9-AF7B-31D66224C01C}" destId="{DD4776CE-52C8-415F-8BEC-4060CD7806ED}" srcOrd="1" destOrd="0" parTransId="{CF4EE197-346A-4633-984F-4DA5BD6FDC20}" sibTransId="{C261B70A-29E0-4C35-BB05-77484D4D9286}"/>
    <dgm:cxn modelId="{0FD447F2-8932-41DD-A267-4DA98617DA3D}" srcId="{9CD1FE6F-CFD5-4ABD-A591-012EC4108337}" destId="{2BA63635-E23D-4237-A44C-4739927B4BCB}" srcOrd="3" destOrd="0" parTransId="{E1703544-CA8B-4659-8A20-E8A9D88160B5}" sibTransId="{B4E61442-BDA6-4B69-93B3-6CD56636BC3D}"/>
    <dgm:cxn modelId="{D46BC680-DCBE-434A-BE05-43D904A258DE}" srcId="{48B8C4D0-870F-4646-A731-463DEF02605D}" destId="{6AB85541-340E-4AFE-BFAA-4808D42050B8}" srcOrd="1" destOrd="0" parTransId="{2DF9D79B-65C4-42FE-83CE-9CE11F2E72B8}" sibTransId="{F39B6B19-E5F5-4E35-AECF-9E496F247CB6}"/>
    <dgm:cxn modelId="{6DC5B5C9-68F1-481A-A1E2-1A87FCC2D5C3}" type="presOf" srcId="{3447B2A2-AF5D-415F-9CEB-463A857F1302}" destId="{4100C672-6CCD-41C2-BDAC-6984C8F1EE09}" srcOrd="0" destOrd="0" presId="urn:microsoft.com/office/officeart/2005/8/layout/radial6"/>
    <dgm:cxn modelId="{6DE3DE24-084D-491A-B193-F4E6192AA7E6}" srcId="{F4F1A943-55C4-4F8B-883C-1D5A9092737E}" destId="{062E0F16-A5AA-42E9-AF7B-31D66224C01C}" srcOrd="2" destOrd="0" parTransId="{1C97D61B-70BD-4D14-A0BC-05D8FA5CBC56}" sibTransId="{48B02579-2DDB-43A0-BA5B-9624A0819383}"/>
    <dgm:cxn modelId="{E6CC7954-FF9D-48D9-B4ED-720CB937131B}" srcId="{48B8C4D0-870F-4646-A731-463DEF02605D}" destId="{F9950E8D-2B01-4F62-886C-C1903DFE8A0E}" srcOrd="0" destOrd="0" parTransId="{E88064FE-A937-46CF-85C1-E005EFA09834}" sibTransId="{0380D72E-653B-41D0-89E9-D01A1ECB5211}"/>
    <dgm:cxn modelId="{36AC86FC-1FE0-4600-97FA-DA15AF8EFD6F}" srcId="{9CD1FE6F-CFD5-4ABD-A591-012EC4108337}" destId="{1E913C27-7594-466E-847B-14933C59F8B7}" srcOrd="1" destOrd="0" parTransId="{D475A8E9-66E6-4E29-9484-C502BC4501E5}" sibTransId="{8F467A2F-2E54-428A-BEC7-D193EF8585E1}"/>
    <dgm:cxn modelId="{3C4FC79E-A0CF-4024-ACC2-616FCD9F0057}" srcId="{062E0F16-A5AA-42E9-AF7B-31D66224C01C}" destId="{B6B79C3A-4DDD-456B-8492-F02F7BF2692F}" srcOrd="0" destOrd="0" parTransId="{B9D08BCF-D6AB-4DEC-8A73-D98345004038}" sibTransId="{9D562F30-8BA7-4EBF-AE55-49DB0F41DDFF}"/>
    <dgm:cxn modelId="{F80430F2-C844-45B7-BD25-79480219951A}" type="presOf" srcId="{B4E61442-BDA6-4B69-93B3-6CD56636BC3D}" destId="{B91CAF7E-EEE1-4FD3-A55A-6CC51D9F18FD}" srcOrd="0" destOrd="0" presId="urn:microsoft.com/office/officeart/2005/8/layout/radial6"/>
    <dgm:cxn modelId="{5B39A3D3-7744-4EEF-BA1B-FFC442D7412B}" srcId="{9CD1FE6F-CFD5-4ABD-A591-012EC4108337}" destId="{2FE72B52-81FC-4116-A238-4AB45B6DE031}" srcOrd="0" destOrd="0" parTransId="{F62523E5-1B55-4F60-B4ED-12C9225598B7}" sibTransId="{B214F58A-3D36-4406-9271-C17D170CC90C}"/>
    <dgm:cxn modelId="{D96C84B7-D163-4D0D-A0F1-ED220BBB9DB5}" srcId="{9CD1FE6F-CFD5-4ABD-A591-012EC4108337}" destId="{B247226D-DF27-4D59-B786-74F7CCEB3B62}" srcOrd="2" destOrd="0" parTransId="{2B6542A6-F42A-424E-9605-12228AECCC70}" sibTransId="{3447B2A2-AF5D-415F-9CEB-463A857F1302}"/>
    <dgm:cxn modelId="{E9AB62FA-3666-4D81-B9F0-7E271885C244}" type="presOf" srcId="{2FE72B52-81FC-4116-A238-4AB45B6DE031}" destId="{E777196A-5343-4BFE-BACE-5C2FA2918AD8}" srcOrd="0" destOrd="0" presId="urn:microsoft.com/office/officeart/2005/8/layout/radial6"/>
    <dgm:cxn modelId="{316C05B2-44F0-4B29-8680-DBD7EEABA0B3}" type="presOf" srcId="{B247226D-DF27-4D59-B786-74F7CCEB3B62}" destId="{B184FE37-D22B-495B-BC20-27CD0D169224}" srcOrd="0" destOrd="0" presId="urn:microsoft.com/office/officeart/2005/8/layout/radial6"/>
    <dgm:cxn modelId="{19BF81F8-C507-408F-9E1D-80ED8DF74260}" type="presOf" srcId="{2BA63635-E23D-4237-A44C-4739927B4BCB}" destId="{534E747C-8DC8-4384-B1EB-7282DABAF561}" srcOrd="0" destOrd="0" presId="urn:microsoft.com/office/officeart/2005/8/layout/radial6"/>
    <dgm:cxn modelId="{67AF25D0-C3C8-40EF-823B-17E385F0F164}" type="presParOf" srcId="{77239588-708D-46C0-9CAB-819F0630BBCD}" destId="{8928178A-8784-43DC-B63E-90723978ED45}" srcOrd="0" destOrd="0" presId="urn:microsoft.com/office/officeart/2005/8/layout/radial6"/>
    <dgm:cxn modelId="{AAA563CE-97E6-4B44-A8F9-DB60A1FCB034}" type="presParOf" srcId="{77239588-708D-46C0-9CAB-819F0630BBCD}" destId="{E777196A-5343-4BFE-BACE-5C2FA2918AD8}" srcOrd="1" destOrd="0" presId="urn:microsoft.com/office/officeart/2005/8/layout/radial6"/>
    <dgm:cxn modelId="{CEE9159F-64E2-4186-A04D-8BAC52D19C63}" type="presParOf" srcId="{77239588-708D-46C0-9CAB-819F0630BBCD}" destId="{8C38A2C6-D5C8-4F30-9E62-ABB59C30AD8C}" srcOrd="2" destOrd="0" presId="urn:microsoft.com/office/officeart/2005/8/layout/radial6"/>
    <dgm:cxn modelId="{8C2B5D96-1BB7-480E-B3E6-444C814A752B}" type="presParOf" srcId="{77239588-708D-46C0-9CAB-819F0630BBCD}" destId="{5420F6A4-120B-4D90-9872-1674D5C12778}" srcOrd="3" destOrd="0" presId="urn:microsoft.com/office/officeart/2005/8/layout/radial6"/>
    <dgm:cxn modelId="{C26A5F3F-163E-4C55-A13E-89C8B0E56EDA}" type="presParOf" srcId="{77239588-708D-46C0-9CAB-819F0630BBCD}" destId="{B714E632-5884-423B-A494-0241F3601F21}" srcOrd="4" destOrd="0" presId="urn:microsoft.com/office/officeart/2005/8/layout/radial6"/>
    <dgm:cxn modelId="{511B3012-0292-4085-A393-480EDE57A323}" type="presParOf" srcId="{77239588-708D-46C0-9CAB-819F0630BBCD}" destId="{A9539E22-BB59-4B47-B169-134B374380AD}" srcOrd="5" destOrd="0" presId="urn:microsoft.com/office/officeart/2005/8/layout/radial6"/>
    <dgm:cxn modelId="{FA5C1836-2FAD-4182-A3D5-273AF9E2F2C3}" type="presParOf" srcId="{77239588-708D-46C0-9CAB-819F0630BBCD}" destId="{C778BEAA-8187-4730-AE5D-E8062BCA94C9}" srcOrd="6" destOrd="0" presId="urn:microsoft.com/office/officeart/2005/8/layout/radial6"/>
    <dgm:cxn modelId="{3BBF8CD4-9FD0-4B56-8484-583B575A883D}" type="presParOf" srcId="{77239588-708D-46C0-9CAB-819F0630BBCD}" destId="{B184FE37-D22B-495B-BC20-27CD0D169224}" srcOrd="7" destOrd="0" presId="urn:microsoft.com/office/officeart/2005/8/layout/radial6"/>
    <dgm:cxn modelId="{4D21E9F4-4E29-4B7F-8313-F9922A1FC048}" type="presParOf" srcId="{77239588-708D-46C0-9CAB-819F0630BBCD}" destId="{576823B0-F905-40C9-8202-FE011AF410DB}" srcOrd="8" destOrd="0" presId="urn:microsoft.com/office/officeart/2005/8/layout/radial6"/>
    <dgm:cxn modelId="{1710B7E8-E3B7-47F8-923B-92B0188472BB}" type="presParOf" srcId="{77239588-708D-46C0-9CAB-819F0630BBCD}" destId="{4100C672-6CCD-41C2-BDAC-6984C8F1EE09}" srcOrd="9" destOrd="0" presId="urn:microsoft.com/office/officeart/2005/8/layout/radial6"/>
    <dgm:cxn modelId="{4329480C-DEA2-4238-81E9-7B9C925C7A6D}" type="presParOf" srcId="{77239588-708D-46C0-9CAB-819F0630BBCD}" destId="{534E747C-8DC8-4384-B1EB-7282DABAF561}" srcOrd="10" destOrd="0" presId="urn:microsoft.com/office/officeart/2005/8/layout/radial6"/>
    <dgm:cxn modelId="{D824CA3B-B71A-4D44-BB51-895C5F5D0724}" type="presParOf" srcId="{77239588-708D-46C0-9CAB-819F0630BBCD}" destId="{7A400F7C-EC25-4987-94AD-B76F59C48728}" srcOrd="11" destOrd="0" presId="urn:microsoft.com/office/officeart/2005/8/layout/radial6"/>
    <dgm:cxn modelId="{ACA41D5C-262C-4C96-83A4-839D1CDD1270}" type="presParOf" srcId="{77239588-708D-46C0-9CAB-819F0630BBCD}" destId="{B91CAF7E-EEE1-4FD3-A55A-6CC51D9F18FD}" srcOrd="12" destOrd="0" presId="urn:microsoft.com/office/officeart/2005/8/layout/radial6"/>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1CAF7E-EEE1-4FD3-A55A-6CC51D9F18FD}">
      <dsp:nvSpPr>
        <dsp:cNvPr id="0" name=""/>
        <dsp:cNvSpPr/>
      </dsp:nvSpPr>
      <dsp:spPr>
        <a:xfrm>
          <a:off x="1389977" y="287166"/>
          <a:ext cx="1976305" cy="1976305"/>
        </a:xfrm>
        <a:prstGeom prst="blockArc">
          <a:avLst>
            <a:gd name="adj1" fmla="val 10800000"/>
            <a:gd name="adj2" fmla="val 16200000"/>
            <a:gd name="adj3" fmla="val 4640"/>
          </a:avLst>
        </a:prstGeom>
        <a:gradFill rotWithShape="0">
          <a:gsLst>
            <a:gs pos="0">
              <a:schemeClr val="accent5">
                <a:shade val="90000"/>
                <a:hueOff val="175458"/>
                <a:satOff val="-1607"/>
                <a:lumOff val="13877"/>
                <a:alphaOff val="0"/>
                <a:satMod val="103000"/>
                <a:lumMod val="102000"/>
                <a:tint val="94000"/>
              </a:schemeClr>
            </a:gs>
            <a:gs pos="50000">
              <a:schemeClr val="accent5">
                <a:shade val="90000"/>
                <a:hueOff val="175458"/>
                <a:satOff val="-1607"/>
                <a:lumOff val="13877"/>
                <a:alphaOff val="0"/>
                <a:satMod val="110000"/>
                <a:lumMod val="100000"/>
                <a:shade val="100000"/>
              </a:schemeClr>
            </a:gs>
            <a:gs pos="100000">
              <a:schemeClr val="accent5">
                <a:shade val="90000"/>
                <a:hueOff val="175458"/>
                <a:satOff val="-1607"/>
                <a:lumOff val="1387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4100C672-6CCD-41C2-BDAC-6984C8F1EE09}">
      <dsp:nvSpPr>
        <dsp:cNvPr id="0" name=""/>
        <dsp:cNvSpPr/>
      </dsp:nvSpPr>
      <dsp:spPr>
        <a:xfrm>
          <a:off x="1389977" y="287166"/>
          <a:ext cx="1976305" cy="1976305"/>
        </a:xfrm>
        <a:prstGeom prst="blockArc">
          <a:avLst>
            <a:gd name="adj1" fmla="val 5400000"/>
            <a:gd name="adj2" fmla="val 10800000"/>
            <a:gd name="adj3" fmla="val 4640"/>
          </a:avLst>
        </a:prstGeom>
        <a:gradFill rotWithShape="0">
          <a:gsLst>
            <a:gs pos="0">
              <a:schemeClr val="accent5">
                <a:shade val="90000"/>
                <a:hueOff val="350915"/>
                <a:satOff val="-3215"/>
                <a:lumOff val="27754"/>
                <a:alphaOff val="0"/>
                <a:satMod val="103000"/>
                <a:lumMod val="102000"/>
                <a:tint val="94000"/>
              </a:schemeClr>
            </a:gs>
            <a:gs pos="50000">
              <a:schemeClr val="accent5">
                <a:shade val="90000"/>
                <a:hueOff val="350915"/>
                <a:satOff val="-3215"/>
                <a:lumOff val="27754"/>
                <a:alphaOff val="0"/>
                <a:satMod val="110000"/>
                <a:lumMod val="100000"/>
                <a:shade val="100000"/>
              </a:schemeClr>
            </a:gs>
            <a:gs pos="100000">
              <a:schemeClr val="accent5">
                <a:shade val="90000"/>
                <a:hueOff val="350915"/>
                <a:satOff val="-3215"/>
                <a:lumOff val="2775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C778BEAA-8187-4730-AE5D-E8062BCA94C9}">
      <dsp:nvSpPr>
        <dsp:cNvPr id="0" name=""/>
        <dsp:cNvSpPr/>
      </dsp:nvSpPr>
      <dsp:spPr>
        <a:xfrm>
          <a:off x="1389977" y="287166"/>
          <a:ext cx="1976305" cy="1976305"/>
        </a:xfrm>
        <a:prstGeom prst="blockArc">
          <a:avLst>
            <a:gd name="adj1" fmla="val 0"/>
            <a:gd name="adj2" fmla="val 5400000"/>
            <a:gd name="adj3" fmla="val 4640"/>
          </a:avLst>
        </a:prstGeom>
        <a:solidFill>
          <a:srgbClr val="436EBE"/>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5420F6A4-120B-4D90-9872-1674D5C12778}">
      <dsp:nvSpPr>
        <dsp:cNvPr id="0" name=""/>
        <dsp:cNvSpPr/>
      </dsp:nvSpPr>
      <dsp:spPr>
        <a:xfrm>
          <a:off x="1389977" y="287166"/>
          <a:ext cx="1976305" cy="1976305"/>
        </a:xfrm>
        <a:prstGeom prst="blockArc">
          <a:avLst>
            <a:gd name="adj1" fmla="val 16200000"/>
            <a:gd name="adj2" fmla="val 0"/>
            <a:gd name="adj3" fmla="val 4640"/>
          </a:avLst>
        </a:prstGeom>
        <a:gradFill rotWithShape="0">
          <a:gsLst>
            <a:gs pos="0">
              <a:schemeClr val="accent5">
                <a:shade val="90000"/>
                <a:hueOff val="0"/>
                <a:satOff val="0"/>
                <a:lumOff val="0"/>
                <a:alphaOff val="0"/>
                <a:satMod val="103000"/>
                <a:lumMod val="102000"/>
                <a:tint val="94000"/>
              </a:schemeClr>
            </a:gs>
            <a:gs pos="50000">
              <a:schemeClr val="accent5">
                <a:shade val="90000"/>
                <a:hueOff val="0"/>
                <a:satOff val="0"/>
                <a:lumOff val="0"/>
                <a:alphaOff val="0"/>
                <a:satMod val="110000"/>
                <a:lumMod val="100000"/>
                <a:shade val="100000"/>
              </a:schemeClr>
            </a:gs>
            <a:gs pos="100000">
              <a:schemeClr val="accent5">
                <a:shade val="9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8928178A-8784-43DC-B63E-90723978ED45}">
      <dsp:nvSpPr>
        <dsp:cNvPr id="0" name=""/>
        <dsp:cNvSpPr/>
      </dsp:nvSpPr>
      <dsp:spPr>
        <a:xfrm>
          <a:off x="1855426" y="740978"/>
          <a:ext cx="1078224" cy="1090570"/>
        </a:xfrm>
        <a:prstGeom prst="ellipse">
          <a:avLst/>
        </a:prstGeom>
        <a:solidFill>
          <a:srgbClr val="436EBE"/>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1" kern="1200">
              <a:latin typeface="Times New Roman" panose="02020603050405020304" pitchFamily="18" charset="0"/>
              <a:cs typeface="Times New Roman" panose="02020603050405020304" pitchFamily="18" charset="0"/>
            </a:rPr>
            <a:t>Resultantes aprobadas</a:t>
          </a:r>
        </a:p>
      </dsp:txBody>
      <dsp:txXfrm>
        <a:off x="2013328" y="900688"/>
        <a:ext cx="762420" cy="771150"/>
      </dsp:txXfrm>
    </dsp:sp>
    <dsp:sp modelId="{E777196A-5343-4BFE-BACE-5C2FA2918AD8}">
      <dsp:nvSpPr>
        <dsp:cNvPr id="0" name=""/>
        <dsp:cNvSpPr/>
      </dsp:nvSpPr>
      <dsp:spPr>
        <a:xfrm>
          <a:off x="2059699" y="-8337"/>
          <a:ext cx="636861" cy="636861"/>
        </a:xfrm>
        <a:prstGeom prst="ellipse">
          <a:avLst/>
        </a:prstGeom>
        <a:solidFill>
          <a:srgbClr val="00ADDD"/>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b="1" kern="1200">
              <a:latin typeface="Times New Roman" panose="02020603050405020304" pitchFamily="18" charset="0"/>
              <a:cs typeface="Times New Roman" panose="02020603050405020304" pitchFamily="18" charset="0"/>
            </a:rPr>
            <a:t>NORTE</a:t>
          </a:r>
        </a:p>
        <a:p>
          <a:pPr lvl="0" algn="ctr" defTabSz="355600">
            <a:lnSpc>
              <a:spcPct val="90000"/>
            </a:lnSpc>
            <a:spcBef>
              <a:spcPct val="0"/>
            </a:spcBef>
            <a:spcAft>
              <a:spcPct val="35000"/>
            </a:spcAft>
          </a:pPr>
          <a:r>
            <a:rPr lang="en-US" sz="800" b="1" kern="1200">
              <a:latin typeface="Times New Roman" panose="02020603050405020304" pitchFamily="18" charset="0"/>
              <a:cs typeface="Times New Roman" panose="02020603050405020304" pitchFamily="18" charset="0"/>
            </a:rPr>
            <a:t>1,254</a:t>
          </a:r>
        </a:p>
      </dsp:txBody>
      <dsp:txXfrm>
        <a:off x="2152965" y="84929"/>
        <a:ext cx="450329" cy="450329"/>
      </dsp:txXfrm>
    </dsp:sp>
    <dsp:sp modelId="{B714E632-5884-423B-A494-0241F3601F21}">
      <dsp:nvSpPr>
        <dsp:cNvPr id="0" name=""/>
        <dsp:cNvSpPr/>
      </dsp:nvSpPr>
      <dsp:spPr>
        <a:xfrm>
          <a:off x="3032108" y="953929"/>
          <a:ext cx="622493" cy="642777"/>
        </a:xfrm>
        <a:prstGeom prst="ellipse">
          <a:avLst/>
        </a:prstGeom>
        <a:solidFill>
          <a:srgbClr val="00ADDD"/>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b="1" kern="1200">
              <a:latin typeface="Times New Roman" panose="02020603050405020304" pitchFamily="18" charset="0"/>
              <a:cs typeface="Times New Roman" panose="02020603050405020304" pitchFamily="18" charset="0"/>
            </a:rPr>
            <a:t>ESTE</a:t>
          </a:r>
        </a:p>
        <a:p>
          <a:pPr lvl="0" algn="ctr" defTabSz="355600">
            <a:lnSpc>
              <a:spcPct val="90000"/>
            </a:lnSpc>
            <a:spcBef>
              <a:spcPct val="0"/>
            </a:spcBef>
            <a:spcAft>
              <a:spcPct val="35000"/>
            </a:spcAft>
          </a:pPr>
          <a:r>
            <a:rPr lang="en-US" sz="800" b="1" kern="1200">
              <a:latin typeface="Times New Roman" panose="02020603050405020304" pitchFamily="18" charset="0"/>
              <a:cs typeface="Times New Roman" panose="02020603050405020304" pitchFamily="18" charset="0"/>
            </a:rPr>
            <a:t>14,204</a:t>
          </a:r>
        </a:p>
      </dsp:txBody>
      <dsp:txXfrm>
        <a:off x="3123270" y="1048062"/>
        <a:ext cx="440169" cy="454511"/>
      </dsp:txXfrm>
    </dsp:sp>
    <dsp:sp modelId="{B184FE37-D22B-495B-BC20-27CD0D169224}">
      <dsp:nvSpPr>
        <dsp:cNvPr id="0" name=""/>
        <dsp:cNvSpPr/>
      </dsp:nvSpPr>
      <dsp:spPr>
        <a:xfrm>
          <a:off x="2047203" y="1902905"/>
          <a:ext cx="661851" cy="675276"/>
        </a:xfrm>
        <a:prstGeom prst="ellipse">
          <a:avLst/>
        </a:prstGeom>
        <a:solidFill>
          <a:srgbClr val="00ADDD"/>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b="1" kern="1200">
              <a:latin typeface="Times New Roman" panose="02020603050405020304" pitchFamily="18" charset="0"/>
              <a:cs typeface="Times New Roman" panose="02020603050405020304" pitchFamily="18" charset="0"/>
            </a:rPr>
            <a:t>SUR</a:t>
          </a:r>
        </a:p>
        <a:p>
          <a:pPr lvl="0" algn="ctr" defTabSz="355600">
            <a:lnSpc>
              <a:spcPct val="90000"/>
            </a:lnSpc>
            <a:spcBef>
              <a:spcPct val="0"/>
            </a:spcBef>
            <a:spcAft>
              <a:spcPct val="35000"/>
            </a:spcAft>
          </a:pPr>
          <a:r>
            <a:rPr lang="en-US" sz="800" b="1" kern="1200">
              <a:latin typeface="Times New Roman" panose="02020603050405020304" pitchFamily="18" charset="0"/>
              <a:cs typeface="Times New Roman" panose="02020603050405020304" pitchFamily="18" charset="0"/>
            </a:rPr>
            <a:t>17,714</a:t>
          </a:r>
        </a:p>
      </dsp:txBody>
      <dsp:txXfrm>
        <a:off x="2144129" y="2001797"/>
        <a:ext cx="467999" cy="477492"/>
      </dsp:txXfrm>
    </dsp:sp>
    <dsp:sp modelId="{534E747C-8DC8-4384-B1EB-7282DABAF561}">
      <dsp:nvSpPr>
        <dsp:cNvPr id="0" name=""/>
        <dsp:cNvSpPr/>
      </dsp:nvSpPr>
      <dsp:spPr>
        <a:xfrm>
          <a:off x="1068527" y="921093"/>
          <a:ext cx="688752" cy="708451"/>
        </a:xfrm>
        <a:prstGeom prst="ellipse">
          <a:avLst/>
        </a:prstGeom>
        <a:solidFill>
          <a:srgbClr val="00ADDD"/>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b="1" kern="1200">
              <a:latin typeface="Times New Roman" panose="02020603050405020304" pitchFamily="18" charset="0"/>
              <a:cs typeface="Times New Roman" panose="02020603050405020304" pitchFamily="18" charset="0"/>
            </a:rPr>
            <a:t>NORESTE</a:t>
          </a:r>
        </a:p>
        <a:p>
          <a:pPr lvl="0" algn="ctr" defTabSz="355600">
            <a:lnSpc>
              <a:spcPct val="90000"/>
            </a:lnSpc>
            <a:spcBef>
              <a:spcPct val="0"/>
            </a:spcBef>
            <a:spcAft>
              <a:spcPct val="35000"/>
            </a:spcAft>
          </a:pPr>
          <a:r>
            <a:rPr lang="en-US" sz="800" b="1" kern="1200">
              <a:latin typeface="Times New Roman" panose="02020603050405020304" pitchFamily="18" charset="0"/>
              <a:cs typeface="Times New Roman" panose="02020603050405020304" pitchFamily="18" charset="0"/>
            </a:rPr>
            <a:t>410</a:t>
          </a:r>
        </a:p>
      </dsp:txBody>
      <dsp:txXfrm>
        <a:off x="1169392" y="1024843"/>
        <a:ext cx="487022" cy="500951"/>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C51AE-3A37-4BB0-A410-1ECC6D31A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179</Pages>
  <Words>35792</Words>
  <Characters>196858</Characters>
  <Application>Microsoft Office Word</Application>
  <DocSecurity>0</DocSecurity>
  <Lines>1640</Lines>
  <Paragraphs>464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Cuenta Microsoft</cp:lastModifiedBy>
  <cp:revision>5</cp:revision>
  <cp:lastPrinted>2025-12-18T22:03:00Z</cp:lastPrinted>
  <dcterms:created xsi:type="dcterms:W3CDTF">2026-01-09T15:17:00Z</dcterms:created>
  <dcterms:modified xsi:type="dcterms:W3CDTF">2026-01-09T16:22:00Z</dcterms:modified>
</cp:coreProperties>
</file>