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86979" w14:textId="0EA4C470" w:rsidR="004702A3" w:rsidRPr="00323153" w:rsidRDefault="00613023" w:rsidP="00613023">
      <w:pPr>
        <w:tabs>
          <w:tab w:val="left" w:pos="1985"/>
        </w:tabs>
        <w:rPr>
          <w:color w:val="4C4747"/>
          <w:lang w:val="es-DO"/>
        </w:rPr>
      </w:pPr>
      <w:r w:rsidRPr="00323153">
        <w:rPr>
          <w:noProof/>
          <w:color w:val="4C4747"/>
          <w:lang w:val="es-DO"/>
        </w:rPr>
        <mc:AlternateContent>
          <mc:Choice Requires="wpg">
            <w:drawing>
              <wp:anchor distT="0" distB="0" distL="114300" distR="114300" simplePos="0" relativeHeight="251654656" behindDoc="0" locked="0" layoutInCell="1" allowOverlap="1" wp14:anchorId="5342F21E" wp14:editId="4A5C34C7">
                <wp:simplePos x="0" y="0"/>
                <wp:positionH relativeFrom="column">
                  <wp:posOffset>1346200</wp:posOffset>
                </wp:positionH>
                <wp:positionV relativeFrom="paragraph">
                  <wp:posOffset>279400</wp:posOffset>
                </wp:positionV>
                <wp:extent cx="1884680" cy="1523365"/>
                <wp:effectExtent l="0" t="0" r="0" b="0"/>
                <wp:wrapSquare wrapText="bothSides"/>
                <wp:docPr id="749468783" name="Grupo 21"/>
                <wp:cNvGraphicFramePr/>
                <a:graphic xmlns:a="http://schemas.openxmlformats.org/drawingml/2006/main">
                  <a:graphicData uri="http://schemas.microsoft.com/office/word/2010/wordprocessingGroup">
                    <wpg:wgp>
                      <wpg:cNvGrpSpPr/>
                      <wpg:grpSpPr>
                        <a:xfrm>
                          <a:off x="0" y="0"/>
                          <a:ext cx="1884680" cy="1523365"/>
                          <a:chOff x="0" y="0"/>
                          <a:chExt cx="1884680" cy="1523365"/>
                        </a:xfrm>
                      </wpg:grpSpPr>
                      <pic:pic xmlns:pic="http://schemas.openxmlformats.org/drawingml/2006/picture">
                        <pic:nvPicPr>
                          <pic:cNvPr id="1845637735" name="Picture 1" descr="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20252" y="0"/>
                            <a:ext cx="1280160" cy="1207770"/>
                          </a:xfrm>
                          <a:prstGeom prst="rect">
                            <a:avLst/>
                          </a:prstGeom>
                        </pic:spPr>
                      </pic:pic>
                      <wps:wsp>
                        <wps:cNvPr id="62465431" name="object 6"/>
                        <wps:cNvSpPr txBox="1"/>
                        <wps:spPr>
                          <a:xfrm>
                            <a:off x="0" y="1346200"/>
                            <a:ext cx="1884680" cy="177165"/>
                          </a:xfrm>
                          <a:prstGeom prst="rect">
                            <a:avLst/>
                          </a:prstGeom>
                        </wps:spPr>
                        <wps:txbx>
                          <w:txbxContent>
                            <w:p w14:paraId="4A384F9F" w14:textId="77777777" w:rsidR="00002793" w:rsidRPr="005C548C" w:rsidRDefault="00002793" w:rsidP="006727A5">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wpg:wgp>
                  </a:graphicData>
                </a:graphic>
                <wp14:sizeRelV relativeFrom="margin">
                  <wp14:pctHeight>0</wp14:pctHeight>
                </wp14:sizeRelV>
              </wp:anchor>
            </w:drawing>
          </mc:Choice>
          <mc:Fallback>
            <w:pict>
              <v:group w14:anchorId="5342F21E" id="Grupo 21" o:spid="_x0000_s1026" style="position:absolute;margin-left:106pt;margin-top:22pt;width:148.4pt;height:119.95pt;z-index:251654656;mso-height-relative:margin" coordsize="18846,15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Logo&#10;&#10;Description automatically generated" style="position:absolute;left:3202;width:12802;height:12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">
                  <v:imagedata r:id="rId12" o:title="Logo&#10;&#10;Description automatically generated"/>
                </v:shape>
                <v:shapetype id="_x0000_t202" coordsize="21600,21600" o:spt="202" path="m,l,21600r21600,l21600,xe">
                  <v:stroke joinstyle="miter"/>
                  <v:path gradientshapeok="t" o:connecttype="rect"/>
                </v:shapetype>
                <v:shape id="object 6" o:spid="_x0000_s1028" type="#_x0000_t202" style="position:absolute;top:13462;width:18846;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" filled="f" stroked="f">
                  <v:textbox inset="0,1pt,0,0">
                    <w:txbxContent>
                      <w:p w14:paraId="4A384F9F" w14:textId="77777777" w:rsidR="00002793" w:rsidRPr="005C548C" w:rsidRDefault="00002793" w:rsidP="006727A5">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10:wrap type="square"/>
              </v:group>
            </w:pict>
          </mc:Fallback>
        </mc:AlternateContent>
      </w:r>
    </w:p>
    <w:p w14:paraId="672A6659" w14:textId="4F947DA3" w:rsidR="004702A3" w:rsidRPr="00323153" w:rsidRDefault="004702A3" w:rsidP="00613023">
      <w:pPr>
        <w:tabs>
          <w:tab w:val="left" w:pos="1985"/>
        </w:tabs>
        <w:rPr>
          <w:color w:val="4C4747"/>
          <w:lang w:val="es-DO"/>
        </w:rPr>
      </w:pPr>
    </w:p>
    <w:p w14:paraId="0A37501D" w14:textId="77777777" w:rsidR="004702A3" w:rsidRPr="00323153" w:rsidRDefault="004702A3" w:rsidP="00613023">
      <w:pPr>
        <w:tabs>
          <w:tab w:val="left" w:pos="1985"/>
        </w:tabs>
        <w:rPr>
          <w:color w:val="4C4747"/>
          <w:lang w:val="es-DO"/>
        </w:rPr>
      </w:pPr>
    </w:p>
    <w:p w14:paraId="5DAB6C7B" w14:textId="77777777" w:rsidR="004702A3" w:rsidRPr="00323153" w:rsidRDefault="004702A3" w:rsidP="00613023">
      <w:pPr>
        <w:tabs>
          <w:tab w:val="left" w:pos="1985"/>
        </w:tabs>
        <w:rPr>
          <w:color w:val="4C4747"/>
          <w:lang w:val="es-DO"/>
        </w:rPr>
      </w:pPr>
      <w:bookmarkStart w:id="0" w:name="_Hlk86404256"/>
      <w:bookmarkEnd w:id="0"/>
    </w:p>
    <w:p w14:paraId="02EB378F" w14:textId="77777777" w:rsidR="004702A3" w:rsidRPr="00323153" w:rsidRDefault="004702A3" w:rsidP="00613023">
      <w:pPr>
        <w:tabs>
          <w:tab w:val="left" w:pos="1985"/>
        </w:tabs>
        <w:rPr>
          <w:color w:val="4C4747"/>
          <w:lang w:val="es-DO"/>
        </w:rPr>
      </w:pPr>
    </w:p>
    <w:p w14:paraId="6A05A809" w14:textId="77777777" w:rsidR="004702A3" w:rsidRPr="00323153" w:rsidRDefault="004702A3" w:rsidP="00613023">
      <w:pPr>
        <w:tabs>
          <w:tab w:val="left" w:pos="1985"/>
        </w:tabs>
        <w:rPr>
          <w:color w:val="4C4747"/>
          <w:lang w:val="es-DO"/>
        </w:rPr>
      </w:pPr>
    </w:p>
    <w:p w14:paraId="059E07D6" w14:textId="564676B9" w:rsidR="004702A3" w:rsidRPr="00323153" w:rsidRDefault="004702A3" w:rsidP="00613023">
      <w:pPr>
        <w:tabs>
          <w:tab w:val="left" w:pos="1985"/>
        </w:tabs>
        <w:rPr>
          <w:color w:val="4C4747"/>
          <w:lang w:val="es-DO"/>
        </w:rPr>
      </w:pPr>
    </w:p>
    <w:p w14:paraId="5A39BBE3" w14:textId="77777777" w:rsidR="004702A3" w:rsidRPr="00323153" w:rsidRDefault="004702A3" w:rsidP="00613023">
      <w:pPr>
        <w:tabs>
          <w:tab w:val="left" w:pos="1985"/>
        </w:tabs>
        <w:rPr>
          <w:color w:val="4C4747"/>
          <w:lang w:val="es-DO"/>
        </w:rPr>
      </w:pPr>
    </w:p>
    <w:p w14:paraId="41C8F396" w14:textId="77777777" w:rsidR="004702A3" w:rsidRPr="00323153" w:rsidRDefault="004702A3" w:rsidP="00613023">
      <w:pPr>
        <w:tabs>
          <w:tab w:val="left" w:pos="1985"/>
        </w:tabs>
        <w:rPr>
          <w:color w:val="4C4747"/>
          <w:lang w:val="es-DO"/>
        </w:rPr>
      </w:pPr>
    </w:p>
    <w:p w14:paraId="1348EA72" w14:textId="29F3C2E7" w:rsidR="004702A3" w:rsidRPr="00323153" w:rsidRDefault="00613023" w:rsidP="00613023">
      <w:pPr>
        <w:tabs>
          <w:tab w:val="left" w:pos="1985"/>
        </w:tabs>
        <w:rPr>
          <w:color w:val="4C4747"/>
          <w:lang w:val="es-DO"/>
        </w:rPr>
      </w:pPr>
      <w:r w:rsidRPr="00323153">
        <w:rPr>
          <w:noProof/>
          <w:color w:val="4C4747"/>
          <w:lang w:val="es-DO" w:eastAsia="es-DO"/>
        </w:rPr>
        <mc:AlternateContent>
          <mc:Choice Requires="wpg">
            <w:drawing>
              <wp:anchor distT="0" distB="0" distL="114300" distR="114300" simplePos="0" relativeHeight="251659776" behindDoc="0" locked="0" layoutInCell="1" allowOverlap="1" wp14:anchorId="66E36D8D" wp14:editId="0E7BEA31">
                <wp:simplePos x="0" y="0"/>
                <wp:positionH relativeFrom="column">
                  <wp:posOffset>-406400</wp:posOffset>
                </wp:positionH>
                <wp:positionV relativeFrom="paragraph">
                  <wp:posOffset>1220470</wp:posOffset>
                </wp:positionV>
                <wp:extent cx="5758815" cy="1645920"/>
                <wp:effectExtent l="0" t="0" r="0" b="0"/>
                <wp:wrapNone/>
                <wp:docPr id="1445422165" name="Grupo 23"/>
                <wp:cNvGraphicFramePr/>
                <a:graphic xmlns:a="http://schemas.openxmlformats.org/drawingml/2006/main">
                  <a:graphicData uri="http://schemas.microsoft.com/office/word/2010/wordprocessingGroup">
                    <wpg:wgp>
                      <wpg:cNvGrpSpPr/>
                      <wpg:grpSpPr>
                        <a:xfrm>
                          <a:off x="0" y="0"/>
                          <a:ext cx="5758815" cy="1645920"/>
                          <a:chOff x="0" y="0"/>
                          <a:chExt cx="5758815" cy="1646343"/>
                        </a:xfrm>
                      </wpg:grpSpPr>
                      <wps:wsp>
                        <wps:cNvPr id="426830523" name="object 5"/>
                        <wps:cNvSpPr txBox="1"/>
                        <wps:spPr>
                          <a:xfrm>
                            <a:off x="2142067" y="1337733"/>
                            <a:ext cx="1210945" cy="308610"/>
                          </a:xfrm>
                          <a:prstGeom prst="rect">
                            <a:avLst/>
                          </a:prstGeom>
                        </wps:spPr>
                        <wps:txbx>
                          <w:txbxContent>
                            <w:p w14:paraId="3D821820" w14:textId="77777777" w:rsidR="00002793" w:rsidRPr="00F36012" w:rsidRDefault="00002793" w:rsidP="004702A3">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wpg:grpSp>
                        <wpg:cNvPr id="1298834711" name="Grupo 22"/>
                        <wpg:cNvGrpSpPr/>
                        <wpg:grpSpPr>
                          <a:xfrm>
                            <a:off x="0" y="0"/>
                            <a:ext cx="5758815" cy="1068917"/>
                            <a:chOff x="0" y="0"/>
                            <a:chExt cx="5758815" cy="1068917"/>
                          </a:xfrm>
                        </wpg:grpSpPr>
                        <wps:wsp>
                          <wps:cNvPr id="1040610479" name="object 4"/>
                          <wps:cNvSpPr txBox="1"/>
                          <wps:spPr>
                            <a:xfrm>
                              <a:off x="0" y="0"/>
                              <a:ext cx="5758815" cy="985520"/>
                            </a:xfrm>
                            <a:prstGeom prst="rect">
                              <a:avLst/>
                            </a:prstGeom>
                          </wps:spPr>
                          <wps:txbx>
                            <w:txbxContent>
                              <w:p w14:paraId="06CBA3C8" w14:textId="77777777" w:rsidR="00002793" w:rsidRDefault="00002793" w:rsidP="004702A3">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5DEAAB5D" w14:textId="77777777" w:rsidR="00002793" w:rsidRDefault="00002793" w:rsidP="004702A3">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2A3D3EC" w14:textId="77777777" w:rsidR="00002793" w:rsidRPr="008D7F4E" w:rsidRDefault="00002793" w:rsidP="004702A3">
                                <w:pPr>
                                  <w:spacing w:after="0"/>
                                  <w:jc w:val="center"/>
                                  <w:rPr>
                                    <w:b/>
                                    <w:bCs/>
                                    <w:color w:val="D5B788"/>
                                    <w:spacing w:val="60"/>
                                    <w:kern w:val="24"/>
                                    <w:sz w:val="56"/>
                                    <w:szCs w:val="56"/>
                                    <w:lang w:val="es-DO"/>
                                  </w:rPr>
                                </w:pPr>
                              </w:p>
                            </w:txbxContent>
                          </wps:txbx>
                          <wps:bodyPr vert="horz" wrap="square" lIns="0" tIns="17145" rIns="0" bIns="0" rtlCol="0">
                            <a:noAutofit/>
                          </wps:bodyPr>
                        </wps:wsp>
                        <wps:wsp>
                          <wps:cNvPr id="776229534" name="Straight Connector 9"/>
                          <wps:cNvCnPr>
                            <a:cxnSpLocks/>
                          </wps:cNvCnPr>
                          <wps:spPr>
                            <a:xfrm>
                              <a:off x="2463800" y="1068917"/>
                              <a:ext cx="463550" cy="0"/>
                            </a:xfrm>
                            <a:prstGeom prst="line">
                              <a:avLst/>
                            </a:prstGeom>
                            <a:noFill/>
                            <a:ln w="28575" cap="flat" cmpd="sng" algn="ctr">
                              <a:solidFill>
                                <a:srgbClr val="C8B688"/>
                              </a:solidFill>
                              <a:prstDash val="solid"/>
                              <a:miter lim="800000"/>
                            </a:ln>
                            <a:effectLst/>
                          </wps:spPr>
                          <wps:bodyPr/>
                        </wps:wsp>
                      </wpg:grpSp>
                    </wpg:wgp>
                  </a:graphicData>
                </a:graphic>
              </wp:anchor>
            </w:drawing>
          </mc:Choice>
          <mc:Fallback>
            <w:pict>
              <v:group w14:anchorId="66E36D8D" id="Grupo 23" o:spid="_x0000_s1029" style="position:absolute;margin-left:-32pt;margin-top:96.1pt;width:453.45pt;height:129.6pt;z-index:251659776" coordsize="57588,1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">
                <v:shape id="object 5" o:spid="_x0000_s1030" type="#_x0000_t202" style="position:absolute;left:21420;top:13377;width:12110;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" filled="f" stroked="f">
                  <v:textbox inset="0,1pt,0,0">
                    <w:txbxContent>
                      <w:p w14:paraId="3D821820" w14:textId="77777777" w:rsidR="00002793" w:rsidRPr="00F36012" w:rsidRDefault="00002793" w:rsidP="004702A3">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v:textbox>
                </v:shape>
                <v:group id="Grupo 22" o:spid="_x0000_s1031" style="position:absolute;width:57588;height:10689" coordsize="57588,10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">
                  <v:shape id="object 4" o:spid="_x0000_s1032" type="#_x0000_t202" style="position:absolute;width:57588;height:9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" filled="f" stroked="f">
                    <v:textbox inset="0,1.35pt,0,0">
                      <w:txbxContent>
                        <w:p w14:paraId="06CBA3C8" w14:textId="77777777" w:rsidR="00002793" w:rsidRDefault="00002793" w:rsidP="004702A3">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5DEAAB5D" w14:textId="77777777" w:rsidR="00002793" w:rsidRDefault="00002793" w:rsidP="004702A3">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2A3D3EC" w14:textId="77777777" w:rsidR="00002793" w:rsidRPr="008D7F4E" w:rsidRDefault="00002793" w:rsidP="004702A3">
                          <w:pPr>
                            <w:spacing w:after="0"/>
                            <w:jc w:val="center"/>
                            <w:rPr>
                              <w:b/>
                              <w:bCs/>
                              <w:color w:val="D5B788"/>
                              <w:spacing w:val="60"/>
                              <w:kern w:val="24"/>
                              <w:sz w:val="56"/>
                              <w:szCs w:val="56"/>
                              <w:lang w:val="es-DO"/>
                            </w:rPr>
                          </w:pPr>
                        </w:p>
                      </w:txbxContent>
                    </v:textbox>
                  </v:shape>
                  <v:line id="Straight Connector 9" o:spid="_x0000_s1033" style="position:absolute;visibility:visible;mso-wrap-style:square" from="24638,10689" to="29273,1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" strokecolor="#c8b688" strokeweight="2.25pt">
                    <v:stroke joinstyle="miter"/>
                    <o:lock v:ext="edit" shapetype="f"/>
                  </v:line>
                </v:group>
              </v:group>
            </w:pict>
          </mc:Fallback>
        </mc:AlternateContent>
      </w:r>
      <w:r w:rsidRPr="00323153">
        <w:rPr>
          <w:noProof/>
          <w:lang w:val="es-DO"/>
        </w:rPr>
        <w:drawing>
          <wp:anchor distT="0" distB="0" distL="114300" distR="114300" simplePos="0" relativeHeight="251678208" behindDoc="0" locked="0" layoutInCell="1" allowOverlap="1" wp14:anchorId="27CB9653" wp14:editId="3BFBEDB9">
            <wp:simplePos x="0" y="0"/>
            <wp:positionH relativeFrom="margin">
              <wp:posOffset>2924175</wp:posOffset>
            </wp:positionH>
            <wp:positionV relativeFrom="paragraph">
              <wp:posOffset>4985847</wp:posOffset>
            </wp:positionV>
            <wp:extent cx="2337435" cy="750570"/>
            <wp:effectExtent l="0" t="0" r="5715" b="0"/>
            <wp:wrapNone/>
            <wp:docPr id="279189052" name="Imagen 279189052"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45414" name="Imagen 369945414" descr="Logotipo, nombre de la empresa&#10;&#10;El contenido generado por IA puede ser incorrect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989" t="36262" r="16337" b="36819"/>
                    <a:stretch/>
                  </pic:blipFill>
                  <pic:spPr bwMode="auto">
                    <a:xfrm>
                      <a:off x="0" y="0"/>
                      <a:ext cx="2337435" cy="750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23153">
        <w:rPr>
          <w:noProof/>
          <w:color w:val="4C4747"/>
          <w:lang w:val="es-DO" w:eastAsia="es-DO"/>
        </w:rPr>
        <mc:AlternateContent>
          <mc:Choice Requires="wpg">
            <w:drawing>
              <wp:anchor distT="0" distB="0" distL="114300" distR="114300" simplePos="0" relativeHeight="251663872" behindDoc="0" locked="0" layoutInCell="1" allowOverlap="1" wp14:anchorId="17910CEC" wp14:editId="5E7272EB">
                <wp:simplePos x="0" y="0"/>
                <wp:positionH relativeFrom="column">
                  <wp:posOffset>-198120</wp:posOffset>
                </wp:positionH>
                <wp:positionV relativeFrom="paragraph">
                  <wp:posOffset>4729480</wp:posOffset>
                </wp:positionV>
                <wp:extent cx="2713990" cy="1143000"/>
                <wp:effectExtent l="0" t="0" r="0" b="0"/>
                <wp:wrapNone/>
                <wp:docPr id="51" name="Group 37"/>
                <wp:cNvGraphicFramePr/>
                <a:graphic xmlns:a="http://schemas.openxmlformats.org/drawingml/2006/main">
                  <a:graphicData uri="http://schemas.microsoft.com/office/word/2010/wordprocessingGroup">
                    <wpg:wgp>
                      <wpg:cNvGrpSpPr/>
                      <wpg:grpSpPr>
                        <a:xfrm>
                          <a:off x="0" y="0"/>
                          <a:ext cx="2713990" cy="1143000"/>
                          <a:chOff x="0" y="0"/>
                          <a:chExt cx="2527539" cy="1005840"/>
                        </a:xfrm>
                      </wpg:grpSpPr>
                      <wps:wsp>
                        <wps:cNvPr id="52" name="Text Box 38"/>
                        <wps:cNvSpPr txBox="1">
                          <a:spLocks/>
                        </wps:cNvSpPr>
                        <wps:spPr>
                          <a:xfrm>
                            <a:off x="0" y="600075"/>
                            <a:ext cx="2527539" cy="371475"/>
                          </a:xfrm>
                          <a:prstGeom prst="rect">
                            <a:avLst/>
                          </a:prstGeom>
                        </wps:spPr>
                        <wps:txbx>
                          <w:txbxContent>
                            <w:p w14:paraId="3104B584" w14:textId="77777777" w:rsidR="00002793" w:rsidRPr="003A00CC" w:rsidRDefault="00002793" w:rsidP="004702A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075DFF1" w14:textId="77777777" w:rsidR="00002793" w:rsidRDefault="00002793" w:rsidP="004702A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53" name="Group 39"/>
                        <wpg:cNvGrpSpPr/>
                        <wpg:grpSpPr>
                          <a:xfrm>
                            <a:off x="0" y="0"/>
                            <a:ext cx="612775" cy="1005840"/>
                            <a:chOff x="0" y="0"/>
                            <a:chExt cx="612775" cy="1005840"/>
                          </a:xfrm>
                        </wpg:grpSpPr>
                        <wps:wsp>
                          <wps:cNvPr id="54"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55" name="Picture 41" descr="Icon&#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7910CEC" id="Group 37" o:spid="_x0000_s1034" style="position:absolute;margin-left:-15.6pt;margin-top:372.4pt;width:213.7pt;height:90pt;z-index:251663872;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">
                <v:shape id="Text Box 38" o:spid="_x0000_s1035"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" filled="f" stroked="f">
                  <v:textbox inset="0,1.2pt,0,0">
                    <w:txbxContent>
                      <w:p w14:paraId="3104B584" w14:textId="77777777" w:rsidR="00002793" w:rsidRPr="003A00CC" w:rsidRDefault="00002793" w:rsidP="004702A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075DFF1" w14:textId="77777777" w:rsidR="00002793" w:rsidRDefault="00002793" w:rsidP="004702A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6"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Shape 40" o:spid="_x0000_s1037"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" path="m512457,l,,,24256r512457,l512457,xe" fillcolor="#d5b788" stroked="f">
                    <v:path arrowok="t"/>
                  </v:shape>
                  <v:shape id="Picture 41" o:spid="_x0000_s103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">
                    <v:imagedata r:id="rId15" o:title="Icon&#10;&#10;Description automatically generated"/>
                  </v:shape>
                </v:group>
              </v:group>
            </w:pict>
          </mc:Fallback>
        </mc:AlternateContent>
      </w:r>
      <w:r w:rsidR="004702A3" w:rsidRPr="00323153">
        <w:rPr>
          <w:noProof/>
          <w:color w:val="4C4747"/>
          <w:lang w:val="es-DO" w:eastAsia="es-DO"/>
        </w:rPr>
        <mc:AlternateContent>
          <mc:Choice Requires="wps">
            <w:drawing>
              <wp:anchor distT="0" distB="0" distL="114300" distR="114300" simplePos="0" relativeHeight="251656704" behindDoc="0" locked="0" layoutInCell="1" allowOverlap="1" wp14:anchorId="4594886F" wp14:editId="4E6186C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F59450B" id="Freeform: Shape 44" o:spid="_x0000_s1026" style="position:absolute;margin-left:371.65pt;margin-top:699.75pt;width:42.75pt;height:4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r w:rsidR="004702A3" w:rsidRPr="00323153">
        <w:rPr>
          <w:color w:val="4C4747"/>
          <w:lang w:val="es-DO"/>
        </w:rPr>
        <w:tab/>
      </w:r>
    </w:p>
    <w:p w14:paraId="6024D4F0" w14:textId="00B4E85C" w:rsidR="004702A3" w:rsidRPr="00323153" w:rsidRDefault="004702A3" w:rsidP="00613023">
      <w:pPr>
        <w:tabs>
          <w:tab w:val="left" w:pos="1985"/>
        </w:tabs>
        <w:rPr>
          <w:color w:val="4C4747"/>
          <w:lang w:val="es-DO"/>
        </w:rPr>
      </w:pPr>
    </w:p>
    <w:p w14:paraId="0E27B00A" w14:textId="4A6D9B25" w:rsidR="004702A3" w:rsidRPr="00323153" w:rsidRDefault="004702A3" w:rsidP="00613023">
      <w:pPr>
        <w:tabs>
          <w:tab w:val="left" w:pos="1985"/>
        </w:tabs>
        <w:rPr>
          <w:color w:val="4C4747"/>
          <w:lang w:val="es-DO"/>
        </w:rPr>
      </w:pP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r w:rsidRPr="00323153">
        <w:rPr>
          <w:color w:val="4C4747"/>
          <w:lang w:val="es-DO"/>
        </w:rPr>
        <w:tab/>
      </w:r>
    </w:p>
    <w:p w14:paraId="60061E4C" w14:textId="69E5BC98" w:rsidR="004702A3" w:rsidRPr="00323153" w:rsidRDefault="00120615" w:rsidP="00613023">
      <w:pPr>
        <w:tabs>
          <w:tab w:val="left" w:pos="1985"/>
        </w:tabs>
        <w:rPr>
          <w:color w:val="4C4747"/>
          <w:lang w:val="es-DO"/>
        </w:rPr>
      </w:pPr>
      <w:r w:rsidRPr="00323153">
        <w:rPr>
          <w:noProof/>
          <w:sz w:val="12"/>
          <w:lang w:val="es-DO"/>
        </w:rPr>
        <w:drawing>
          <wp:anchor distT="0" distB="0" distL="114300" distR="114300" simplePos="0" relativeHeight="251684352" behindDoc="1" locked="0" layoutInCell="1" allowOverlap="1" wp14:anchorId="4025F183" wp14:editId="55B907A2">
            <wp:simplePos x="0" y="0"/>
            <wp:positionH relativeFrom="margin">
              <wp:posOffset>3281045</wp:posOffset>
            </wp:positionH>
            <wp:positionV relativeFrom="paragraph">
              <wp:posOffset>241300</wp:posOffset>
            </wp:positionV>
            <wp:extent cx="1863090" cy="1553210"/>
            <wp:effectExtent l="0" t="0" r="3810" b="8890"/>
            <wp:wrapNone/>
            <wp:docPr id="1311200063" name="Imagen 131120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3090" cy="1553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EAFD9C" w14:textId="77777777" w:rsidR="004702A3" w:rsidRPr="00323153" w:rsidRDefault="004702A3" w:rsidP="00613023">
      <w:pPr>
        <w:tabs>
          <w:tab w:val="left" w:pos="1985"/>
        </w:tabs>
        <w:rPr>
          <w:b/>
          <w:bCs/>
          <w:color w:val="4C4747"/>
          <w:lang w:val="es-DO"/>
        </w:rPr>
      </w:pPr>
    </w:p>
    <w:p w14:paraId="4B94D5A5" w14:textId="77777777" w:rsidR="004702A3" w:rsidRPr="00323153" w:rsidRDefault="004702A3" w:rsidP="00613023">
      <w:pPr>
        <w:tabs>
          <w:tab w:val="left" w:pos="1985"/>
        </w:tabs>
        <w:rPr>
          <w:color w:val="4C4747"/>
          <w:lang w:val="es-DO"/>
        </w:rPr>
      </w:pPr>
    </w:p>
    <w:p w14:paraId="3DEEC669" w14:textId="77777777" w:rsidR="004702A3" w:rsidRPr="00323153" w:rsidRDefault="004702A3" w:rsidP="00613023">
      <w:pPr>
        <w:tabs>
          <w:tab w:val="left" w:pos="1985"/>
        </w:tabs>
        <w:rPr>
          <w:color w:val="4C4747"/>
          <w:lang w:val="es-DO"/>
        </w:rPr>
      </w:pPr>
    </w:p>
    <w:p w14:paraId="33219CCB" w14:textId="77777777" w:rsidR="00613023" w:rsidRPr="00323153" w:rsidRDefault="00613023" w:rsidP="00613023">
      <w:pPr>
        <w:tabs>
          <w:tab w:val="left" w:pos="1985"/>
        </w:tabs>
        <w:rPr>
          <w:color w:val="4C4747"/>
          <w:lang w:val="es-DO"/>
        </w:rPr>
      </w:pPr>
    </w:p>
    <w:p w14:paraId="4041324F" w14:textId="77777777" w:rsidR="00613023" w:rsidRPr="00323153" w:rsidRDefault="00613023" w:rsidP="00613023">
      <w:pPr>
        <w:tabs>
          <w:tab w:val="left" w:pos="1985"/>
        </w:tabs>
        <w:rPr>
          <w:color w:val="4C4747"/>
          <w:lang w:val="es-DO"/>
        </w:rPr>
      </w:pPr>
    </w:p>
    <w:p w14:paraId="0205BE48" w14:textId="77777777" w:rsidR="00613023" w:rsidRPr="00323153" w:rsidRDefault="00613023" w:rsidP="00613023">
      <w:pPr>
        <w:tabs>
          <w:tab w:val="left" w:pos="1985"/>
        </w:tabs>
        <w:rPr>
          <w:color w:val="4C4747"/>
          <w:lang w:val="es-DO"/>
        </w:rPr>
      </w:pPr>
    </w:p>
    <w:p w14:paraId="1299C43A" w14:textId="1975A678" w:rsidR="004702A3" w:rsidRPr="00323153" w:rsidRDefault="004702A3" w:rsidP="00613023">
      <w:pPr>
        <w:tabs>
          <w:tab w:val="left" w:pos="1985"/>
        </w:tabs>
        <w:rPr>
          <w:color w:val="4C4747"/>
          <w:lang w:val="es-DO"/>
        </w:rPr>
      </w:pPr>
    </w:p>
    <w:p w14:paraId="4DDBEF00" w14:textId="04000051" w:rsidR="004702A3" w:rsidRPr="00323153" w:rsidRDefault="004702A3" w:rsidP="00613023">
      <w:pPr>
        <w:tabs>
          <w:tab w:val="left" w:pos="1985"/>
        </w:tabs>
        <w:rPr>
          <w:color w:val="4C4747"/>
          <w:lang w:val="es-DO"/>
        </w:rPr>
      </w:pPr>
    </w:p>
    <w:p w14:paraId="6E51C96C" w14:textId="51801199" w:rsidR="004702A3" w:rsidRPr="00323153" w:rsidRDefault="00613023" w:rsidP="00613023">
      <w:pPr>
        <w:tabs>
          <w:tab w:val="left" w:pos="1985"/>
        </w:tabs>
        <w:rPr>
          <w:color w:val="4C4747"/>
          <w:lang w:val="es-DO"/>
        </w:rPr>
      </w:pPr>
      <w:r w:rsidRPr="00323153">
        <w:rPr>
          <w:noProof/>
          <w:color w:val="4C4747"/>
          <w:lang w:val="es-DO" w:eastAsia="es-DO"/>
        </w:rPr>
        <mc:AlternateContent>
          <mc:Choice Requires="wpg">
            <w:drawing>
              <wp:anchor distT="0" distB="0" distL="114300" distR="114300" simplePos="0" relativeHeight="251682304" behindDoc="0" locked="0" layoutInCell="1" allowOverlap="1" wp14:anchorId="31608C2C" wp14:editId="670569CF">
                <wp:simplePos x="0" y="0"/>
                <wp:positionH relativeFrom="column">
                  <wp:posOffset>-441960</wp:posOffset>
                </wp:positionH>
                <wp:positionV relativeFrom="paragraph">
                  <wp:posOffset>141605</wp:posOffset>
                </wp:positionV>
                <wp:extent cx="5758815" cy="1646343"/>
                <wp:effectExtent l="0" t="0" r="0" b="0"/>
                <wp:wrapNone/>
                <wp:docPr id="752559679" name="Grupo 23"/>
                <wp:cNvGraphicFramePr/>
                <a:graphic xmlns:a="http://schemas.openxmlformats.org/drawingml/2006/main">
                  <a:graphicData uri="http://schemas.microsoft.com/office/word/2010/wordprocessingGroup">
                    <wpg:wgp>
                      <wpg:cNvGrpSpPr/>
                      <wpg:grpSpPr>
                        <a:xfrm>
                          <a:off x="0" y="0"/>
                          <a:ext cx="5758815" cy="1646343"/>
                          <a:chOff x="0" y="0"/>
                          <a:chExt cx="5758815" cy="1646343"/>
                        </a:xfrm>
                      </wpg:grpSpPr>
                      <wps:wsp>
                        <wps:cNvPr id="1962172314" name="object 5"/>
                        <wps:cNvSpPr txBox="1"/>
                        <wps:spPr>
                          <a:xfrm>
                            <a:off x="2142067" y="1337733"/>
                            <a:ext cx="1210945" cy="308610"/>
                          </a:xfrm>
                          <a:prstGeom prst="rect">
                            <a:avLst/>
                          </a:prstGeom>
                        </wps:spPr>
                        <wps:txbx>
                          <w:txbxContent>
                            <w:p w14:paraId="16030B0E" w14:textId="77777777" w:rsidR="00613023" w:rsidRPr="00F36012" w:rsidRDefault="00613023" w:rsidP="00613023">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wpg:grpSp>
                        <wpg:cNvPr id="493953653" name="Grupo 22"/>
                        <wpg:cNvGrpSpPr/>
                        <wpg:grpSpPr>
                          <a:xfrm>
                            <a:off x="0" y="0"/>
                            <a:ext cx="5758815" cy="1068917"/>
                            <a:chOff x="0" y="0"/>
                            <a:chExt cx="5758815" cy="1068917"/>
                          </a:xfrm>
                        </wpg:grpSpPr>
                        <wps:wsp>
                          <wps:cNvPr id="245493915" name="object 4"/>
                          <wps:cNvSpPr txBox="1"/>
                          <wps:spPr>
                            <a:xfrm>
                              <a:off x="0" y="0"/>
                              <a:ext cx="5758815" cy="985520"/>
                            </a:xfrm>
                            <a:prstGeom prst="rect">
                              <a:avLst/>
                            </a:prstGeom>
                          </wps:spPr>
                          <wps:txbx>
                            <w:txbxContent>
                              <w:p w14:paraId="0DCBD47B" w14:textId="77777777" w:rsidR="00613023" w:rsidRDefault="00613023" w:rsidP="00613023">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5FA33598" w14:textId="77777777" w:rsidR="00613023" w:rsidRDefault="00613023" w:rsidP="00613023">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134BE9EE" w14:textId="77777777" w:rsidR="00613023" w:rsidRPr="008D7F4E" w:rsidRDefault="00613023" w:rsidP="00613023">
                                <w:pPr>
                                  <w:spacing w:after="0"/>
                                  <w:jc w:val="center"/>
                                  <w:rPr>
                                    <w:b/>
                                    <w:bCs/>
                                    <w:color w:val="D5B788"/>
                                    <w:spacing w:val="60"/>
                                    <w:kern w:val="24"/>
                                    <w:sz w:val="56"/>
                                    <w:szCs w:val="56"/>
                                    <w:lang w:val="es-DO"/>
                                  </w:rPr>
                                </w:pPr>
                              </w:p>
                            </w:txbxContent>
                          </wps:txbx>
                          <wps:bodyPr vert="horz" wrap="square" lIns="0" tIns="17145" rIns="0" bIns="0" rtlCol="0">
                            <a:noAutofit/>
                          </wps:bodyPr>
                        </wps:wsp>
                        <wps:wsp>
                          <wps:cNvPr id="906892788" name="Straight Connector 9"/>
                          <wps:cNvCnPr>
                            <a:cxnSpLocks/>
                          </wps:cNvCnPr>
                          <wps:spPr>
                            <a:xfrm>
                              <a:off x="2463800" y="1068917"/>
                              <a:ext cx="463550" cy="0"/>
                            </a:xfrm>
                            <a:prstGeom prst="line">
                              <a:avLst/>
                            </a:prstGeom>
                            <a:noFill/>
                            <a:ln w="28575" cap="flat" cmpd="sng" algn="ctr">
                              <a:solidFill>
                                <a:srgbClr val="C8B688"/>
                              </a:solidFill>
                              <a:prstDash val="solid"/>
                              <a:miter lim="800000"/>
                            </a:ln>
                            <a:effectLst/>
                          </wps:spPr>
                          <wps:bodyPr/>
                        </wps:wsp>
                      </wpg:grpSp>
                    </wpg:wgp>
                  </a:graphicData>
                </a:graphic>
              </wp:anchor>
            </w:drawing>
          </mc:Choice>
          <mc:Fallback>
            <w:pict>
              <v:group w14:anchorId="31608C2C" id="_x0000_s1039" style="position:absolute;margin-left:-34.8pt;margin-top:11.15pt;width:453.45pt;height:129.65pt;z-index:251682304" coordsize="57588,1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">
                <v:shape id="object 5" o:spid="_x0000_s1040" type="#_x0000_t202" style="position:absolute;left:21420;top:13377;width:12110;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" filled="f" stroked="f">
                  <v:textbox inset="0,1pt,0,0">
                    <w:txbxContent>
                      <w:p w14:paraId="16030B0E" w14:textId="77777777" w:rsidR="00613023" w:rsidRPr="00F36012" w:rsidRDefault="00613023" w:rsidP="00613023">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v:textbox>
                </v:shape>
                <v:group id="Grupo 22" o:spid="_x0000_s1041" style="position:absolute;width:57588;height:10689" coordsize="57588,10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">
                  <v:shape id="object 4" o:spid="_x0000_s1042" type="#_x0000_t202" style="position:absolute;width:57588;height:9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" filled="f" stroked="f">
                    <v:textbox inset="0,1.35pt,0,0">
                      <w:txbxContent>
                        <w:p w14:paraId="0DCBD47B" w14:textId="77777777" w:rsidR="00613023" w:rsidRDefault="00613023" w:rsidP="00613023">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5FA33598" w14:textId="77777777" w:rsidR="00613023" w:rsidRDefault="00613023" w:rsidP="00613023">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134BE9EE" w14:textId="77777777" w:rsidR="00613023" w:rsidRPr="008D7F4E" w:rsidRDefault="00613023" w:rsidP="00613023">
                          <w:pPr>
                            <w:spacing w:after="0"/>
                            <w:jc w:val="center"/>
                            <w:rPr>
                              <w:b/>
                              <w:bCs/>
                              <w:color w:val="D5B788"/>
                              <w:spacing w:val="60"/>
                              <w:kern w:val="24"/>
                              <w:sz w:val="56"/>
                              <w:szCs w:val="56"/>
                              <w:lang w:val="es-DO"/>
                            </w:rPr>
                          </w:pPr>
                        </w:p>
                      </w:txbxContent>
                    </v:textbox>
                  </v:shape>
                  <v:line id="Straight Connector 9" o:spid="_x0000_s1043" style="position:absolute;visibility:visible;mso-wrap-style:square" from="24638,10689" to="29273,1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" strokecolor="#c8b688" strokeweight="2.25pt">
                    <v:stroke joinstyle="miter"/>
                    <o:lock v:ext="edit" shapetype="f"/>
                  </v:line>
                </v:group>
              </v:group>
            </w:pict>
          </mc:Fallback>
        </mc:AlternateContent>
      </w:r>
    </w:p>
    <w:p w14:paraId="614A4737" w14:textId="07412514" w:rsidR="004702A3" w:rsidRPr="00323153" w:rsidRDefault="004702A3" w:rsidP="00613023">
      <w:pPr>
        <w:tabs>
          <w:tab w:val="left" w:pos="1985"/>
        </w:tabs>
        <w:rPr>
          <w:b/>
          <w:bCs/>
          <w:color w:val="4C4747"/>
          <w:lang w:val="es-DO"/>
        </w:rPr>
      </w:pPr>
    </w:p>
    <w:p w14:paraId="34CE0A41" w14:textId="6A961581" w:rsidR="004702A3" w:rsidRPr="00323153" w:rsidRDefault="004702A3" w:rsidP="00613023">
      <w:pPr>
        <w:tabs>
          <w:tab w:val="left" w:pos="1985"/>
        </w:tabs>
        <w:rPr>
          <w:color w:val="4C4747"/>
          <w:lang w:val="es-DO"/>
        </w:rPr>
      </w:pPr>
    </w:p>
    <w:p w14:paraId="62EBF3C5" w14:textId="77777777" w:rsidR="004702A3" w:rsidRPr="00323153" w:rsidRDefault="004702A3" w:rsidP="00613023">
      <w:pPr>
        <w:tabs>
          <w:tab w:val="left" w:pos="1985"/>
        </w:tabs>
        <w:rPr>
          <w:b/>
          <w:bCs/>
          <w:color w:val="4C4747"/>
          <w:lang w:val="es-DO"/>
        </w:rPr>
      </w:pPr>
    </w:p>
    <w:p w14:paraId="61136F4A" w14:textId="017B4388" w:rsidR="004702A3" w:rsidRPr="00323153" w:rsidRDefault="004702A3" w:rsidP="00613023">
      <w:pPr>
        <w:tabs>
          <w:tab w:val="left" w:pos="1985"/>
        </w:tabs>
        <w:rPr>
          <w:b/>
          <w:bCs/>
          <w:color w:val="4C4747"/>
          <w:lang w:val="es-DO"/>
        </w:rPr>
      </w:pPr>
    </w:p>
    <w:p w14:paraId="195A838E" w14:textId="12BD4135" w:rsidR="004702A3" w:rsidRPr="00323153" w:rsidRDefault="004702A3" w:rsidP="00613023">
      <w:pPr>
        <w:tabs>
          <w:tab w:val="left" w:pos="1985"/>
        </w:tabs>
        <w:rPr>
          <w:b/>
          <w:bCs/>
          <w:color w:val="4C4747"/>
          <w:lang w:val="es-DO"/>
        </w:rPr>
      </w:pPr>
    </w:p>
    <w:p w14:paraId="6D98A12B" w14:textId="77777777" w:rsidR="004702A3" w:rsidRPr="00323153" w:rsidRDefault="004702A3" w:rsidP="00613023">
      <w:pPr>
        <w:tabs>
          <w:tab w:val="left" w:pos="1985"/>
          <w:tab w:val="left" w:pos="5229"/>
        </w:tabs>
        <w:rPr>
          <w:color w:val="4C4747"/>
          <w:lang w:val="es-DO"/>
        </w:rPr>
      </w:pPr>
      <w:r w:rsidRPr="00323153">
        <w:rPr>
          <w:color w:val="4C4747"/>
          <w:lang w:val="es-DO"/>
        </w:rPr>
        <w:tab/>
      </w:r>
      <w:r w:rsidRPr="00323153">
        <w:rPr>
          <w:color w:val="4C4747"/>
          <w:lang w:val="es-DO"/>
        </w:rPr>
        <w:tab/>
      </w:r>
      <w:r w:rsidRPr="00323153">
        <w:rPr>
          <w:color w:val="4C4747"/>
          <w:lang w:val="es-DO"/>
        </w:rPr>
        <w:tab/>
      </w:r>
    </w:p>
    <w:p w14:paraId="2946DB82" w14:textId="77777777" w:rsidR="004702A3" w:rsidRPr="00323153" w:rsidRDefault="004702A3" w:rsidP="00613023">
      <w:pPr>
        <w:tabs>
          <w:tab w:val="left" w:pos="1985"/>
          <w:tab w:val="left" w:pos="5229"/>
        </w:tabs>
        <w:rPr>
          <w:color w:val="4C4747"/>
          <w:lang w:val="es-DO"/>
        </w:rPr>
      </w:pPr>
    </w:p>
    <w:p w14:paraId="5997CC1D" w14:textId="77777777" w:rsidR="004702A3" w:rsidRPr="00323153" w:rsidRDefault="004702A3" w:rsidP="00613023">
      <w:pPr>
        <w:tabs>
          <w:tab w:val="left" w:pos="1985"/>
          <w:tab w:val="left" w:pos="5229"/>
        </w:tabs>
        <w:rPr>
          <w:color w:val="4C4747"/>
          <w:lang w:val="es-DO"/>
        </w:rPr>
      </w:pPr>
    </w:p>
    <w:p w14:paraId="110FFD37" w14:textId="70FE45EE" w:rsidR="004702A3" w:rsidRPr="00323153" w:rsidRDefault="004702A3" w:rsidP="00613023">
      <w:pPr>
        <w:tabs>
          <w:tab w:val="left" w:pos="1985"/>
          <w:tab w:val="left" w:pos="5229"/>
        </w:tabs>
        <w:rPr>
          <w:color w:val="4C4747"/>
          <w:lang w:val="es-DO"/>
        </w:rPr>
      </w:pPr>
    </w:p>
    <w:p w14:paraId="6B699379" w14:textId="65CEE0C7" w:rsidR="004702A3" w:rsidRPr="00323153" w:rsidRDefault="004702A3" w:rsidP="00613023">
      <w:pPr>
        <w:tabs>
          <w:tab w:val="left" w:pos="1985"/>
          <w:tab w:val="left" w:pos="5229"/>
        </w:tabs>
        <w:jc w:val="center"/>
        <w:rPr>
          <w:color w:val="4C4747"/>
          <w:lang w:val="es-DO"/>
        </w:rPr>
      </w:pPr>
    </w:p>
    <w:p w14:paraId="46E19E6C" w14:textId="7A21C7DA" w:rsidR="004702A3" w:rsidRPr="00323153" w:rsidRDefault="004702A3" w:rsidP="00613023">
      <w:pPr>
        <w:tabs>
          <w:tab w:val="left" w:pos="1985"/>
          <w:tab w:val="left" w:pos="5229"/>
        </w:tabs>
        <w:rPr>
          <w:color w:val="4C4747"/>
          <w:lang w:val="es-DO"/>
        </w:rPr>
      </w:pPr>
    </w:p>
    <w:p w14:paraId="3FE9F23F" w14:textId="363D96DC" w:rsidR="004702A3" w:rsidRPr="00323153" w:rsidRDefault="000B24B8" w:rsidP="00613023">
      <w:pPr>
        <w:tabs>
          <w:tab w:val="left" w:pos="1985"/>
          <w:tab w:val="left" w:pos="5229"/>
        </w:tabs>
        <w:rPr>
          <w:color w:val="4C4747"/>
          <w:lang w:val="es-DO"/>
        </w:rPr>
      </w:pPr>
      <w:r w:rsidRPr="00323153">
        <w:rPr>
          <w:noProof/>
          <w:color w:val="4C4747"/>
          <w:lang w:val="es-DO" w:eastAsia="es-DO"/>
        </w:rPr>
        <mc:AlternateContent>
          <mc:Choice Requires="wpg">
            <w:drawing>
              <wp:anchor distT="0" distB="0" distL="114300" distR="114300" simplePos="0" relativeHeight="251662848" behindDoc="0" locked="0" layoutInCell="1" allowOverlap="1" wp14:anchorId="7BB6B0BA" wp14:editId="42D41D3D">
                <wp:simplePos x="0" y="0"/>
                <wp:positionH relativeFrom="column">
                  <wp:posOffset>38735</wp:posOffset>
                </wp:positionH>
                <wp:positionV relativeFrom="paragraph">
                  <wp:posOffset>123825</wp:posOffset>
                </wp:positionV>
                <wp:extent cx="2527300" cy="1005840"/>
                <wp:effectExtent l="0" t="0" r="0" b="3810"/>
                <wp:wrapNone/>
                <wp:docPr id="57"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58" name="Text Box 30"/>
                        <wps:cNvSpPr txBox="1">
                          <a:spLocks/>
                        </wps:cNvSpPr>
                        <wps:spPr>
                          <a:xfrm>
                            <a:off x="0" y="600075"/>
                            <a:ext cx="2527539" cy="371475"/>
                          </a:xfrm>
                          <a:prstGeom prst="rect">
                            <a:avLst/>
                          </a:prstGeom>
                        </wps:spPr>
                        <wps:txbx>
                          <w:txbxContent>
                            <w:p w14:paraId="62464F7E" w14:textId="77777777" w:rsidR="00002793" w:rsidRPr="003A00CC" w:rsidRDefault="00002793" w:rsidP="004702A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4A3A340" w14:textId="77777777" w:rsidR="00002793" w:rsidRDefault="00002793" w:rsidP="004702A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59" name="Group 31"/>
                        <wpg:cNvGrpSpPr/>
                        <wpg:grpSpPr>
                          <a:xfrm>
                            <a:off x="0" y="0"/>
                            <a:ext cx="612775" cy="1005840"/>
                            <a:chOff x="0" y="0"/>
                            <a:chExt cx="612775" cy="1005840"/>
                          </a:xfrm>
                        </wpg:grpSpPr>
                        <wps:wsp>
                          <wps:cNvPr id="60"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61" name="Picture 36" descr="Icon&#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7BB6B0BA" id="Group 29" o:spid="_x0000_s1044" style="position:absolute;margin-left:3.05pt;margin-top:9.75pt;width:199pt;height:79.2pt;z-index:25166284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">
                <v:shape id="Text Box 30" o:spid="_x0000_s1045"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" filled="f" stroked="f">
                  <v:textbox inset="0,1.2pt,0,0">
                    <w:txbxContent>
                      <w:p w14:paraId="62464F7E" w14:textId="77777777" w:rsidR="00002793" w:rsidRPr="003A00CC" w:rsidRDefault="00002793" w:rsidP="004702A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4A3A340" w14:textId="77777777" w:rsidR="00002793" w:rsidRDefault="00002793" w:rsidP="004702A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6"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Shape 32" o:spid="_x0000_s1047"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" path="m512457,l,,,24256r512457,l512457,xe" fillcolor="#d5b788" stroked="f">
                    <v:path arrowok="t"/>
                  </v:shape>
                  <v:shape id="Picture 36" o:spid="_x0000_s104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">
                    <v:imagedata r:id="rId15" o:title="Icon&#10;&#10;Description automatically generated"/>
                  </v:shape>
                </v:group>
              </v:group>
            </w:pict>
          </mc:Fallback>
        </mc:AlternateContent>
      </w:r>
    </w:p>
    <w:p w14:paraId="1F72F646" w14:textId="73D13B4D" w:rsidR="004702A3" w:rsidRPr="00323153" w:rsidRDefault="00613023" w:rsidP="00613023">
      <w:pPr>
        <w:tabs>
          <w:tab w:val="left" w:pos="1985"/>
          <w:tab w:val="left" w:pos="5229"/>
        </w:tabs>
        <w:rPr>
          <w:color w:val="4C4747"/>
          <w:lang w:val="es-DO"/>
        </w:rPr>
      </w:pPr>
      <w:r w:rsidRPr="00323153">
        <w:rPr>
          <w:noProof/>
          <w:lang w:val="es-DO"/>
        </w:rPr>
        <w:drawing>
          <wp:anchor distT="0" distB="0" distL="114300" distR="114300" simplePos="0" relativeHeight="251676160" behindDoc="0" locked="0" layoutInCell="1" allowOverlap="1" wp14:anchorId="395CF184" wp14:editId="5F78E527">
            <wp:simplePos x="0" y="0"/>
            <wp:positionH relativeFrom="margin">
              <wp:posOffset>2802467</wp:posOffset>
            </wp:positionH>
            <wp:positionV relativeFrom="paragraph">
              <wp:posOffset>66040</wp:posOffset>
            </wp:positionV>
            <wp:extent cx="2337435" cy="741045"/>
            <wp:effectExtent l="0" t="0" r="5715" b="0"/>
            <wp:wrapNone/>
            <wp:docPr id="369945414" name="Imagen 369945414"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45414" name="Imagen 369945414" descr="Logotipo, nombre de la empresa&#10;&#10;El contenido generado por IA puede ser incorrect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989" t="36262" r="16337" b="36819"/>
                    <a:stretch/>
                  </pic:blipFill>
                  <pic:spPr bwMode="auto">
                    <a:xfrm>
                      <a:off x="0" y="0"/>
                      <a:ext cx="2337435" cy="741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CE6F91" w14:textId="77777777" w:rsidR="001240D0" w:rsidRPr="00323153" w:rsidRDefault="001240D0" w:rsidP="00613023">
      <w:pPr>
        <w:tabs>
          <w:tab w:val="left" w:pos="1985"/>
        </w:tabs>
        <w:rPr>
          <w:color w:val="4C4747"/>
          <w:lang w:val="es-DO"/>
        </w:rPr>
        <w:sectPr w:rsidR="001240D0" w:rsidRPr="00323153" w:rsidSect="003B5AAC">
          <w:footerReference w:type="first" r:id="rId17"/>
          <w:type w:val="nextColumn"/>
          <w:pgSz w:w="12240" w:h="15840" w:code="1"/>
          <w:pgMar w:top="1440" w:right="2160" w:bottom="1440" w:left="2160" w:header="720" w:footer="720" w:gutter="0"/>
          <w:cols w:space="720"/>
          <w:docGrid w:linePitch="360"/>
        </w:sectPr>
      </w:pPr>
    </w:p>
    <w:p w14:paraId="0277608C" w14:textId="77777777" w:rsidR="002F65F6" w:rsidRPr="00323153" w:rsidRDefault="002F65F6" w:rsidP="00613023">
      <w:pPr>
        <w:tabs>
          <w:tab w:val="left" w:pos="1985"/>
        </w:tabs>
        <w:jc w:val="center"/>
        <w:rPr>
          <w:b/>
          <w:bCs/>
          <w:color w:val="4C4747"/>
          <w:sz w:val="28"/>
          <w:szCs w:val="22"/>
          <w:lang w:val="es-DO"/>
        </w:rPr>
      </w:pPr>
      <w:r w:rsidRPr="00323153">
        <w:rPr>
          <w:b/>
          <w:bCs/>
          <w:color w:val="4C4747"/>
          <w:sz w:val="28"/>
          <w:szCs w:val="22"/>
          <w:lang w:val="es-DO"/>
        </w:rPr>
        <w:lastRenderedPageBreak/>
        <w:t>TABLA</w:t>
      </w:r>
      <w:r w:rsidR="00316CBA" w:rsidRPr="00323153">
        <w:rPr>
          <w:b/>
          <w:bCs/>
          <w:color w:val="4C4747"/>
          <w:sz w:val="28"/>
          <w:szCs w:val="22"/>
          <w:lang w:val="es-DO"/>
        </w:rPr>
        <w:t xml:space="preserve"> </w:t>
      </w:r>
      <w:r w:rsidR="0009026D" w:rsidRPr="00323153">
        <w:rPr>
          <w:b/>
          <w:bCs/>
          <w:color w:val="4C4747"/>
          <w:sz w:val="28"/>
          <w:szCs w:val="22"/>
          <w:lang w:val="es-DO"/>
        </w:rPr>
        <w:t>DE</w:t>
      </w:r>
      <w:r w:rsidR="00316CBA" w:rsidRPr="00323153">
        <w:rPr>
          <w:b/>
          <w:bCs/>
          <w:color w:val="4C4747"/>
          <w:sz w:val="28"/>
          <w:szCs w:val="22"/>
          <w:lang w:val="es-DO"/>
        </w:rPr>
        <w:t xml:space="preserve"> </w:t>
      </w:r>
      <w:r w:rsidRPr="00323153">
        <w:rPr>
          <w:b/>
          <w:bCs/>
          <w:color w:val="4C4747"/>
          <w:sz w:val="28"/>
          <w:szCs w:val="22"/>
          <w:lang w:val="es-DO"/>
        </w:rPr>
        <w:t>CONTENIDOS</w:t>
      </w:r>
    </w:p>
    <w:p w14:paraId="52C2561A" w14:textId="77777777" w:rsidR="002F65F6" w:rsidRPr="00323153" w:rsidRDefault="002F65F6" w:rsidP="00613023">
      <w:pPr>
        <w:tabs>
          <w:tab w:val="left" w:pos="1985"/>
        </w:tabs>
        <w:rPr>
          <w:color w:val="4C4747"/>
          <w:spacing w:val="0"/>
          <w:sz w:val="22"/>
          <w:szCs w:val="22"/>
          <w:lang w:val="es-DO"/>
        </w:rPr>
      </w:pPr>
      <w:r w:rsidRPr="00323153">
        <w:rPr>
          <w:noProof/>
          <w:color w:val="4C4747"/>
          <w:spacing w:val="0"/>
          <w:sz w:val="22"/>
          <w:szCs w:val="22"/>
          <w:lang w:val="es-DO" w:eastAsia="es-DO"/>
        </w:rPr>
        <mc:AlternateContent>
          <mc:Choice Requires="wps">
            <w:drawing>
              <wp:anchor distT="0" distB="0" distL="114300" distR="114300" simplePos="0" relativeHeight="251646464" behindDoc="0" locked="0" layoutInCell="1" allowOverlap="1" wp14:anchorId="5E551B77" wp14:editId="52C428C0">
                <wp:simplePos x="0" y="0"/>
                <wp:positionH relativeFrom="margin">
                  <wp:align>center</wp:align>
                </wp:positionH>
                <wp:positionV relativeFrom="paragraph">
                  <wp:posOffset>29845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B20C8" id="Straight Connector 18" o:spid="_x0000_s1026" style="position:absolute;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5pt" to="36.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6z4P2AAAAAMBAAAP&#10;AAAAZHJzL2Rvd25yZXYueG1sTI/LTsMwEEX3SPyDNUjsqANUDQ1xKoSExAYohUWX03jygHgcxW4S&#10;/p6BDSyP7ujeM/lmdp0aaQitZwOXiwQUcelty7WB97eHixtQISJb7DyTgS8KsClOT3LMrJ/4lcZd&#10;rJWUcMjQQBNjn2kdyoYchoXviSWr/OAwCg61tgNOUu46fZUkK+2wZVlosKf7hsrP3dHJ7suTT6vx&#10;cbWM24892vXUPldbY87P5rtbUJHm+HcMP/qiDoU4HfyRbVCdAXkkGlimoCRMrwU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Ses+D9gAAAADAQAADwAAAAAAAAAAAAAA&#10;AAAgBAAAZHJzL2Rvd25yZXYueG1sUEsFBgAAAAAEAAQA8wAAACUFAAAAAA==&#10;" strokecolor="#ee2a24" strokeweight="2.25pt">
                <v:stroke joinstyle="miter"/>
                <w10:wrap anchorx="margin"/>
              </v:line>
            </w:pict>
          </mc:Fallback>
        </mc:AlternateContent>
      </w:r>
    </w:p>
    <w:p w14:paraId="18498BD3" w14:textId="77777777" w:rsidR="00E14468" w:rsidRPr="00323153" w:rsidRDefault="005D67AE" w:rsidP="00613023">
      <w:pPr>
        <w:tabs>
          <w:tab w:val="left" w:pos="1985"/>
        </w:tabs>
        <w:spacing w:after="0"/>
        <w:jc w:val="center"/>
        <w:rPr>
          <w:color w:val="4C4747"/>
          <w:lang w:val="es-DO"/>
        </w:rPr>
      </w:pPr>
      <w:r w:rsidRPr="00323153">
        <w:rPr>
          <w:color w:val="4C4747"/>
          <w:lang w:val="es-DO"/>
        </w:rPr>
        <w:t>Memoria</w:t>
      </w:r>
      <w:r w:rsidR="00BF2178" w:rsidRPr="00323153">
        <w:rPr>
          <w:color w:val="4C4747"/>
          <w:lang w:val="es-DO"/>
        </w:rPr>
        <w:t xml:space="preserve"> 2025</w:t>
      </w:r>
    </w:p>
    <w:sdt>
      <w:sdtPr>
        <w:rPr>
          <w:noProof/>
          <w:color w:val="4C4747"/>
          <w:spacing w:val="0"/>
          <w:lang w:val="es-DO"/>
        </w:rPr>
        <w:id w:val="965008165"/>
        <w:docPartObj>
          <w:docPartGallery w:val="Table of Contents"/>
          <w:docPartUnique/>
        </w:docPartObj>
      </w:sdtPr>
      <w:sdtEndPr>
        <w:rPr>
          <w:b/>
          <w:bCs/>
          <w:color w:val="767171"/>
        </w:rPr>
      </w:sdtEndPr>
      <w:sdtContent>
        <w:p w14:paraId="540BA65C" w14:textId="77777777" w:rsidR="002F65F6" w:rsidRPr="00323153" w:rsidRDefault="002A1BA6" w:rsidP="00613023">
          <w:pPr>
            <w:keepNext/>
            <w:keepLines/>
            <w:tabs>
              <w:tab w:val="left" w:pos="1985"/>
            </w:tabs>
            <w:spacing w:before="240" w:after="0" w:line="360" w:lineRule="auto"/>
            <w:jc w:val="right"/>
            <w:rPr>
              <w:b/>
              <w:bCs/>
              <w:color w:val="4C4747"/>
              <w:spacing w:val="0"/>
              <w:sz w:val="28"/>
              <w:lang w:val="es-DO"/>
            </w:rPr>
          </w:pPr>
          <w:r w:rsidRPr="00323153">
            <w:rPr>
              <w:b/>
              <w:bCs/>
              <w:color w:val="4C4747"/>
              <w:spacing w:val="0"/>
              <w:sz w:val="28"/>
              <w:lang w:val="es-DO"/>
            </w:rPr>
            <w:t>Pág.</w:t>
          </w:r>
        </w:p>
        <w:p w14:paraId="7547C128" w14:textId="63B7173D" w:rsidR="00E53B72" w:rsidRPr="00E53B72" w:rsidRDefault="002F65F6" w:rsidP="00E53B72">
          <w:pPr>
            <w:pStyle w:val="TDC1"/>
            <w:rPr>
              <w:rFonts w:asciiTheme="minorHAnsi" w:eastAsiaTheme="minorEastAsia" w:hAnsiTheme="minorHAnsi" w:cstheme="minorBidi"/>
              <w:spacing w:val="0"/>
              <w:kern w:val="2"/>
              <w:lang w:eastAsia="es-DO"/>
              <w14:ligatures w14:val="standardContextual"/>
            </w:rPr>
          </w:pPr>
          <w:r w:rsidRPr="00323153">
            <w:rPr>
              <w:spacing w:val="0"/>
            </w:rPr>
            <w:fldChar w:fldCharType="begin"/>
          </w:r>
          <w:r w:rsidRPr="00323153">
            <w:rPr>
              <w:spacing w:val="0"/>
            </w:rPr>
            <w:instrText xml:space="preserve"> TOC \o "1-3" \h \z \u </w:instrText>
          </w:r>
          <w:r w:rsidRPr="00323153">
            <w:rPr>
              <w:spacing w:val="0"/>
            </w:rPr>
            <w:fldChar w:fldCharType="separate"/>
          </w:r>
          <w:hyperlink w:anchor="_Toc220678861" w:history="1">
            <w:r w:rsidR="00E53B72" w:rsidRPr="00E53B72">
              <w:rPr>
                <w:rStyle w:val="Hipervnculo"/>
                <w:color w:val="767171"/>
              </w:rPr>
              <w:t>INFORMACIÓN INSTITUCIONAL</w:t>
            </w:r>
            <w:r w:rsidR="00E53B72" w:rsidRPr="00E53B72">
              <w:rPr>
                <w:webHidden/>
              </w:rPr>
              <w:tab/>
            </w:r>
            <w:r w:rsidR="00E53B72" w:rsidRPr="00E53B72">
              <w:rPr>
                <w:webHidden/>
              </w:rPr>
              <w:fldChar w:fldCharType="begin"/>
            </w:r>
            <w:r w:rsidR="00E53B72" w:rsidRPr="00E53B72">
              <w:rPr>
                <w:webHidden/>
              </w:rPr>
              <w:instrText xml:space="preserve"> PAGEREF _Toc220678861 \h </w:instrText>
            </w:r>
            <w:r w:rsidR="00E53B72" w:rsidRPr="00E53B72">
              <w:rPr>
                <w:webHidden/>
              </w:rPr>
            </w:r>
            <w:r w:rsidR="00E53B72" w:rsidRPr="00E53B72">
              <w:rPr>
                <w:webHidden/>
              </w:rPr>
              <w:fldChar w:fldCharType="separate"/>
            </w:r>
            <w:r w:rsidR="006D00C6">
              <w:rPr>
                <w:webHidden/>
              </w:rPr>
              <w:t>13</w:t>
            </w:r>
            <w:r w:rsidR="00E53B72" w:rsidRPr="00E53B72">
              <w:rPr>
                <w:webHidden/>
              </w:rPr>
              <w:fldChar w:fldCharType="end"/>
            </w:r>
          </w:hyperlink>
        </w:p>
        <w:p w14:paraId="5CCA11C4" w14:textId="6A2D9F1B" w:rsidR="00E53B72" w:rsidRPr="00E53B72" w:rsidRDefault="00E53B72">
          <w:pPr>
            <w:pStyle w:val="TDC2"/>
            <w:rPr>
              <w:rFonts w:asciiTheme="minorHAnsi" w:eastAsiaTheme="minorEastAsia" w:hAnsiTheme="minorHAnsi" w:cstheme="minorBidi"/>
              <w:spacing w:val="0"/>
              <w:kern w:val="2"/>
              <w:lang w:eastAsia="es-DO"/>
              <w14:ligatures w14:val="standardContextual"/>
            </w:rPr>
          </w:pPr>
          <w:hyperlink w:anchor="_Toc220678862" w:history="1">
            <w:r w:rsidRPr="00E53B72">
              <w:rPr>
                <w:rStyle w:val="Hipervnculo"/>
                <w:color w:val="767171"/>
              </w:rPr>
              <w:t>2.1 Marco Filosófico Institucional</w:t>
            </w:r>
            <w:r w:rsidRPr="00E53B72">
              <w:rPr>
                <w:webHidden/>
              </w:rPr>
              <w:tab/>
            </w:r>
            <w:r w:rsidRPr="00E53B72">
              <w:rPr>
                <w:webHidden/>
              </w:rPr>
              <w:fldChar w:fldCharType="begin"/>
            </w:r>
            <w:r w:rsidRPr="00E53B72">
              <w:rPr>
                <w:webHidden/>
              </w:rPr>
              <w:instrText xml:space="preserve"> PAGEREF _Toc220678862 \h </w:instrText>
            </w:r>
            <w:r w:rsidRPr="00E53B72">
              <w:rPr>
                <w:webHidden/>
              </w:rPr>
            </w:r>
            <w:r w:rsidRPr="00E53B72">
              <w:rPr>
                <w:webHidden/>
              </w:rPr>
              <w:fldChar w:fldCharType="separate"/>
            </w:r>
            <w:r w:rsidR="006D00C6">
              <w:rPr>
                <w:webHidden/>
              </w:rPr>
              <w:t>13</w:t>
            </w:r>
            <w:r w:rsidRPr="00E53B72">
              <w:rPr>
                <w:webHidden/>
              </w:rPr>
              <w:fldChar w:fldCharType="end"/>
            </w:r>
          </w:hyperlink>
        </w:p>
        <w:p w14:paraId="4F187E51" w14:textId="1966E779" w:rsidR="00E53B72" w:rsidRPr="00E53B72" w:rsidRDefault="00E53B72">
          <w:pPr>
            <w:pStyle w:val="TDC3"/>
            <w:rPr>
              <w:rFonts w:asciiTheme="minorHAnsi" w:eastAsiaTheme="minorEastAsia" w:hAnsiTheme="minorHAnsi" w:cstheme="minorBidi"/>
              <w:noProof/>
              <w:spacing w:val="0"/>
              <w:kern w:val="2"/>
              <w:lang w:val="es-DO" w:eastAsia="es-DO"/>
              <w14:ligatures w14:val="standardContextual"/>
            </w:rPr>
          </w:pPr>
          <w:hyperlink w:anchor="_Toc220678863" w:history="1">
            <w:r w:rsidRPr="00E53B72">
              <w:rPr>
                <w:rStyle w:val="Hipervnculo"/>
                <w:noProof/>
                <w:color w:val="767171"/>
              </w:rPr>
              <w:t>2.1.1 Misión.</w:t>
            </w:r>
            <w:r w:rsidRPr="00E53B72">
              <w:rPr>
                <w:noProof/>
                <w:webHidden/>
              </w:rPr>
              <w:tab/>
            </w:r>
            <w:r w:rsidRPr="00E53B72">
              <w:rPr>
                <w:noProof/>
                <w:webHidden/>
              </w:rPr>
              <w:fldChar w:fldCharType="begin"/>
            </w:r>
            <w:r w:rsidRPr="00E53B72">
              <w:rPr>
                <w:noProof/>
                <w:webHidden/>
              </w:rPr>
              <w:instrText xml:space="preserve"> PAGEREF _Toc220678863 \h </w:instrText>
            </w:r>
            <w:r w:rsidRPr="00E53B72">
              <w:rPr>
                <w:noProof/>
                <w:webHidden/>
              </w:rPr>
            </w:r>
            <w:r w:rsidRPr="00E53B72">
              <w:rPr>
                <w:noProof/>
                <w:webHidden/>
              </w:rPr>
              <w:fldChar w:fldCharType="separate"/>
            </w:r>
            <w:r w:rsidR="006D00C6">
              <w:rPr>
                <w:noProof/>
                <w:webHidden/>
              </w:rPr>
              <w:t>13</w:t>
            </w:r>
            <w:r w:rsidRPr="00E53B72">
              <w:rPr>
                <w:noProof/>
                <w:webHidden/>
              </w:rPr>
              <w:fldChar w:fldCharType="end"/>
            </w:r>
          </w:hyperlink>
        </w:p>
        <w:p w14:paraId="79B2DBC3" w14:textId="490FA0B8" w:rsidR="00E53B72" w:rsidRPr="00E53B72" w:rsidRDefault="00E53B72">
          <w:pPr>
            <w:pStyle w:val="TDC3"/>
            <w:rPr>
              <w:rFonts w:asciiTheme="minorHAnsi" w:eastAsiaTheme="minorEastAsia" w:hAnsiTheme="minorHAnsi" w:cstheme="minorBidi"/>
              <w:noProof/>
              <w:spacing w:val="0"/>
              <w:kern w:val="2"/>
              <w:lang w:val="es-DO" w:eastAsia="es-DO"/>
              <w14:ligatures w14:val="standardContextual"/>
            </w:rPr>
          </w:pPr>
          <w:hyperlink w:anchor="_Toc220678864" w:history="1">
            <w:r w:rsidRPr="00E53B72">
              <w:rPr>
                <w:rStyle w:val="Hipervnculo"/>
                <w:noProof/>
                <w:color w:val="767171"/>
              </w:rPr>
              <w:t>2.1.2 Visión</w:t>
            </w:r>
            <w:r w:rsidRPr="00E53B72">
              <w:rPr>
                <w:noProof/>
                <w:webHidden/>
              </w:rPr>
              <w:tab/>
            </w:r>
            <w:r w:rsidRPr="00E53B72">
              <w:rPr>
                <w:noProof/>
                <w:webHidden/>
              </w:rPr>
              <w:fldChar w:fldCharType="begin"/>
            </w:r>
            <w:r w:rsidRPr="00E53B72">
              <w:rPr>
                <w:noProof/>
                <w:webHidden/>
              </w:rPr>
              <w:instrText xml:space="preserve"> PAGEREF _Toc220678864 \h </w:instrText>
            </w:r>
            <w:r w:rsidRPr="00E53B72">
              <w:rPr>
                <w:noProof/>
                <w:webHidden/>
              </w:rPr>
            </w:r>
            <w:r w:rsidRPr="00E53B72">
              <w:rPr>
                <w:noProof/>
                <w:webHidden/>
              </w:rPr>
              <w:fldChar w:fldCharType="separate"/>
            </w:r>
            <w:r w:rsidR="006D00C6">
              <w:rPr>
                <w:noProof/>
                <w:webHidden/>
              </w:rPr>
              <w:t>13</w:t>
            </w:r>
            <w:r w:rsidRPr="00E53B72">
              <w:rPr>
                <w:noProof/>
                <w:webHidden/>
              </w:rPr>
              <w:fldChar w:fldCharType="end"/>
            </w:r>
          </w:hyperlink>
        </w:p>
        <w:p w14:paraId="5DA5CF15" w14:textId="06C2B15D" w:rsidR="00E53B72" w:rsidRPr="00E53B72" w:rsidRDefault="00E53B72">
          <w:pPr>
            <w:pStyle w:val="TDC2"/>
            <w:rPr>
              <w:rFonts w:asciiTheme="minorHAnsi" w:eastAsiaTheme="minorEastAsia" w:hAnsiTheme="minorHAnsi" w:cstheme="minorBidi"/>
              <w:spacing w:val="0"/>
              <w:kern w:val="2"/>
              <w:lang w:eastAsia="es-DO"/>
              <w14:ligatures w14:val="standardContextual"/>
            </w:rPr>
          </w:pPr>
          <w:hyperlink w:anchor="_Toc220678865" w:history="1">
            <w:r w:rsidRPr="00E53B72">
              <w:rPr>
                <w:rStyle w:val="Hipervnculo"/>
                <w:color w:val="767171"/>
              </w:rPr>
              <w:t>2.2 Base legal institucional</w:t>
            </w:r>
            <w:r w:rsidRPr="00E53B72">
              <w:rPr>
                <w:webHidden/>
              </w:rPr>
              <w:tab/>
            </w:r>
            <w:r w:rsidRPr="00E53B72">
              <w:rPr>
                <w:webHidden/>
              </w:rPr>
              <w:fldChar w:fldCharType="begin"/>
            </w:r>
            <w:r w:rsidRPr="00E53B72">
              <w:rPr>
                <w:webHidden/>
              </w:rPr>
              <w:instrText xml:space="preserve"> PAGEREF _Toc220678865 \h </w:instrText>
            </w:r>
            <w:r w:rsidRPr="00E53B72">
              <w:rPr>
                <w:webHidden/>
              </w:rPr>
            </w:r>
            <w:r w:rsidRPr="00E53B72">
              <w:rPr>
                <w:webHidden/>
              </w:rPr>
              <w:fldChar w:fldCharType="separate"/>
            </w:r>
            <w:r w:rsidR="006D00C6">
              <w:rPr>
                <w:webHidden/>
              </w:rPr>
              <w:t>14</w:t>
            </w:r>
            <w:r w:rsidRPr="00E53B72">
              <w:rPr>
                <w:webHidden/>
              </w:rPr>
              <w:fldChar w:fldCharType="end"/>
            </w:r>
          </w:hyperlink>
        </w:p>
        <w:p w14:paraId="3D065396" w14:textId="329E92A5" w:rsidR="00E53B72" w:rsidRPr="00E53B72" w:rsidRDefault="00E53B72">
          <w:pPr>
            <w:pStyle w:val="TDC2"/>
            <w:rPr>
              <w:rFonts w:asciiTheme="minorHAnsi" w:eastAsiaTheme="minorEastAsia" w:hAnsiTheme="minorHAnsi" w:cstheme="minorBidi"/>
              <w:spacing w:val="0"/>
              <w:kern w:val="2"/>
              <w:lang w:eastAsia="es-DO"/>
              <w14:ligatures w14:val="standardContextual"/>
            </w:rPr>
          </w:pPr>
          <w:hyperlink w:anchor="_Toc220678866" w:history="1">
            <w:r w:rsidRPr="00E53B72">
              <w:rPr>
                <w:rStyle w:val="Hipervnculo"/>
                <w:color w:val="767171"/>
              </w:rPr>
              <w:t>2.3 Estructura organizativa</w:t>
            </w:r>
            <w:r w:rsidRPr="00E53B72">
              <w:rPr>
                <w:webHidden/>
              </w:rPr>
              <w:tab/>
            </w:r>
            <w:r w:rsidRPr="00E53B72">
              <w:rPr>
                <w:webHidden/>
              </w:rPr>
              <w:fldChar w:fldCharType="begin"/>
            </w:r>
            <w:r w:rsidRPr="00E53B72">
              <w:rPr>
                <w:webHidden/>
              </w:rPr>
              <w:instrText xml:space="preserve"> PAGEREF _Toc220678866 \h </w:instrText>
            </w:r>
            <w:r w:rsidRPr="00E53B72">
              <w:rPr>
                <w:webHidden/>
              </w:rPr>
            </w:r>
            <w:r w:rsidRPr="00E53B72">
              <w:rPr>
                <w:webHidden/>
              </w:rPr>
              <w:fldChar w:fldCharType="separate"/>
            </w:r>
            <w:r w:rsidR="006D00C6">
              <w:rPr>
                <w:webHidden/>
              </w:rPr>
              <w:t>16</w:t>
            </w:r>
            <w:r w:rsidRPr="00E53B72">
              <w:rPr>
                <w:webHidden/>
              </w:rPr>
              <w:fldChar w:fldCharType="end"/>
            </w:r>
          </w:hyperlink>
        </w:p>
        <w:p w14:paraId="36C17E1B" w14:textId="6903EA71" w:rsidR="00E53B72" w:rsidRPr="00E53B72" w:rsidRDefault="00E53B72">
          <w:pPr>
            <w:pStyle w:val="TDC3"/>
            <w:rPr>
              <w:rFonts w:asciiTheme="minorHAnsi" w:eastAsiaTheme="minorEastAsia" w:hAnsiTheme="minorHAnsi" w:cstheme="minorBidi"/>
              <w:noProof/>
              <w:spacing w:val="0"/>
              <w:kern w:val="2"/>
              <w:lang w:val="es-DO" w:eastAsia="es-DO"/>
              <w14:ligatures w14:val="standardContextual"/>
            </w:rPr>
          </w:pPr>
          <w:hyperlink w:anchor="_Toc220678867" w:history="1">
            <w:r w:rsidRPr="00E53B72">
              <w:rPr>
                <w:rStyle w:val="Hipervnculo"/>
                <w:noProof/>
                <w:color w:val="767171"/>
              </w:rPr>
              <w:t>2.3.1. Principales funcionarios</w:t>
            </w:r>
            <w:r w:rsidRPr="00E53B72">
              <w:rPr>
                <w:noProof/>
                <w:webHidden/>
              </w:rPr>
              <w:tab/>
            </w:r>
            <w:r w:rsidRPr="00E53B72">
              <w:rPr>
                <w:noProof/>
                <w:webHidden/>
              </w:rPr>
              <w:fldChar w:fldCharType="begin"/>
            </w:r>
            <w:r w:rsidRPr="00E53B72">
              <w:rPr>
                <w:noProof/>
                <w:webHidden/>
              </w:rPr>
              <w:instrText xml:space="preserve"> PAGEREF _Toc220678867 \h </w:instrText>
            </w:r>
            <w:r w:rsidRPr="00E53B72">
              <w:rPr>
                <w:noProof/>
                <w:webHidden/>
              </w:rPr>
            </w:r>
            <w:r w:rsidRPr="00E53B72">
              <w:rPr>
                <w:noProof/>
                <w:webHidden/>
              </w:rPr>
              <w:fldChar w:fldCharType="separate"/>
            </w:r>
            <w:r w:rsidR="006D00C6">
              <w:rPr>
                <w:noProof/>
                <w:webHidden/>
              </w:rPr>
              <w:t>16</w:t>
            </w:r>
            <w:r w:rsidRPr="00E53B72">
              <w:rPr>
                <w:noProof/>
                <w:webHidden/>
              </w:rPr>
              <w:fldChar w:fldCharType="end"/>
            </w:r>
          </w:hyperlink>
        </w:p>
        <w:p w14:paraId="380F98C4" w14:textId="5989F00B" w:rsidR="00E53B72" w:rsidRPr="00E53B72" w:rsidRDefault="00E53B72">
          <w:pPr>
            <w:pStyle w:val="TDC3"/>
            <w:rPr>
              <w:rFonts w:asciiTheme="minorHAnsi" w:eastAsiaTheme="minorEastAsia" w:hAnsiTheme="minorHAnsi" w:cstheme="minorBidi"/>
              <w:noProof/>
              <w:spacing w:val="0"/>
              <w:kern w:val="2"/>
              <w:lang w:val="es-DO" w:eastAsia="es-DO"/>
              <w14:ligatures w14:val="standardContextual"/>
            </w:rPr>
          </w:pPr>
          <w:hyperlink w:anchor="_Toc220678868" w:history="1">
            <w:r w:rsidRPr="00E53B72">
              <w:rPr>
                <w:rStyle w:val="Hipervnculo"/>
                <w:noProof/>
                <w:color w:val="767171"/>
              </w:rPr>
              <w:t>2.3.2. Organigrama</w:t>
            </w:r>
            <w:r w:rsidRPr="00E53B72">
              <w:rPr>
                <w:noProof/>
                <w:webHidden/>
              </w:rPr>
              <w:tab/>
            </w:r>
            <w:r w:rsidRPr="00E53B72">
              <w:rPr>
                <w:noProof/>
                <w:webHidden/>
              </w:rPr>
              <w:fldChar w:fldCharType="begin"/>
            </w:r>
            <w:r w:rsidRPr="00E53B72">
              <w:rPr>
                <w:noProof/>
                <w:webHidden/>
              </w:rPr>
              <w:instrText xml:space="preserve"> PAGEREF _Toc220678868 \h </w:instrText>
            </w:r>
            <w:r w:rsidRPr="00E53B72">
              <w:rPr>
                <w:noProof/>
                <w:webHidden/>
              </w:rPr>
            </w:r>
            <w:r w:rsidRPr="00E53B72">
              <w:rPr>
                <w:noProof/>
                <w:webHidden/>
              </w:rPr>
              <w:fldChar w:fldCharType="separate"/>
            </w:r>
            <w:r w:rsidR="006D00C6">
              <w:rPr>
                <w:noProof/>
                <w:webHidden/>
              </w:rPr>
              <w:t>18</w:t>
            </w:r>
            <w:r w:rsidRPr="00E53B72">
              <w:rPr>
                <w:noProof/>
                <w:webHidden/>
              </w:rPr>
              <w:fldChar w:fldCharType="end"/>
            </w:r>
          </w:hyperlink>
        </w:p>
        <w:p w14:paraId="49647191" w14:textId="287FC9CE" w:rsidR="00E53B72" w:rsidRPr="00E53B72" w:rsidRDefault="00E53B72">
          <w:pPr>
            <w:pStyle w:val="TDC2"/>
            <w:rPr>
              <w:rFonts w:asciiTheme="minorHAnsi" w:eastAsiaTheme="minorEastAsia" w:hAnsiTheme="minorHAnsi" w:cstheme="minorBidi"/>
              <w:spacing w:val="0"/>
              <w:kern w:val="2"/>
              <w:lang w:eastAsia="es-DO"/>
              <w14:ligatures w14:val="standardContextual"/>
            </w:rPr>
          </w:pPr>
          <w:hyperlink w:anchor="_Toc220678869" w:history="1">
            <w:r w:rsidRPr="00E53B72">
              <w:rPr>
                <w:rStyle w:val="Hipervnculo"/>
                <w:color w:val="767171"/>
              </w:rPr>
              <w:t>2.4. Planificación Estratégica Institucional</w:t>
            </w:r>
            <w:r w:rsidRPr="00E53B72">
              <w:rPr>
                <w:webHidden/>
              </w:rPr>
              <w:tab/>
            </w:r>
            <w:r w:rsidRPr="00E53B72">
              <w:rPr>
                <w:webHidden/>
              </w:rPr>
              <w:fldChar w:fldCharType="begin"/>
            </w:r>
            <w:r w:rsidRPr="00E53B72">
              <w:rPr>
                <w:webHidden/>
              </w:rPr>
              <w:instrText xml:space="preserve"> PAGEREF _Toc220678869 \h </w:instrText>
            </w:r>
            <w:r w:rsidRPr="00E53B72">
              <w:rPr>
                <w:webHidden/>
              </w:rPr>
            </w:r>
            <w:r w:rsidRPr="00E53B72">
              <w:rPr>
                <w:webHidden/>
              </w:rPr>
              <w:fldChar w:fldCharType="separate"/>
            </w:r>
            <w:r w:rsidR="006D00C6">
              <w:rPr>
                <w:webHidden/>
              </w:rPr>
              <w:t>20</w:t>
            </w:r>
            <w:r w:rsidRPr="00E53B72">
              <w:rPr>
                <w:webHidden/>
              </w:rPr>
              <w:fldChar w:fldCharType="end"/>
            </w:r>
          </w:hyperlink>
        </w:p>
        <w:p w14:paraId="2D65A3C4" w14:textId="3B31FD32"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70" w:history="1">
            <w:r w:rsidRPr="00E53B72">
              <w:rPr>
                <w:rStyle w:val="Hipervnculo"/>
                <w:color w:val="767171"/>
              </w:rPr>
              <w:t>RESULTADOS MISIONALES</w:t>
            </w:r>
            <w:r w:rsidRPr="00E53B72">
              <w:rPr>
                <w:webHidden/>
              </w:rPr>
              <w:tab/>
            </w:r>
            <w:r w:rsidRPr="00E53B72">
              <w:rPr>
                <w:webHidden/>
              </w:rPr>
              <w:fldChar w:fldCharType="begin"/>
            </w:r>
            <w:r w:rsidRPr="00E53B72">
              <w:rPr>
                <w:webHidden/>
              </w:rPr>
              <w:instrText xml:space="preserve"> PAGEREF _Toc220678870 \h </w:instrText>
            </w:r>
            <w:r w:rsidRPr="00E53B72">
              <w:rPr>
                <w:webHidden/>
              </w:rPr>
            </w:r>
            <w:r w:rsidRPr="00E53B72">
              <w:rPr>
                <w:webHidden/>
              </w:rPr>
              <w:fldChar w:fldCharType="separate"/>
            </w:r>
            <w:r w:rsidR="006D00C6">
              <w:rPr>
                <w:webHidden/>
              </w:rPr>
              <w:t>25</w:t>
            </w:r>
            <w:r w:rsidRPr="00E53B72">
              <w:rPr>
                <w:webHidden/>
              </w:rPr>
              <w:fldChar w:fldCharType="end"/>
            </w:r>
          </w:hyperlink>
        </w:p>
        <w:p w14:paraId="2F4852BF" w14:textId="297E9542"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71" w:history="1">
            <w:r w:rsidRPr="00E53B72">
              <w:rPr>
                <w:rStyle w:val="Hipervnculo"/>
                <w:b w:val="0"/>
                <w:bCs w:val="0"/>
                <w:color w:val="767171"/>
              </w:rPr>
              <w:t>3.1 Información cuantitativa, cualitativa e indicadores de los procesos misionales</w:t>
            </w:r>
            <w:r w:rsidRPr="00E53B72">
              <w:rPr>
                <w:webHidden/>
              </w:rPr>
              <w:tab/>
            </w:r>
            <w:r w:rsidRPr="00E53B72">
              <w:rPr>
                <w:webHidden/>
              </w:rPr>
              <w:fldChar w:fldCharType="begin"/>
            </w:r>
            <w:r w:rsidRPr="00E53B72">
              <w:rPr>
                <w:webHidden/>
              </w:rPr>
              <w:instrText xml:space="preserve"> PAGEREF _Toc220678871 \h </w:instrText>
            </w:r>
            <w:r w:rsidRPr="00E53B72">
              <w:rPr>
                <w:webHidden/>
              </w:rPr>
            </w:r>
            <w:r w:rsidRPr="00E53B72">
              <w:rPr>
                <w:webHidden/>
              </w:rPr>
              <w:fldChar w:fldCharType="separate"/>
            </w:r>
            <w:r w:rsidR="006D00C6">
              <w:rPr>
                <w:webHidden/>
              </w:rPr>
              <w:t>25</w:t>
            </w:r>
            <w:r w:rsidRPr="00E53B72">
              <w:rPr>
                <w:webHidden/>
              </w:rPr>
              <w:fldChar w:fldCharType="end"/>
            </w:r>
          </w:hyperlink>
        </w:p>
        <w:p w14:paraId="049B3A3D" w14:textId="4523AD93"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72" w:history="1">
            <w:r w:rsidRPr="00E53B72">
              <w:rPr>
                <w:rStyle w:val="Hipervnculo"/>
                <w:b w:val="0"/>
                <w:bCs w:val="0"/>
                <w:color w:val="767171"/>
              </w:rPr>
              <w:t>3.2 Dirección de Movilidad Sostenible</w:t>
            </w:r>
            <w:r w:rsidRPr="00E53B72">
              <w:rPr>
                <w:webHidden/>
              </w:rPr>
              <w:tab/>
            </w:r>
            <w:r w:rsidRPr="00E53B72">
              <w:rPr>
                <w:webHidden/>
              </w:rPr>
              <w:fldChar w:fldCharType="begin"/>
            </w:r>
            <w:r w:rsidRPr="00E53B72">
              <w:rPr>
                <w:webHidden/>
              </w:rPr>
              <w:instrText xml:space="preserve"> PAGEREF _Toc220678872 \h </w:instrText>
            </w:r>
            <w:r w:rsidRPr="00E53B72">
              <w:rPr>
                <w:webHidden/>
              </w:rPr>
            </w:r>
            <w:r w:rsidRPr="00E53B72">
              <w:rPr>
                <w:webHidden/>
              </w:rPr>
              <w:fldChar w:fldCharType="separate"/>
            </w:r>
            <w:r w:rsidR="006D00C6">
              <w:rPr>
                <w:webHidden/>
              </w:rPr>
              <w:t>27</w:t>
            </w:r>
            <w:r w:rsidRPr="00E53B72">
              <w:rPr>
                <w:webHidden/>
              </w:rPr>
              <w:fldChar w:fldCharType="end"/>
            </w:r>
          </w:hyperlink>
        </w:p>
        <w:p w14:paraId="5215E943" w14:textId="025E8DF8"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73" w:history="1">
            <w:r w:rsidRPr="00E53B72">
              <w:rPr>
                <w:rStyle w:val="Hipervnculo"/>
                <w:b w:val="0"/>
                <w:bCs w:val="0"/>
                <w:color w:val="767171"/>
              </w:rPr>
              <w:t>3.3 Dirección de Transporte de Carga</w:t>
            </w:r>
            <w:r w:rsidRPr="00E53B72">
              <w:rPr>
                <w:webHidden/>
              </w:rPr>
              <w:tab/>
            </w:r>
            <w:r w:rsidRPr="00E53B72">
              <w:rPr>
                <w:webHidden/>
              </w:rPr>
              <w:fldChar w:fldCharType="begin"/>
            </w:r>
            <w:r w:rsidRPr="00E53B72">
              <w:rPr>
                <w:webHidden/>
              </w:rPr>
              <w:instrText xml:space="preserve"> PAGEREF _Toc220678873 \h </w:instrText>
            </w:r>
            <w:r w:rsidRPr="00E53B72">
              <w:rPr>
                <w:webHidden/>
              </w:rPr>
            </w:r>
            <w:r w:rsidRPr="00E53B72">
              <w:rPr>
                <w:webHidden/>
              </w:rPr>
              <w:fldChar w:fldCharType="separate"/>
            </w:r>
            <w:r w:rsidR="006D00C6">
              <w:rPr>
                <w:webHidden/>
              </w:rPr>
              <w:t>43</w:t>
            </w:r>
            <w:r w:rsidRPr="00E53B72">
              <w:rPr>
                <w:webHidden/>
              </w:rPr>
              <w:fldChar w:fldCharType="end"/>
            </w:r>
          </w:hyperlink>
        </w:p>
        <w:p w14:paraId="2DA28489" w14:textId="223D67C7"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74" w:history="1">
            <w:r w:rsidRPr="00E53B72">
              <w:rPr>
                <w:rStyle w:val="Hipervnculo"/>
                <w:b w:val="0"/>
                <w:bCs w:val="0"/>
                <w:color w:val="767171"/>
              </w:rPr>
              <w:t>3.4 Dirección de Transporte de Pasajeros</w:t>
            </w:r>
            <w:r w:rsidRPr="00E53B72">
              <w:rPr>
                <w:webHidden/>
              </w:rPr>
              <w:tab/>
            </w:r>
            <w:r w:rsidRPr="00E53B72">
              <w:rPr>
                <w:webHidden/>
              </w:rPr>
              <w:fldChar w:fldCharType="begin"/>
            </w:r>
            <w:r w:rsidRPr="00E53B72">
              <w:rPr>
                <w:webHidden/>
              </w:rPr>
              <w:instrText xml:space="preserve"> PAGEREF _Toc220678874 \h </w:instrText>
            </w:r>
            <w:r w:rsidRPr="00E53B72">
              <w:rPr>
                <w:webHidden/>
              </w:rPr>
            </w:r>
            <w:r w:rsidRPr="00E53B72">
              <w:rPr>
                <w:webHidden/>
              </w:rPr>
              <w:fldChar w:fldCharType="separate"/>
            </w:r>
            <w:r w:rsidR="006D00C6">
              <w:rPr>
                <w:webHidden/>
              </w:rPr>
              <w:t>54</w:t>
            </w:r>
            <w:r w:rsidRPr="00E53B72">
              <w:rPr>
                <w:webHidden/>
              </w:rPr>
              <w:fldChar w:fldCharType="end"/>
            </w:r>
          </w:hyperlink>
        </w:p>
        <w:p w14:paraId="4EC34367" w14:textId="6A057B2B"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75" w:history="1">
            <w:r w:rsidRPr="00E53B72">
              <w:rPr>
                <w:rStyle w:val="Hipervnculo"/>
                <w:b w:val="0"/>
                <w:bCs w:val="0"/>
                <w:color w:val="767171"/>
              </w:rPr>
              <w:t>3.5 Dirección de Licencias de Conducir</w:t>
            </w:r>
            <w:r w:rsidRPr="00E53B72">
              <w:rPr>
                <w:webHidden/>
              </w:rPr>
              <w:tab/>
            </w:r>
            <w:r w:rsidRPr="00E53B72">
              <w:rPr>
                <w:webHidden/>
              </w:rPr>
              <w:fldChar w:fldCharType="begin"/>
            </w:r>
            <w:r w:rsidRPr="00E53B72">
              <w:rPr>
                <w:webHidden/>
              </w:rPr>
              <w:instrText xml:space="preserve"> PAGEREF _Toc220678875 \h </w:instrText>
            </w:r>
            <w:r w:rsidRPr="00E53B72">
              <w:rPr>
                <w:webHidden/>
              </w:rPr>
            </w:r>
            <w:r w:rsidRPr="00E53B72">
              <w:rPr>
                <w:webHidden/>
              </w:rPr>
              <w:fldChar w:fldCharType="separate"/>
            </w:r>
            <w:r w:rsidR="006D00C6">
              <w:rPr>
                <w:webHidden/>
              </w:rPr>
              <w:t>72</w:t>
            </w:r>
            <w:r w:rsidRPr="00E53B72">
              <w:rPr>
                <w:webHidden/>
              </w:rPr>
              <w:fldChar w:fldCharType="end"/>
            </w:r>
          </w:hyperlink>
        </w:p>
        <w:p w14:paraId="33FD92C5" w14:textId="382E54E2"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76" w:history="1">
            <w:r w:rsidRPr="00E53B72">
              <w:rPr>
                <w:rStyle w:val="Hipervnculo"/>
                <w:b w:val="0"/>
                <w:bCs w:val="0"/>
                <w:color w:val="767171"/>
              </w:rPr>
              <w:t>3.6 Dirección de Seguridad Vial</w:t>
            </w:r>
            <w:r w:rsidRPr="00E53B72">
              <w:rPr>
                <w:webHidden/>
              </w:rPr>
              <w:tab/>
            </w:r>
            <w:r w:rsidRPr="00E53B72">
              <w:rPr>
                <w:webHidden/>
              </w:rPr>
              <w:fldChar w:fldCharType="begin"/>
            </w:r>
            <w:r w:rsidRPr="00E53B72">
              <w:rPr>
                <w:webHidden/>
              </w:rPr>
              <w:instrText xml:space="preserve"> PAGEREF _Toc220678876 \h </w:instrText>
            </w:r>
            <w:r w:rsidRPr="00E53B72">
              <w:rPr>
                <w:webHidden/>
              </w:rPr>
            </w:r>
            <w:r w:rsidRPr="00E53B72">
              <w:rPr>
                <w:webHidden/>
              </w:rPr>
              <w:fldChar w:fldCharType="separate"/>
            </w:r>
            <w:r w:rsidR="006D00C6">
              <w:rPr>
                <w:webHidden/>
              </w:rPr>
              <w:t>77</w:t>
            </w:r>
            <w:r w:rsidRPr="00E53B72">
              <w:rPr>
                <w:webHidden/>
              </w:rPr>
              <w:fldChar w:fldCharType="end"/>
            </w:r>
          </w:hyperlink>
        </w:p>
        <w:p w14:paraId="21F46CEE" w14:textId="3C8786CB"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77" w:history="1">
            <w:r w:rsidRPr="00E53B72">
              <w:rPr>
                <w:rStyle w:val="Hipervnculo"/>
                <w:b w:val="0"/>
                <w:bCs w:val="0"/>
                <w:color w:val="767171"/>
              </w:rPr>
              <w:t>3.7 Dirección de Tránsito y Vialidad</w:t>
            </w:r>
            <w:r w:rsidRPr="00E53B72">
              <w:rPr>
                <w:webHidden/>
              </w:rPr>
              <w:tab/>
            </w:r>
            <w:r w:rsidRPr="00E53B72">
              <w:rPr>
                <w:webHidden/>
              </w:rPr>
              <w:fldChar w:fldCharType="begin"/>
            </w:r>
            <w:r w:rsidRPr="00E53B72">
              <w:rPr>
                <w:webHidden/>
              </w:rPr>
              <w:instrText xml:space="preserve"> PAGEREF _Toc220678877 \h </w:instrText>
            </w:r>
            <w:r w:rsidRPr="00E53B72">
              <w:rPr>
                <w:webHidden/>
              </w:rPr>
            </w:r>
            <w:r w:rsidRPr="00E53B72">
              <w:rPr>
                <w:webHidden/>
              </w:rPr>
              <w:fldChar w:fldCharType="separate"/>
            </w:r>
            <w:r w:rsidR="006D00C6">
              <w:rPr>
                <w:webHidden/>
              </w:rPr>
              <w:t>98</w:t>
            </w:r>
            <w:r w:rsidRPr="00E53B72">
              <w:rPr>
                <w:webHidden/>
              </w:rPr>
              <w:fldChar w:fldCharType="end"/>
            </w:r>
          </w:hyperlink>
        </w:p>
        <w:p w14:paraId="3903A660" w14:textId="6079187A"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78" w:history="1">
            <w:r w:rsidRPr="00E53B72">
              <w:rPr>
                <w:rStyle w:val="Hipervnculo"/>
                <w:b w:val="0"/>
                <w:bCs w:val="0"/>
                <w:color w:val="767171"/>
              </w:rPr>
              <w:t>3.8 Dirección de Vehículos de Motor</w:t>
            </w:r>
            <w:r w:rsidRPr="00E53B72">
              <w:rPr>
                <w:webHidden/>
              </w:rPr>
              <w:tab/>
            </w:r>
            <w:r w:rsidRPr="00E53B72">
              <w:rPr>
                <w:webHidden/>
              </w:rPr>
              <w:fldChar w:fldCharType="begin"/>
            </w:r>
            <w:r w:rsidRPr="00E53B72">
              <w:rPr>
                <w:webHidden/>
              </w:rPr>
              <w:instrText xml:space="preserve"> PAGEREF _Toc220678878 \h </w:instrText>
            </w:r>
            <w:r w:rsidRPr="00E53B72">
              <w:rPr>
                <w:webHidden/>
              </w:rPr>
            </w:r>
            <w:r w:rsidRPr="00E53B72">
              <w:rPr>
                <w:webHidden/>
              </w:rPr>
              <w:fldChar w:fldCharType="separate"/>
            </w:r>
            <w:r w:rsidR="006D00C6">
              <w:rPr>
                <w:webHidden/>
              </w:rPr>
              <w:t>109</w:t>
            </w:r>
            <w:r w:rsidRPr="00E53B72">
              <w:rPr>
                <w:webHidden/>
              </w:rPr>
              <w:fldChar w:fldCharType="end"/>
            </w:r>
          </w:hyperlink>
        </w:p>
        <w:p w14:paraId="5C128864" w14:textId="74D75039"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79" w:history="1">
            <w:r w:rsidRPr="00E53B72">
              <w:rPr>
                <w:rStyle w:val="Hipervnculo"/>
                <w:b w:val="0"/>
                <w:bCs w:val="0"/>
                <w:color w:val="767171"/>
              </w:rPr>
              <w:t>3.9 Observatorio Permanente de Seguridad Vial</w:t>
            </w:r>
            <w:r w:rsidRPr="00E53B72">
              <w:rPr>
                <w:webHidden/>
              </w:rPr>
              <w:tab/>
            </w:r>
            <w:r w:rsidRPr="00E53B72">
              <w:rPr>
                <w:webHidden/>
              </w:rPr>
              <w:fldChar w:fldCharType="begin"/>
            </w:r>
            <w:r w:rsidRPr="00E53B72">
              <w:rPr>
                <w:webHidden/>
              </w:rPr>
              <w:instrText xml:space="preserve"> PAGEREF _Toc220678879 \h </w:instrText>
            </w:r>
            <w:r w:rsidRPr="00E53B72">
              <w:rPr>
                <w:webHidden/>
              </w:rPr>
            </w:r>
            <w:r w:rsidRPr="00E53B72">
              <w:rPr>
                <w:webHidden/>
              </w:rPr>
              <w:fldChar w:fldCharType="separate"/>
            </w:r>
            <w:r w:rsidR="006D00C6">
              <w:rPr>
                <w:webHidden/>
              </w:rPr>
              <w:t>112</w:t>
            </w:r>
            <w:r w:rsidRPr="00E53B72">
              <w:rPr>
                <w:webHidden/>
              </w:rPr>
              <w:fldChar w:fldCharType="end"/>
            </w:r>
          </w:hyperlink>
        </w:p>
        <w:p w14:paraId="4E074429" w14:textId="2BAD2995"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80" w:history="1">
            <w:r w:rsidRPr="00E53B72">
              <w:rPr>
                <w:rStyle w:val="Hipervnculo"/>
                <w:b w:val="0"/>
                <w:bCs w:val="0"/>
                <w:color w:val="767171"/>
              </w:rPr>
              <w:t>3.10 Dirección de Inspectoría General</w:t>
            </w:r>
            <w:r w:rsidRPr="00E53B72">
              <w:rPr>
                <w:webHidden/>
              </w:rPr>
              <w:tab/>
            </w:r>
            <w:r w:rsidRPr="00E53B72">
              <w:rPr>
                <w:webHidden/>
              </w:rPr>
              <w:fldChar w:fldCharType="begin"/>
            </w:r>
            <w:r w:rsidRPr="00E53B72">
              <w:rPr>
                <w:webHidden/>
              </w:rPr>
              <w:instrText xml:space="preserve"> PAGEREF _Toc220678880 \h </w:instrText>
            </w:r>
            <w:r w:rsidRPr="00E53B72">
              <w:rPr>
                <w:webHidden/>
              </w:rPr>
            </w:r>
            <w:r w:rsidRPr="00E53B72">
              <w:rPr>
                <w:webHidden/>
              </w:rPr>
              <w:fldChar w:fldCharType="separate"/>
            </w:r>
            <w:r w:rsidR="006D00C6">
              <w:rPr>
                <w:webHidden/>
              </w:rPr>
              <w:t>114</w:t>
            </w:r>
            <w:r w:rsidRPr="00E53B72">
              <w:rPr>
                <w:webHidden/>
              </w:rPr>
              <w:fldChar w:fldCharType="end"/>
            </w:r>
          </w:hyperlink>
        </w:p>
        <w:p w14:paraId="07CEBEF3" w14:textId="10ACF789"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81" w:history="1">
            <w:r w:rsidRPr="00E53B72">
              <w:rPr>
                <w:rStyle w:val="Hipervnculo"/>
                <w:b w:val="0"/>
                <w:bCs w:val="0"/>
                <w:color w:val="767171"/>
              </w:rPr>
              <w:t>3.11 Dirección de Supervisión y Control de Sanciones</w:t>
            </w:r>
            <w:r w:rsidRPr="00E53B72">
              <w:rPr>
                <w:webHidden/>
              </w:rPr>
              <w:tab/>
            </w:r>
            <w:r w:rsidRPr="00E53B72">
              <w:rPr>
                <w:webHidden/>
              </w:rPr>
              <w:fldChar w:fldCharType="begin"/>
            </w:r>
            <w:r w:rsidRPr="00E53B72">
              <w:rPr>
                <w:webHidden/>
              </w:rPr>
              <w:instrText xml:space="preserve"> PAGEREF _Toc220678881 \h </w:instrText>
            </w:r>
            <w:r w:rsidRPr="00E53B72">
              <w:rPr>
                <w:webHidden/>
              </w:rPr>
            </w:r>
            <w:r w:rsidRPr="00E53B72">
              <w:rPr>
                <w:webHidden/>
              </w:rPr>
              <w:fldChar w:fldCharType="separate"/>
            </w:r>
            <w:r w:rsidR="006D00C6">
              <w:rPr>
                <w:webHidden/>
              </w:rPr>
              <w:t>117</w:t>
            </w:r>
            <w:r w:rsidRPr="00E53B72">
              <w:rPr>
                <w:webHidden/>
              </w:rPr>
              <w:fldChar w:fldCharType="end"/>
            </w:r>
          </w:hyperlink>
        </w:p>
        <w:p w14:paraId="218032E4" w14:textId="344C5B34"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82" w:history="1">
            <w:r w:rsidRPr="00E53B72">
              <w:rPr>
                <w:rStyle w:val="Hipervnculo"/>
                <w:b w:val="0"/>
                <w:bCs w:val="0"/>
                <w:color w:val="767171"/>
              </w:rPr>
              <w:t>3.12 Dirección de Coordinación de Regiones</w:t>
            </w:r>
            <w:r w:rsidRPr="00E53B72">
              <w:rPr>
                <w:webHidden/>
              </w:rPr>
              <w:tab/>
            </w:r>
            <w:r w:rsidRPr="00E53B72">
              <w:rPr>
                <w:webHidden/>
              </w:rPr>
              <w:fldChar w:fldCharType="begin"/>
            </w:r>
            <w:r w:rsidRPr="00E53B72">
              <w:rPr>
                <w:webHidden/>
              </w:rPr>
              <w:instrText xml:space="preserve"> PAGEREF _Toc220678882 \h </w:instrText>
            </w:r>
            <w:r w:rsidRPr="00E53B72">
              <w:rPr>
                <w:webHidden/>
              </w:rPr>
            </w:r>
            <w:r w:rsidRPr="00E53B72">
              <w:rPr>
                <w:webHidden/>
              </w:rPr>
              <w:fldChar w:fldCharType="separate"/>
            </w:r>
            <w:r w:rsidR="006D00C6">
              <w:rPr>
                <w:webHidden/>
              </w:rPr>
              <w:t>121</w:t>
            </w:r>
            <w:r w:rsidRPr="00E53B72">
              <w:rPr>
                <w:webHidden/>
              </w:rPr>
              <w:fldChar w:fldCharType="end"/>
            </w:r>
          </w:hyperlink>
        </w:p>
        <w:p w14:paraId="4E2D1AA9" w14:textId="39F1DDBC"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83" w:history="1">
            <w:r w:rsidRPr="00E53B72">
              <w:rPr>
                <w:rStyle w:val="Hipervnculo"/>
                <w:b w:val="0"/>
                <w:bCs w:val="0"/>
                <w:color w:val="767171"/>
              </w:rPr>
              <w:t>3.13 Departamento de Registro de Tránsito y Transporte</w:t>
            </w:r>
            <w:r w:rsidRPr="00E53B72">
              <w:rPr>
                <w:webHidden/>
              </w:rPr>
              <w:tab/>
            </w:r>
            <w:r w:rsidRPr="00E53B72">
              <w:rPr>
                <w:webHidden/>
              </w:rPr>
              <w:fldChar w:fldCharType="begin"/>
            </w:r>
            <w:r w:rsidRPr="00E53B72">
              <w:rPr>
                <w:webHidden/>
              </w:rPr>
              <w:instrText xml:space="preserve"> PAGEREF _Toc220678883 \h </w:instrText>
            </w:r>
            <w:r w:rsidRPr="00E53B72">
              <w:rPr>
                <w:webHidden/>
              </w:rPr>
            </w:r>
            <w:r w:rsidRPr="00E53B72">
              <w:rPr>
                <w:webHidden/>
              </w:rPr>
              <w:fldChar w:fldCharType="separate"/>
            </w:r>
            <w:r w:rsidR="006D00C6">
              <w:rPr>
                <w:webHidden/>
              </w:rPr>
              <w:t>125</w:t>
            </w:r>
            <w:r w:rsidRPr="00E53B72">
              <w:rPr>
                <w:webHidden/>
              </w:rPr>
              <w:fldChar w:fldCharType="end"/>
            </w:r>
          </w:hyperlink>
        </w:p>
        <w:p w14:paraId="3364AA53" w14:textId="514EBE1A"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84" w:history="1">
            <w:r w:rsidRPr="00E53B72">
              <w:rPr>
                <w:rStyle w:val="Hipervnculo"/>
                <w:b w:val="0"/>
                <w:bCs w:val="0"/>
                <w:color w:val="767171"/>
              </w:rPr>
              <w:t>3.14 Escuela Nacional de Educación Vial</w:t>
            </w:r>
            <w:r w:rsidRPr="00E53B72">
              <w:rPr>
                <w:webHidden/>
              </w:rPr>
              <w:tab/>
            </w:r>
            <w:r w:rsidRPr="00E53B72">
              <w:rPr>
                <w:webHidden/>
              </w:rPr>
              <w:fldChar w:fldCharType="begin"/>
            </w:r>
            <w:r w:rsidRPr="00E53B72">
              <w:rPr>
                <w:webHidden/>
              </w:rPr>
              <w:instrText xml:space="preserve"> PAGEREF _Toc220678884 \h </w:instrText>
            </w:r>
            <w:r w:rsidRPr="00E53B72">
              <w:rPr>
                <w:webHidden/>
              </w:rPr>
            </w:r>
            <w:r w:rsidRPr="00E53B72">
              <w:rPr>
                <w:webHidden/>
              </w:rPr>
              <w:fldChar w:fldCharType="separate"/>
            </w:r>
            <w:r w:rsidR="006D00C6">
              <w:rPr>
                <w:webHidden/>
              </w:rPr>
              <w:t>126</w:t>
            </w:r>
            <w:r w:rsidRPr="00E53B72">
              <w:rPr>
                <w:webHidden/>
              </w:rPr>
              <w:fldChar w:fldCharType="end"/>
            </w:r>
          </w:hyperlink>
        </w:p>
        <w:p w14:paraId="37E6FF54" w14:textId="53952496"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85" w:history="1">
            <w:r w:rsidRPr="00E53B72">
              <w:rPr>
                <w:rStyle w:val="Hipervnculo"/>
                <w:b w:val="0"/>
                <w:bCs w:val="0"/>
                <w:color w:val="767171"/>
              </w:rPr>
              <w:t>4.1 Desempeño Área Administrativa y Financiera</w:t>
            </w:r>
            <w:r w:rsidRPr="00E53B72">
              <w:rPr>
                <w:webHidden/>
              </w:rPr>
              <w:tab/>
            </w:r>
            <w:r w:rsidRPr="00E53B72">
              <w:rPr>
                <w:webHidden/>
              </w:rPr>
              <w:fldChar w:fldCharType="begin"/>
            </w:r>
            <w:r w:rsidRPr="00E53B72">
              <w:rPr>
                <w:webHidden/>
              </w:rPr>
              <w:instrText xml:space="preserve"> PAGEREF _Toc220678885 \h </w:instrText>
            </w:r>
            <w:r w:rsidRPr="00E53B72">
              <w:rPr>
                <w:webHidden/>
              </w:rPr>
            </w:r>
            <w:r w:rsidRPr="00E53B72">
              <w:rPr>
                <w:webHidden/>
              </w:rPr>
              <w:fldChar w:fldCharType="separate"/>
            </w:r>
            <w:r w:rsidR="006D00C6">
              <w:rPr>
                <w:webHidden/>
              </w:rPr>
              <w:t>139</w:t>
            </w:r>
            <w:r w:rsidRPr="00E53B72">
              <w:rPr>
                <w:webHidden/>
              </w:rPr>
              <w:fldChar w:fldCharType="end"/>
            </w:r>
          </w:hyperlink>
        </w:p>
        <w:p w14:paraId="33DE16CD" w14:textId="3CFBF4A2"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86" w:history="1">
            <w:r w:rsidRPr="00E53B72">
              <w:rPr>
                <w:rStyle w:val="Hipervnculo"/>
                <w:b w:val="0"/>
                <w:bCs w:val="0"/>
                <w:color w:val="767171"/>
              </w:rPr>
              <w:t>4.2 Desempeño de los Recursos Humanos</w:t>
            </w:r>
            <w:r w:rsidRPr="00E53B72">
              <w:rPr>
                <w:webHidden/>
              </w:rPr>
              <w:tab/>
            </w:r>
            <w:r w:rsidRPr="00E53B72">
              <w:rPr>
                <w:webHidden/>
              </w:rPr>
              <w:fldChar w:fldCharType="begin"/>
            </w:r>
            <w:r w:rsidRPr="00E53B72">
              <w:rPr>
                <w:webHidden/>
              </w:rPr>
              <w:instrText xml:space="preserve"> PAGEREF _Toc220678886 \h </w:instrText>
            </w:r>
            <w:r w:rsidRPr="00E53B72">
              <w:rPr>
                <w:webHidden/>
              </w:rPr>
            </w:r>
            <w:r w:rsidRPr="00E53B72">
              <w:rPr>
                <w:webHidden/>
              </w:rPr>
              <w:fldChar w:fldCharType="separate"/>
            </w:r>
            <w:r w:rsidR="006D00C6">
              <w:rPr>
                <w:webHidden/>
              </w:rPr>
              <w:t>148</w:t>
            </w:r>
            <w:r w:rsidRPr="00E53B72">
              <w:rPr>
                <w:webHidden/>
              </w:rPr>
              <w:fldChar w:fldCharType="end"/>
            </w:r>
          </w:hyperlink>
        </w:p>
        <w:p w14:paraId="6A1D95C7" w14:textId="6315BC62"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87" w:history="1">
            <w:r w:rsidRPr="00E53B72">
              <w:rPr>
                <w:rStyle w:val="Hipervnculo"/>
                <w:b w:val="0"/>
                <w:bCs w:val="0"/>
                <w:color w:val="767171"/>
              </w:rPr>
              <w:t>4.3 Desempeño de los Procesos Jurídicos</w:t>
            </w:r>
            <w:r w:rsidRPr="00E53B72">
              <w:rPr>
                <w:webHidden/>
              </w:rPr>
              <w:tab/>
            </w:r>
            <w:r w:rsidRPr="00E53B72">
              <w:rPr>
                <w:webHidden/>
              </w:rPr>
              <w:fldChar w:fldCharType="begin"/>
            </w:r>
            <w:r w:rsidRPr="00E53B72">
              <w:rPr>
                <w:webHidden/>
              </w:rPr>
              <w:instrText xml:space="preserve"> PAGEREF _Toc220678887 \h </w:instrText>
            </w:r>
            <w:r w:rsidRPr="00E53B72">
              <w:rPr>
                <w:webHidden/>
              </w:rPr>
            </w:r>
            <w:r w:rsidRPr="00E53B72">
              <w:rPr>
                <w:webHidden/>
              </w:rPr>
              <w:fldChar w:fldCharType="separate"/>
            </w:r>
            <w:r w:rsidR="006D00C6">
              <w:rPr>
                <w:webHidden/>
              </w:rPr>
              <w:t>155</w:t>
            </w:r>
            <w:r w:rsidRPr="00E53B72">
              <w:rPr>
                <w:webHidden/>
              </w:rPr>
              <w:fldChar w:fldCharType="end"/>
            </w:r>
          </w:hyperlink>
        </w:p>
        <w:p w14:paraId="0C07F54C" w14:textId="1B928DB0"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88" w:history="1">
            <w:r w:rsidRPr="00E53B72">
              <w:rPr>
                <w:rStyle w:val="Hipervnculo"/>
                <w:b w:val="0"/>
                <w:bCs w:val="0"/>
                <w:color w:val="767171"/>
              </w:rPr>
              <w:t xml:space="preserve">4.5 Desempeño del Área de Planificación y Desarrollo </w:t>
            </w:r>
            <w:r>
              <w:rPr>
                <w:rStyle w:val="Hipervnculo"/>
                <w:b w:val="0"/>
                <w:bCs w:val="0"/>
                <w:color w:val="767171"/>
              </w:rPr>
              <w:t xml:space="preserve">             </w:t>
            </w:r>
            <w:r w:rsidRPr="00E53B72">
              <w:rPr>
                <w:rStyle w:val="Hipervnculo"/>
                <w:b w:val="0"/>
                <w:bCs w:val="0"/>
                <w:color w:val="767171"/>
              </w:rPr>
              <w:t>Institucional</w:t>
            </w:r>
            <w:r w:rsidRPr="00E53B72">
              <w:rPr>
                <w:webHidden/>
              </w:rPr>
              <w:tab/>
            </w:r>
            <w:r w:rsidRPr="00E53B72">
              <w:rPr>
                <w:webHidden/>
              </w:rPr>
              <w:fldChar w:fldCharType="begin"/>
            </w:r>
            <w:r w:rsidRPr="00E53B72">
              <w:rPr>
                <w:webHidden/>
              </w:rPr>
              <w:instrText xml:space="preserve"> PAGEREF _Toc220678888 \h </w:instrText>
            </w:r>
            <w:r w:rsidRPr="00E53B72">
              <w:rPr>
                <w:webHidden/>
              </w:rPr>
            </w:r>
            <w:r w:rsidRPr="00E53B72">
              <w:rPr>
                <w:webHidden/>
              </w:rPr>
              <w:fldChar w:fldCharType="separate"/>
            </w:r>
            <w:r w:rsidR="006D00C6">
              <w:rPr>
                <w:webHidden/>
              </w:rPr>
              <w:t>168</w:t>
            </w:r>
            <w:r w:rsidRPr="00E53B72">
              <w:rPr>
                <w:webHidden/>
              </w:rPr>
              <w:fldChar w:fldCharType="end"/>
            </w:r>
          </w:hyperlink>
        </w:p>
        <w:p w14:paraId="285A1DB5" w14:textId="763951C2"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89" w:history="1">
            <w:r w:rsidRPr="00E53B72">
              <w:rPr>
                <w:rStyle w:val="Hipervnculo"/>
                <w:b w:val="0"/>
                <w:bCs w:val="0"/>
                <w:color w:val="767171"/>
              </w:rPr>
              <w:t>4.6 Desempeño del Área de Comunicaciones</w:t>
            </w:r>
            <w:r w:rsidRPr="00E53B72">
              <w:rPr>
                <w:webHidden/>
              </w:rPr>
              <w:tab/>
            </w:r>
            <w:r w:rsidRPr="00E53B72">
              <w:rPr>
                <w:webHidden/>
              </w:rPr>
              <w:fldChar w:fldCharType="begin"/>
            </w:r>
            <w:r w:rsidRPr="00E53B72">
              <w:rPr>
                <w:webHidden/>
              </w:rPr>
              <w:instrText xml:space="preserve"> PAGEREF _Toc220678889 \h </w:instrText>
            </w:r>
            <w:r w:rsidRPr="00E53B72">
              <w:rPr>
                <w:webHidden/>
              </w:rPr>
            </w:r>
            <w:r w:rsidRPr="00E53B72">
              <w:rPr>
                <w:webHidden/>
              </w:rPr>
              <w:fldChar w:fldCharType="separate"/>
            </w:r>
            <w:r w:rsidR="006D00C6">
              <w:rPr>
                <w:webHidden/>
              </w:rPr>
              <w:t>183</w:t>
            </w:r>
            <w:r w:rsidRPr="00E53B72">
              <w:rPr>
                <w:webHidden/>
              </w:rPr>
              <w:fldChar w:fldCharType="end"/>
            </w:r>
          </w:hyperlink>
        </w:p>
        <w:p w14:paraId="24326BF7" w14:textId="3C3D8343"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90" w:history="1">
            <w:r w:rsidRPr="00E53B72">
              <w:rPr>
                <w:rStyle w:val="Hipervnculo"/>
                <w:b w:val="0"/>
                <w:bCs w:val="0"/>
                <w:color w:val="767171"/>
              </w:rPr>
              <w:t>4.7 Desempeño de las Relaciones Interinstitucionales</w:t>
            </w:r>
            <w:r w:rsidRPr="00E53B72">
              <w:rPr>
                <w:webHidden/>
              </w:rPr>
              <w:tab/>
            </w:r>
            <w:r w:rsidRPr="00E53B72">
              <w:rPr>
                <w:webHidden/>
              </w:rPr>
              <w:fldChar w:fldCharType="begin"/>
            </w:r>
            <w:r w:rsidRPr="00E53B72">
              <w:rPr>
                <w:webHidden/>
              </w:rPr>
              <w:instrText xml:space="preserve"> PAGEREF _Toc220678890 \h </w:instrText>
            </w:r>
            <w:r w:rsidRPr="00E53B72">
              <w:rPr>
                <w:webHidden/>
              </w:rPr>
            </w:r>
            <w:r w:rsidRPr="00E53B72">
              <w:rPr>
                <w:webHidden/>
              </w:rPr>
              <w:fldChar w:fldCharType="separate"/>
            </w:r>
            <w:r w:rsidR="006D00C6">
              <w:rPr>
                <w:webHidden/>
              </w:rPr>
              <w:t>192</w:t>
            </w:r>
            <w:r w:rsidRPr="00E53B72">
              <w:rPr>
                <w:webHidden/>
              </w:rPr>
              <w:fldChar w:fldCharType="end"/>
            </w:r>
          </w:hyperlink>
        </w:p>
        <w:p w14:paraId="3D64B9F3" w14:textId="24B39116"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91" w:history="1">
            <w:r w:rsidRPr="00E53B72">
              <w:rPr>
                <w:rStyle w:val="Hipervnculo"/>
                <w:color w:val="767171"/>
              </w:rPr>
              <w:t>SERVICIO AL CIUDADANO Y TRANSPARENCIA INSTITUCIONAL</w:t>
            </w:r>
            <w:r w:rsidRPr="00E53B72">
              <w:rPr>
                <w:webHidden/>
              </w:rPr>
              <w:tab/>
            </w:r>
            <w:r w:rsidRPr="00E53B72">
              <w:rPr>
                <w:webHidden/>
              </w:rPr>
              <w:fldChar w:fldCharType="begin"/>
            </w:r>
            <w:r w:rsidRPr="00E53B72">
              <w:rPr>
                <w:webHidden/>
              </w:rPr>
              <w:instrText xml:space="preserve"> PAGEREF _Toc220678891 \h </w:instrText>
            </w:r>
            <w:r w:rsidRPr="00E53B72">
              <w:rPr>
                <w:webHidden/>
              </w:rPr>
            </w:r>
            <w:r w:rsidRPr="00E53B72">
              <w:rPr>
                <w:webHidden/>
              </w:rPr>
              <w:fldChar w:fldCharType="separate"/>
            </w:r>
            <w:r w:rsidR="006D00C6">
              <w:rPr>
                <w:webHidden/>
              </w:rPr>
              <w:t>194</w:t>
            </w:r>
            <w:r w:rsidRPr="00E53B72">
              <w:rPr>
                <w:webHidden/>
              </w:rPr>
              <w:fldChar w:fldCharType="end"/>
            </w:r>
          </w:hyperlink>
        </w:p>
        <w:p w14:paraId="5C3E633C" w14:textId="118CBC08"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92" w:history="1">
            <w:r w:rsidRPr="00E53B72">
              <w:rPr>
                <w:rStyle w:val="Hipervnculo"/>
                <w:b w:val="0"/>
                <w:bCs w:val="0"/>
                <w:color w:val="767171"/>
              </w:rPr>
              <w:t>5.1 Nivel de Cumplimiento Acceso a la Información</w:t>
            </w:r>
            <w:r w:rsidRPr="00E53B72">
              <w:rPr>
                <w:webHidden/>
              </w:rPr>
              <w:tab/>
            </w:r>
            <w:r w:rsidRPr="00E53B72">
              <w:rPr>
                <w:webHidden/>
              </w:rPr>
              <w:fldChar w:fldCharType="begin"/>
            </w:r>
            <w:r w:rsidRPr="00E53B72">
              <w:rPr>
                <w:webHidden/>
              </w:rPr>
              <w:instrText xml:space="preserve"> PAGEREF _Toc220678892 \h </w:instrText>
            </w:r>
            <w:r w:rsidRPr="00E53B72">
              <w:rPr>
                <w:webHidden/>
              </w:rPr>
            </w:r>
            <w:r w:rsidRPr="00E53B72">
              <w:rPr>
                <w:webHidden/>
              </w:rPr>
              <w:fldChar w:fldCharType="separate"/>
            </w:r>
            <w:r w:rsidR="006D00C6">
              <w:rPr>
                <w:webHidden/>
              </w:rPr>
              <w:t>194</w:t>
            </w:r>
            <w:r w:rsidRPr="00E53B72">
              <w:rPr>
                <w:webHidden/>
              </w:rPr>
              <w:fldChar w:fldCharType="end"/>
            </w:r>
          </w:hyperlink>
        </w:p>
        <w:p w14:paraId="6071EB55" w14:textId="627C3341"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93" w:history="1">
            <w:r w:rsidRPr="00E53B72">
              <w:rPr>
                <w:rStyle w:val="Hipervnculo"/>
                <w:b w:val="0"/>
                <w:bCs w:val="0"/>
                <w:color w:val="767171"/>
              </w:rPr>
              <w:t>5.2 Subportal de Transparencia</w:t>
            </w:r>
            <w:r w:rsidRPr="00E53B72">
              <w:rPr>
                <w:webHidden/>
              </w:rPr>
              <w:tab/>
            </w:r>
            <w:r w:rsidRPr="00E53B72">
              <w:rPr>
                <w:webHidden/>
              </w:rPr>
              <w:fldChar w:fldCharType="begin"/>
            </w:r>
            <w:r w:rsidRPr="00E53B72">
              <w:rPr>
                <w:webHidden/>
              </w:rPr>
              <w:instrText xml:space="preserve"> PAGEREF _Toc220678893 \h </w:instrText>
            </w:r>
            <w:r w:rsidRPr="00E53B72">
              <w:rPr>
                <w:webHidden/>
              </w:rPr>
            </w:r>
            <w:r w:rsidRPr="00E53B72">
              <w:rPr>
                <w:webHidden/>
              </w:rPr>
              <w:fldChar w:fldCharType="separate"/>
            </w:r>
            <w:r w:rsidR="006D00C6">
              <w:rPr>
                <w:webHidden/>
              </w:rPr>
              <w:t>195</w:t>
            </w:r>
            <w:r w:rsidRPr="00E53B72">
              <w:rPr>
                <w:webHidden/>
              </w:rPr>
              <w:fldChar w:fldCharType="end"/>
            </w:r>
          </w:hyperlink>
        </w:p>
        <w:p w14:paraId="0D5E035C" w14:textId="3B055E0F"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94" w:history="1">
            <w:r w:rsidRPr="00E53B72">
              <w:rPr>
                <w:rStyle w:val="Hipervnculo"/>
                <w:b w:val="0"/>
                <w:bCs w:val="0"/>
                <w:color w:val="767171"/>
              </w:rPr>
              <w:t>5.3 Sistema de Administración de Denuncias, Quejas, Reclamaciones y Sugerencias</w:t>
            </w:r>
            <w:r w:rsidRPr="00E53B72">
              <w:rPr>
                <w:webHidden/>
              </w:rPr>
              <w:tab/>
            </w:r>
            <w:r w:rsidRPr="00E53B72">
              <w:rPr>
                <w:webHidden/>
              </w:rPr>
              <w:fldChar w:fldCharType="begin"/>
            </w:r>
            <w:r w:rsidRPr="00E53B72">
              <w:rPr>
                <w:webHidden/>
              </w:rPr>
              <w:instrText xml:space="preserve"> PAGEREF _Toc220678894 \h </w:instrText>
            </w:r>
            <w:r w:rsidRPr="00E53B72">
              <w:rPr>
                <w:webHidden/>
              </w:rPr>
            </w:r>
            <w:r w:rsidRPr="00E53B72">
              <w:rPr>
                <w:webHidden/>
              </w:rPr>
              <w:fldChar w:fldCharType="separate"/>
            </w:r>
            <w:r w:rsidR="006D00C6">
              <w:rPr>
                <w:webHidden/>
              </w:rPr>
              <w:t>195</w:t>
            </w:r>
            <w:r w:rsidRPr="00E53B72">
              <w:rPr>
                <w:webHidden/>
              </w:rPr>
              <w:fldChar w:fldCharType="end"/>
            </w:r>
          </w:hyperlink>
        </w:p>
        <w:p w14:paraId="6AB38DFA" w14:textId="763E55D9"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95" w:history="1">
            <w:r w:rsidRPr="00E53B72">
              <w:rPr>
                <w:rStyle w:val="Hipervnculo"/>
                <w:color w:val="767171"/>
              </w:rPr>
              <w:t>VI. PROYECCIONES PARA EL PRÓXIMO AÑO</w:t>
            </w:r>
            <w:r w:rsidRPr="00E53B72">
              <w:rPr>
                <w:webHidden/>
              </w:rPr>
              <w:tab/>
            </w:r>
            <w:r w:rsidRPr="00E53B72">
              <w:rPr>
                <w:webHidden/>
              </w:rPr>
              <w:fldChar w:fldCharType="begin"/>
            </w:r>
            <w:r w:rsidRPr="00E53B72">
              <w:rPr>
                <w:webHidden/>
              </w:rPr>
              <w:instrText xml:space="preserve"> PAGEREF _Toc220678895 \h </w:instrText>
            </w:r>
            <w:r w:rsidRPr="00E53B72">
              <w:rPr>
                <w:webHidden/>
              </w:rPr>
            </w:r>
            <w:r w:rsidRPr="00E53B72">
              <w:rPr>
                <w:webHidden/>
              </w:rPr>
              <w:fldChar w:fldCharType="separate"/>
            </w:r>
            <w:r w:rsidR="006D00C6">
              <w:rPr>
                <w:webHidden/>
              </w:rPr>
              <w:t>199</w:t>
            </w:r>
            <w:r w:rsidRPr="00E53B72">
              <w:rPr>
                <w:webHidden/>
              </w:rPr>
              <w:fldChar w:fldCharType="end"/>
            </w:r>
          </w:hyperlink>
        </w:p>
        <w:p w14:paraId="055A9A72" w14:textId="043853F5" w:rsidR="00E53B72" w:rsidRPr="00E53B72" w:rsidRDefault="00E53B72" w:rsidP="00E53B72">
          <w:pPr>
            <w:pStyle w:val="TDC1"/>
            <w:rPr>
              <w:rFonts w:asciiTheme="minorHAnsi" w:eastAsiaTheme="minorEastAsia" w:hAnsiTheme="minorHAnsi" w:cstheme="minorBidi"/>
              <w:spacing w:val="0"/>
              <w:kern w:val="2"/>
              <w:lang w:eastAsia="es-DO"/>
              <w14:ligatures w14:val="standardContextual"/>
            </w:rPr>
          </w:pPr>
          <w:hyperlink w:anchor="_Toc220678896" w:history="1">
            <w:r w:rsidRPr="00E53B72">
              <w:rPr>
                <w:rStyle w:val="Hipervnculo"/>
                <w:color w:val="767171"/>
              </w:rPr>
              <w:t>ANEXOS</w:t>
            </w:r>
            <w:r w:rsidRPr="00E53B72">
              <w:rPr>
                <w:webHidden/>
              </w:rPr>
              <w:tab/>
            </w:r>
            <w:r w:rsidRPr="00E53B72">
              <w:rPr>
                <w:webHidden/>
              </w:rPr>
              <w:fldChar w:fldCharType="begin"/>
            </w:r>
            <w:r w:rsidRPr="00E53B72">
              <w:rPr>
                <w:webHidden/>
              </w:rPr>
              <w:instrText xml:space="preserve"> PAGEREF _Toc220678896 \h </w:instrText>
            </w:r>
            <w:r w:rsidRPr="00E53B72">
              <w:rPr>
                <w:webHidden/>
              </w:rPr>
            </w:r>
            <w:r w:rsidRPr="00E53B72">
              <w:rPr>
                <w:webHidden/>
              </w:rPr>
              <w:fldChar w:fldCharType="separate"/>
            </w:r>
            <w:r w:rsidR="006D00C6">
              <w:rPr>
                <w:webHidden/>
              </w:rPr>
              <w:t>200</w:t>
            </w:r>
            <w:r w:rsidRPr="00E53B72">
              <w:rPr>
                <w:webHidden/>
              </w:rPr>
              <w:fldChar w:fldCharType="end"/>
            </w:r>
          </w:hyperlink>
        </w:p>
        <w:p w14:paraId="7FE3CD18" w14:textId="5FAAA8DD" w:rsidR="00E53B72" w:rsidRPr="00E53B72" w:rsidRDefault="00E53B72">
          <w:pPr>
            <w:pStyle w:val="TDC2"/>
            <w:rPr>
              <w:rFonts w:asciiTheme="minorHAnsi" w:eastAsiaTheme="minorEastAsia" w:hAnsiTheme="minorHAnsi" w:cstheme="minorBidi"/>
              <w:spacing w:val="0"/>
              <w:kern w:val="2"/>
              <w:lang w:eastAsia="es-DO"/>
              <w14:ligatures w14:val="standardContextual"/>
            </w:rPr>
          </w:pPr>
          <w:hyperlink w:anchor="_Toc220678897" w:history="1">
            <w:r w:rsidRPr="00E53B72">
              <w:rPr>
                <w:rStyle w:val="Hipervnculo"/>
                <w:color w:val="767171"/>
              </w:rPr>
              <w:t>Anexo 1. Ejecución de Gastos y Aplicaciones Financieras</w:t>
            </w:r>
            <w:r w:rsidRPr="00E53B72">
              <w:rPr>
                <w:webHidden/>
              </w:rPr>
              <w:tab/>
            </w:r>
            <w:r w:rsidRPr="00E53B72">
              <w:rPr>
                <w:webHidden/>
              </w:rPr>
              <w:fldChar w:fldCharType="begin"/>
            </w:r>
            <w:r w:rsidRPr="00E53B72">
              <w:rPr>
                <w:webHidden/>
              </w:rPr>
              <w:instrText xml:space="preserve"> PAGEREF _Toc220678897 \h </w:instrText>
            </w:r>
            <w:r w:rsidRPr="00E53B72">
              <w:rPr>
                <w:webHidden/>
              </w:rPr>
            </w:r>
            <w:r w:rsidRPr="00E53B72">
              <w:rPr>
                <w:webHidden/>
              </w:rPr>
              <w:fldChar w:fldCharType="separate"/>
            </w:r>
            <w:r w:rsidR="006D00C6">
              <w:rPr>
                <w:webHidden/>
              </w:rPr>
              <w:t>200</w:t>
            </w:r>
            <w:r w:rsidRPr="00E53B72">
              <w:rPr>
                <w:webHidden/>
              </w:rPr>
              <w:fldChar w:fldCharType="end"/>
            </w:r>
          </w:hyperlink>
        </w:p>
        <w:p w14:paraId="61400F12" w14:textId="516DF018" w:rsidR="00E53B72" w:rsidRPr="00E53B72" w:rsidRDefault="00E53B72">
          <w:pPr>
            <w:pStyle w:val="TDC2"/>
            <w:rPr>
              <w:rFonts w:asciiTheme="minorHAnsi" w:eastAsiaTheme="minorEastAsia" w:hAnsiTheme="minorHAnsi" w:cstheme="minorBidi"/>
              <w:spacing w:val="0"/>
              <w:kern w:val="2"/>
              <w:lang w:eastAsia="es-DO"/>
              <w14:ligatures w14:val="standardContextual"/>
            </w:rPr>
          </w:pPr>
          <w:hyperlink w:anchor="_Toc220678898" w:history="1">
            <w:r w:rsidRPr="00E53B72">
              <w:rPr>
                <w:rStyle w:val="Hipervnculo"/>
                <w:color w:val="767171"/>
              </w:rPr>
              <w:t>Anexo 4. Resumen Plan de Compras</w:t>
            </w:r>
            <w:r w:rsidRPr="00E53B72">
              <w:rPr>
                <w:webHidden/>
              </w:rPr>
              <w:tab/>
            </w:r>
            <w:r w:rsidRPr="00E53B72">
              <w:rPr>
                <w:webHidden/>
              </w:rPr>
              <w:fldChar w:fldCharType="begin"/>
            </w:r>
            <w:r w:rsidRPr="00E53B72">
              <w:rPr>
                <w:webHidden/>
              </w:rPr>
              <w:instrText xml:space="preserve"> PAGEREF _Toc220678898 \h </w:instrText>
            </w:r>
            <w:r w:rsidRPr="00E53B72">
              <w:rPr>
                <w:webHidden/>
              </w:rPr>
            </w:r>
            <w:r w:rsidRPr="00E53B72">
              <w:rPr>
                <w:webHidden/>
              </w:rPr>
              <w:fldChar w:fldCharType="separate"/>
            </w:r>
            <w:r w:rsidR="006D00C6">
              <w:rPr>
                <w:webHidden/>
              </w:rPr>
              <w:t>205</w:t>
            </w:r>
            <w:r w:rsidRPr="00E53B72">
              <w:rPr>
                <w:webHidden/>
              </w:rPr>
              <w:fldChar w:fldCharType="end"/>
            </w:r>
          </w:hyperlink>
        </w:p>
        <w:p w14:paraId="61CDCEAD" w14:textId="2E6AA937" w:rsidR="002F65F6" w:rsidRPr="00E53B72" w:rsidRDefault="002F65F6" w:rsidP="00E53B72">
          <w:pPr>
            <w:pStyle w:val="TDC2"/>
            <w:spacing w:line="360" w:lineRule="auto"/>
            <w:rPr>
              <w:spacing w:val="0"/>
            </w:rPr>
          </w:pPr>
          <w:r w:rsidRPr="00323153">
            <w:rPr>
              <w:spacing w:val="0"/>
            </w:rPr>
            <w:fldChar w:fldCharType="end"/>
          </w:r>
        </w:p>
      </w:sdtContent>
    </w:sdt>
    <w:p w14:paraId="0E01F49B" w14:textId="77777777" w:rsidR="00222599" w:rsidRPr="00323153" w:rsidRDefault="00222599" w:rsidP="008A0135">
      <w:pPr>
        <w:tabs>
          <w:tab w:val="left" w:pos="1985"/>
        </w:tabs>
        <w:spacing w:before="240"/>
        <w:rPr>
          <w:b/>
          <w:bCs/>
          <w:sz w:val="28"/>
          <w:szCs w:val="28"/>
          <w:lang w:val="es-DO"/>
        </w:rPr>
      </w:pPr>
      <w:r w:rsidRPr="00323153">
        <w:rPr>
          <w:b/>
          <w:bCs/>
          <w:sz w:val="28"/>
          <w:szCs w:val="28"/>
          <w:lang w:val="es-DO"/>
        </w:rPr>
        <w:t>Tablas</w:t>
      </w:r>
    </w:p>
    <w:p w14:paraId="3494EF85" w14:textId="77777777" w:rsidR="00222599" w:rsidRPr="00323153" w:rsidRDefault="00222599" w:rsidP="00613023">
      <w:pPr>
        <w:tabs>
          <w:tab w:val="left" w:pos="1985"/>
        </w:tabs>
        <w:jc w:val="right"/>
        <w:rPr>
          <w:b/>
          <w:bCs/>
          <w:sz w:val="28"/>
          <w:szCs w:val="28"/>
          <w:lang w:val="es-DO"/>
        </w:rPr>
      </w:pPr>
      <w:r w:rsidRPr="00323153">
        <w:rPr>
          <w:b/>
          <w:bCs/>
          <w:sz w:val="28"/>
          <w:szCs w:val="28"/>
          <w:lang w:val="es-DO"/>
        </w:rPr>
        <w:t>Pág.</w:t>
      </w:r>
    </w:p>
    <w:p w14:paraId="636C6699" w14:textId="405B4DFF" w:rsidR="00C73D3D" w:rsidRPr="00C73D3D" w:rsidRDefault="00222599"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r w:rsidRPr="00323153">
        <w:rPr>
          <w:rStyle w:val="Hipervnculo"/>
          <w:color w:val="767171"/>
          <w:lang w:val="es-DO"/>
        </w:rPr>
        <w:fldChar w:fldCharType="begin"/>
      </w:r>
      <w:r w:rsidRPr="00323153">
        <w:rPr>
          <w:rStyle w:val="Hipervnculo"/>
          <w:color w:val="767171"/>
          <w:lang w:val="es-DO"/>
        </w:rPr>
        <w:instrText xml:space="preserve"> TOC \h \z \c "Tabla" </w:instrText>
      </w:r>
      <w:r w:rsidRPr="00323153">
        <w:rPr>
          <w:rStyle w:val="Hipervnculo"/>
          <w:color w:val="767171"/>
          <w:lang w:val="es-DO"/>
        </w:rPr>
        <w:fldChar w:fldCharType="separate"/>
      </w:r>
      <w:hyperlink w:anchor="_Toc220607495" w:history="1">
        <w:r w:rsidR="00C73D3D" w:rsidRPr="00C73D3D">
          <w:rPr>
            <w:rStyle w:val="Hipervnculo"/>
            <w:b/>
            <w:noProof/>
            <w:color w:val="767171"/>
            <w:lang w:val="es-DO"/>
          </w:rPr>
          <w:t xml:space="preserve">Tabla 1. </w:t>
        </w:r>
        <w:r w:rsidR="00C73D3D" w:rsidRPr="00C73D3D">
          <w:rPr>
            <w:rStyle w:val="Hipervnculo"/>
            <w:rFonts w:eastAsia="Calibri"/>
            <w:noProof/>
            <w:color w:val="767171"/>
            <w:lang w:val="es-DO"/>
          </w:rPr>
          <w:t>REPÚBLICA DOMINICANA: Reglamentos promulgados por el INTRANT</w:t>
        </w:r>
        <w:r w:rsidR="00C73D3D" w:rsidRPr="00C73D3D">
          <w:rPr>
            <w:noProof/>
            <w:webHidden/>
          </w:rPr>
          <w:tab/>
        </w:r>
        <w:r w:rsidR="00C73D3D" w:rsidRPr="00C73D3D">
          <w:rPr>
            <w:noProof/>
            <w:webHidden/>
          </w:rPr>
          <w:fldChar w:fldCharType="begin"/>
        </w:r>
        <w:r w:rsidR="00C73D3D" w:rsidRPr="00C73D3D">
          <w:rPr>
            <w:noProof/>
            <w:webHidden/>
          </w:rPr>
          <w:instrText xml:space="preserve"> PAGEREF _Toc220607495 \h </w:instrText>
        </w:r>
        <w:r w:rsidR="00C73D3D" w:rsidRPr="00C73D3D">
          <w:rPr>
            <w:noProof/>
            <w:webHidden/>
          </w:rPr>
        </w:r>
        <w:r w:rsidR="00C73D3D" w:rsidRPr="00C73D3D">
          <w:rPr>
            <w:noProof/>
            <w:webHidden/>
          </w:rPr>
          <w:fldChar w:fldCharType="separate"/>
        </w:r>
        <w:r w:rsidR="006D00C6">
          <w:rPr>
            <w:noProof/>
            <w:webHidden/>
          </w:rPr>
          <w:t>15</w:t>
        </w:r>
        <w:r w:rsidR="00C73D3D" w:rsidRPr="00C73D3D">
          <w:rPr>
            <w:noProof/>
            <w:webHidden/>
          </w:rPr>
          <w:fldChar w:fldCharType="end"/>
        </w:r>
      </w:hyperlink>
    </w:p>
    <w:p w14:paraId="50A8E06F" w14:textId="0A88D443"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496" w:history="1">
        <w:r w:rsidRPr="00C73D3D">
          <w:rPr>
            <w:rStyle w:val="Hipervnculo"/>
            <w:b/>
            <w:noProof/>
            <w:color w:val="767171"/>
            <w:lang w:val="es-DO"/>
          </w:rPr>
          <w:t xml:space="preserve">Tabla 2. </w:t>
        </w:r>
        <w:r w:rsidRPr="00C73D3D">
          <w:rPr>
            <w:rStyle w:val="Hipervnculo"/>
            <w:rFonts w:eastAsia="Calibri"/>
            <w:noProof/>
            <w:color w:val="767171"/>
            <w:lang w:val="es-DO"/>
          </w:rPr>
          <w:t xml:space="preserve">República </w:t>
        </w:r>
        <w:r w:rsidRPr="00C73D3D">
          <w:rPr>
            <w:rStyle w:val="Hipervnculo"/>
            <w:bCs/>
            <w:noProof/>
            <w:color w:val="767171"/>
            <w:lang w:val="es-DO"/>
          </w:rPr>
          <w:t xml:space="preserve">Dominicana: </w:t>
        </w:r>
        <w:r w:rsidRPr="00C73D3D">
          <w:rPr>
            <w:rStyle w:val="Hipervnculo"/>
            <w:rFonts w:eastAsia="Calibri"/>
            <w:noProof/>
            <w:color w:val="767171"/>
            <w:lang w:val="es-DO"/>
          </w:rPr>
          <w:t>Objetivos, Resultados y Productos Estratégicos del Eje 1. Planificación, Diseño, Innovación y Supervisión de la Movilidad Terrestre</w:t>
        </w:r>
        <w:r w:rsidRPr="00C73D3D">
          <w:rPr>
            <w:noProof/>
            <w:webHidden/>
          </w:rPr>
          <w:tab/>
        </w:r>
        <w:r w:rsidRPr="00C73D3D">
          <w:rPr>
            <w:noProof/>
            <w:webHidden/>
          </w:rPr>
          <w:fldChar w:fldCharType="begin"/>
        </w:r>
        <w:r w:rsidRPr="00C73D3D">
          <w:rPr>
            <w:noProof/>
            <w:webHidden/>
          </w:rPr>
          <w:instrText xml:space="preserve"> PAGEREF _Toc220607496 \h </w:instrText>
        </w:r>
        <w:r w:rsidRPr="00C73D3D">
          <w:rPr>
            <w:noProof/>
            <w:webHidden/>
          </w:rPr>
        </w:r>
        <w:r w:rsidRPr="00C73D3D">
          <w:rPr>
            <w:noProof/>
            <w:webHidden/>
          </w:rPr>
          <w:fldChar w:fldCharType="separate"/>
        </w:r>
        <w:r w:rsidR="006D00C6">
          <w:rPr>
            <w:noProof/>
            <w:webHidden/>
          </w:rPr>
          <w:t>21</w:t>
        </w:r>
        <w:r w:rsidRPr="00C73D3D">
          <w:rPr>
            <w:noProof/>
            <w:webHidden/>
          </w:rPr>
          <w:fldChar w:fldCharType="end"/>
        </w:r>
      </w:hyperlink>
    </w:p>
    <w:p w14:paraId="79B6EEE4" w14:textId="43D69CD8"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497" w:history="1">
        <w:r w:rsidRPr="00C73D3D">
          <w:rPr>
            <w:rStyle w:val="Hipervnculo"/>
            <w:b/>
            <w:noProof/>
            <w:color w:val="767171"/>
            <w:lang w:val="es-DO"/>
          </w:rPr>
          <w:t xml:space="preserve">Tabla 3. </w:t>
        </w:r>
        <w:r w:rsidRPr="00C73D3D">
          <w:rPr>
            <w:rStyle w:val="Hipervnculo"/>
            <w:rFonts w:eastAsia="Calibri"/>
            <w:noProof/>
            <w:color w:val="767171"/>
            <w:lang w:val="es-DO"/>
          </w:rPr>
          <w:t xml:space="preserve">República </w:t>
        </w:r>
        <w:r w:rsidRPr="00C73D3D">
          <w:rPr>
            <w:rStyle w:val="Hipervnculo"/>
            <w:bCs/>
            <w:noProof/>
            <w:color w:val="767171"/>
            <w:lang w:val="es-DO"/>
          </w:rPr>
          <w:t xml:space="preserve">Dominicana: </w:t>
        </w:r>
        <w:r w:rsidRPr="00C73D3D">
          <w:rPr>
            <w:rStyle w:val="Hipervnculo"/>
            <w:rFonts w:eastAsia="Calibri"/>
            <w:noProof/>
            <w:color w:val="767171"/>
            <w:lang w:val="es-DO"/>
          </w:rPr>
          <w:t>Objetivos, Resultados y Productos Estratégicos del EJE 2. Educación y Seguridad Vial</w:t>
        </w:r>
        <w:r w:rsidRPr="00C73D3D">
          <w:rPr>
            <w:noProof/>
            <w:webHidden/>
          </w:rPr>
          <w:tab/>
        </w:r>
        <w:r w:rsidRPr="00C73D3D">
          <w:rPr>
            <w:noProof/>
            <w:webHidden/>
          </w:rPr>
          <w:fldChar w:fldCharType="begin"/>
        </w:r>
        <w:r w:rsidRPr="00C73D3D">
          <w:rPr>
            <w:noProof/>
            <w:webHidden/>
          </w:rPr>
          <w:instrText xml:space="preserve"> PAGEREF _Toc220607497 \h </w:instrText>
        </w:r>
        <w:r w:rsidRPr="00C73D3D">
          <w:rPr>
            <w:noProof/>
            <w:webHidden/>
          </w:rPr>
        </w:r>
        <w:r w:rsidRPr="00C73D3D">
          <w:rPr>
            <w:noProof/>
            <w:webHidden/>
          </w:rPr>
          <w:fldChar w:fldCharType="separate"/>
        </w:r>
        <w:r w:rsidR="006D00C6">
          <w:rPr>
            <w:noProof/>
            <w:webHidden/>
          </w:rPr>
          <w:t>23</w:t>
        </w:r>
        <w:r w:rsidRPr="00C73D3D">
          <w:rPr>
            <w:noProof/>
            <w:webHidden/>
          </w:rPr>
          <w:fldChar w:fldCharType="end"/>
        </w:r>
      </w:hyperlink>
    </w:p>
    <w:p w14:paraId="79F7A898" w14:textId="75B95004"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498" w:history="1">
        <w:r w:rsidRPr="00C73D3D">
          <w:rPr>
            <w:rStyle w:val="Hipervnculo"/>
            <w:b/>
            <w:noProof/>
            <w:color w:val="767171"/>
            <w:lang w:val="es-DO"/>
          </w:rPr>
          <w:t xml:space="preserve">Tabla 4. </w:t>
        </w:r>
        <w:r w:rsidRPr="00C73D3D">
          <w:rPr>
            <w:rStyle w:val="Hipervnculo"/>
            <w:rFonts w:eastAsia="Calibri"/>
            <w:noProof/>
            <w:color w:val="767171"/>
            <w:lang w:val="es-DO"/>
          </w:rPr>
          <w:t xml:space="preserve">República </w:t>
        </w:r>
        <w:r w:rsidRPr="00C73D3D">
          <w:rPr>
            <w:rStyle w:val="Hipervnculo"/>
            <w:bCs/>
            <w:noProof/>
            <w:color w:val="767171"/>
            <w:lang w:val="es-DO"/>
          </w:rPr>
          <w:t xml:space="preserve">Dominicana: </w:t>
        </w:r>
        <w:r w:rsidRPr="00C73D3D">
          <w:rPr>
            <w:rStyle w:val="Hipervnculo"/>
            <w:rFonts w:eastAsia="Calibri"/>
            <w:noProof/>
            <w:color w:val="767171"/>
            <w:lang w:val="es-DO"/>
          </w:rPr>
          <w:t xml:space="preserve">Objetivos, Resultados y Productos Estratégicos del EJE 3. Servicio Ciudadano Eficiente y </w:t>
        </w:r>
        <w:r>
          <w:rPr>
            <w:rStyle w:val="Hipervnculo"/>
            <w:rFonts w:eastAsia="Calibri"/>
            <w:noProof/>
            <w:color w:val="767171"/>
            <w:lang w:val="es-DO"/>
          </w:rPr>
          <w:t xml:space="preserve">                    </w:t>
        </w:r>
        <w:r w:rsidRPr="00C73D3D">
          <w:rPr>
            <w:rStyle w:val="Hipervnculo"/>
            <w:rFonts w:eastAsia="Calibri"/>
            <w:noProof/>
            <w:color w:val="767171"/>
            <w:lang w:val="es-DO"/>
          </w:rPr>
          <w:t>Transparente</w:t>
        </w:r>
        <w:r w:rsidRPr="00C73D3D">
          <w:rPr>
            <w:noProof/>
            <w:webHidden/>
          </w:rPr>
          <w:tab/>
        </w:r>
        <w:r w:rsidRPr="00C73D3D">
          <w:rPr>
            <w:noProof/>
            <w:webHidden/>
          </w:rPr>
          <w:fldChar w:fldCharType="begin"/>
        </w:r>
        <w:r w:rsidRPr="00C73D3D">
          <w:rPr>
            <w:noProof/>
            <w:webHidden/>
          </w:rPr>
          <w:instrText xml:space="preserve"> PAGEREF _Toc220607498 \h </w:instrText>
        </w:r>
        <w:r w:rsidRPr="00C73D3D">
          <w:rPr>
            <w:noProof/>
            <w:webHidden/>
          </w:rPr>
        </w:r>
        <w:r w:rsidRPr="00C73D3D">
          <w:rPr>
            <w:noProof/>
            <w:webHidden/>
          </w:rPr>
          <w:fldChar w:fldCharType="separate"/>
        </w:r>
        <w:r w:rsidR="006D00C6">
          <w:rPr>
            <w:noProof/>
            <w:webHidden/>
          </w:rPr>
          <w:t>24</w:t>
        </w:r>
        <w:r w:rsidRPr="00C73D3D">
          <w:rPr>
            <w:noProof/>
            <w:webHidden/>
          </w:rPr>
          <w:fldChar w:fldCharType="end"/>
        </w:r>
      </w:hyperlink>
    </w:p>
    <w:p w14:paraId="2D0BD485" w14:textId="7BE9B720"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499" w:history="1">
        <w:r w:rsidRPr="00C73D3D">
          <w:rPr>
            <w:rStyle w:val="Hipervnculo"/>
            <w:b/>
            <w:noProof/>
            <w:color w:val="767171"/>
            <w:lang w:val="es-DO"/>
          </w:rPr>
          <w:t xml:space="preserve">Tabla 5. </w:t>
        </w:r>
        <w:r w:rsidRPr="00C73D3D">
          <w:rPr>
            <w:rStyle w:val="Hipervnculo"/>
            <w:rFonts w:eastAsia="Calibri"/>
            <w:noProof/>
            <w:color w:val="767171"/>
            <w:lang w:val="es-DO"/>
          </w:rPr>
          <w:t xml:space="preserve">República </w:t>
        </w:r>
        <w:r w:rsidRPr="00C73D3D">
          <w:rPr>
            <w:rStyle w:val="Hipervnculo"/>
            <w:bCs/>
            <w:noProof/>
            <w:color w:val="767171"/>
            <w:lang w:val="es-DO"/>
          </w:rPr>
          <w:t xml:space="preserve">Dominicana: </w:t>
        </w:r>
        <w:r w:rsidRPr="00C73D3D">
          <w:rPr>
            <w:rStyle w:val="Hipervnculo"/>
            <w:noProof/>
            <w:color w:val="767171"/>
            <w:lang w:val="es-DO"/>
          </w:rPr>
          <w:t>Programación y ejecución física del INTRANT por producto estratégico según trimestre, 2025</w:t>
        </w:r>
        <w:r w:rsidRPr="00C73D3D">
          <w:rPr>
            <w:noProof/>
            <w:webHidden/>
          </w:rPr>
          <w:tab/>
        </w:r>
        <w:r w:rsidRPr="00C73D3D">
          <w:rPr>
            <w:noProof/>
            <w:webHidden/>
          </w:rPr>
          <w:fldChar w:fldCharType="begin"/>
        </w:r>
        <w:r w:rsidRPr="00C73D3D">
          <w:rPr>
            <w:noProof/>
            <w:webHidden/>
          </w:rPr>
          <w:instrText xml:space="preserve"> PAGEREF _Toc220607499 \h </w:instrText>
        </w:r>
        <w:r w:rsidRPr="00C73D3D">
          <w:rPr>
            <w:noProof/>
            <w:webHidden/>
          </w:rPr>
        </w:r>
        <w:r w:rsidRPr="00C73D3D">
          <w:rPr>
            <w:noProof/>
            <w:webHidden/>
          </w:rPr>
          <w:fldChar w:fldCharType="separate"/>
        </w:r>
        <w:r w:rsidR="006D00C6">
          <w:rPr>
            <w:noProof/>
            <w:webHidden/>
          </w:rPr>
          <w:t>26</w:t>
        </w:r>
        <w:r w:rsidRPr="00C73D3D">
          <w:rPr>
            <w:noProof/>
            <w:webHidden/>
          </w:rPr>
          <w:fldChar w:fldCharType="end"/>
        </w:r>
      </w:hyperlink>
    </w:p>
    <w:p w14:paraId="39E4AB30" w14:textId="22D76EE5"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500" w:history="1">
        <w:r w:rsidRPr="00C73D3D">
          <w:rPr>
            <w:rStyle w:val="Hipervnculo"/>
            <w:b/>
            <w:noProof/>
            <w:color w:val="767171"/>
          </w:rPr>
          <w:t xml:space="preserve">Tabla 6. </w:t>
        </w:r>
        <w:r w:rsidRPr="00C73D3D">
          <w:rPr>
            <w:rStyle w:val="Hipervnculo"/>
            <w:rFonts w:eastAsia="Calibri"/>
            <w:noProof/>
            <w:color w:val="767171"/>
          </w:rPr>
          <w:t xml:space="preserve">República Dominicana: </w:t>
        </w:r>
        <w:r w:rsidRPr="00C73D3D">
          <w:rPr>
            <w:rStyle w:val="Hipervnculo"/>
            <w:bCs/>
            <w:noProof/>
            <w:color w:val="767171"/>
          </w:rPr>
          <w:t>Resumen de permisos otorgados sobre transporte de carga, 2025.</w:t>
        </w:r>
        <w:r w:rsidRPr="00C73D3D">
          <w:rPr>
            <w:noProof/>
            <w:webHidden/>
          </w:rPr>
          <w:tab/>
        </w:r>
        <w:r w:rsidRPr="00C73D3D">
          <w:rPr>
            <w:noProof/>
            <w:webHidden/>
          </w:rPr>
          <w:fldChar w:fldCharType="begin"/>
        </w:r>
        <w:r w:rsidRPr="00C73D3D">
          <w:rPr>
            <w:noProof/>
            <w:webHidden/>
          </w:rPr>
          <w:instrText xml:space="preserve"> PAGEREF _Toc220607500 \h </w:instrText>
        </w:r>
        <w:r w:rsidRPr="00C73D3D">
          <w:rPr>
            <w:noProof/>
            <w:webHidden/>
          </w:rPr>
        </w:r>
        <w:r w:rsidRPr="00C73D3D">
          <w:rPr>
            <w:noProof/>
            <w:webHidden/>
          </w:rPr>
          <w:fldChar w:fldCharType="separate"/>
        </w:r>
        <w:r w:rsidR="006D00C6">
          <w:rPr>
            <w:noProof/>
            <w:webHidden/>
          </w:rPr>
          <w:t>43</w:t>
        </w:r>
        <w:r w:rsidRPr="00C73D3D">
          <w:rPr>
            <w:noProof/>
            <w:webHidden/>
          </w:rPr>
          <w:fldChar w:fldCharType="end"/>
        </w:r>
      </w:hyperlink>
    </w:p>
    <w:p w14:paraId="1488251C" w14:textId="634CC055"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501" w:history="1">
        <w:r w:rsidRPr="00C73D3D">
          <w:rPr>
            <w:rStyle w:val="Hipervnculo"/>
            <w:b/>
            <w:noProof/>
            <w:color w:val="767171"/>
            <w:lang w:val="es-DO"/>
          </w:rPr>
          <w:t>Tabla 7.</w:t>
        </w:r>
        <w:r w:rsidRPr="00C73D3D">
          <w:rPr>
            <w:rStyle w:val="Hipervnculo"/>
            <w:noProof/>
            <w:color w:val="767171"/>
            <w:lang w:val="es-DO"/>
          </w:rPr>
          <w:t xml:space="preserve"> República Dominicana: Relación de estudios de factibilidad realizados por el Departamento de Licencia de Operación de Transporte Interurbano, enero-diciembre 2025</w:t>
        </w:r>
        <w:r w:rsidRPr="00C73D3D">
          <w:rPr>
            <w:noProof/>
            <w:webHidden/>
          </w:rPr>
          <w:tab/>
        </w:r>
        <w:r w:rsidRPr="00C73D3D">
          <w:rPr>
            <w:noProof/>
            <w:webHidden/>
          </w:rPr>
          <w:fldChar w:fldCharType="begin"/>
        </w:r>
        <w:r w:rsidRPr="00C73D3D">
          <w:rPr>
            <w:noProof/>
            <w:webHidden/>
          </w:rPr>
          <w:instrText xml:space="preserve"> PAGEREF _Toc220607501 \h </w:instrText>
        </w:r>
        <w:r w:rsidRPr="00C73D3D">
          <w:rPr>
            <w:noProof/>
            <w:webHidden/>
          </w:rPr>
        </w:r>
        <w:r w:rsidRPr="00C73D3D">
          <w:rPr>
            <w:noProof/>
            <w:webHidden/>
          </w:rPr>
          <w:fldChar w:fldCharType="separate"/>
        </w:r>
        <w:r w:rsidR="006D00C6">
          <w:rPr>
            <w:noProof/>
            <w:webHidden/>
          </w:rPr>
          <w:t>55</w:t>
        </w:r>
        <w:r w:rsidRPr="00C73D3D">
          <w:rPr>
            <w:noProof/>
            <w:webHidden/>
          </w:rPr>
          <w:fldChar w:fldCharType="end"/>
        </w:r>
      </w:hyperlink>
    </w:p>
    <w:p w14:paraId="46046063" w14:textId="1B6CA44B"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502" w:history="1">
        <w:r w:rsidRPr="00C73D3D">
          <w:rPr>
            <w:rStyle w:val="Hipervnculo"/>
            <w:b/>
            <w:noProof/>
            <w:color w:val="767171"/>
            <w:lang w:val="es-DO"/>
          </w:rPr>
          <w:t>Tabla 5.</w:t>
        </w:r>
        <w:r w:rsidRPr="00C73D3D">
          <w:rPr>
            <w:rStyle w:val="Hipervnculo"/>
            <w:noProof/>
            <w:color w:val="767171"/>
            <w:lang w:val="es-DO"/>
          </w:rPr>
          <w:t xml:space="preserve"> República Dominicana: Servicios brindados por el Depto. de Licencia de Operación de Transporte Privado, 2025</w:t>
        </w:r>
        <w:r w:rsidRPr="00C73D3D">
          <w:rPr>
            <w:noProof/>
            <w:webHidden/>
          </w:rPr>
          <w:tab/>
        </w:r>
        <w:r w:rsidRPr="00C73D3D">
          <w:rPr>
            <w:noProof/>
            <w:webHidden/>
          </w:rPr>
          <w:fldChar w:fldCharType="begin"/>
        </w:r>
        <w:r w:rsidRPr="00C73D3D">
          <w:rPr>
            <w:noProof/>
            <w:webHidden/>
          </w:rPr>
          <w:instrText xml:space="preserve"> PAGEREF _Toc220607502 \h </w:instrText>
        </w:r>
        <w:r w:rsidRPr="00C73D3D">
          <w:rPr>
            <w:noProof/>
            <w:webHidden/>
          </w:rPr>
        </w:r>
        <w:r w:rsidRPr="00C73D3D">
          <w:rPr>
            <w:noProof/>
            <w:webHidden/>
          </w:rPr>
          <w:fldChar w:fldCharType="separate"/>
        </w:r>
        <w:r w:rsidR="006D00C6">
          <w:rPr>
            <w:noProof/>
            <w:webHidden/>
          </w:rPr>
          <w:t>63</w:t>
        </w:r>
        <w:r w:rsidRPr="00C73D3D">
          <w:rPr>
            <w:noProof/>
            <w:webHidden/>
          </w:rPr>
          <w:fldChar w:fldCharType="end"/>
        </w:r>
      </w:hyperlink>
    </w:p>
    <w:p w14:paraId="30F29F2A" w14:textId="04F5B6D0"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503" w:history="1">
        <w:r w:rsidRPr="00C73D3D">
          <w:rPr>
            <w:rStyle w:val="Hipervnculo"/>
            <w:b/>
            <w:noProof/>
            <w:color w:val="767171"/>
            <w:lang w:val="es-DO"/>
          </w:rPr>
          <w:t>Tabla 9.</w:t>
        </w:r>
        <w:r w:rsidRPr="00C73D3D">
          <w:rPr>
            <w:rStyle w:val="Hipervnculo"/>
            <w:noProof/>
            <w:color w:val="767171"/>
            <w:lang w:val="es-DO"/>
          </w:rPr>
          <w:t xml:space="preserve"> República Dominicana: Cantidad de mototaxistas capacitados según lugar, 2025</w:t>
        </w:r>
        <w:r w:rsidRPr="00C73D3D">
          <w:rPr>
            <w:noProof/>
            <w:webHidden/>
          </w:rPr>
          <w:tab/>
        </w:r>
        <w:r w:rsidRPr="00C73D3D">
          <w:rPr>
            <w:noProof/>
            <w:webHidden/>
          </w:rPr>
          <w:fldChar w:fldCharType="begin"/>
        </w:r>
        <w:r w:rsidRPr="00C73D3D">
          <w:rPr>
            <w:noProof/>
            <w:webHidden/>
          </w:rPr>
          <w:instrText xml:space="preserve"> PAGEREF _Toc220607503 \h </w:instrText>
        </w:r>
        <w:r w:rsidRPr="00C73D3D">
          <w:rPr>
            <w:noProof/>
            <w:webHidden/>
          </w:rPr>
        </w:r>
        <w:r w:rsidRPr="00C73D3D">
          <w:rPr>
            <w:noProof/>
            <w:webHidden/>
          </w:rPr>
          <w:fldChar w:fldCharType="separate"/>
        </w:r>
        <w:r w:rsidR="006D00C6">
          <w:rPr>
            <w:noProof/>
            <w:webHidden/>
          </w:rPr>
          <w:t>72</w:t>
        </w:r>
        <w:r w:rsidRPr="00C73D3D">
          <w:rPr>
            <w:noProof/>
            <w:webHidden/>
          </w:rPr>
          <w:fldChar w:fldCharType="end"/>
        </w:r>
      </w:hyperlink>
    </w:p>
    <w:p w14:paraId="66D0E8FE" w14:textId="6B8D620C"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504" w:history="1">
        <w:r w:rsidRPr="00C73D3D">
          <w:rPr>
            <w:rStyle w:val="Hipervnculo"/>
            <w:b/>
            <w:noProof/>
            <w:color w:val="767171"/>
            <w:lang w:val="es-DO"/>
          </w:rPr>
          <w:t>Tabla 10.</w:t>
        </w:r>
        <w:r w:rsidRPr="00C73D3D">
          <w:rPr>
            <w:rStyle w:val="Hipervnculo"/>
            <w:noProof/>
            <w:color w:val="767171"/>
            <w:lang w:val="es-DO"/>
          </w:rPr>
          <w:t xml:space="preserve"> República Dominicana: Estadísticas sobre licencias de conducir según renglón por mes,2025</w:t>
        </w:r>
        <w:r w:rsidRPr="00C73D3D">
          <w:rPr>
            <w:noProof/>
            <w:webHidden/>
          </w:rPr>
          <w:tab/>
        </w:r>
        <w:r w:rsidRPr="00C73D3D">
          <w:rPr>
            <w:noProof/>
            <w:webHidden/>
          </w:rPr>
          <w:fldChar w:fldCharType="begin"/>
        </w:r>
        <w:r w:rsidRPr="00C73D3D">
          <w:rPr>
            <w:noProof/>
            <w:webHidden/>
          </w:rPr>
          <w:instrText xml:space="preserve"> PAGEREF _Toc220607504 \h </w:instrText>
        </w:r>
        <w:r w:rsidRPr="00C73D3D">
          <w:rPr>
            <w:noProof/>
            <w:webHidden/>
          </w:rPr>
        </w:r>
        <w:r w:rsidRPr="00C73D3D">
          <w:rPr>
            <w:noProof/>
            <w:webHidden/>
          </w:rPr>
          <w:fldChar w:fldCharType="separate"/>
        </w:r>
        <w:r w:rsidR="006D00C6">
          <w:rPr>
            <w:noProof/>
            <w:webHidden/>
          </w:rPr>
          <w:t>75</w:t>
        </w:r>
        <w:r w:rsidRPr="00C73D3D">
          <w:rPr>
            <w:noProof/>
            <w:webHidden/>
          </w:rPr>
          <w:fldChar w:fldCharType="end"/>
        </w:r>
      </w:hyperlink>
    </w:p>
    <w:p w14:paraId="77875733" w14:textId="45C30C15"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505" w:history="1">
        <w:r w:rsidRPr="00C73D3D">
          <w:rPr>
            <w:rStyle w:val="Hipervnculo"/>
            <w:b/>
            <w:noProof/>
            <w:color w:val="767171"/>
            <w:lang w:val="es-DO"/>
          </w:rPr>
          <w:t>Tabla 11.</w:t>
        </w:r>
        <w:r w:rsidRPr="00C73D3D">
          <w:rPr>
            <w:rStyle w:val="Hipervnculo"/>
            <w:noProof/>
            <w:color w:val="767171"/>
            <w:lang w:val="es-DO"/>
          </w:rPr>
          <w:t xml:space="preserve"> </w:t>
        </w:r>
        <w:r w:rsidRPr="00C73D3D">
          <w:rPr>
            <w:rStyle w:val="Hipervnculo"/>
            <w:rFonts w:eastAsia="Calibri"/>
            <w:noProof/>
            <w:color w:val="767171"/>
            <w:lang w:val="es-DO"/>
          </w:rPr>
          <w:t>República Dominicana: Actividades de promoción de la seguridad vial realizadas según lugar, 2025</w:t>
        </w:r>
        <w:r w:rsidRPr="00C73D3D">
          <w:rPr>
            <w:noProof/>
            <w:webHidden/>
          </w:rPr>
          <w:tab/>
        </w:r>
        <w:r w:rsidRPr="00C73D3D">
          <w:rPr>
            <w:noProof/>
            <w:webHidden/>
          </w:rPr>
          <w:fldChar w:fldCharType="begin"/>
        </w:r>
        <w:r w:rsidRPr="00C73D3D">
          <w:rPr>
            <w:noProof/>
            <w:webHidden/>
          </w:rPr>
          <w:instrText xml:space="preserve"> PAGEREF _Toc220607505 \h </w:instrText>
        </w:r>
        <w:r w:rsidRPr="00C73D3D">
          <w:rPr>
            <w:noProof/>
            <w:webHidden/>
          </w:rPr>
        </w:r>
        <w:r w:rsidRPr="00C73D3D">
          <w:rPr>
            <w:noProof/>
            <w:webHidden/>
          </w:rPr>
          <w:fldChar w:fldCharType="separate"/>
        </w:r>
        <w:r w:rsidR="006D00C6">
          <w:rPr>
            <w:noProof/>
            <w:webHidden/>
          </w:rPr>
          <w:t>97</w:t>
        </w:r>
        <w:r w:rsidRPr="00C73D3D">
          <w:rPr>
            <w:noProof/>
            <w:webHidden/>
          </w:rPr>
          <w:fldChar w:fldCharType="end"/>
        </w:r>
      </w:hyperlink>
    </w:p>
    <w:p w14:paraId="1E293431" w14:textId="174EEE4B"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506" w:history="1">
        <w:r w:rsidRPr="00C73D3D">
          <w:rPr>
            <w:rStyle w:val="Hipervnculo"/>
            <w:b/>
            <w:noProof/>
            <w:color w:val="767171"/>
            <w:lang w:val="es-DO"/>
          </w:rPr>
          <w:t>Tabla 12.</w:t>
        </w:r>
        <w:r w:rsidRPr="00C73D3D">
          <w:rPr>
            <w:rStyle w:val="Hipervnculo"/>
            <w:noProof/>
            <w:color w:val="767171"/>
            <w:lang w:val="es-DO"/>
          </w:rPr>
          <w:t xml:space="preserve"> República Dominicana: Inspecciones vehicular realizadas según actividad, 2025</w:t>
        </w:r>
        <w:r w:rsidRPr="00C73D3D">
          <w:rPr>
            <w:noProof/>
            <w:webHidden/>
          </w:rPr>
          <w:tab/>
        </w:r>
        <w:r w:rsidRPr="00C73D3D">
          <w:rPr>
            <w:noProof/>
            <w:webHidden/>
          </w:rPr>
          <w:fldChar w:fldCharType="begin"/>
        </w:r>
        <w:r w:rsidRPr="00C73D3D">
          <w:rPr>
            <w:noProof/>
            <w:webHidden/>
          </w:rPr>
          <w:instrText xml:space="preserve"> PAGEREF _Toc220607506 \h </w:instrText>
        </w:r>
        <w:r w:rsidRPr="00C73D3D">
          <w:rPr>
            <w:noProof/>
            <w:webHidden/>
          </w:rPr>
        </w:r>
        <w:r w:rsidRPr="00C73D3D">
          <w:rPr>
            <w:noProof/>
            <w:webHidden/>
          </w:rPr>
          <w:fldChar w:fldCharType="separate"/>
        </w:r>
        <w:r w:rsidR="006D00C6">
          <w:rPr>
            <w:noProof/>
            <w:webHidden/>
          </w:rPr>
          <w:t>115</w:t>
        </w:r>
        <w:r w:rsidRPr="00C73D3D">
          <w:rPr>
            <w:noProof/>
            <w:webHidden/>
          </w:rPr>
          <w:fldChar w:fldCharType="end"/>
        </w:r>
      </w:hyperlink>
    </w:p>
    <w:p w14:paraId="2DC40E99" w14:textId="3A8825A3"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507" w:history="1">
        <w:r w:rsidRPr="00C73D3D">
          <w:rPr>
            <w:rStyle w:val="Hipervnculo"/>
            <w:b/>
            <w:noProof/>
            <w:color w:val="767171"/>
            <w:lang w:val="es-DO"/>
          </w:rPr>
          <w:t>Tabla 13.</w:t>
        </w:r>
        <w:r w:rsidRPr="00C73D3D">
          <w:rPr>
            <w:rStyle w:val="Hipervnculo"/>
            <w:noProof/>
            <w:color w:val="767171"/>
            <w:lang w:val="es-DO"/>
          </w:rPr>
          <w:t xml:space="preserve"> República Dominicana:</w:t>
        </w:r>
        <w:r w:rsidRPr="00C73D3D">
          <w:rPr>
            <w:rStyle w:val="Hipervnculo"/>
            <w:b/>
            <w:noProof/>
            <w:color w:val="767171"/>
            <w:lang w:val="es-DO"/>
          </w:rPr>
          <w:t xml:space="preserve"> </w:t>
        </w:r>
        <w:r w:rsidRPr="00C73D3D">
          <w:rPr>
            <w:rStyle w:val="Hipervnculo"/>
            <w:noProof/>
            <w:color w:val="767171"/>
            <w:spacing w:val="-5"/>
            <w:lang w:val="es-DO"/>
          </w:rPr>
          <w:t>Relación de conductores reeducados según principales infracciones, enero-septiembre, 2025</w:t>
        </w:r>
        <w:r w:rsidRPr="00C73D3D">
          <w:rPr>
            <w:noProof/>
            <w:webHidden/>
          </w:rPr>
          <w:tab/>
        </w:r>
        <w:r w:rsidRPr="00C73D3D">
          <w:rPr>
            <w:noProof/>
            <w:webHidden/>
          </w:rPr>
          <w:fldChar w:fldCharType="begin"/>
        </w:r>
        <w:r w:rsidRPr="00C73D3D">
          <w:rPr>
            <w:noProof/>
            <w:webHidden/>
          </w:rPr>
          <w:instrText xml:space="preserve"> PAGEREF _Toc220607507 \h </w:instrText>
        </w:r>
        <w:r w:rsidRPr="00C73D3D">
          <w:rPr>
            <w:noProof/>
            <w:webHidden/>
          </w:rPr>
        </w:r>
        <w:r w:rsidRPr="00C73D3D">
          <w:rPr>
            <w:noProof/>
            <w:webHidden/>
          </w:rPr>
          <w:fldChar w:fldCharType="separate"/>
        </w:r>
        <w:r w:rsidR="006D00C6">
          <w:rPr>
            <w:noProof/>
            <w:webHidden/>
          </w:rPr>
          <w:t>137</w:t>
        </w:r>
        <w:r w:rsidRPr="00C73D3D">
          <w:rPr>
            <w:noProof/>
            <w:webHidden/>
          </w:rPr>
          <w:fldChar w:fldCharType="end"/>
        </w:r>
      </w:hyperlink>
    </w:p>
    <w:p w14:paraId="5570D268" w14:textId="3319685B"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508" w:history="1">
        <w:r w:rsidRPr="00C73D3D">
          <w:rPr>
            <w:rStyle w:val="Hipervnculo"/>
            <w:b/>
            <w:noProof/>
            <w:color w:val="767171"/>
            <w:lang w:val="es-DO"/>
          </w:rPr>
          <w:t>Tabla 14.</w:t>
        </w:r>
        <w:r w:rsidRPr="00C73D3D">
          <w:rPr>
            <w:rStyle w:val="Hipervnculo"/>
            <w:noProof/>
            <w:color w:val="767171"/>
            <w:lang w:val="es-DO"/>
          </w:rPr>
          <w:t xml:space="preserve"> República Dominicana:</w:t>
        </w:r>
        <w:r w:rsidRPr="00C73D3D">
          <w:rPr>
            <w:rStyle w:val="Hipervnculo"/>
            <w:b/>
            <w:noProof/>
            <w:color w:val="767171"/>
            <w:lang w:val="es-DO"/>
          </w:rPr>
          <w:t xml:space="preserve"> </w:t>
        </w:r>
        <w:r w:rsidRPr="00C73D3D">
          <w:rPr>
            <w:rStyle w:val="Hipervnculo"/>
            <w:rFonts w:eastAsia="Calibri"/>
            <w:noProof/>
            <w:color w:val="767171"/>
            <w:lang w:val="es-DO"/>
          </w:rPr>
          <w:t>Desempeño presupuestario del INTRANT, cortado al 31 de diciembre de 2025</w:t>
        </w:r>
        <w:r w:rsidRPr="00C73D3D">
          <w:rPr>
            <w:noProof/>
            <w:webHidden/>
          </w:rPr>
          <w:tab/>
        </w:r>
        <w:r w:rsidRPr="00C73D3D">
          <w:rPr>
            <w:noProof/>
            <w:webHidden/>
          </w:rPr>
          <w:fldChar w:fldCharType="begin"/>
        </w:r>
        <w:r w:rsidRPr="00C73D3D">
          <w:rPr>
            <w:noProof/>
            <w:webHidden/>
          </w:rPr>
          <w:instrText xml:space="preserve"> PAGEREF _Toc220607508 \h </w:instrText>
        </w:r>
        <w:r w:rsidRPr="00C73D3D">
          <w:rPr>
            <w:noProof/>
            <w:webHidden/>
          </w:rPr>
        </w:r>
        <w:r w:rsidRPr="00C73D3D">
          <w:rPr>
            <w:noProof/>
            <w:webHidden/>
          </w:rPr>
          <w:fldChar w:fldCharType="separate"/>
        </w:r>
        <w:r w:rsidR="006D00C6">
          <w:rPr>
            <w:noProof/>
            <w:webHidden/>
          </w:rPr>
          <w:t>140</w:t>
        </w:r>
        <w:r w:rsidRPr="00C73D3D">
          <w:rPr>
            <w:noProof/>
            <w:webHidden/>
          </w:rPr>
          <w:fldChar w:fldCharType="end"/>
        </w:r>
      </w:hyperlink>
    </w:p>
    <w:p w14:paraId="6444BCEA" w14:textId="063F21FF" w:rsidR="00C73D3D" w:rsidRPr="00C73D3D" w:rsidRDefault="00C73D3D" w:rsidP="00C73D3D">
      <w:pPr>
        <w:pStyle w:val="Tabladeilustraciones"/>
        <w:tabs>
          <w:tab w:val="right" w:leader="dot" w:pos="7910"/>
        </w:tabs>
        <w:spacing w:after="240" w:line="360" w:lineRule="auto"/>
        <w:jc w:val="both"/>
        <w:rPr>
          <w:rFonts w:eastAsiaTheme="minorEastAsia"/>
          <w:noProof/>
          <w:spacing w:val="0"/>
          <w:kern w:val="2"/>
          <w:lang w:val="es-DO" w:eastAsia="es-DO"/>
          <w14:ligatures w14:val="standardContextual"/>
        </w:rPr>
      </w:pPr>
      <w:hyperlink w:anchor="_Toc220607509" w:history="1">
        <w:r w:rsidRPr="00C73D3D">
          <w:rPr>
            <w:rStyle w:val="Hipervnculo"/>
            <w:b/>
            <w:noProof/>
            <w:color w:val="767171"/>
            <w:lang w:val="es-DO"/>
          </w:rPr>
          <w:t>Tabla 15.</w:t>
        </w:r>
        <w:r w:rsidRPr="00C73D3D">
          <w:rPr>
            <w:rStyle w:val="Hipervnculo"/>
            <w:noProof/>
            <w:color w:val="767171"/>
            <w:lang w:val="es-DO"/>
          </w:rPr>
          <w:t xml:space="preserve"> República Dominicana:</w:t>
        </w:r>
        <w:r w:rsidRPr="00C73D3D">
          <w:rPr>
            <w:rStyle w:val="Hipervnculo"/>
            <w:b/>
            <w:noProof/>
            <w:color w:val="767171"/>
            <w:lang w:val="es-DO"/>
          </w:rPr>
          <w:t xml:space="preserve"> </w:t>
        </w:r>
        <w:r w:rsidRPr="00C73D3D">
          <w:rPr>
            <w:rStyle w:val="Hipervnculo"/>
            <w:rFonts w:eastAsia="Times New Roman"/>
            <w:noProof/>
            <w:color w:val="767171"/>
            <w:lang w:val="es-DO" w:eastAsia="es-DO"/>
          </w:rPr>
          <w:t>Proyecciones establecidas para 2025 según programa  y actividad</w:t>
        </w:r>
        <w:r w:rsidRPr="00C73D3D">
          <w:rPr>
            <w:noProof/>
            <w:webHidden/>
          </w:rPr>
          <w:tab/>
        </w:r>
        <w:r w:rsidRPr="00C73D3D">
          <w:rPr>
            <w:noProof/>
            <w:webHidden/>
          </w:rPr>
          <w:fldChar w:fldCharType="begin"/>
        </w:r>
        <w:r w:rsidRPr="00C73D3D">
          <w:rPr>
            <w:noProof/>
            <w:webHidden/>
          </w:rPr>
          <w:instrText xml:space="preserve"> PAGEREF _Toc220607509 \h </w:instrText>
        </w:r>
        <w:r w:rsidRPr="00C73D3D">
          <w:rPr>
            <w:noProof/>
            <w:webHidden/>
          </w:rPr>
        </w:r>
        <w:r w:rsidRPr="00C73D3D">
          <w:rPr>
            <w:noProof/>
            <w:webHidden/>
          </w:rPr>
          <w:fldChar w:fldCharType="separate"/>
        </w:r>
        <w:r w:rsidR="006D00C6">
          <w:rPr>
            <w:noProof/>
            <w:webHidden/>
          </w:rPr>
          <w:t>199</w:t>
        </w:r>
        <w:r w:rsidRPr="00C73D3D">
          <w:rPr>
            <w:noProof/>
            <w:webHidden/>
          </w:rPr>
          <w:fldChar w:fldCharType="end"/>
        </w:r>
      </w:hyperlink>
    </w:p>
    <w:p w14:paraId="23DE523C" w14:textId="3C1054BE" w:rsidR="00222599" w:rsidRPr="00323153" w:rsidRDefault="00222599" w:rsidP="00613023">
      <w:pPr>
        <w:pStyle w:val="Tabladeilustraciones"/>
        <w:tabs>
          <w:tab w:val="left" w:pos="1985"/>
          <w:tab w:val="right" w:leader="dot" w:pos="7576"/>
        </w:tabs>
        <w:spacing w:before="240" w:after="240" w:line="360" w:lineRule="auto"/>
        <w:jc w:val="both"/>
        <w:rPr>
          <w:b/>
          <w:bCs/>
          <w:noProof/>
          <w:spacing w:val="0"/>
          <w:lang w:val="es-DO"/>
        </w:rPr>
      </w:pPr>
      <w:r w:rsidRPr="00323153">
        <w:rPr>
          <w:rStyle w:val="Hipervnculo"/>
          <w:color w:val="767171"/>
          <w:lang w:val="es-DO"/>
        </w:rPr>
        <w:fldChar w:fldCharType="end"/>
      </w:r>
    </w:p>
    <w:p w14:paraId="73483425" w14:textId="77777777" w:rsidR="00222599" w:rsidRPr="00323153" w:rsidRDefault="00222599" w:rsidP="002C6233">
      <w:pPr>
        <w:tabs>
          <w:tab w:val="left" w:pos="1985"/>
        </w:tabs>
        <w:spacing w:before="240" w:after="0"/>
        <w:rPr>
          <w:b/>
          <w:bCs/>
          <w:sz w:val="28"/>
          <w:szCs w:val="22"/>
          <w:lang w:val="es-DO"/>
        </w:rPr>
      </w:pPr>
      <w:r w:rsidRPr="00323153">
        <w:rPr>
          <w:b/>
          <w:bCs/>
          <w:sz w:val="28"/>
          <w:szCs w:val="22"/>
          <w:lang w:val="es-DO"/>
        </w:rPr>
        <w:t>Gráficas</w:t>
      </w:r>
    </w:p>
    <w:p w14:paraId="597BD7C0" w14:textId="77777777" w:rsidR="002F65F6" w:rsidRPr="00323153" w:rsidRDefault="00222599" w:rsidP="00613023">
      <w:pPr>
        <w:tabs>
          <w:tab w:val="left" w:pos="1985"/>
        </w:tabs>
        <w:jc w:val="right"/>
        <w:rPr>
          <w:b/>
          <w:bCs/>
          <w:noProof/>
          <w:spacing w:val="0"/>
          <w:lang w:val="es-DO"/>
        </w:rPr>
      </w:pPr>
      <w:r w:rsidRPr="00323153">
        <w:rPr>
          <w:b/>
          <w:bCs/>
          <w:sz w:val="28"/>
          <w:szCs w:val="22"/>
          <w:lang w:val="es-DO"/>
        </w:rPr>
        <w:t>Pág.</w:t>
      </w:r>
    </w:p>
    <w:p w14:paraId="4A971A55" w14:textId="340439BF" w:rsidR="008A0135" w:rsidRPr="00323153" w:rsidRDefault="00222599" w:rsidP="006D00C6">
      <w:pPr>
        <w:pStyle w:val="Tabladeilustraciones"/>
        <w:tabs>
          <w:tab w:val="right" w:leader="dot" w:pos="7797"/>
        </w:tabs>
        <w:spacing w:after="240" w:line="360" w:lineRule="auto"/>
        <w:jc w:val="both"/>
        <w:rPr>
          <w:rFonts w:eastAsiaTheme="minorEastAsia"/>
          <w:noProof/>
          <w:spacing w:val="0"/>
          <w:kern w:val="2"/>
          <w:lang w:val="es-DO" w:eastAsia="es-DO"/>
          <w14:ligatures w14:val="standardContextual"/>
        </w:rPr>
      </w:pPr>
      <w:r w:rsidRPr="00323153">
        <w:rPr>
          <w:b/>
          <w:bCs/>
          <w:noProof/>
          <w:spacing w:val="0"/>
          <w:lang w:val="es-DO"/>
        </w:rPr>
        <w:fldChar w:fldCharType="begin"/>
      </w:r>
      <w:r w:rsidRPr="00323153">
        <w:rPr>
          <w:b/>
          <w:bCs/>
          <w:noProof/>
          <w:spacing w:val="0"/>
          <w:lang w:val="es-DO"/>
        </w:rPr>
        <w:instrText xml:space="preserve"> TOC \h \z \c "Gráfica" </w:instrText>
      </w:r>
      <w:r w:rsidRPr="00323153">
        <w:rPr>
          <w:b/>
          <w:bCs/>
          <w:noProof/>
          <w:spacing w:val="0"/>
          <w:lang w:val="es-DO"/>
        </w:rPr>
        <w:fldChar w:fldCharType="separate"/>
      </w:r>
      <w:hyperlink w:anchor="_Toc219202030" w:history="1">
        <w:r w:rsidR="008A0135" w:rsidRPr="00323153">
          <w:rPr>
            <w:rStyle w:val="Hipervnculo"/>
            <w:b/>
            <w:noProof/>
            <w:color w:val="767171"/>
            <w:lang w:val="es-DO"/>
          </w:rPr>
          <w:t>Gráfica 2.</w:t>
        </w:r>
        <w:r w:rsidR="008A0135" w:rsidRPr="00323153">
          <w:rPr>
            <w:rStyle w:val="Hipervnculo"/>
            <w:noProof/>
            <w:color w:val="767171"/>
            <w:lang w:val="es-DO"/>
          </w:rPr>
          <w:t xml:space="preserve"> República Dominicana: Solicitudes de información pública recibidas a través del SAIP, 2025</w:t>
        </w:r>
        <w:r w:rsidR="008A0135" w:rsidRPr="00323153">
          <w:rPr>
            <w:noProof/>
            <w:webHidden/>
          </w:rPr>
          <w:tab/>
        </w:r>
        <w:r w:rsidR="008A0135" w:rsidRPr="00323153">
          <w:rPr>
            <w:noProof/>
            <w:webHidden/>
          </w:rPr>
          <w:fldChar w:fldCharType="begin"/>
        </w:r>
        <w:r w:rsidR="008A0135" w:rsidRPr="00323153">
          <w:rPr>
            <w:noProof/>
            <w:webHidden/>
          </w:rPr>
          <w:instrText xml:space="preserve"> PAGEREF _Toc219202030 \h </w:instrText>
        </w:r>
        <w:r w:rsidR="008A0135" w:rsidRPr="00323153">
          <w:rPr>
            <w:noProof/>
            <w:webHidden/>
          </w:rPr>
        </w:r>
        <w:r w:rsidR="008A0135" w:rsidRPr="00323153">
          <w:rPr>
            <w:noProof/>
            <w:webHidden/>
          </w:rPr>
          <w:fldChar w:fldCharType="separate"/>
        </w:r>
        <w:r w:rsidR="006D00C6">
          <w:rPr>
            <w:noProof/>
            <w:webHidden/>
          </w:rPr>
          <w:t>195</w:t>
        </w:r>
        <w:r w:rsidR="008A0135" w:rsidRPr="00323153">
          <w:rPr>
            <w:noProof/>
            <w:webHidden/>
          </w:rPr>
          <w:fldChar w:fldCharType="end"/>
        </w:r>
      </w:hyperlink>
    </w:p>
    <w:p w14:paraId="21DA0739" w14:textId="7BB0C702" w:rsidR="008A0135" w:rsidRPr="00323153" w:rsidRDefault="008A0135" w:rsidP="006D00C6">
      <w:pPr>
        <w:pStyle w:val="Tabladeilustraciones"/>
        <w:tabs>
          <w:tab w:val="right" w:leader="dot" w:pos="7797"/>
        </w:tabs>
        <w:spacing w:after="240" w:line="360" w:lineRule="auto"/>
        <w:jc w:val="both"/>
        <w:rPr>
          <w:rFonts w:eastAsiaTheme="minorEastAsia"/>
          <w:noProof/>
          <w:spacing w:val="0"/>
          <w:kern w:val="2"/>
          <w:lang w:val="es-DO" w:eastAsia="es-DO"/>
          <w14:ligatures w14:val="standardContextual"/>
        </w:rPr>
      </w:pPr>
      <w:hyperlink w:anchor="_Toc219202031" w:history="1">
        <w:r w:rsidRPr="00323153">
          <w:rPr>
            <w:rStyle w:val="Hipervnculo"/>
            <w:b/>
            <w:noProof/>
            <w:color w:val="767171"/>
            <w:lang w:val="es-DO"/>
          </w:rPr>
          <w:t>Gráfica 3.</w:t>
        </w:r>
        <w:r w:rsidRPr="00323153">
          <w:rPr>
            <w:rStyle w:val="Hipervnculo"/>
            <w:noProof/>
            <w:color w:val="767171"/>
            <w:lang w:val="es-DO"/>
          </w:rPr>
          <w:t xml:space="preserve"> República Dominicana: Quejas, reclamaciones y sugerencias recibidas a través del Sistema de Administración de Quejas, Reclamaciones y Sugerencias 311, 2025</w:t>
        </w:r>
        <w:r w:rsidRPr="00323153">
          <w:rPr>
            <w:noProof/>
            <w:webHidden/>
          </w:rPr>
          <w:tab/>
        </w:r>
        <w:r w:rsidRPr="00323153">
          <w:rPr>
            <w:noProof/>
            <w:webHidden/>
          </w:rPr>
          <w:fldChar w:fldCharType="begin"/>
        </w:r>
        <w:r w:rsidRPr="00323153">
          <w:rPr>
            <w:noProof/>
            <w:webHidden/>
          </w:rPr>
          <w:instrText xml:space="preserve"> PAGEREF _Toc219202031 \h </w:instrText>
        </w:r>
        <w:r w:rsidRPr="00323153">
          <w:rPr>
            <w:noProof/>
            <w:webHidden/>
          </w:rPr>
        </w:r>
        <w:r w:rsidRPr="00323153">
          <w:rPr>
            <w:noProof/>
            <w:webHidden/>
          </w:rPr>
          <w:fldChar w:fldCharType="separate"/>
        </w:r>
        <w:r w:rsidR="006D00C6">
          <w:rPr>
            <w:noProof/>
            <w:webHidden/>
          </w:rPr>
          <w:t>196</w:t>
        </w:r>
        <w:r w:rsidRPr="00323153">
          <w:rPr>
            <w:noProof/>
            <w:webHidden/>
          </w:rPr>
          <w:fldChar w:fldCharType="end"/>
        </w:r>
      </w:hyperlink>
    </w:p>
    <w:p w14:paraId="64EE34FF" w14:textId="4453CF1A" w:rsidR="00F7408B" w:rsidRPr="00323153" w:rsidRDefault="00222599" w:rsidP="008A0135">
      <w:pPr>
        <w:pStyle w:val="Tabladeilustraciones"/>
        <w:tabs>
          <w:tab w:val="left" w:pos="1985"/>
          <w:tab w:val="right" w:leader="dot" w:pos="9350"/>
        </w:tabs>
        <w:spacing w:after="240" w:line="360" w:lineRule="auto"/>
        <w:jc w:val="both"/>
        <w:rPr>
          <w:b/>
          <w:bCs/>
          <w:noProof/>
          <w:spacing w:val="0"/>
          <w:lang w:val="es-DO"/>
        </w:rPr>
      </w:pPr>
      <w:r w:rsidRPr="00323153">
        <w:rPr>
          <w:b/>
          <w:bCs/>
          <w:noProof/>
          <w:spacing w:val="0"/>
          <w:lang w:val="es-DO"/>
        </w:rPr>
        <w:fldChar w:fldCharType="end"/>
      </w:r>
      <w:bookmarkStart w:id="1" w:name="_Toc117160673"/>
      <w:bookmarkStart w:id="2" w:name="_Toc134102402"/>
      <w:bookmarkStart w:id="3" w:name="_Toc134102956"/>
      <w:bookmarkStart w:id="4" w:name="_Hlk86403204"/>
    </w:p>
    <w:p w14:paraId="23B47DE6" w14:textId="4CB63CEC" w:rsidR="002C6233" w:rsidRPr="00323153" w:rsidRDefault="002C6233" w:rsidP="00613023">
      <w:pPr>
        <w:tabs>
          <w:tab w:val="left" w:pos="1985"/>
        </w:tabs>
        <w:rPr>
          <w:lang w:val="es-DO"/>
        </w:rPr>
      </w:pPr>
      <w:r w:rsidRPr="00323153">
        <w:rPr>
          <w:lang w:val="es-DO"/>
        </w:rPr>
        <w:br w:type="page"/>
      </w:r>
    </w:p>
    <w:p w14:paraId="52E56223" w14:textId="1E40FDDF" w:rsidR="002F65F6" w:rsidRPr="00323153" w:rsidRDefault="0047417B" w:rsidP="00613023">
      <w:pPr>
        <w:pStyle w:val="Tabladeilustraciones"/>
        <w:tabs>
          <w:tab w:val="left" w:pos="1985"/>
          <w:tab w:val="right" w:leader="dot" w:pos="9350"/>
        </w:tabs>
        <w:spacing w:after="240" w:line="360" w:lineRule="auto"/>
        <w:jc w:val="center"/>
        <w:rPr>
          <w:rFonts w:eastAsiaTheme="majorEastAsia"/>
          <w:b/>
          <w:spacing w:val="0"/>
          <w:sz w:val="28"/>
          <w:szCs w:val="32"/>
          <w:lang w:val="es-DO"/>
        </w:rPr>
      </w:pPr>
      <w:r w:rsidRPr="00323153">
        <w:rPr>
          <w:noProof/>
          <w:spacing w:val="0"/>
          <w:sz w:val="22"/>
          <w:szCs w:val="22"/>
          <w:lang w:val="es-DO" w:eastAsia="es-DO"/>
        </w:rPr>
        <w:lastRenderedPageBreak/>
        <mc:AlternateContent>
          <mc:Choice Requires="wps">
            <w:drawing>
              <wp:anchor distT="0" distB="0" distL="114300" distR="114300" simplePos="0" relativeHeight="251674112" behindDoc="0" locked="0" layoutInCell="1" allowOverlap="1" wp14:anchorId="7315CE22" wp14:editId="3FC40ECF">
                <wp:simplePos x="0" y="0"/>
                <wp:positionH relativeFrom="margin">
                  <wp:align>center</wp:align>
                </wp:positionH>
                <wp:positionV relativeFrom="paragraph">
                  <wp:posOffset>327058</wp:posOffset>
                </wp:positionV>
                <wp:extent cx="463550" cy="0"/>
                <wp:effectExtent l="0" t="19050" r="31750" b="19050"/>
                <wp:wrapNone/>
                <wp:docPr id="71329561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36BE1" id="Straight Connector 18" o:spid="_x0000_s1026" style="position:absolute;z-index:251674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75pt" to="36.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" strokecolor="#ee2a24" strokeweight="2.25pt">
                <v:stroke joinstyle="miter"/>
                <w10:wrap anchorx="margin"/>
              </v:line>
            </w:pict>
          </mc:Fallback>
        </mc:AlternateContent>
      </w:r>
      <w:r w:rsidR="00916145" w:rsidRPr="00323153">
        <w:rPr>
          <w:rFonts w:eastAsiaTheme="majorEastAsia"/>
          <w:b/>
          <w:spacing w:val="0"/>
          <w:sz w:val="28"/>
          <w:szCs w:val="32"/>
          <w:lang w:val="es-DO"/>
        </w:rPr>
        <w:t>RESUMEN EJECUTIVO</w:t>
      </w:r>
    </w:p>
    <w:p w14:paraId="2D65CE6F" w14:textId="03773237" w:rsidR="0047417B" w:rsidRPr="00323153" w:rsidRDefault="001A781C" w:rsidP="00613023">
      <w:pPr>
        <w:tabs>
          <w:tab w:val="left" w:pos="1985"/>
        </w:tabs>
        <w:spacing w:line="360" w:lineRule="auto"/>
        <w:jc w:val="center"/>
        <w:rPr>
          <w:rFonts w:eastAsia="Calibri"/>
          <w:szCs w:val="36"/>
          <w:lang w:val="es-DO"/>
        </w:rPr>
      </w:pPr>
      <w:r w:rsidRPr="00323153">
        <w:rPr>
          <w:rFonts w:eastAsia="Calibri"/>
          <w:szCs w:val="36"/>
          <w:lang w:val="es-DO"/>
        </w:rPr>
        <w:t>Memoria Institucional 202</w:t>
      </w:r>
      <w:r w:rsidR="0047417B" w:rsidRPr="00323153">
        <w:rPr>
          <w:rFonts w:eastAsia="Calibri"/>
          <w:szCs w:val="36"/>
          <w:lang w:val="es-DO"/>
        </w:rPr>
        <w:t>5</w:t>
      </w:r>
    </w:p>
    <w:p w14:paraId="541F1379" w14:textId="1A9A7116" w:rsidR="0047417B" w:rsidRPr="00323153" w:rsidRDefault="0047417B" w:rsidP="00323153">
      <w:pPr>
        <w:tabs>
          <w:tab w:val="left" w:pos="1985"/>
        </w:tabs>
        <w:spacing w:before="240" w:line="360" w:lineRule="auto"/>
        <w:jc w:val="both"/>
        <w:rPr>
          <w:rFonts w:eastAsia="Calibri"/>
          <w:noProof/>
          <w:lang w:val="es-DO"/>
        </w:rPr>
      </w:pPr>
      <w:r w:rsidRPr="00323153">
        <w:rPr>
          <w:rFonts w:eastAsia="Calibri"/>
          <w:noProof/>
          <w:lang w:val="es-DO"/>
        </w:rPr>
        <w:t xml:space="preserve">Durante el año 2025, el Instituto Nacional de Tránsito y Transporte Terrestre (INTRANT), en su rol de órgano rector de la movilidad, el transporte terrestre, el tránsito y la seguridad vial, consolidó avances significativos orientados a la modernización del sistema de transporte, la mejora de la movilidad urbana, el fortalecimiento de la seguridad vial y la institucionalización de políticas públicas sostenibles, en cumplimiento de la Ley </w:t>
      </w:r>
      <w:r w:rsidR="0066361A" w:rsidRPr="00323153">
        <w:rPr>
          <w:rFonts w:eastAsia="Calibri"/>
          <w:noProof/>
          <w:lang w:val="es-DO"/>
        </w:rPr>
        <w:t>N</w:t>
      </w:r>
      <w:r w:rsidRPr="00323153">
        <w:rPr>
          <w:rFonts w:eastAsia="Calibri"/>
          <w:noProof/>
          <w:lang w:val="es-DO"/>
        </w:rPr>
        <w:t>úm. 63-17.</w:t>
      </w:r>
    </w:p>
    <w:p w14:paraId="6AF483F6" w14:textId="04015E17" w:rsidR="0047417B" w:rsidRPr="00323153" w:rsidRDefault="0047417B" w:rsidP="00323153">
      <w:pPr>
        <w:tabs>
          <w:tab w:val="left" w:pos="1985"/>
        </w:tabs>
        <w:spacing w:before="240" w:line="360" w:lineRule="auto"/>
        <w:jc w:val="both"/>
        <w:rPr>
          <w:lang w:val="es-DO"/>
        </w:rPr>
      </w:pPr>
      <w:r w:rsidRPr="00323153">
        <w:rPr>
          <w:b/>
          <w:bCs/>
          <w:lang w:val="es-DO"/>
        </w:rPr>
        <w:t>Movilidad Sostenible y Gestión del Tránsito:</w:t>
      </w:r>
      <w:r w:rsidRPr="00323153">
        <w:rPr>
          <w:lang w:val="es-DO"/>
        </w:rPr>
        <w:t xml:space="preserve"> En 2025 se dio continuidad y profundización a la implementación del Sistema Integrado de Transporte Público y a las acciones de gestión del tránsito a nivel nacional. Se fortaleció la operación y monitoreo de los corredores de </w:t>
      </w:r>
      <w:r w:rsidRPr="00323153">
        <w:rPr>
          <w:rFonts w:eastAsia="Calibri"/>
          <w:noProof/>
          <w:lang w:val="es-DO"/>
        </w:rPr>
        <w:t>transporte</w:t>
      </w:r>
      <w:r w:rsidRPr="00323153">
        <w:rPr>
          <w:lang w:val="es-DO"/>
        </w:rPr>
        <w:t xml:space="preserve"> público, se revisó y actualizó la canasta de costos de los </w:t>
      </w:r>
      <w:r w:rsidRPr="00323153">
        <w:rPr>
          <w:rFonts w:eastAsia="Calibri"/>
          <w:noProof/>
          <w:lang w:val="es-DO"/>
        </w:rPr>
        <w:t>corredores</w:t>
      </w:r>
      <w:r w:rsidRPr="00323153">
        <w:rPr>
          <w:lang w:val="es-DO"/>
        </w:rPr>
        <w:t xml:space="preserve"> privados y se avanzó en la estructuración técnica de nuevos corredores, incluyendo los de la avenida Independencia y la Prolongación 27 de Febrero, así como el diseño conceptual del corredor eléctrico de la avenida Ecológica, en Santo Domingo Este.</w:t>
      </w:r>
    </w:p>
    <w:p w14:paraId="1B953B42" w14:textId="1F2EF9FC" w:rsidR="0047417B" w:rsidRPr="00323153" w:rsidRDefault="0047417B" w:rsidP="00323153">
      <w:pPr>
        <w:tabs>
          <w:tab w:val="left" w:pos="1985"/>
        </w:tabs>
        <w:spacing w:before="240" w:line="360" w:lineRule="auto"/>
        <w:jc w:val="both"/>
        <w:rPr>
          <w:lang w:val="es-DO"/>
        </w:rPr>
      </w:pPr>
      <w:r w:rsidRPr="00323153">
        <w:rPr>
          <w:lang w:val="es-DO"/>
        </w:rPr>
        <w:t xml:space="preserve">En materia de gestión del tráfico, se impactaron más de 300 cruces semaforizados en el Gran Santo Domingo mediante optimización de planes de tiempo y solución de averías, además de intervenciones técnicas en ciudades y municipios como Distrito Nacional, Santo Domingo Este, Norte y </w:t>
      </w:r>
      <w:r w:rsidRPr="00323153">
        <w:rPr>
          <w:rFonts w:eastAsia="Calibri"/>
          <w:noProof/>
          <w:lang w:val="es-DO"/>
        </w:rPr>
        <w:t>Oeste</w:t>
      </w:r>
      <w:r w:rsidRPr="00323153">
        <w:rPr>
          <w:lang w:val="es-DO"/>
        </w:rPr>
        <w:t xml:space="preserve">, Santiago, Puerto Plata, San Cristóbal, La Vega, Baní, Higüey, Pedernales, Punta Cana y San Pedro de </w:t>
      </w:r>
      <w:r w:rsidRPr="00323153">
        <w:rPr>
          <w:lang w:val="es-DO"/>
        </w:rPr>
        <w:lastRenderedPageBreak/>
        <w:t>Macorís, entre otros. Estas acciones incluyeron cambios viales, carriles exclusivos en horas pico, diseño de desvíos, calmado de tráfico y apoyo técnico a proyectos de infraestructura vial ejecutados por el MOPC y los ayuntamientos.</w:t>
      </w:r>
    </w:p>
    <w:p w14:paraId="2920A32A" w14:textId="6838F65C" w:rsidR="0047417B" w:rsidRPr="00323153" w:rsidRDefault="0047417B" w:rsidP="00323153">
      <w:pPr>
        <w:tabs>
          <w:tab w:val="left" w:pos="1985"/>
        </w:tabs>
        <w:spacing w:before="240" w:line="360" w:lineRule="auto"/>
        <w:jc w:val="both"/>
        <w:rPr>
          <w:lang w:val="es-DO"/>
        </w:rPr>
      </w:pPr>
      <w:r w:rsidRPr="00323153">
        <w:rPr>
          <w:lang w:val="es-DO"/>
        </w:rPr>
        <w:t xml:space="preserve">De manera articulada con el Ministerio de Interior y Policía y la DIGESETT, el INTRANT formó parte activa de la Fuerza de Tarea Conjunta, interviniendo corredores críticos y principales vías del país, </w:t>
      </w:r>
      <w:r w:rsidRPr="00323153">
        <w:rPr>
          <w:rFonts w:eastAsia="Calibri"/>
          <w:noProof/>
          <w:lang w:val="es-DO"/>
        </w:rPr>
        <w:t>contribuyendo</w:t>
      </w:r>
      <w:r w:rsidRPr="00323153">
        <w:rPr>
          <w:lang w:val="es-DO"/>
        </w:rPr>
        <w:t xml:space="preserve"> a la mejora de la fluidez vehicular y al fortalecimiento del control y la seguridad vial.</w:t>
      </w:r>
    </w:p>
    <w:p w14:paraId="0C860F3A" w14:textId="443A6263" w:rsidR="0047417B" w:rsidRPr="00323153" w:rsidRDefault="0047417B" w:rsidP="00323153">
      <w:pPr>
        <w:tabs>
          <w:tab w:val="left" w:pos="1985"/>
        </w:tabs>
        <w:autoSpaceDE w:val="0"/>
        <w:autoSpaceDN w:val="0"/>
        <w:adjustRightInd w:val="0"/>
        <w:spacing w:before="240" w:after="186" w:line="360" w:lineRule="auto"/>
        <w:jc w:val="both"/>
        <w:rPr>
          <w:lang w:val="es-DO"/>
        </w:rPr>
      </w:pPr>
      <w:r w:rsidRPr="00323153">
        <w:rPr>
          <w:b/>
          <w:bCs/>
          <w:lang w:val="es-DO"/>
        </w:rPr>
        <w:t>Promoción de la Movilidad Sostenible:</w:t>
      </w:r>
      <w:r w:rsidRPr="00323153">
        <w:rPr>
          <w:lang w:val="es-DO"/>
        </w:rPr>
        <w:t xml:space="preserve"> Durante 2025 se reforzó la promoción de la movilidad sostenible y no motorizada, destacándose la celebración del Día Mundial de la Bicicleta, la 8va Semana de la Movilidad Sostenible y la realización de foros nacionales e internacionales en Santo Domingo y Santiago, con amplia participación de autoridades, organismos de cooperación, sector académico y sociedad civil. Asimismo, se avanzó en el diseño de redes de ciclovías para Santiago y Santo Domingo Este, y en la gestión de proyectos de rehabilitación de infraestructura ciclista en el Distrito Nacional.</w:t>
      </w:r>
    </w:p>
    <w:p w14:paraId="1CAC97B3" w14:textId="0EDD59B1" w:rsidR="0047417B" w:rsidRPr="00323153" w:rsidRDefault="0047417B" w:rsidP="00323153">
      <w:pPr>
        <w:tabs>
          <w:tab w:val="left" w:pos="1985"/>
        </w:tabs>
        <w:spacing w:before="240" w:line="360" w:lineRule="auto"/>
        <w:jc w:val="both"/>
        <w:rPr>
          <w:lang w:val="es-DO"/>
        </w:rPr>
      </w:pPr>
      <w:r w:rsidRPr="00323153">
        <w:rPr>
          <w:lang w:val="es-DO"/>
        </w:rPr>
        <w:t xml:space="preserve">Se impulsaron iniciativas innovadoras como la jornada </w:t>
      </w:r>
      <w:proofErr w:type="spellStart"/>
      <w:r w:rsidRPr="00323153">
        <w:rPr>
          <w:lang w:val="es-DO"/>
        </w:rPr>
        <w:t>Moviclaje</w:t>
      </w:r>
      <w:proofErr w:type="spellEnd"/>
      <w:r w:rsidRPr="00323153">
        <w:rPr>
          <w:lang w:val="es-DO"/>
        </w:rPr>
        <w:t xml:space="preserve"> y la primera carrera por una movilidad sostenible, fortaleciendo la sensibilización ciudadana sobre el uso del transporte colectivo, el reciclaje y la movilidad segura.</w:t>
      </w:r>
    </w:p>
    <w:p w14:paraId="1F81A676" w14:textId="72E73F1B" w:rsidR="0047417B" w:rsidRPr="00323153" w:rsidRDefault="0047417B" w:rsidP="00323153">
      <w:pPr>
        <w:tabs>
          <w:tab w:val="left" w:pos="1985"/>
        </w:tabs>
        <w:spacing w:before="240" w:line="360" w:lineRule="auto"/>
        <w:jc w:val="both"/>
        <w:rPr>
          <w:b/>
          <w:bCs/>
          <w:lang w:val="es-DO"/>
        </w:rPr>
      </w:pPr>
      <w:r w:rsidRPr="00323153">
        <w:rPr>
          <w:b/>
          <w:bCs/>
          <w:lang w:val="es-DO"/>
        </w:rPr>
        <w:t xml:space="preserve">Cooperación Internacional y Proyectos Estratégicos: </w:t>
      </w:r>
      <w:r w:rsidRPr="00323153">
        <w:rPr>
          <w:lang w:val="es-DO"/>
        </w:rPr>
        <w:t xml:space="preserve">El año 2025 estuvo marcado por el fortalecimiento de la cooperación </w:t>
      </w:r>
      <w:r w:rsidRPr="00323153">
        <w:rPr>
          <w:lang w:val="es-DO"/>
        </w:rPr>
        <w:lastRenderedPageBreak/>
        <w:t>internacional con organismos como el BID, la Unión Europea, la AFD, JICA, BCIE y el programa EUROCLIMA. Se dio inicio y continuidad a proyectos estratégicos como los estudios de factibilidad de la Línea 3 de transporte masivo en la avenida 27 de Febrero (tren metropolitano), el Plan Vial del Gran Santo Domingo, la actualización de la encuesta domiciliaria de movilidad, la estructuración de la Terminal Intermodal del Cibao–Los Alcarrizos y el diseño conceptual del Sistema Integrado de Transporte Público de Santiago.</w:t>
      </w:r>
    </w:p>
    <w:p w14:paraId="48957449" w14:textId="6A5D030C" w:rsidR="0047417B" w:rsidRPr="00323153" w:rsidRDefault="0047417B" w:rsidP="00323153">
      <w:pPr>
        <w:tabs>
          <w:tab w:val="left" w:pos="1985"/>
        </w:tabs>
        <w:spacing w:before="240" w:line="360" w:lineRule="auto"/>
        <w:jc w:val="both"/>
        <w:rPr>
          <w:lang w:val="es-DO"/>
        </w:rPr>
      </w:pPr>
      <w:r w:rsidRPr="00323153">
        <w:rPr>
          <w:lang w:val="es-DO"/>
        </w:rPr>
        <w:t>Asimismo, se avanzó en el desarrollo de capacidades institucionales mediante talleres especializados en Sistemas Inteligentes de Transporte (ITS) y misiones técnicas internacionales, fortaleciendo el enfoque de planificación basada en datos y evidencia.</w:t>
      </w:r>
    </w:p>
    <w:p w14:paraId="53BC2A3C" w14:textId="2C6CDC48" w:rsidR="0047417B" w:rsidRPr="00323153" w:rsidRDefault="0047417B" w:rsidP="00323153">
      <w:pPr>
        <w:tabs>
          <w:tab w:val="left" w:pos="1985"/>
        </w:tabs>
        <w:spacing w:before="240" w:line="360" w:lineRule="auto"/>
        <w:jc w:val="both"/>
        <w:rPr>
          <w:lang w:val="es-DO"/>
        </w:rPr>
      </w:pPr>
      <w:r w:rsidRPr="00323153">
        <w:rPr>
          <w:b/>
          <w:bCs/>
          <w:lang w:val="es-DO"/>
        </w:rPr>
        <w:t>Transporte de Carga y Logística:</w:t>
      </w:r>
      <w:r w:rsidRPr="00323153">
        <w:rPr>
          <w:lang w:val="es-DO"/>
        </w:rPr>
        <w:t xml:space="preserve"> En el ámbito del transporte de carga, el INTRANT consolidó el Registro Nacional de Vehículos de Carga a través de la plataforma INTRANT Digital, logrando la inscripción de miles de unidades y fortaleciendo el control del parque vehicular de carga. Durante el período enero-noviembre de 2025 se gestionaron más de 150 mil permisos y registros, incluyendo permisos por feriados, Zona de Acceso Restringido (ZAR), uso de doble cola y cargas sobredimensionadas.</w:t>
      </w:r>
    </w:p>
    <w:p w14:paraId="3147222C" w14:textId="51E8330A" w:rsidR="0047417B" w:rsidRPr="00323153" w:rsidRDefault="0047417B" w:rsidP="00323153">
      <w:pPr>
        <w:tabs>
          <w:tab w:val="left" w:pos="1985"/>
        </w:tabs>
        <w:spacing w:before="240" w:line="360" w:lineRule="auto"/>
        <w:jc w:val="both"/>
        <w:rPr>
          <w:lang w:val="es-DO"/>
        </w:rPr>
      </w:pPr>
      <w:r w:rsidRPr="00323153">
        <w:rPr>
          <w:lang w:val="es-DO"/>
        </w:rPr>
        <w:t xml:space="preserve">La implementación y fiscalización de la Zona de Acceso Restringido continuó siendo una herramienta clave para el ordenamiento del tránsito en el Distrito Nacional, reduciendo la circulación de vehículos pesados en zonas sensibles como Gazcue y la Ciudad </w:t>
      </w:r>
      <w:r w:rsidRPr="00323153">
        <w:rPr>
          <w:lang w:val="es-DO"/>
        </w:rPr>
        <w:lastRenderedPageBreak/>
        <w:t>Colonial. De igual forma, se fortalecieron los operativos de monitoreo y supervisión, así como la elaboración de normativas técnicas para cargas sobredimensionadas, peligrosas y bienes perecederos.</w:t>
      </w:r>
    </w:p>
    <w:p w14:paraId="62C8DF6E" w14:textId="7CD0D779" w:rsidR="0047417B" w:rsidRPr="00323153" w:rsidRDefault="0047417B" w:rsidP="00323153">
      <w:pPr>
        <w:tabs>
          <w:tab w:val="left" w:pos="1985"/>
        </w:tabs>
        <w:spacing w:before="240" w:line="360" w:lineRule="auto"/>
        <w:jc w:val="both"/>
        <w:rPr>
          <w:lang w:val="es-DO"/>
        </w:rPr>
      </w:pPr>
      <w:r w:rsidRPr="00323153">
        <w:rPr>
          <w:lang w:val="es-DO"/>
        </w:rPr>
        <w:t>En materia de profesionalización, se amplió el programa de capacitación para conductores de carga, impactando a miles de transportistas mediante cursos técnicos y talleres de habilidades blandas, en coordinación con INFOTEP, FENATRADO y el sector privado.</w:t>
      </w:r>
    </w:p>
    <w:p w14:paraId="37566226" w14:textId="0C670805" w:rsidR="0047417B" w:rsidRPr="00323153" w:rsidRDefault="0047417B" w:rsidP="00323153">
      <w:pPr>
        <w:tabs>
          <w:tab w:val="left" w:pos="1985"/>
        </w:tabs>
        <w:spacing w:before="240" w:line="360" w:lineRule="auto"/>
        <w:jc w:val="both"/>
        <w:rPr>
          <w:lang w:val="es-DO"/>
        </w:rPr>
      </w:pPr>
      <w:r w:rsidRPr="00323153">
        <w:rPr>
          <w:b/>
          <w:bCs/>
          <w:lang w:val="es-DO"/>
        </w:rPr>
        <w:t>Transporte de Pasajeros y Regulación del Servicio:</w:t>
      </w:r>
      <w:r w:rsidRPr="00323153">
        <w:rPr>
          <w:lang w:val="es-DO"/>
        </w:rPr>
        <w:t xml:space="preserve"> Durante 2025 se otorgaron </w:t>
      </w:r>
      <w:r w:rsidR="00590557" w:rsidRPr="00323153">
        <w:rPr>
          <w:lang w:val="es-DO"/>
        </w:rPr>
        <w:t xml:space="preserve">unas </w:t>
      </w:r>
      <w:r w:rsidR="00BA1D51" w:rsidRPr="00323153">
        <w:rPr>
          <w:lang w:val="es-DO"/>
        </w:rPr>
        <w:t>172</w:t>
      </w:r>
      <w:r w:rsidR="0097355B" w:rsidRPr="00323153">
        <w:rPr>
          <w:lang w:val="es-DO"/>
        </w:rPr>
        <w:t xml:space="preserve"> </w:t>
      </w:r>
      <w:r w:rsidRPr="00323153">
        <w:rPr>
          <w:lang w:val="es-DO"/>
        </w:rPr>
        <w:t xml:space="preserve">licencias de operación para diversas modalidades de transporte de pasajeros, incluyendo transporte interurbano, escolar, turístico, taxis y transporte empresarial. Se realizaron </w:t>
      </w:r>
      <w:r w:rsidR="0097355B" w:rsidRPr="00323153">
        <w:rPr>
          <w:lang w:val="es-DO"/>
        </w:rPr>
        <w:t xml:space="preserve">los </w:t>
      </w:r>
      <w:r w:rsidRPr="00323153">
        <w:rPr>
          <w:lang w:val="es-DO"/>
        </w:rPr>
        <w:t>estudios de factibilidad, estudios de frecuencia y carga, así como procesos de georreferenciación de rutas y paradas, insumos fundamentales para la planificación del sistema y la estructuración de terminales intermodales.</w:t>
      </w:r>
    </w:p>
    <w:p w14:paraId="08CDBB53" w14:textId="554DE46F" w:rsidR="0047417B" w:rsidRPr="00323153" w:rsidRDefault="0047417B" w:rsidP="00323153">
      <w:pPr>
        <w:tabs>
          <w:tab w:val="left" w:pos="1985"/>
        </w:tabs>
        <w:spacing w:before="240" w:line="360" w:lineRule="auto"/>
        <w:jc w:val="both"/>
        <w:rPr>
          <w:lang w:val="es-DO"/>
        </w:rPr>
      </w:pPr>
      <w:r w:rsidRPr="00323153">
        <w:rPr>
          <w:lang w:val="es-DO"/>
        </w:rPr>
        <w:t>Se fortaleció la Mesa de Resolución de Conflictos con empresas y gremios del transporte, promoviendo el diálogo, la mediación y la estabilidad del servicio, además de atender demandas territoriales canalizadas por distintos ayuntamientos del país.</w:t>
      </w:r>
    </w:p>
    <w:p w14:paraId="66F0D457" w14:textId="37A820A3" w:rsidR="0066361A" w:rsidRPr="00323153" w:rsidRDefault="0047417B" w:rsidP="00323153">
      <w:pPr>
        <w:tabs>
          <w:tab w:val="left" w:pos="1985"/>
        </w:tabs>
        <w:spacing w:before="240" w:line="360" w:lineRule="auto"/>
        <w:jc w:val="both"/>
        <w:rPr>
          <w:lang w:val="es-DO"/>
        </w:rPr>
      </w:pPr>
      <w:r w:rsidRPr="00323153">
        <w:rPr>
          <w:b/>
          <w:bCs/>
          <w:lang w:val="es-DO"/>
        </w:rPr>
        <w:t>Educación, Seguridad Vial y Enfoque Preventivo:</w:t>
      </w:r>
      <w:r w:rsidRPr="00323153">
        <w:rPr>
          <w:lang w:val="es-DO"/>
        </w:rPr>
        <w:t xml:space="preserve"> </w:t>
      </w:r>
      <w:r w:rsidR="0097355B" w:rsidRPr="00323153">
        <w:rPr>
          <w:lang w:val="es-DO"/>
        </w:rPr>
        <w:t>E</w:t>
      </w:r>
      <w:r w:rsidRPr="00323153">
        <w:rPr>
          <w:lang w:val="es-DO"/>
        </w:rPr>
        <w:t xml:space="preserve">l INTRANT continuó impulsando acciones de educación, concienciación y prevención a través de la Escuela Nacional de Educación Vial (ENEVIAL) y programas especializados dirigidos a conductores, </w:t>
      </w:r>
      <w:r w:rsidRPr="00323153">
        <w:rPr>
          <w:lang w:val="es-DO"/>
        </w:rPr>
        <w:lastRenderedPageBreak/>
        <w:t>transportistas, estudiantes y ciudadanos en general, fortaleciendo la cultura de respeto a las normas y la seguridad en las vías.</w:t>
      </w:r>
      <w:bookmarkEnd w:id="1"/>
      <w:bookmarkEnd w:id="2"/>
      <w:bookmarkEnd w:id="3"/>
      <w:r w:rsidR="0097355B" w:rsidRPr="00323153">
        <w:rPr>
          <w:lang w:val="es-DO"/>
        </w:rPr>
        <w:t xml:space="preserve"> Al respecto fueron formados a nivel nacional alrededor de </w:t>
      </w:r>
      <w:r w:rsidR="00CB784F" w:rsidRPr="00CB784F">
        <w:rPr>
          <w:lang w:val="es-DO"/>
        </w:rPr>
        <w:t>129,308</w:t>
      </w:r>
      <w:r w:rsidR="00CB784F">
        <w:rPr>
          <w:lang w:val="es-DO"/>
        </w:rPr>
        <w:t xml:space="preserve"> </w:t>
      </w:r>
      <w:r w:rsidR="0097355B" w:rsidRPr="00323153">
        <w:rPr>
          <w:lang w:val="es-DO"/>
        </w:rPr>
        <w:t>personas en educación y formación vial</w:t>
      </w:r>
      <w:r w:rsidR="004550CA" w:rsidRPr="00323153">
        <w:rPr>
          <w:lang w:val="es-DO"/>
        </w:rPr>
        <w:t xml:space="preserve"> y se emitieron a nivel nacional alrededor de 610,021 servicios de licencias, de los cuales 490,695 correspondía a licencias de conducir y 119,326 a permisos de aprendizaje</w:t>
      </w:r>
      <w:r w:rsidR="0097355B" w:rsidRPr="00323153">
        <w:rPr>
          <w:lang w:val="es-DO"/>
        </w:rPr>
        <w:t>.</w:t>
      </w:r>
      <w:r w:rsidR="0066361A" w:rsidRPr="00323153">
        <w:rPr>
          <w:lang w:val="es-DO"/>
        </w:rPr>
        <w:br w:type="page"/>
      </w:r>
    </w:p>
    <w:p w14:paraId="0AA4DD31" w14:textId="46C4B4E8" w:rsidR="00B4252C" w:rsidRPr="00323153" w:rsidRDefault="00B4252C" w:rsidP="00613023">
      <w:pPr>
        <w:keepNext/>
        <w:keepLines/>
        <w:tabs>
          <w:tab w:val="left" w:pos="1985"/>
        </w:tabs>
        <w:spacing w:before="240"/>
        <w:jc w:val="center"/>
        <w:outlineLvl w:val="0"/>
        <w:rPr>
          <w:b/>
          <w:sz w:val="28"/>
          <w:lang w:val="es-DO"/>
        </w:rPr>
      </w:pPr>
      <w:bookmarkStart w:id="5" w:name="_Toc185418682"/>
      <w:bookmarkStart w:id="6" w:name="_Toc220678861"/>
      <w:r w:rsidRPr="00323153">
        <w:rPr>
          <w:b/>
          <w:sz w:val="28"/>
          <w:lang w:val="es-DO"/>
        </w:rPr>
        <w:lastRenderedPageBreak/>
        <w:t>INFORMACIÓN INSTITUCIONAL</w:t>
      </w:r>
      <w:bookmarkEnd w:id="5"/>
      <w:bookmarkEnd w:id="6"/>
    </w:p>
    <w:p w14:paraId="71C6667B" w14:textId="77777777" w:rsidR="00B4252C" w:rsidRPr="00323153" w:rsidRDefault="00B4252C" w:rsidP="00613023">
      <w:pPr>
        <w:tabs>
          <w:tab w:val="left" w:pos="1985"/>
        </w:tabs>
        <w:jc w:val="both"/>
        <w:rPr>
          <w:rFonts w:eastAsia="Calibri"/>
          <w:sz w:val="18"/>
          <w:lang w:val="es-DO"/>
        </w:rPr>
      </w:pPr>
      <w:r w:rsidRPr="00323153">
        <w:rPr>
          <w:rFonts w:eastAsia="Calibri"/>
          <w:noProof/>
          <w:sz w:val="18"/>
          <w:lang w:val="es-DO" w:eastAsia="es-DO"/>
        </w:rPr>
        <mc:AlternateContent>
          <mc:Choice Requires="wps">
            <w:drawing>
              <wp:anchor distT="0" distB="0" distL="114300" distR="114300" simplePos="0" relativeHeight="251670016" behindDoc="0" locked="0" layoutInCell="1" allowOverlap="1" wp14:anchorId="0794A721" wp14:editId="78FDE841">
                <wp:simplePos x="0" y="0"/>
                <wp:positionH relativeFrom="margin">
                  <wp:posOffset>2254250</wp:posOffset>
                </wp:positionH>
                <wp:positionV relativeFrom="paragraph">
                  <wp:posOffset>52705</wp:posOffset>
                </wp:positionV>
                <wp:extent cx="463550" cy="0"/>
                <wp:effectExtent l="22860" t="15875" r="18415" b="22225"/>
                <wp:wrapNone/>
                <wp:docPr id="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66FFB" id="Straight Connector 8" o:spid="_x0000_s1026" style="position:absolute;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63567A09" w14:textId="551A714A" w:rsidR="00B4252C" w:rsidRPr="00323153" w:rsidRDefault="00B4252C" w:rsidP="00613023">
      <w:pPr>
        <w:tabs>
          <w:tab w:val="left" w:pos="1985"/>
        </w:tabs>
        <w:jc w:val="center"/>
        <w:rPr>
          <w:rFonts w:eastAsia="Calibri"/>
          <w:szCs w:val="36"/>
          <w:lang w:val="es-DO"/>
        </w:rPr>
      </w:pPr>
      <w:r w:rsidRPr="00323153">
        <w:rPr>
          <w:rFonts w:eastAsia="Calibri"/>
          <w:szCs w:val="36"/>
          <w:lang w:val="es-DO"/>
        </w:rPr>
        <w:t>Memoria Institucional 2025</w:t>
      </w:r>
    </w:p>
    <w:p w14:paraId="52EA80D5" w14:textId="77777777" w:rsidR="00B4252C" w:rsidRPr="00323153" w:rsidRDefault="00B4252C" w:rsidP="00613023">
      <w:pPr>
        <w:tabs>
          <w:tab w:val="left" w:pos="1985"/>
        </w:tabs>
        <w:jc w:val="center"/>
        <w:rPr>
          <w:rFonts w:eastAsia="Calibri"/>
          <w:szCs w:val="36"/>
          <w:lang w:val="es-DO"/>
        </w:rPr>
      </w:pPr>
    </w:p>
    <w:p w14:paraId="4CB4A8B3" w14:textId="77777777" w:rsidR="006362C2" w:rsidRPr="00323153" w:rsidRDefault="006362C2" w:rsidP="00613023">
      <w:pPr>
        <w:pStyle w:val="Ttulo2"/>
        <w:tabs>
          <w:tab w:val="left" w:pos="1985"/>
        </w:tabs>
        <w:spacing w:after="240" w:line="360" w:lineRule="auto"/>
        <w:rPr>
          <w:rFonts w:cs="Times New Roman"/>
          <w:b/>
          <w:color w:val="767171"/>
          <w:szCs w:val="24"/>
          <w:lang w:val="es-DO"/>
        </w:rPr>
      </w:pPr>
      <w:bookmarkStart w:id="7" w:name="_Toc220678862"/>
      <w:r w:rsidRPr="00323153">
        <w:rPr>
          <w:rFonts w:cs="Times New Roman"/>
          <w:b/>
          <w:color w:val="767171"/>
          <w:szCs w:val="24"/>
          <w:lang w:val="es-DO"/>
        </w:rPr>
        <w:t>2.1 Marco Filosófico Institucional</w:t>
      </w:r>
      <w:bookmarkEnd w:id="7"/>
      <w:r w:rsidRPr="00323153">
        <w:rPr>
          <w:rFonts w:cs="Times New Roman"/>
          <w:b/>
          <w:color w:val="767171"/>
          <w:szCs w:val="24"/>
          <w:lang w:val="es-DO"/>
        </w:rPr>
        <w:t xml:space="preserve"> </w:t>
      </w:r>
    </w:p>
    <w:p w14:paraId="1CBD73D6" w14:textId="77777777" w:rsidR="00786E46" w:rsidRPr="00323153" w:rsidRDefault="00786E46" w:rsidP="00613023">
      <w:pPr>
        <w:pStyle w:val="Ttulo3"/>
        <w:tabs>
          <w:tab w:val="left" w:pos="1985"/>
        </w:tabs>
        <w:spacing w:after="240" w:line="360" w:lineRule="auto"/>
        <w:jc w:val="both"/>
        <w:rPr>
          <w:rFonts w:ascii="Times New Roman" w:hAnsi="Times New Roman" w:cs="Times New Roman"/>
          <w:b/>
          <w:color w:val="767171"/>
        </w:rPr>
      </w:pPr>
      <w:bookmarkStart w:id="8" w:name="_Toc220678863"/>
      <w:r w:rsidRPr="00323153">
        <w:rPr>
          <w:rFonts w:ascii="Times New Roman" w:hAnsi="Times New Roman" w:cs="Times New Roman"/>
          <w:b/>
          <w:color w:val="767171"/>
        </w:rPr>
        <w:t>2.1.1</w:t>
      </w:r>
      <w:r w:rsidR="006362C2" w:rsidRPr="00323153">
        <w:rPr>
          <w:rFonts w:ascii="Times New Roman" w:hAnsi="Times New Roman" w:cs="Times New Roman"/>
          <w:b/>
          <w:color w:val="767171"/>
        </w:rPr>
        <w:t xml:space="preserve"> Misión</w:t>
      </w:r>
      <w:r w:rsidRPr="00323153">
        <w:rPr>
          <w:rFonts w:ascii="Times New Roman" w:hAnsi="Times New Roman" w:cs="Times New Roman"/>
          <w:b/>
          <w:color w:val="767171"/>
        </w:rPr>
        <w:t>.</w:t>
      </w:r>
      <w:bookmarkEnd w:id="8"/>
      <w:r w:rsidRPr="00323153">
        <w:rPr>
          <w:rFonts w:ascii="Times New Roman" w:hAnsi="Times New Roman" w:cs="Times New Roman"/>
          <w:b/>
          <w:color w:val="767171"/>
        </w:rPr>
        <w:t xml:space="preserve"> </w:t>
      </w:r>
    </w:p>
    <w:p w14:paraId="14FF5E24" w14:textId="77777777" w:rsidR="006362C2" w:rsidRPr="00323153" w:rsidRDefault="00786E46" w:rsidP="00613023">
      <w:pPr>
        <w:tabs>
          <w:tab w:val="left" w:pos="1985"/>
        </w:tabs>
        <w:spacing w:line="360" w:lineRule="auto"/>
        <w:jc w:val="both"/>
        <w:rPr>
          <w:rFonts w:eastAsia="Calibri"/>
          <w:noProof/>
          <w:lang w:val="es-DO"/>
        </w:rPr>
      </w:pPr>
      <w:r w:rsidRPr="00323153">
        <w:rPr>
          <w:rFonts w:eastAsia="Calibri"/>
          <w:noProof/>
          <w:lang w:val="es-DO"/>
        </w:rPr>
        <w:t>Gestionar la rectoría nacional</w:t>
      </w:r>
      <w:r w:rsidR="00316CBA" w:rsidRPr="00323153">
        <w:rPr>
          <w:rFonts w:eastAsia="Calibri"/>
          <w:noProof/>
          <w:lang w:val="es-DO"/>
        </w:rPr>
        <w:t xml:space="preserve"> de </w:t>
      </w:r>
      <w:r w:rsidRPr="00323153">
        <w:rPr>
          <w:rFonts w:eastAsia="Calibri"/>
          <w:noProof/>
          <w:lang w:val="es-DO"/>
        </w:rPr>
        <w:t>la Movilidad, el Transporte Terrestre, el Tránsito</w:t>
      </w:r>
      <w:r w:rsidR="00316CBA" w:rsidRPr="00323153">
        <w:rPr>
          <w:rFonts w:eastAsia="Calibri"/>
          <w:noProof/>
          <w:lang w:val="es-DO"/>
        </w:rPr>
        <w:t xml:space="preserve"> y </w:t>
      </w:r>
      <w:r w:rsidRPr="00323153">
        <w:rPr>
          <w:rFonts w:eastAsia="Calibri"/>
          <w:noProof/>
          <w:lang w:val="es-DO"/>
        </w:rPr>
        <w:t>la Segurida</w:t>
      </w:r>
      <w:r w:rsidR="004F6F11" w:rsidRPr="00323153">
        <w:rPr>
          <w:rFonts w:eastAsia="Calibri"/>
          <w:noProof/>
          <w:lang w:val="es-DO"/>
        </w:rPr>
        <w:t xml:space="preserve">d Vial, con un enfoque integral que promueva la </w:t>
      </w:r>
      <w:r w:rsidR="004F6F11" w:rsidRPr="00323153">
        <w:rPr>
          <w:lang w:val="es-DO"/>
        </w:rPr>
        <w:t>modernización</w:t>
      </w:r>
      <w:r w:rsidR="004F6F11" w:rsidRPr="00323153">
        <w:rPr>
          <w:rFonts w:eastAsia="Calibri"/>
          <w:noProof/>
          <w:lang w:val="es-DO"/>
        </w:rPr>
        <w:t>, la sostenibilidad y la prevención de siniestros, en cumplimiento de la Ley 63-17, para contribuir al desarrollo socioeconómico y al bienestar de la población.</w:t>
      </w:r>
    </w:p>
    <w:p w14:paraId="59CD4016" w14:textId="77777777" w:rsidR="00786E46" w:rsidRPr="00323153" w:rsidRDefault="00786E46" w:rsidP="00613023">
      <w:pPr>
        <w:pStyle w:val="Ttulo3"/>
        <w:tabs>
          <w:tab w:val="left" w:pos="1985"/>
        </w:tabs>
        <w:spacing w:after="240" w:line="360" w:lineRule="auto"/>
        <w:jc w:val="both"/>
        <w:rPr>
          <w:rFonts w:ascii="Times New Roman" w:hAnsi="Times New Roman" w:cs="Times New Roman"/>
          <w:b/>
          <w:color w:val="767171"/>
        </w:rPr>
      </w:pPr>
      <w:bookmarkStart w:id="9" w:name="_Toc220678864"/>
      <w:r w:rsidRPr="00323153">
        <w:rPr>
          <w:rFonts w:ascii="Times New Roman" w:hAnsi="Times New Roman" w:cs="Times New Roman"/>
          <w:b/>
          <w:color w:val="767171"/>
        </w:rPr>
        <w:t>2.1.2 Visión</w:t>
      </w:r>
      <w:bookmarkEnd w:id="9"/>
      <w:r w:rsidR="006362C2" w:rsidRPr="00323153">
        <w:rPr>
          <w:rFonts w:ascii="Times New Roman" w:hAnsi="Times New Roman" w:cs="Times New Roman"/>
          <w:b/>
          <w:color w:val="767171"/>
        </w:rPr>
        <w:t xml:space="preserve"> </w:t>
      </w:r>
    </w:p>
    <w:p w14:paraId="00227A40" w14:textId="77777777" w:rsidR="004F6F11" w:rsidRPr="00323153" w:rsidRDefault="00786E46" w:rsidP="00613023">
      <w:pPr>
        <w:tabs>
          <w:tab w:val="left" w:pos="1985"/>
        </w:tabs>
        <w:spacing w:line="360" w:lineRule="auto"/>
        <w:jc w:val="both"/>
        <w:rPr>
          <w:rStyle w:val="normaltextrun"/>
          <w:rFonts w:eastAsia="Times New Roman"/>
          <w:spacing w:val="0"/>
          <w:lang w:val="es-DO" w:eastAsia="es-DO"/>
        </w:rPr>
      </w:pPr>
      <w:r w:rsidRPr="00323153">
        <w:rPr>
          <w:rFonts w:eastAsia="Calibri"/>
          <w:noProof/>
          <w:lang w:val="es-DO"/>
        </w:rPr>
        <w:t>Ser un referente internacional en la gestión</w:t>
      </w:r>
      <w:r w:rsidR="004F6F11" w:rsidRPr="00323153">
        <w:rPr>
          <w:rFonts w:eastAsia="Calibri"/>
          <w:noProof/>
          <w:lang w:val="es-DO"/>
        </w:rPr>
        <w:t xml:space="preserve"> de la movilidad, el transporte </w:t>
      </w:r>
      <w:r w:rsidRPr="00323153">
        <w:rPr>
          <w:rFonts w:eastAsia="Calibri"/>
          <w:noProof/>
          <w:lang w:val="es-DO"/>
        </w:rPr>
        <w:t>terrestre</w:t>
      </w:r>
      <w:r w:rsidR="004F6F11" w:rsidRPr="00323153">
        <w:rPr>
          <w:rFonts w:eastAsia="Calibri"/>
          <w:noProof/>
          <w:lang w:val="es-DO"/>
        </w:rPr>
        <w:t>, el tránsito y la seguridad vial, promovimiento un modelo</w:t>
      </w:r>
      <w:r w:rsidRPr="00323153">
        <w:rPr>
          <w:rFonts w:eastAsia="Calibri"/>
          <w:noProof/>
          <w:lang w:val="es-DO"/>
        </w:rPr>
        <w:t xml:space="preserve"> sostenible, </w:t>
      </w:r>
      <w:r w:rsidR="004F6F11" w:rsidRPr="00323153">
        <w:rPr>
          <w:lang w:val="es-DO"/>
        </w:rPr>
        <w:t>accesible</w:t>
      </w:r>
      <w:r w:rsidR="004F6F11" w:rsidRPr="00323153">
        <w:rPr>
          <w:rFonts w:eastAsia="Calibri"/>
          <w:noProof/>
          <w:lang w:val="es-DO"/>
        </w:rPr>
        <w:t>, seguro e inclusivo, para contribuir al desarrollo socioeconómico y al bienestar de la población</w:t>
      </w:r>
      <w:r w:rsidR="004F6F11" w:rsidRPr="00323153">
        <w:rPr>
          <w:rStyle w:val="normaltextrun"/>
          <w:rFonts w:eastAsia="Times New Roman"/>
          <w:spacing w:val="0"/>
          <w:lang w:val="es-DO" w:eastAsia="es-DO"/>
        </w:rPr>
        <w:t>.</w:t>
      </w:r>
    </w:p>
    <w:p w14:paraId="712EE67B" w14:textId="77777777" w:rsidR="006362C2" w:rsidRPr="00323153" w:rsidRDefault="00786E46" w:rsidP="00613023">
      <w:pPr>
        <w:tabs>
          <w:tab w:val="left" w:pos="1985"/>
        </w:tabs>
        <w:spacing w:line="360" w:lineRule="auto"/>
        <w:jc w:val="both"/>
        <w:rPr>
          <w:rStyle w:val="normaltextrun"/>
          <w:rFonts w:eastAsia="Times New Roman"/>
          <w:b/>
          <w:spacing w:val="0"/>
          <w:lang w:val="es-DO" w:eastAsia="es-DO"/>
        </w:rPr>
      </w:pPr>
      <w:r w:rsidRPr="00323153">
        <w:rPr>
          <w:rStyle w:val="normaltextrun"/>
          <w:rFonts w:eastAsia="Times New Roman"/>
          <w:b/>
          <w:spacing w:val="0"/>
          <w:lang w:val="es-DO" w:eastAsia="es-DO"/>
        </w:rPr>
        <w:t>2.1.3 Valores</w:t>
      </w:r>
      <w:r w:rsidR="006362C2" w:rsidRPr="00323153">
        <w:rPr>
          <w:rStyle w:val="normaltextrun"/>
          <w:rFonts w:eastAsia="Times New Roman"/>
          <w:b/>
          <w:spacing w:val="0"/>
          <w:lang w:val="es-DO" w:eastAsia="es-DO"/>
        </w:rPr>
        <w:t xml:space="preserve">  </w:t>
      </w:r>
    </w:p>
    <w:p w14:paraId="488BA2FF" w14:textId="77777777" w:rsidR="00791491" w:rsidRPr="00323153" w:rsidRDefault="00791491" w:rsidP="00613023">
      <w:pPr>
        <w:tabs>
          <w:tab w:val="left" w:pos="1985"/>
        </w:tabs>
        <w:spacing w:line="360" w:lineRule="auto"/>
        <w:jc w:val="both"/>
        <w:rPr>
          <w:rFonts w:eastAsia="Calibri"/>
          <w:noProof/>
          <w:lang w:val="es-DO"/>
        </w:rPr>
      </w:pPr>
      <w:r w:rsidRPr="00323153">
        <w:rPr>
          <w:rFonts w:eastAsia="Calibri"/>
          <w:b/>
          <w:noProof/>
          <w:lang w:val="es-DO"/>
        </w:rPr>
        <w:t>Transparencia:</w:t>
      </w:r>
      <w:r w:rsidRPr="00323153">
        <w:rPr>
          <w:rFonts w:eastAsia="Calibri"/>
          <w:noProof/>
          <w:lang w:val="es-DO"/>
        </w:rPr>
        <w:t xml:space="preserve"> Motivamos una conducta ética</w:t>
      </w:r>
      <w:r w:rsidR="00316CBA" w:rsidRPr="00323153">
        <w:rPr>
          <w:rFonts w:eastAsia="Calibri"/>
          <w:noProof/>
          <w:lang w:val="es-DO"/>
        </w:rPr>
        <w:t xml:space="preserve"> y </w:t>
      </w:r>
      <w:r w:rsidRPr="00323153">
        <w:rPr>
          <w:rFonts w:eastAsia="Calibri"/>
          <w:noProof/>
          <w:lang w:val="es-DO"/>
        </w:rPr>
        <w:t>honesta en nuestros empleados,</w:t>
      </w:r>
      <w:r w:rsidR="00316CBA" w:rsidRPr="00323153">
        <w:rPr>
          <w:rFonts w:eastAsia="Calibri"/>
          <w:noProof/>
          <w:lang w:val="es-DO"/>
        </w:rPr>
        <w:t xml:space="preserve"> y </w:t>
      </w:r>
      <w:r w:rsidRPr="00323153">
        <w:rPr>
          <w:lang w:val="es-DO"/>
        </w:rPr>
        <w:t>una</w:t>
      </w:r>
      <w:r w:rsidRPr="00323153">
        <w:rPr>
          <w:rFonts w:eastAsia="Calibri"/>
          <w:noProof/>
          <w:lang w:val="es-DO"/>
        </w:rPr>
        <w:t xml:space="preserve"> administración que vele por el cumplimiento</w:t>
      </w:r>
      <w:r w:rsidR="00316CBA" w:rsidRPr="00323153">
        <w:rPr>
          <w:rFonts w:eastAsia="Calibri"/>
          <w:noProof/>
          <w:lang w:val="es-DO"/>
        </w:rPr>
        <w:t xml:space="preserve"> de </w:t>
      </w:r>
      <w:r w:rsidRPr="00323153">
        <w:rPr>
          <w:rFonts w:eastAsia="Calibri"/>
          <w:noProof/>
          <w:lang w:val="es-DO"/>
        </w:rPr>
        <w:t>las leyes</w:t>
      </w:r>
      <w:r w:rsidR="00316CBA" w:rsidRPr="00323153">
        <w:rPr>
          <w:rFonts w:eastAsia="Calibri"/>
          <w:noProof/>
          <w:lang w:val="es-DO"/>
        </w:rPr>
        <w:t xml:space="preserve"> y </w:t>
      </w:r>
      <w:r w:rsidRPr="00323153">
        <w:rPr>
          <w:rFonts w:eastAsia="Calibri"/>
          <w:noProof/>
          <w:lang w:val="es-DO"/>
        </w:rPr>
        <w:t>procedimientos, relativos al buen uso</w:t>
      </w:r>
      <w:r w:rsidR="00316CBA" w:rsidRPr="00323153">
        <w:rPr>
          <w:rFonts w:eastAsia="Calibri"/>
          <w:noProof/>
          <w:lang w:val="es-DO"/>
        </w:rPr>
        <w:t xml:space="preserve"> de </w:t>
      </w:r>
      <w:r w:rsidRPr="00323153">
        <w:rPr>
          <w:rFonts w:eastAsia="Calibri"/>
          <w:noProof/>
          <w:lang w:val="es-DO"/>
        </w:rPr>
        <w:t>los recursos del Estado.</w:t>
      </w:r>
    </w:p>
    <w:p w14:paraId="5319A1E8" w14:textId="77777777" w:rsidR="00791491" w:rsidRPr="00323153" w:rsidRDefault="00791491" w:rsidP="00613023">
      <w:pPr>
        <w:tabs>
          <w:tab w:val="left" w:pos="1985"/>
        </w:tabs>
        <w:spacing w:line="360" w:lineRule="auto"/>
        <w:jc w:val="both"/>
        <w:rPr>
          <w:rFonts w:eastAsia="Calibri"/>
          <w:noProof/>
          <w:lang w:val="es-DO"/>
        </w:rPr>
      </w:pPr>
      <w:r w:rsidRPr="00323153">
        <w:rPr>
          <w:rFonts w:eastAsia="Calibri"/>
          <w:b/>
          <w:noProof/>
          <w:lang w:val="es-DO"/>
        </w:rPr>
        <w:t>Calidad:</w:t>
      </w:r>
      <w:r w:rsidRPr="00323153">
        <w:rPr>
          <w:rFonts w:eastAsia="Calibri"/>
          <w:noProof/>
          <w:lang w:val="es-DO"/>
        </w:rPr>
        <w:t xml:space="preserve"> Desarrollamos estándares que garanticen los mejores resultados posibles, a través</w:t>
      </w:r>
      <w:r w:rsidR="00316CBA" w:rsidRPr="00323153">
        <w:rPr>
          <w:rFonts w:eastAsia="Calibri"/>
          <w:noProof/>
          <w:lang w:val="es-DO"/>
        </w:rPr>
        <w:t xml:space="preserve"> de </w:t>
      </w:r>
      <w:r w:rsidRPr="00323153">
        <w:rPr>
          <w:rFonts w:eastAsia="Calibri"/>
          <w:noProof/>
          <w:lang w:val="es-DO"/>
        </w:rPr>
        <w:t>la búsqueda, conocimiento</w:t>
      </w:r>
      <w:r w:rsidR="00316CBA" w:rsidRPr="00323153">
        <w:rPr>
          <w:rFonts w:eastAsia="Calibri"/>
          <w:noProof/>
          <w:lang w:val="es-DO"/>
        </w:rPr>
        <w:t xml:space="preserve"> y </w:t>
      </w:r>
      <w:r w:rsidRPr="00323153">
        <w:rPr>
          <w:rFonts w:eastAsia="Calibri"/>
          <w:noProof/>
          <w:lang w:val="es-DO"/>
        </w:rPr>
        <w:t xml:space="preserve">uso </w:t>
      </w:r>
      <w:r w:rsidRPr="00323153">
        <w:rPr>
          <w:rFonts w:eastAsia="Calibri"/>
          <w:noProof/>
          <w:lang w:val="es-DO"/>
        </w:rPr>
        <w:lastRenderedPageBreak/>
        <w:t>constante</w:t>
      </w:r>
      <w:r w:rsidR="00316CBA" w:rsidRPr="00323153">
        <w:rPr>
          <w:rFonts w:eastAsia="Calibri"/>
          <w:noProof/>
          <w:lang w:val="es-DO"/>
        </w:rPr>
        <w:t xml:space="preserve"> de </w:t>
      </w:r>
      <w:r w:rsidRPr="00323153">
        <w:rPr>
          <w:rFonts w:eastAsia="Calibri"/>
          <w:noProof/>
          <w:lang w:val="es-DO"/>
        </w:rPr>
        <w:t>las mejores prácticas</w:t>
      </w:r>
      <w:r w:rsidR="00316CBA" w:rsidRPr="00323153">
        <w:rPr>
          <w:rFonts w:eastAsia="Calibri"/>
          <w:noProof/>
          <w:lang w:val="es-DO"/>
        </w:rPr>
        <w:t xml:space="preserve"> y </w:t>
      </w:r>
      <w:r w:rsidRPr="00323153">
        <w:rPr>
          <w:rFonts w:eastAsia="Calibri"/>
          <w:noProof/>
          <w:lang w:val="es-DO"/>
        </w:rPr>
        <w:t>referencias, en la planificación</w:t>
      </w:r>
      <w:r w:rsidR="00316CBA" w:rsidRPr="00323153">
        <w:rPr>
          <w:rFonts w:eastAsia="Calibri"/>
          <w:noProof/>
          <w:lang w:val="es-DO"/>
        </w:rPr>
        <w:t xml:space="preserve"> y </w:t>
      </w:r>
      <w:r w:rsidRPr="00323153">
        <w:rPr>
          <w:rFonts w:eastAsia="Calibri"/>
          <w:noProof/>
          <w:lang w:val="es-DO"/>
        </w:rPr>
        <w:t>ejecución</w:t>
      </w:r>
      <w:r w:rsidR="00316CBA" w:rsidRPr="00323153">
        <w:rPr>
          <w:rFonts w:eastAsia="Calibri"/>
          <w:noProof/>
          <w:lang w:val="es-DO"/>
        </w:rPr>
        <w:t xml:space="preserve"> de </w:t>
      </w:r>
      <w:r w:rsidRPr="00323153">
        <w:rPr>
          <w:rFonts w:eastAsia="Calibri"/>
          <w:noProof/>
          <w:lang w:val="es-DO"/>
        </w:rPr>
        <w:t>proyectos.</w:t>
      </w:r>
    </w:p>
    <w:p w14:paraId="2D61E02B" w14:textId="77777777" w:rsidR="008D7C99" w:rsidRPr="00323153" w:rsidRDefault="00791491" w:rsidP="00613023">
      <w:pPr>
        <w:tabs>
          <w:tab w:val="left" w:pos="1985"/>
        </w:tabs>
        <w:spacing w:line="360" w:lineRule="auto"/>
        <w:jc w:val="both"/>
        <w:rPr>
          <w:rFonts w:eastAsia="Calibri"/>
          <w:noProof/>
          <w:lang w:val="es-DO"/>
        </w:rPr>
      </w:pPr>
      <w:r w:rsidRPr="00323153">
        <w:rPr>
          <w:rFonts w:eastAsia="Calibri"/>
          <w:b/>
          <w:noProof/>
          <w:lang w:val="es-DO"/>
        </w:rPr>
        <w:t>C</w:t>
      </w:r>
      <w:r w:rsidR="004F6F11" w:rsidRPr="00323153">
        <w:rPr>
          <w:rFonts w:eastAsia="Calibri"/>
          <w:b/>
          <w:noProof/>
          <w:lang w:val="es-DO"/>
        </w:rPr>
        <w:t>ompromiso:</w:t>
      </w:r>
      <w:r w:rsidR="008D7C99" w:rsidRPr="00323153">
        <w:rPr>
          <w:rFonts w:eastAsia="Calibri"/>
          <w:b/>
          <w:noProof/>
          <w:lang w:val="es-DO"/>
        </w:rPr>
        <w:t xml:space="preserve"> </w:t>
      </w:r>
      <w:r w:rsidR="008D7C99" w:rsidRPr="00323153">
        <w:rPr>
          <w:rFonts w:eastAsia="Calibri"/>
          <w:noProof/>
          <w:lang w:val="es-DO"/>
        </w:rPr>
        <w:t>Asumimos con responsabilidad y entrega las funciones institucionales en beneficio del interés público, promoviendo una cultura organizacional orientada al cumplimiento de metas y al servicio de la ciudadanía.</w:t>
      </w:r>
    </w:p>
    <w:p w14:paraId="1EE19848" w14:textId="77777777" w:rsidR="008D7C99" w:rsidRPr="00323153" w:rsidRDefault="008D7C99" w:rsidP="00613023">
      <w:pPr>
        <w:tabs>
          <w:tab w:val="left" w:pos="1985"/>
        </w:tabs>
        <w:spacing w:line="360" w:lineRule="auto"/>
        <w:jc w:val="both"/>
        <w:rPr>
          <w:rFonts w:eastAsia="Calibri"/>
          <w:noProof/>
          <w:lang w:val="es-DO"/>
        </w:rPr>
      </w:pPr>
      <w:r w:rsidRPr="00323153">
        <w:rPr>
          <w:rFonts w:eastAsia="Calibri"/>
          <w:b/>
          <w:noProof/>
          <w:lang w:val="es-DO"/>
        </w:rPr>
        <w:t xml:space="preserve">Eficiencia: </w:t>
      </w:r>
      <w:r w:rsidRPr="00323153">
        <w:rPr>
          <w:rFonts w:eastAsia="Calibri"/>
          <w:noProof/>
          <w:lang w:val="es-DO"/>
        </w:rPr>
        <w:t>Optimizamos el uso de los recursos institucionales, humanos y tecnológicos, para alcanzar resultados de alto impacto, reduciendo tiempos y costos innecesarios en los procesos y servicios ofrecidos.</w:t>
      </w:r>
    </w:p>
    <w:p w14:paraId="004D81B7" w14:textId="4F9BC0A5" w:rsidR="00791491" w:rsidRPr="00323153" w:rsidRDefault="008D7C99" w:rsidP="00613023">
      <w:pPr>
        <w:tabs>
          <w:tab w:val="left" w:pos="1985"/>
        </w:tabs>
        <w:spacing w:line="360" w:lineRule="auto"/>
        <w:jc w:val="both"/>
        <w:rPr>
          <w:rFonts w:eastAsia="Calibri"/>
          <w:noProof/>
          <w:lang w:val="es-DO"/>
        </w:rPr>
      </w:pPr>
      <w:r w:rsidRPr="00323153">
        <w:rPr>
          <w:rFonts w:eastAsia="Calibri"/>
          <w:b/>
          <w:noProof/>
          <w:lang w:val="es-DO"/>
        </w:rPr>
        <w:t xml:space="preserve">Integridad: </w:t>
      </w:r>
      <w:r w:rsidRPr="00323153">
        <w:rPr>
          <w:rFonts w:eastAsia="Calibri"/>
          <w:noProof/>
          <w:lang w:val="es-DO"/>
        </w:rPr>
        <w:t>Fomentamos una conducta institucional basada en principios éticos, transparencia y rectitud, promoviendo la confianza de los ciudadanos en la gestión pública y el cumplimiento del marco normativo.</w:t>
      </w:r>
    </w:p>
    <w:p w14:paraId="49570A33" w14:textId="77777777" w:rsidR="006362C2" w:rsidRPr="00323153" w:rsidRDefault="006362C2" w:rsidP="00613023">
      <w:pPr>
        <w:pStyle w:val="Ttulo2"/>
        <w:tabs>
          <w:tab w:val="left" w:pos="1985"/>
        </w:tabs>
        <w:spacing w:after="240" w:line="360" w:lineRule="auto"/>
        <w:rPr>
          <w:rFonts w:cs="Times New Roman"/>
          <w:b/>
          <w:color w:val="767171"/>
          <w:szCs w:val="24"/>
          <w:lang w:val="es-DO"/>
        </w:rPr>
      </w:pPr>
      <w:bookmarkStart w:id="10" w:name="_Toc220678865"/>
      <w:r w:rsidRPr="00323153">
        <w:rPr>
          <w:rFonts w:cs="Times New Roman"/>
          <w:b/>
          <w:color w:val="767171"/>
          <w:szCs w:val="24"/>
          <w:lang w:val="es-DO"/>
        </w:rPr>
        <w:t>2.2 Base legal institucional</w:t>
      </w:r>
      <w:bookmarkEnd w:id="10"/>
      <w:r w:rsidRPr="00323153">
        <w:rPr>
          <w:rFonts w:cs="Times New Roman"/>
          <w:b/>
          <w:color w:val="767171"/>
          <w:szCs w:val="24"/>
          <w:lang w:val="es-DO"/>
        </w:rPr>
        <w:t xml:space="preserve">  </w:t>
      </w:r>
    </w:p>
    <w:p w14:paraId="6E0130E8" w14:textId="77777777" w:rsidR="0066361A" w:rsidRPr="00323153" w:rsidRDefault="00791491" w:rsidP="00613023">
      <w:pPr>
        <w:tabs>
          <w:tab w:val="left" w:pos="1985"/>
        </w:tabs>
        <w:spacing w:line="360" w:lineRule="auto"/>
        <w:jc w:val="both"/>
        <w:rPr>
          <w:rFonts w:eastAsia="Calibri"/>
          <w:noProof/>
          <w:lang w:val="es-DO"/>
        </w:rPr>
      </w:pPr>
      <w:r w:rsidRPr="00323153">
        <w:rPr>
          <w:rFonts w:eastAsia="Calibri"/>
          <w:noProof/>
          <w:lang w:val="es-DO"/>
        </w:rPr>
        <w:t>El Instituto Nacional</w:t>
      </w:r>
      <w:r w:rsidR="00316CBA" w:rsidRPr="00323153">
        <w:rPr>
          <w:rFonts w:eastAsia="Calibri"/>
          <w:noProof/>
          <w:lang w:val="es-DO"/>
        </w:rPr>
        <w:t xml:space="preserve"> de </w:t>
      </w:r>
      <w:r w:rsidRPr="00323153">
        <w:rPr>
          <w:rFonts w:eastAsia="Calibri"/>
          <w:noProof/>
          <w:lang w:val="es-DO"/>
        </w:rPr>
        <w:t>Tránsito</w:t>
      </w:r>
      <w:r w:rsidR="00316CBA" w:rsidRPr="00323153">
        <w:rPr>
          <w:rFonts w:eastAsia="Calibri"/>
          <w:noProof/>
          <w:lang w:val="es-DO"/>
        </w:rPr>
        <w:t xml:space="preserve"> y </w:t>
      </w:r>
      <w:r w:rsidRPr="00323153">
        <w:rPr>
          <w:rFonts w:eastAsia="Calibri"/>
          <w:noProof/>
          <w:lang w:val="es-DO"/>
        </w:rPr>
        <w:t>Transporte Terrestre (INTRANT) fue creado según lo establecido en la Ley Núm.</w:t>
      </w:r>
      <w:r w:rsidR="0066361A" w:rsidRPr="00323153">
        <w:rPr>
          <w:rFonts w:eastAsia="Calibri"/>
          <w:noProof/>
          <w:lang w:val="es-DO"/>
        </w:rPr>
        <w:t xml:space="preserve">         </w:t>
      </w:r>
      <w:r w:rsidRPr="00323153">
        <w:rPr>
          <w:rFonts w:eastAsia="Calibri"/>
          <w:noProof/>
          <w:lang w:val="es-DO"/>
        </w:rPr>
        <w:t xml:space="preserve"> 63-17 sobre Movilidad, Transporte Terrestre, Tránsito</w:t>
      </w:r>
      <w:r w:rsidR="00316CBA" w:rsidRPr="00323153">
        <w:rPr>
          <w:rFonts w:eastAsia="Calibri"/>
          <w:noProof/>
          <w:lang w:val="es-DO"/>
        </w:rPr>
        <w:t xml:space="preserve"> y </w:t>
      </w:r>
      <w:r w:rsidRPr="00323153">
        <w:rPr>
          <w:rFonts w:eastAsia="Calibri"/>
          <w:noProof/>
          <w:lang w:val="es-DO"/>
        </w:rPr>
        <w:t>Seguridad Vial</w:t>
      </w:r>
      <w:r w:rsidR="00316CBA" w:rsidRPr="00323153">
        <w:rPr>
          <w:rFonts w:eastAsia="Calibri"/>
          <w:noProof/>
          <w:lang w:val="es-DO"/>
        </w:rPr>
        <w:t xml:space="preserve"> de </w:t>
      </w:r>
      <w:r w:rsidRPr="00323153">
        <w:rPr>
          <w:rFonts w:eastAsia="Calibri"/>
          <w:noProof/>
          <w:lang w:val="es-DO"/>
        </w:rPr>
        <w:t>la República Dominicana,</w:t>
      </w:r>
      <w:r w:rsidR="00316CBA" w:rsidRPr="00323153">
        <w:rPr>
          <w:rFonts w:eastAsia="Calibri"/>
          <w:noProof/>
          <w:lang w:val="es-DO"/>
        </w:rPr>
        <w:t xml:space="preserve"> de </w:t>
      </w:r>
      <w:r w:rsidRPr="00323153">
        <w:rPr>
          <w:rFonts w:eastAsia="Calibri"/>
          <w:noProof/>
          <w:lang w:val="es-DO"/>
        </w:rPr>
        <w:t>fecha 21</w:t>
      </w:r>
      <w:r w:rsidR="00316CBA" w:rsidRPr="00323153">
        <w:rPr>
          <w:rFonts w:eastAsia="Calibri"/>
          <w:noProof/>
          <w:lang w:val="es-DO"/>
        </w:rPr>
        <w:t xml:space="preserve"> de </w:t>
      </w:r>
      <w:r w:rsidRPr="00323153">
        <w:rPr>
          <w:rFonts w:eastAsia="Calibri"/>
          <w:noProof/>
          <w:lang w:val="es-DO"/>
        </w:rPr>
        <w:t>febrero</w:t>
      </w:r>
      <w:r w:rsidR="00316CBA" w:rsidRPr="00323153">
        <w:rPr>
          <w:rFonts w:eastAsia="Calibri"/>
          <w:noProof/>
          <w:lang w:val="es-DO"/>
        </w:rPr>
        <w:t xml:space="preserve"> de </w:t>
      </w:r>
      <w:r w:rsidRPr="00323153">
        <w:rPr>
          <w:rFonts w:eastAsia="Calibri"/>
          <w:noProof/>
          <w:lang w:val="es-DO"/>
        </w:rPr>
        <w:t>2017,</w:t>
      </w:r>
      <w:r w:rsidR="0029410F" w:rsidRPr="00323153">
        <w:rPr>
          <w:rFonts w:eastAsia="Calibri"/>
          <w:noProof/>
          <w:lang w:val="es-DO"/>
        </w:rPr>
        <w:t xml:space="preserve"> que tiene por objeto regular</w:t>
      </w:r>
      <w:r w:rsidR="00316CBA" w:rsidRPr="00323153">
        <w:rPr>
          <w:rFonts w:eastAsia="Calibri"/>
          <w:noProof/>
          <w:lang w:val="es-DO"/>
        </w:rPr>
        <w:t xml:space="preserve"> y </w:t>
      </w:r>
      <w:r w:rsidR="0029410F" w:rsidRPr="00323153">
        <w:rPr>
          <w:rFonts w:eastAsia="Calibri"/>
          <w:noProof/>
          <w:lang w:val="es-DO"/>
        </w:rPr>
        <w:t>supervisar la movilidad, el transporte terrestre, el tránsito</w:t>
      </w:r>
      <w:r w:rsidR="00316CBA" w:rsidRPr="00323153">
        <w:rPr>
          <w:rFonts w:eastAsia="Calibri"/>
          <w:noProof/>
          <w:lang w:val="es-DO"/>
        </w:rPr>
        <w:t xml:space="preserve"> y </w:t>
      </w:r>
      <w:r w:rsidR="0029410F" w:rsidRPr="00323153">
        <w:rPr>
          <w:rFonts w:eastAsia="Calibri"/>
          <w:noProof/>
          <w:lang w:val="es-DO"/>
        </w:rPr>
        <w:t>la seguridad vial en la República Dominicana</w:t>
      </w:r>
      <w:r w:rsidR="00316CBA" w:rsidRPr="00323153">
        <w:rPr>
          <w:rFonts w:eastAsia="Calibri"/>
          <w:noProof/>
          <w:lang w:val="es-DO"/>
        </w:rPr>
        <w:t xml:space="preserve"> y </w:t>
      </w:r>
      <w:r w:rsidR="0029410F" w:rsidRPr="00323153">
        <w:rPr>
          <w:rFonts w:eastAsia="Calibri"/>
          <w:noProof/>
          <w:lang w:val="es-DO"/>
        </w:rPr>
        <w:t>establecer las instituciones responsables</w:t>
      </w:r>
      <w:r w:rsidR="00316CBA" w:rsidRPr="00323153">
        <w:rPr>
          <w:rFonts w:eastAsia="Calibri"/>
          <w:noProof/>
          <w:lang w:val="es-DO"/>
        </w:rPr>
        <w:t xml:space="preserve"> de </w:t>
      </w:r>
      <w:r w:rsidR="0029410F" w:rsidRPr="00323153">
        <w:rPr>
          <w:rFonts w:eastAsia="Calibri"/>
          <w:noProof/>
          <w:lang w:val="es-DO"/>
        </w:rPr>
        <w:t>planificar</w:t>
      </w:r>
      <w:r w:rsidR="00316CBA" w:rsidRPr="00323153">
        <w:rPr>
          <w:rFonts w:eastAsia="Calibri"/>
          <w:noProof/>
          <w:lang w:val="es-DO"/>
        </w:rPr>
        <w:t xml:space="preserve"> y </w:t>
      </w:r>
      <w:r w:rsidR="0029410F" w:rsidRPr="00323153">
        <w:rPr>
          <w:rFonts w:eastAsia="Calibri"/>
          <w:noProof/>
          <w:lang w:val="es-DO"/>
        </w:rPr>
        <w:t xml:space="preserve">ejecutar dichas actividades, así como la normativa a tal efecto. </w:t>
      </w:r>
    </w:p>
    <w:p w14:paraId="7723E1AD" w14:textId="032CF009" w:rsidR="0029410F" w:rsidRPr="00323153" w:rsidRDefault="0029410F" w:rsidP="00613023">
      <w:pPr>
        <w:tabs>
          <w:tab w:val="left" w:pos="1985"/>
        </w:tabs>
        <w:spacing w:line="360" w:lineRule="auto"/>
        <w:jc w:val="both"/>
        <w:rPr>
          <w:rFonts w:eastAsia="Calibri"/>
          <w:noProof/>
          <w:lang w:val="es-DO"/>
        </w:rPr>
      </w:pPr>
      <w:r w:rsidRPr="00323153">
        <w:rPr>
          <w:rFonts w:eastAsia="Calibri"/>
          <w:noProof/>
          <w:lang w:val="es-DO"/>
        </w:rPr>
        <w:t>Dicha ley</w:t>
      </w:r>
      <w:r w:rsidR="00316CBA" w:rsidRPr="00323153">
        <w:rPr>
          <w:rFonts w:eastAsia="Calibri"/>
          <w:noProof/>
          <w:lang w:val="es-DO"/>
        </w:rPr>
        <w:t xml:space="preserve"> y </w:t>
      </w:r>
      <w:r w:rsidRPr="00323153">
        <w:rPr>
          <w:rFonts w:eastAsia="Calibri"/>
          <w:noProof/>
          <w:lang w:val="es-DO"/>
        </w:rPr>
        <w:t>sus reglamentos</w:t>
      </w:r>
      <w:r w:rsidR="00316CBA" w:rsidRPr="00323153">
        <w:rPr>
          <w:rFonts w:eastAsia="Calibri"/>
          <w:noProof/>
          <w:lang w:val="es-DO"/>
        </w:rPr>
        <w:t xml:space="preserve"> de </w:t>
      </w:r>
      <w:r w:rsidRPr="00323153">
        <w:rPr>
          <w:rFonts w:eastAsia="Calibri"/>
          <w:noProof/>
          <w:lang w:val="es-DO"/>
        </w:rPr>
        <w:t>aplicación constituyen el marco regulatorio</w:t>
      </w:r>
      <w:r w:rsidR="00316CBA" w:rsidRPr="00323153">
        <w:rPr>
          <w:rFonts w:eastAsia="Calibri"/>
          <w:noProof/>
          <w:lang w:val="es-DO"/>
        </w:rPr>
        <w:t xml:space="preserve"> de </w:t>
      </w:r>
      <w:r w:rsidRPr="00323153">
        <w:rPr>
          <w:rFonts w:eastAsia="Calibri"/>
          <w:noProof/>
          <w:lang w:val="es-DO"/>
        </w:rPr>
        <w:t>la movilidad, el transporte terrestre, el tránsito</w:t>
      </w:r>
      <w:r w:rsidR="00316CBA" w:rsidRPr="00323153">
        <w:rPr>
          <w:rFonts w:eastAsia="Calibri"/>
          <w:noProof/>
          <w:lang w:val="es-DO"/>
        </w:rPr>
        <w:t xml:space="preserve"> y </w:t>
      </w:r>
      <w:r w:rsidRPr="00323153">
        <w:rPr>
          <w:rFonts w:eastAsia="Calibri"/>
          <w:noProof/>
          <w:lang w:val="es-DO"/>
        </w:rPr>
        <w:t xml:space="preserve">la </w:t>
      </w:r>
      <w:r w:rsidRPr="00323153">
        <w:rPr>
          <w:rFonts w:eastAsia="Calibri"/>
          <w:noProof/>
          <w:lang w:val="es-DO"/>
        </w:rPr>
        <w:lastRenderedPageBreak/>
        <w:t>seguridad vial,</w:t>
      </w:r>
      <w:r w:rsidR="00316CBA" w:rsidRPr="00323153">
        <w:rPr>
          <w:rFonts w:eastAsia="Calibri"/>
          <w:noProof/>
          <w:lang w:val="es-DO"/>
        </w:rPr>
        <w:t xml:space="preserve"> y </w:t>
      </w:r>
      <w:r w:rsidRPr="00323153">
        <w:rPr>
          <w:rFonts w:eastAsia="Calibri"/>
          <w:noProof/>
          <w:lang w:val="es-DO"/>
        </w:rPr>
        <w:t>se aplican e interpretan con apego a los principios establecidos en la constitución dominicana.</w:t>
      </w:r>
    </w:p>
    <w:p w14:paraId="317DC33D" w14:textId="77777777" w:rsidR="00791491" w:rsidRPr="00323153" w:rsidRDefault="0029410F" w:rsidP="00613023">
      <w:pPr>
        <w:tabs>
          <w:tab w:val="left" w:pos="1985"/>
        </w:tabs>
        <w:spacing w:line="360" w:lineRule="auto"/>
        <w:jc w:val="both"/>
        <w:rPr>
          <w:rFonts w:eastAsia="Calibri"/>
          <w:noProof/>
          <w:lang w:val="es-DO"/>
        </w:rPr>
      </w:pPr>
      <w:r w:rsidRPr="00323153">
        <w:rPr>
          <w:rFonts w:eastAsia="Calibri"/>
          <w:noProof/>
          <w:lang w:val="es-DO"/>
        </w:rPr>
        <w:t xml:space="preserve">La referida ley </w:t>
      </w:r>
      <w:r w:rsidR="00791491" w:rsidRPr="00323153">
        <w:rPr>
          <w:rFonts w:eastAsia="Calibri"/>
          <w:noProof/>
          <w:lang w:val="es-DO"/>
        </w:rPr>
        <w:t>que lo instituye como el organismo rector nacional</w:t>
      </w:r>
      <w:r w:rsidR="00316CBA" w:rsidRPr="00323153">
        <w:rPr>
          <w:rFonts w:eastAsia="Calibri"/>
          <w:noProof/>
          <w:lang w:val="es-DO"/>
        </w:rPr>
        <w:t xml:space="preserve"> y </w:t>
      </w:r>
      <w:r w:rsidR="00791491" w:rsidRPr="00323153">
        <w:rPr>
          <w:rFonts w:eastAsia="Calibri"/>
          <w:noProof/>
          <w:lang w:val="es-DO"/>
        </w:rPr>
        <w:t>sectorial, descentralizado del Estado Dominicano, con personalidad jurídica</w:t>
      </w:r>
      <w:r w:rsidR="00316CBA" w:rsidRPr="00323153">
        <w:rPr>
          <w:rFonts w:eastAsia="Calibri"/>
          <w:noProof/>
          <w:lang w:val="es-DO"/>
        </w:rPr>
        <w:t xml:space="preserve"> y </w:t>
      </w:r>
      <w:r w:rsidR="00791491" w:rsidRPr="00323153">
        <w:rPr>
          <w:rFonts w:eastAsia="Calibri"/>
          <w:noProof/>
          <w:lang w:val="es-DO"/>
        </w:rPr>
        <w:t>autonomía administrativa, financiera</w:t>
      </w:r>
      <w:r w:rsidR="00316CBA" w:rsidRPr="00323153">
        <w:rPr>
          <w:rFonts w:eastAsia="Calibri"/>
          <w:noProof/>
          <w:lang w:val="es-DO"/>
        </w:rPr>
        <w:t xml:space="preserve"> y </w:t>
      </w:r>
      <w:r w:rsidR="00791491" w:rsidRPr="00323153">
        <w:rPr>
          <w:rFonts w:eastAsia="Calibri"/>
          <w:noProof/>
          <w:lang w:val="es-DO"/>
        </w:rPr>
        <w:t>técnica, adscrito al Ministerio</w:t>
      </w:r>
      <w:r w:rsidR="00316CBA" w:rsidRPr="00323153">
        <w:rPr>
          <w:rFonts w:eastAsia="Calibri"/>
          <w:noProof/>
          <w:lang w:val="es-DO"/>
        </w:rPr>
        <w:t xml:space="preserve"> de </w:t>
      </w:r>
      <w:r w:rsidR="00791491" w:rsidRPr="00323153">
        <w:rPr>
          <w:rFonts w:eastAsia="Calibri"/>
          <w:noProof/>
          <w:lang w:val="es-DO"/>
        </w:rPr>
        <w:t>Obras Públicas</w:t>
      </w:r>
      <w:r w:rsidR="00316CBA" w:rsidRPr="00323153">
        <w:rPr>
          <w:rFonts w:eastAsia="Calibri"/>
          <w:noProof/>
          <w:lang w:val="es-DO"/>
        </w:rPr>
        <w:t xml:space="preserve"> y </w:t>
      </w:r>
      <w:r w:rsidR="00791491" w:rsidRPr="00323153">
        <w:rPr>
          <w:rFonts w:eastAsia="Calibri"/>
          <w:noProof/>
          <w:lang w:val="es-DO"/>
        </w:rPr>
        <w:t>Comunicaciones.</w:t>
      </w:r>
    </w:p>
    <w:p w14:paraId="2724B6CF" w14:textId="16D57155" w:rsidR="0029410F" w:rsidRPr="00323153" w:rsidRDefault="00791491" w:rsidP="00613023">
      <w:pPr>
        <w:tabs>
          <w:tab w:val="left" w:pos="1985"/>
        </w:tabs>
        <w:spacing w:line="360" w:lineRule="auto"/>
        <w:jc w:val="both"/>
        <w:rPr>
          <w:rFonts w:eastAsia="Calibri"/>
          <w:noProof/>
          <w:lang w:val="es-DO"/>
        </w:rPr>
      </w:pPr>
      <w:r w:rsidRPr="00323153">
        <w:rPr>
          <w:rFonts w:eastAsia="Calibri"/>
          <w:noProof/>
          <w:lang w:val="es-DO"/>
        </w:rPr>
        <w:t>Con la creación del INTRAN</w:t>
      </w:r>
      <w:r w:rsidR="008D7C99" w:rsidRPr="00323153">
        <w:rPr>
          <w:rFonts w:eastAsia="Calibri"/>
          <w:noProof/>
          <w:lang w:val="es-DO"/>
        </w:rPr>
        <w:t>T</w:t>
      </w:r>
      <w:r w:rsidRPr="00323153">
        <w:rPr>
          <w:rFonts w:eastAsia="Calibri"/>
          <w:noProof/>
          <w:lang w:val="es-DO"/>
        </w:rPr>
        <w:t xml:space="preserve"> se establec</w:t>
      </w:r>
      <w:r w:rsidR="0066361A" w:rsidRPr="00323153">
        <w:rPr>
          <w:rFonts w:eastAsia="Calibri"/>
          <w:noProof/>
          <w:lang w:val="es-DO"/>
        </w:rPr>
        <w:t>ió</w:t>
      </w:r>
      <w:r w:rsidRPr="00323153">
        <w:rPr>
          <w:rFonts w:eastAsia="Calibri"/>
          <w:noProof/>
          <w:lang w:val="es-DO"/>
        </w:rPr>
        <w:t xml:space="preserve"> un hito sin precedentes, ya que se agruparon en una misma institución las funciones dispersas sobre la movilidad terrestre</w:t>
      </w:r>
      <w:r w:rsidR="00316CBA" w:rsidRPr="00323153">
        <w:rPr>
          <w:rFonts w:eastAsia="Calibri"/>
          <w:noProof/>
          <w:lang w:val="es-DO"/>
        </w:rPr>
        <w:t xml:space="preserve"> y </w:t>
      </w:r>
      <w:r w:rsidRPr="00323153">
        <w:rPr>
          <w:rFonts w:eastAsia="Calibri"/>
          <w:noProof/>
          <w:lang w:val="es-DO"/>
        </w:rPr>
        <w:t>la seguridad vial a nivel nacional, que eran realizadas paralelamente por otras instituciones lo que creaba superposición, traslape</w:t>
      </w:r>
      <w:r w:rsidR="00316CBA" w:rsidRPr="00323153">
        <w:rPr>
          <w:rFonts w:eastAsia="Calibri"/>
          <w:noProof/>
          <w:lang w:val="es-DO"/>
        </w:rPr>
        <w:t xml:space="preserve"> y </w:t>
      </w:r>
      <w:r w:rsidRPr="00323153">
        <w:rPr>
          <w:rFonts w:eastAsia="Calibri"/>
          <w:noProof/>
          <w:lang w:val="es-DO"/>
        </w:rPr>
        <w:t>falta</w:t>
      </w:r>
      <w:r w:rsidR="00316CBA" w:rsidRPr="00323153">
        <w:rPr>
          <w:rFonts w:eastAsia="Calibri"/>
          <w:noProof/>
          <w:lang w:val="es-DO"/>
        </w:rPr>
        <w:t xml:space="preserve"> de </w:t>
      </w:r>
      <w:r w:rsidRPr="00323153">
        <w:rPr>
          <w:rFonts w:eastAsia="Calibri"/>
          <w:noProof/>
          <w:lang w:val="es-DO"/>
        </w:rPr>
        <w:t>coordinación en la ejecución</w:t>
      </w:r>
      <w:r w:rsidR="00316CBA" w:rsidRPr="00323153">
        <w:rPr>
          <w:rFonts w:eastAsia="Calibri"/>
          <w:noProof/>
          <w:lang w:val="es-DO"/>
        </w:rPr>
        <w:t xml:space="preserve"> de </w:t>
      </w:r>
      <w:r w:rsidRPr="00323153">
        <w:rPr>
          <w:rFonts w:eastAsia="Calibri"/>
          <w:noProof/>
          <w:lang w:val="es-DO"/>
        </w:rPr>
        <w:t>los planes</w:t>
      </w:r>
      <w:r w:rsidR="00316CBA" w:rsidRPr="00323153">
        <w:rPr>
          <w:rFonts w:eastAsia="Calibri"/>
          <w:noProof/>
          <w:lang w:val="es-DO"/>
        </w:rPr>
        <w:t xml:space="preserve"> y </w:t>
      </w:r>
      <w:r w:rsidRPr="00323153">
        <w:rPr>
          <w:rFonts w:eastAsia="Calibri"/>
          <w:noProof/>
          <w:lang w:val="es-DO"/>
        </w:rPr>
        <w:t>programas relacionados con dichas funciones.</w:t>
      </w:r>
      <w:r w:rsidR="0029410F" w:rsidRPr="00323153">
        <w:rPr>
          <w:rFonts w:eastAsia="Calibri"/>
          <w:noProof/>
          <w:lang w:val="es-DO"/>
        </w:rPr>
        <w:t xml:space="preserve"> Los reglamentos promulgados a la fecha se presentan a continuación.</w:t>
      </w:r>
    </w:p>
    <w:p w14:paraId="6927813E" w14:textId="156975A4" w:rsidR="00914BC7" w:rsidRPr="00323153" w:rsidRDefault="00004BB5" w:rsidP="00613023">
      <w:pPr>
        <w:pStyle w:val="Descripcin"/>
        <w:tabs>
          <w:tab w:val="left" w:pos="1985"/>
        </w:tabs>
        <w:spacing w:after="0" w:line="276" w:lineRule="auto"/>
        <w:jc w:val="both"/>
        <w:rPr>
          <w:rFonts w:eastAsia="Calibri"/>
          <w:i w:val="0"/>
          <w:noProof/>
          <w:color w:val="767171"/>
          <w:sz w:val="24"/>
          <w:szCs w:val="24"/>
          <w:lang w:val="es-DO"/>
        </w:rPr>
      </w:pPr>
      <w:bookmarkStart w:id="11" w:name="_Hlk171084449"/>
      <w:bookmarkStart w:id="12" w:name="_Toc220607495"/>
      <w:r w:rsidRPr="00004BB5">
        <w:rPr>
          <w:b/>
          <w:noProof/>
          <w:color w:val="767171"/>
          <w:szCs w:val="24"/>
          <w:lang w:val="es-DO"/>
        </w:rPr>
        <mc:AlternateContent>
          <mc:Choice Requires="wps">
            <w:drawing>
              <wp:anchor distT="45720" distB="45720" distL="114300" distR="114300" simplePos="0" relativeHeight="251695616" behindDoc="0" locked="0" layoutInCell="1" allowOverlap="1" wp14:anchorId="79323233" wp14:editId="787F2986">
                <wp:simplePos x="0" y="0"/>
                <wp:positionH relativeFrom="column">
                  <wp:posOffset>-50800</wp:posOffset>
                </wp:positionH>
                <wp:positionV relativeFrom="paragraph">
                  <wp:posOffset>3427730</wp:posOffset>
                </wp:positionV>
                <wp:extent cx="5613400" cy="1404620"/>
                <wp:effectExtent l="0" t="0" r="0" b="0"/>
                <wp:wrapNone/>
                <wp:docPr id="15751507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1404620"/>
                        </a:xfrm>
                        <a:prstGeom prst="rect">
                          <a:avLst/>
                        </a:prstGeom>
                        <a:noFill/>
                        <a:ln w="9525">
                          <a:noFill/>
                          <a:miter lim="800000"/>
                          <a:headEnd/>
                          <a:tailEnd/>
                        </a:ln>
                      </wps:spPr>
                      <wps:txbx>
                        <w:txbxContent>
                          <w:p w14:paraId="6725A616" w14:textId="7BFCF3ED" w:rsidR="00004BB5" w:rsidRPr="00004BB5" w:rsidRDefault="00004BB5" w:rsidP="00004BB5">
                            <w:pPr>
                              <w:tabs>
                                <w:tab w:val="left" w:pos="1985"/>
                              </w:tabs>
                              <w:spacing w:after="0" w:line="240" w:lineRule="auto"/>
                              <w:jc w:val="both"/>
                              <w:rPr>
                                <w:lang w:val="es-DO"/>
                              </w:rPr>
                            </w:pPr>
                            <w:r w:rsidRPr="00323153">
                              <w:rPr>
                                <w:rFonts w:eastAsia="Calibri"/>
                                <w:b/>
                                <w:bCs/>
                                <w:noProof/>
                                <w:color w:val="4C4747"/>
                                <w:sz w:val="16"/>
                                <w:lang w:val="es-DO"/>
                              </w:rPr>
                              <w:t>Fuente:</w:t>
                            </w:r>
                            <w:r w:rsidRPr="00323153">
                              <w:rPr>
                                <w:rFonts w:eastAsia="Calibri"/>
                                <w:noProof/>
                                <w:color w:val="4C4747"/>
                                <w:sz w:val="16"/>
                                <w:lang w:val="es-DO"/>
                              </w:rPr>
                              <w:t xml:space="preserve"> Dirección Jurídica, INTRANT.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323233" id="Cuadro de texto 2" o:spid="_x0000_s1049" type="#_x0000_t202" style="position:absolute;left:0;text-align:left;margin-left:-4pt;margin-top:269.9pt;width:442pt;height:110.6pt;z-index:251695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" filled="f" stroked="f">
                <v:textbox style="mso-fit-shape-to-text:t">
                  <w:txbxContent>
                    <w:p w14:paraId="6725A616" w14:textId="7BFCF3ED" w:rsidR="00004BB5" w:rsidRPr="00004BB5" w:rsidRDefault="00004BB5" w:rsidP="00004BB5">
                      <w:pPr>
                        <w:tabs>
                          <w:tab w:val="left" w:pos="1985"/>
                        </w:tabs>
                        <w:spacing w:after="0" w:line="240" w:lineRule="auto"/>
                        <w:jc w:val="both"/>
                        <w:rPr>
                          <w:lang w:val="es-DO"/>
                        </w:rPr>
                      </w:pPr>
                      <w:r w:rsidRPr="00323153">
                        <w:rPr>
                          <w:rFonts w:eastAsia="Calibri"/>
                          <w:b/>
                          <w:bCs/>
                          <w:noProof/>
                          <w:color w:val="4C4747"/>
                          <w:sz w:val="16"/>
                          <w:lang w:val="es-DO"/>
                        </w:rPr>
                        <w:t>Fuente:</w:t>
                      </w:r>
                      <w:r w:rsidRPr="00323153">
                        <w:rPr>
                          <w:rFonts w:eastAsia="Calibri"/>
                          <w:noProof/>
                          <w:color w:val="4C4747"/>
                          <w:sz w:val="16"/>
                          <w:lang w:val="es-DO"/>
                        </w:rPr>
                        <w:t xml:space="preserve"> Dirección Jurídica, INTRANT.</w:t>
                      </w:r>
                    </w:p>
                  </w:txbxContent>
                </v:textbox>
              </v:shape>
            </w:pict>
          </mc:Fallback>
        </mc:AlternateContent>
      </w:r>
      <w:r w:rsidR="00405DAB" w:rsidRPr="00323153">
        <w:rPr>
          <w:b/>
          <w:i w:val="0"/>
          <w:color w:val="767171"/>
          <w:sz w:val="24"/>
          <w:szCs w:val="24"/>
          <w:lang w:val="es-DO"/>
        </w:rPr>
        <w:t xml:space="preserve">Tabla </w:t>
      </w:r>
      <w:r w:rsidR="00405DAB" w:rsidRPr="00323153">
        <w:rPr>
          <w:b/>
          <w:i w:val="0"/>
          <w:color w:val="767171"/>
          <w:sz w:val="24"/>
          <w:szCs w:val="24"/>
          <w:lang w:val="es-DO"/>
        </w:rPr>
        <w:fldChar w:fldCharType="begin"/>
      </w:r>
      <w:r w:rsidR="00405DAB" w:rsidRPr="00323153">
        <w:rPr>
          <w:b/>
          <w:i w:val="0"/>
          <w:color w:val="767171"/>
          <w:sz w:val="24"/>
          <w:szCs w:val="24"/>
          <w:lang w:val="es-DO"/>
        </w:rPr>
        <w:instrText xml:space="preserve"> SEQ Tabla \* ARABIC </w:instrText>
      </w:r>
      <w:r w:rsidR="00405DAB" w:rsidRPr="00323153">
        <w:rPr>
          <w:b/>
          <w:i w:val="0"/>
          <w:color w:val="767171"/>
          <w:sz w:val="24"/>
          <w:szCs w:val="24"/>
          <w:lang w:val="es-DO"/>
        </w:rPr>
        <w:fldChar w:fldCharType="separate"/>
      </w:r>
      <w:r w:rsidR="009C7A6E" w:rsidRPr="00323153">
        <w:rPr>
          <w:b/>
          <w:i w:val="0"/>
          <w:noProof/>
          <w:color w:val="767171"/>
          <w:sz w:val="24"/>
          <w:szCs w:val="24"/>
          <w:lang w:val="es-DO"/>
        </w:rPr>
        <w:t>1</w:t>
      </w:r>
      <w:r w:rsidR="00405DAB" w:rsidRPr="00323153">
        <w:rPr>
          <w:b/>
          <w:i w:val="0"/>
          <w:color w:val="767171"/>
          <w:sz w:val="24"/>
          <w:szCs w:val="24"/>
          <w:lang w:val="es-DO"/>
        </w:rPr>
        <w:fldChar w:fldCharType="end"/>
      </w:r>
      <w:r w:rsidR="00405DAB" w:rsidRPr="00323153">
        <w:rPr>
          <w:b/>
          <w:i w:val="0"/>
          <w:noProof/>
          <w:color w:val="767171"/>
          <w:sz w:val="24"/>
          <w:szCs w:val="24"/>
          <w:lang w:val="es-DO"/>
        </w:rPr>
        <w:t>.</w:t>
      </w:r>
      <w:bookmarkEnd w:id="11"/>
      <w:r w:rsidR="0066361A" w:rsidRPr="00323153">
        <w:rPr>
          <w:b/>
          <w:i w:val="0"/>
          <w:noProof/>
          <w:color w:val="767171"/>
          <w:sz w:val="24"/>
          <w:szCs w:val="24"/>
          <w:lang w:val="es-DO"/>
        </w:rPr>
        <w:t xml:space="preserve"> </w:t>
      </w:r>
      <w:r w:rsidR="0066361A" w:rsidRPr="00323153">
        <w:rPr>
          <w:rFonts w:eastAsia="Calibri"/>
          <w:i w:val="0"/>
          <w:noProof/>
          <w:color w:val="767171"/>
          <w:sz w:val="24"/>
          <w:szCs w:val="24"/>
          <w:lang w:val="es-DO"/>
        </w:rPr>
        <w:t xml:space="preserve">REPÚBLICA DOMINICANA: </w:t>
      </w:r>
      <w:r w:rsidR="00914BC7" w:rsidRPr="00323153">
        <w:rPr>
          <w:rFonts w:eastAsia="Calibri"/>
          <w:i w:val="0"/>
          <w:noProof/>
          <w:color w:val="767171"/>
          <w:sz w:val="24"/>
          <w:szCs w:val="24"/>
          <w:lang w:val="es-DO"/>
        </w:rPr>
        <w:t>Reglamentos promulgados por el INTRANT</w:t>
      </w:r>
      <w:bookmarkEnd w:id="12"/>
    </w:p>
    <w:tbl>
      <w:tblPr>
        <w:tblStyle w:val="TableNormal"/>
        <w:tblW w:w="50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
        <w:gridCol w:w="6790"/>
        <w:gridCol w:w="958"/>
      </w:tblGrid>
      <w:tr w:rsidR="00674E08" w:rsidRPr="00323153" w14:paraId="11DD580B" w14:textId="77777777" w:rsidTr="00004BB5">
        <w:trPr>
          <w:trHeight w:val="170"/>
          <w:tblHeader/>
        </w:trPr>
        <w:tc>
          <w:tcPr>
            <w:tcW w:w="182" w:type="pct"/>
            <w:shd w:val="clear" w:color="auto" w:fill="001F5F"/>
          </w:tcPr>
          <w:p w14:paraId="507ADFF7" w14:textId="77777777" w:rsidR="00674E08" w:rsidRPr="00323153" w:rsidRDefault="00674E08" w:rsidP="00613023">
            <w:pPr>
              <w:pStyle w:val="TableParagraph"/>
              <w:tabs>
                <w:tab w:val="left" w:pos="1985"/>
              </w:tabs>
              <w:jc w:val="center"/>
              <w:rPr>
                <w:rFonts w:ascii="Times New Roman" w:hAnsi="Times New Roman" w:cs="Times New Roman"/>
                <w:b/>
                <w:color w:val="FFFFFF" w:themeColor="background1"/>
                <w:sz w:val="20"/>
                <w:szCs w:val="20"/>
                <w:lang w:val="es-DO"/>
              </w:rPr>
            </w:pPr>
          </w:p>
        </w:tc>
        <w:tc>
          <w:tcPr>
            <w:tcW w:w="4222" w:type="pct"/>
            <w:shd w:val="clear" w:color="auto" w:fill="001F5F"/>
            <w:vAlign w:val="center"/>
          </w:tcPr>
          <w:p w14:paraId="14EEE452" w14:textId="77777777" w:rsidR="00674E08" w:rsidRPr="00323153" w:rsidRDefault="00674E08" w:rsidP="00613023">
            <w:pPr>
              <w:pStyle w:val="TableParagraph"/>
              <w:tabs>
                <w:tab w:val="left" w:pos="1985"/>
              </w:tabs>
              <w:rPr>
                <w:rFonts w:ascii="Times New Roman" w:hAnsi="Times New Roman" w:cs="Times New Roman"/>
                <w:b/>
                <w:color w:val="FFFFFF" w:themeColor="background1"/>
                <w:sz w:val="19"/>
                <w:szCs w:val="19"/>
                <w:lang w:val="es-DO"/>
              </w:rPr>
            </w:pPr>
            <w:r w:rsidRPr="00323153">
              <w:rPr>
                <w:rFonts w:ascii="Times New Roman" w:hAnsi="Times New Roman" w:cs="Times New Roman"/>
                <w:b/>
                <w:color w:val="FFFFFF" w:themeColor="background1"/>
                <w:spacing w:val="14"/>
                <w:sz w:val="19"/>
                <w:szCs w:val="19"/>
                <w:lang w:val="es-DO"/>
              </w:rPr>
              <w:t>Reglamento</w:t>
            </w:r>
          </w:p>
        </w:tc>
        <w:tc>
          <w:tcPr>
            <w:tcW w:w="596" w:type="pct"/>
            <w:shd w:val="clear" w:color="auto" w:fill="001F5F"/>
            <w:vAlign w:val="center"/>
          </w:tcPr>
          <w:p w14:paraId="2BB9CC3F" w14:textId="77777777" w:rsidR="00674E08" w:rsidRPr="00323153" w:rsidRDefault="00674E08" w:rsidP="00613023">
            <w:pPr>
              <w:pStyle w:val="TableParagraph"/>
              <w:tabs>
                <w:tab w:val="left" w:pos="1985"/>
              </w:tabs>
              <w:jc w:val="center"/>
              <w:rPr>
                <w:rFonts w:ascii="Times New Roman" w:hAnsi="Times New Roman" w:cs="Times New Roman"/>
                <w:b/>
                <w:color w:val="FFFFFF" w:themeColor="background1"/>
                <w:sz w:val="19"/>
                <w:szCs w:val="19"/>
                <w:lang w:val="es-DO"/>
              </w:rPr>
            </w:pPr>
            <w:r w:rsidRPr="00323153">
              <w:rPr>
                <w:rFonts w:ascii="Times New Roman" w:hAnsi="Times New Roman" w:cs="Times New Roman"/>
                <w:b/>
                <w:color w:val="FFFFFF" w:themeColor="background1"/>
                <w:spacing w:val="12"/>
                <w:sz w:val="19"/>
                <w:szCs w:val="19"/>
                <w:lang w:val="es-DO"/>
              </w:rPr>
              <w:t>Decreto</w:t>
            </w:r>
          </w:p>
        </w:tc>
      </w:tr>
      <w:tr w:rsidR="00674E08" w:rsidRPr="00323153" w14:paraId="5B87FE18" w14:textId="77777777" w:rsidTr="00004BB5">
        <w:trPr>
          <w:trHeight w:val="170"/>
        </w:trPr>
        <w:tc>
          <w:tcPr>
            <w:tcW w:w="182" w:type="pct"/>
            <w:vAlign w:val="center"/>
          </w:tcPr>
          <w:p w14:paraId="73875896"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1</w:t>
            </w:r>
          </w:p>
        </w:tc>
        <w:tc>
          <w:tcPr>
            <w:tcW w:w="4222" w:type="pct"/>
            <w:vAlign w:val="center"/>
          </w:tcPr>
          <w:p w14:paraId="2A5E7458" w14:textId="77777777"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Reglamento Orgánico del INTRANT</w:t>
            </w:r>
          </w:p>
        </w:tc>
        <w:tc>
          <w:tcPr>
            <w:tcW w:w="596" w:type="pct"/>
            <w:vAlign w:val="center"/>
          </w:tcPr>
          <w:p w14:paraId="04A22592"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177 -18</w:t>
            </w:r>
          </w:p>
        </w:tc>
      </w:tr>
      <w:tr w:rsidR="00674E08" w:rsidRPr="00323153" w14:paraId="56E5A1EF" w14:textId="77777777" w:rsidTr="00004BB5">
        <w:trPr>
          <w:trHeight w:val="170"/>
        </w:trPr>
        <w:tc>
          <w:tcPr>
            <w:tcW w:w="182" w:type="pct"/>
            <w:vAlign w:val="center"/>
          </w:tcPr>
          <w:p w14:paraId="0B2BD76F"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2</w:t>
            </w:r>
          </w:p>
        </w:tc>
        <w:tc>
          <w:tcPr>
            <w:tcW w:w="4222" w:type="pct"/>
            <w:vAlign w:val="center"/>
          </w:tcPr>
          <w:p w14:paraId="2BF46257" w14:textId="77777777"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Reglamento Escuelas de Conductores</w:t>
            </w:r>
          </w:p>
        </w:tc>
        <w:tc>
          <w:tcPr>
            <w:tcW w:w="596" w:type="pct"/>
            <w:vAlign w:val="center"/>
          </w:tcPr>
          <w:p w14:paraId="596D731A"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1 -19</w:t>
            </w:r>
          </w:p>
        </w:tc>
      </w:tr>
      <w:tr w:rsidR="00674E08" w:rsidRPr="00323153" w14:paraId="3E34BE75" w14:textId="77777777" w:rsidTr="00004BB5">
        <w:trPr>
          <w:trHeight w:val="170"/>
        </w:trPr>
        <w:tc>
          <w:tcPr>
            <w:tcW w:w="182" w:type="pct"/>
            <w:vAlign w:val="center"/>
          </w:tcPr>
          <w:p w14:paraId="42822078"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3</w:t>
            </w:r>
          </w:p>
        </w:tc>
        <w:tc>
          <w:tcPr>
            <w:tcW w:w="4222" w:type="pct"/>
            <w:vAlign w:val="center"/>
          </w:tcPr>
          <w:p w14:paraId="152482D9" w14:textId="77777777"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Reglamento Capacitación, Formación y Educación Vial</w:t>
            </w:r>
          </w:p>
        </w:tc>
        <w:tc>
          <w:tcPr>
            <w:tcW w:w="596" w:type="pct"/>
            <w:vAlign w:val="center"/>
          </w:tcPr>
          <w:p w14:paraId="34BC7DD9"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2 -19</w:t>
            </w:r>
          </w:p>
        </w:tc>
      </w:tr>
      <w:tr w:rsidR="00674E08" w:rsidRPr="00323153" w14:paraId="61FA0BCE" w14:textId="77777777" w:rsidTr="00004BB5">
        <w:trPr>
          <w:trHeight w:val="170"/>
        </w:trPr>
        <w:tc>
          <w:tcPr>
            <w:tcW w:w="182" w:type="pct"/>
            <w:vAlign w:val="center"/>
          </w:tcPr>
          <w:p w14:paraId="087B5311"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4</w:t>
            </w:r>
          </w:p>
        </w:tc>
        <w:tc>
          <w:tcPr>
            <w:tcW w:w="4222" w:type="pct"/>
            <w:vAlign w:val="center"/>
          </w:tcPr>
          <w:p w14:paraId="7E2E6E5E" w14:textId="77777777"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Reglamento Certificado Médico Psicofísico de Conductores</w:t>
            </w:r>
          </w:p>
        </w:tc>
        <w:tc>
          <w:tcPr>
            <w:tcW w:w="596" w:type="pct"/>
            <w:vAlign w:val="center"/>
          </w:tcPr>
          <w:p w14:paraId="564CF905"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3 -19</w:t>
            </w:r>
          </w:p>
        </w:tc>
      </w:tr>
      <w:tr w:rsidR="00674E08" w:rsidRPr="00323153" w14:paraId="267FE5D6" w14:textId="77777777" w:rsidTr="00004BB5">
        <w:trPr>
          <w:trHeight w:val="170"/>
        </w:trPr>
        <w:tc>
          <w:tcPr>
            <w:tcW w:w="182" w:type="pct"/>
            <w:vAlign w:val="center"/>
          </w:tcPr>
          <w:p w14:paraId="50A3D99E"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5</w:t>
            </w:r>
          </w:p>
        </w:tc>
        <w:tc>
          <w:tcPr>
            <w:tcW w:w="4222" w:type="pct"/>
            <w:vAlign w:val="center"/>
          </w:tcPr>
          <w:p w14:paraId="38E05EF0" w14:textId="77777777"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Reglamento Sistema de Conducir por Puntos</w:t>
            </w:r>
          </w:p>
        </w:tc>
        <w:tc>
          <w:tcPr>
            <w:tcW w:w="596" w:type="pct"/>
            <w:vAlign w:val="center"/>
          </w:tcPr>
          <w:p w14:paraId="12A6DD2E"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4 -19</w:t>
            </w:r>
          </w:p>
        </w:tc>
      </w:tr>
      <w:tr w:rsidR="00674E08" w:rsidRPr="00323153" w14:paraId="5B499FC3" w14:textId="77777777" w:rsidTr="00004BB5">
        <w:trPr>
          <w:trHeight w:val="170"/>
        </w:trPr>
        <w:tc>
          <w:tcPr>
            <w:tcW w:w="182" w:type="pct"/>
            <w:vAlign w:val="center"/>
          </w:tcPr>
          <w:p w14:paraId="13A0F818"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6</w:t>
            </w:r>
          </w:p>
        </w:tc>
        <w:tc>
          <w:tcPr>
            <w:tcW w:w="4222" w:type="pct"/>
            <w:vAlign w:val="center"/>
          </w:tcPr>
          <w:p w14:paraId="215A70C9" w14:textId="77777777" w:rsidR="00674E08" w:rsidRPr="00323153" w:rsidRDefault="00674E08" w:rsidP="00613023">
            <w:pPr>
              <w:pStyle w:val="TableParagraph"/>
              <w:tabs>
                <w:tab w:val="left" w:pos="1754"/>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Reglamento Inspección Técnica Vehicular (ITV)</w:t>
            </w:r>
          </w:p>
        </w:tc>
        <w:tc>
          <w:tcPr>
            <w:tcW w:w="596" w:type="pct"/>
            <w:vAlign w:val="center"/>
          </w:tcPr>
          <w:p w14:paraId="25A58E1C"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5 -19</w:t>
            </w:r>
          </w:p>
        </w:tc>
      </w:tr>
      <w:tr w:rsidR="00674E08" w:rsidRPr="00323153" w14:paraId="0AA78B15" w14:textId="77777777" w:rsidTr="00004BB5">
        <w:trPr>
          <w:trHeight w:val="170"/>
        </w:trPr>
        <w:tc>
          <w:tcPr>
            <w:tcW w:w="182" w:type="pct"/>
            <w:vAlign w:val="center"/>
          </w:tcPr>
          <w:p w14:paraId="3282E2A5"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7</w:t>
            </w:r>
          </w:p>
        </w:tc>
        <w:tc>
          <w:tcPr>
            <w:tcW w:w="4222" w:type="pct"/>
            <w:vAlign w:val="center"/>
          </w:tcPr>
          <w:p w14:paraId="623D8F82" w14:textId="77777777"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Reglamento Licencias de Conducir</w:t>
            </w:r>
          </w:p>
        </w:tc>
        <w:tc>
          <w:tcPr>
            <w:tcW w:w="596" w:type="pct"/>
            <w:vAlign w:val="center"/>
          </w:tcPr>
          <w:p w14:paraId="6EB75793"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6 -19</w:t>
            </w:r>
          </w:p>
        </w:tc>
      </w:tr>
      <w:tr w:rsidR="00674E08" w:rsidRPr="00323153" w14:paraId="50809294" w14:textId="77777777" w:rsidTr="00004BB5">
        <w:trPr>
          <w:trHeight w:val="170"/>
        </w:trPr>
        <w:tc>
          <w:tcPr>
            <w:tcW w:w="182" w:type="pct"/>
            <w:vAlign w:val="center"/>
          </w:tcPr>
          <w:p w14:paraId="588F4EAA"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8</w:t>
            </w:r>
          </w:p>
        </w:tc>
        <w:tc>
          <w:tcPr>
            <w:tcW w:w="4222" w:type="pct"/>
            <w:vAlign w:val="center"/>
          </w:tcPr>
          <w:p w14:paraId="0CC9A5C7" w14:textId="77777777"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Reglamento de Transporte Privado de Trabajadores</w:t>
            </w:r>
          </w:p>
        </w:tc>
        <w:tc>
          <w:tcPr>
            <w:tcW w:w="596" w:type="pct"/>
            <w:vAlign w:val="center"/>
          </w:tcPr>
          <w:p w14:paraId="2EE98ADA"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253 -20</w:t>
            </w:r>
          </w:p>
        </w:tc>
      </w:tr>
      <w:tr w:rsidR="00674E08" w:rsidRPr="00323153" w14:paraId="48ABA04F" w14:textId="77777777" w:rsidTr="00004BB5">
        <w:trPr>
          <w:trHeight w:val="170"/>
        </w:trPr>
        <w:tc>
          <w:tcPr>
            <w:tcW w:w="182" w:type="pct"/>
            <w:vAlign w:val="center"/>
          </w:tcPr>
          <w:p w14:paraId="6F84193F"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9</w:t>
            </w:r>
          </w:p>
        </w:tc>
        <w:tc>
          <w:tcPr>
            <w:tcW w:w="4222" w:type="pct"/>
            <w:vAlign w:val="center"/>
          </w:tcPr>
          <w:p w14:paraId="39C96BCA" w14:textId="77777777"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proofErr w:type="gramStart"/>
            <w:r w:rsidRPr="00323153">
              <w:rPr>
                <w:rFonts w:ascii="Times New Roman" w:hAnsi="Times New Roman" w:cs="Times New Roman"/>
                <w:color w:val="4C4747"/>
                <w:spacing w:val="1"/>
                <w:sz w:val="20"/>
                <w:szCs w:val="20"/>
                <w:lang w:val="es-DO"/>
              </w:rPr>
              <w:t>Reglamento de Planes Laborales de Seguridad Vial a desarrollar</w:t>
            </w:r>
            <w:proofErr w:type="gramEnd"/>
            <w:r w:rsidRPr="00323153">
              <w:rPr>
                <w:rFonts w:ascii="Times New Roman" w:hAnsi="Times New Roman" w:cs="Times New Roman"/>
                <w:color w:val="4C4747"/>
                <w:spacing w:val="1"/>
                <w:sz w:val="20"/>
                <w:szCs w:val="20"/>
                <w:lang w:val="es-DO"/>
              </w:rPr>
              <w:t xml:space="preserve"> por las empresas, Administraciones Públicas y otras Organizaciones</w:t>
            </w:r>
          </w:p>
        </w:tc>
        <w:tc>
          <w:tcPr>
            <w:tcW w:w="596" w:type="pct"/>
            <w:vAlign w:val="center"/>
          </w:tcPr>
          <w:p w14:paraId="7F38FF6B"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254 -20</w:t>
            </w:r>
          </w:p>
        </w:tc>
      </w:tr>
      <w:tr w:rsidR="00674E08" w:rsidRPr="00323153" w14:paraId="5091BA6C" w14:textId="77777777" w:rsidTr="00004BB5">
        <w:trPr>
          <w:trHeight w:val="170"/>
        </w:trPr>
        <w:tc>
          <w:tcPr>
            <w:tcW w:w="182" w:type="pct"/>
            <w:vAlign w:val="center"/>
          </w:tcPr>
          <w:p w14:paraId="7B31DB06"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10</w:t>
            </w:r>
          </w:p>
        </w:tc>
        <w:tc>
          <w:tcPr>
            <w:tcW w:w="4222" w:type="pct"/>
            <w:vAlign w:val="center"/>
          </w:tcPr>
          <w:p w14:paraId="42AC7DB3" w14:textId="77777777"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Reglamento de Transporte Turístico</w:t>
            </w:r>
          </w:p>
        </w:tc>
        <w:tc>
          <w:tcPr>
            <w:tcW w:w="596" w:type="pct"/>
            <w:vAlign w:val="center"/>
          </w:tcPr>
          <w:p w14:paraId="6E5F1411"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255 -20</w:t>
            </w:r>
          </w:p>
        </w:tc>
      </w:tr>
      <w:tr w:rsidR="00674E08" w:rsidRPr="00323153" w14:paraId="5758A1A4" w14:textId="77777777" w:rsidTr="00004BB5">
        <w:trPr>
          <w:trHeight w:val="170"/>
        </w:trPr>
        <w:tc>
          <w:tcPr>
            <w:tcW w:w="182" w:type="pct"/>
            <w:vAlign w:val="center"/>
          </w:tcPr>
          <w:p w14:paraId="01A9B0F5"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11</w:t>
            </w:r>
          </w:p>
        </w:tc>
        <w:tc>
          <w:tcPr>
            <w:tcW w:w="4222" w:type="pct"/>
            <w:vAlign w:val="center"/>
          </w:tcPr>
          <w:p w14:paraId="65F653CF" w14:textId="726C2694"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w:t>
            </w:r>
            <w:r w:rsidR="0016080C" w:rsidRPr="00323153">
              <w:rPr>
                <w:rFonts w:ascii="Times New Roman" w:hAnsi="Times New Roman" w:cs="Times New Roman"/>
                <w:color w:val="4C4747"/>
                <w:spacing w:val="1"/>
                <w:sz w:val="20"/>
                <w:szCs w:val="20"/>
                <w:lang w:val="es-DO"/>
              </w:rPr>
              <w:t>eglamento de Uso y Transporte e</w:t>
            </w:r>
            <w:r w:rsidRPr="00323153">
              <w:rPr>
                <w:rFonts w:ascii="Times New Roman" w:hAnsi="Times New Roman" w:cs="Times New Roman"/>
                <w:color w:val="4C4747"/>
                <w:spacing w:val="1"/>
                <w:sz w:val="20"/>
                <w:szCs w:val="20"/>
                <w:lang w:val="es-DO"/>
              </w:rPr>
              <w:t>n motocicletas, Bicicletas y otros vehículos de movilidad personal</w:t>
            </w:r>
          </w:p>
        </w:tc>
        <w:tc>
          <w:tcPr>
            <w:tcW w:w="596" w:type="pct"/>
            <w:vAlign w:val="center"/>
          </w:tcPr>
          <w:p w14:paraId="35FA1DDE"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256 -20</w:t>
            </w:r>
          </w:p>
        </w:tc>
      </w:tr>
      <w:tr w:rsidR="00674E08" w:rsidRPr="00323153" w14:paraId="7C3997D6" w14:textId="77777777" w:rsidTr="00004BB5">
        <w:trPr>
          <w:trHeight w:val="170"/>
        </w:trPr>
        <w:tc>
          <w:tcPr>
            <w:tcW w:w="182" w:type="pct"/>
            <w:vAlign w:val="center"/>
          </w:tcPr>
          <w:p w14:paraId="7E3E022A"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12</w:t>
            </w:r>
          </w:p>
        </w:tc>
        <w:tc>
          <w:tcPr>
            <w:tcW w:w="4222" w:type="pct"/>
            <w:vAlign w:val="center"/>
          </w:tcPr>
          <w:p w14:paraId="2BE6138C" w14:textId="77777777"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Reglamento de Transporte Escolar</w:t>
            </w:r>
          </w:p>
        </w:tc>
        <w:tc>
          <w:tcPr>
            <w:tcW w:w="596" w:type="pct"/>
            <w:vAlign w:val="center"/>
          </w:tcPr>
          <w:p w14:paraId="3488B94D"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257 -20</w:t>
            </w:r>
          </w:p>
        </w:tc>
      </w:tr>
      <w:tr w:rsidR="00674E08" w:rsidRPr="00323153" w14:paraId="51F13A9A" w14:textId="77777777" w:rsidTr="00004BB5">
        <w:trPr>
          <w:trHeight w:val="170"/>
        </w:trPr>
        <w:tc>
          <w:tcPr>
            <w:tcW w:w="182" w:type="pct"/>
            <w:vAlign w:val="center"/>
          </w:tcPr>
          <w:p w14:paraId="4882D6EA"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13</w:t>
            </w:r>
          </w:p>
        </w:tc>
        <w:tc>
          <w:tcPr>
            <w:tcW w:w="4222" w:type="pct"/>
            <w:vAlign w:val="center"/>
          </w:tcPr>
          <w:p w14:paraId="5E7BB7AE" w14:textId="77777777"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Reglamento del Transporte de Carga</w:t>
            </w:r>
          </w:p>
        </w:tc>
        <w:tc>
          <w:tcPr>
            <w:tcW w:w="596" w:type="pct"/>
            <w:vAlign w:val="center"/>
          </w:tcPr>
          <w:p w14:paraId="4B4284E6"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258 -20</w:t>
            </w:r>
          </w:p>
        </w:tc>
      </w:tr>
      <w:tr w:rsidR="00674E08" w:rsidRPr="00323153" w14:paraId="35E07405" w14:textId="77777777" w:rsidTr="00004BB5">
        <w:trPr>
          <w:trHeight w:val="170"/>
        </w:trPr>
        <w:tc>
          <w:tcPr>
            <w:tcW w:w="182" w:type="pct"/>
            <w:vAlign w:val="center"/>
          </w:tcPr>
          <w:p w14:paraId="2E6217FD"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14</w:t>
            </w:r>
          </w:p>
        </w:tc>
        <w:tc>
          <w:tcPr>
            <w:tcW w:w="4222" w:type="pct"/>
            <w:vAlign w:val="center"/>
          </w:tcPr>
          <w:p w14:paraId="043F09EC" w14:textId="77777777"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Reglamento de Planes Locales de Seguridad Vial para desarrollar por los Municipios</w:t>
            </w:r>
          </w:p>
        </w:tc>
        <w:tc>
          <w:tcPr>
            <w:tcW w:w="596" w:type="pct"/>
            <w:vAlign w:val="center"/>
          </w:tcPr>
          <w:p w14:paraId="016C6161" w14:textId="77777777" w:rsidR="00674E08" w:rsidRPr="00323153" w:rsidRDefault="00674E08" w:rsidP="00613023">
            <w:pPr>
              <w:pStyle w:val="TableParagraph"/>
              <w:tabs>
                <w:tab w:val="left" w:pos="1985"/>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259 -20</w:t>
            </w:r>
          </w:p>
        </w:tc>
      </w:tr>
      <w:tr w:rsidR="00674E08" w:rsidRPr="00323153" w14:paraId="184B6713" w14:textId="77777777" w:rsidTr="00004BB5">
        <w:trPr>
          <w:trHeight w:val="170"/>
        </w:trPr>
        <w:tc>
          <w:tcPr>
            <w:tcW w:w="182" w:type="pct"/>
            <w:vAlign w:val="center"/>
          </w:tcPr>
          <w:p w14:paraId="7ECFBCFB" w14:textId="77777777" w:rsidR="00674E08" w:rsidRPr="00323153" w:rsidRDefault="00674E08"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15</w:t>
            </w:r>
          </w:p>
        </w:tc>
        <w:tc>
          <w:tcPr>
            <w:tcW w:w="4222" w:type="pct"/>
            <w:vAlign w:val="center"/>
          </w:tcPr>
          <w:p w14:paraId="0291D456" w14:textId="77777777" w:rsidR="00674E08" w:rsidRPr="00323153" w:rsidRDefault="00674E08"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Reglamento del Servicio Público de Transporte Terrestre de Pasajeros Urbano</w:t>
            </w:r>
          </w:p>
        </w:tc>
        <w:tc>
          <w:tcPr>
            <w:tcW w:w="596" w:type="pct"/>
            <w:vAlign w:val="center"/>
          </w:tcPr>
          <w:p w14:paraId="2F8B9121" w14:textId="77777777" w:rsidR="00674E08" w:rsidRPr="00323153" w:rsidRDefault="00674E08" w:rsidP="00613023">
            <w:pPr>
              <w:pStyle w:val="TableParagraph"/>
              <w:tabs>
                <w:tab w:val="left" w:pos="1738"/>
                <w:tab w:val="left" w:pos="1985"/>
                <w:tab w:val="left" w:pos="3416"/>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292 -20</w:t>
            </w:r>
          </w:p>
        </w:tc>
      </w:tr>
      <w:tr w:rsidR="00DE32DE" w:rsidRPr="00323153" w14:paraId="3232B29F" w14:textId="77777777" w:rsidTr="00004BB5">
        <w:trPr>
          <w:trHeight w:val="170"/>
        </w:trPr>
        <w:tc>
          <w:tcPr>
            <w:tcW w:w="182" w:type="pct"/>
            <w:vAlign w:val="center"/>
          </w:tcPr>
          <w:p w14:paraId="2E48832B" w14:textId="720CC69A" w:rsidR="00DE32DE" w:rsidRPr="00323153" w:rsidRDefault="00DE32DE" w:rsidP="00613023">
            <w:pPr>
              <w:pStyle w:val="TableParagraph"/>
              <w:tabs>
                <w:tab w:val="left" w:pos="1985"/>
              </w:tabs>
              <w:jc w:val="center"/>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16</w:t>
            </w:r>
          </w:p>
        </w:tc>
        <w:tc>
          <w:tcPr>
            <w:tcW w:w="4222" w:type="pct"/>
            <w:vAlign w:val="center"/>
          </w:tcPr>
          <w:p w14:paraId="2EDCCA69" w14:textId="42530405" w:rsidR="00DE32DE" w:rsidRPr="00323153" w:rsidRDefault="00DE32DE" w:rsidP="00613023">
            <w:pPr>
              <w:pStyle w:val="TableParagraph"/>
              <w:tabs>
                <w:tab w:val="left" w:pos="1738"/>
                <w:tab w:val="left" w:pos="1985"/>
                <w:tab w:val="left" w:pos="3416"/>
              </w:tabs>
              <w:jc w:val="both"/>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Normativa Técnica sobre el Estándar Homologado de los Cascos de Protección Personal</w:t>
            </w:r>
          </w:p>
        </w:tc>
        <w:tc>
          <w:tcPr>
            <w:tcW w:w="596" w:type="pct"/>
            <w:vAlign w:val="center"/>
          </w:tcPr>
          <w:p w14:paraId="674DE40D" w14:textId="741E5E26" w:rsidR="00DE32DE" w:rsidRPr="00323153" w:rsidRDefault="00DE32DE" w:rsidP="00613023">
            <w:pPr>
              <w:pStyle w:val="TableParagraph"/>
              <w:tabs>
                <w:tab w:val="left" w:pos="1738"/>
                <w:tab w:val="left" w:pos="1985"/>
                <w:tab w:val="left" w:pos="3416"/>
              </w:tabs>
              <w:jc w:val="right"/>
              <w:rPr>
                <w:rFonts w:ascii="Times New Roman" w:hAnsi="Times New Roman" w:cs="Times New Roman"/>
                <w:color w:val="4C4747"/>
                <w:spacing w:val="1"/>
                <w:sz w:val="20"/>
                <w:szCs w:val="20"/>
                <w:lang w:val="es-DO"/>
              </w:rPr>
            </w:pPr>
            <w:r w:rsidRPr="00323153">
              <w:rPr>
                <w:rFonts w:ascii="Times New Roman" w:hAnsi="Times New Roman" w:cs="Times New Roman"/>
                <w:color w:val="4C4747"/>
                <w:spacing w:val="1"/>
                <w:sz w:val="20"/>
                <w:szCs w:val="20"/>
                <w:lang w:val="es-DO"/>
              </w:rPr>
              <w:t>001-25</w:t>
            </w:r>
          </w:p>
        </w:tc>
      </w:tr>
    </w:tbl>
    <w:p w14:paraId="242955B0" w14:textId="1AB71099" w:rsidR="006362C2" w:rsidRPr="00323153" w:rsidRDefault="006362C2" w:rsidP="00613023">
      <w:pPr>
        <w:pStyle w:val="Ttulo2"/>
        <w:tabs>
          <w:tab w:val="left" w:pos="1985"/>
        </w:tabs>
        <w:spacing w:after="240" w:line="360" w:lineRule="auto"/>
        <w:rPr>
          <w:rFonts w:cs="Times New Roman"/>
          <w:b/>
          <w:color w:val="767171"/>
          <w:szCs w:val="24"/>
          <w:lang w:val="es-DO"/>
        </w:rPr>
      </w:pPr>
      <w:bookmarkStart w:id="13" w:name="_Toc220678866"/>
      <w:r w:rsidRPr="00323153">
        <w:rPr>
          <w:rFonts w:cs="Times New Roman"/>
          <w:b/>
          <w:color w:val="767171"/>
          <w:szCs w:val="24"/>
          <w:lang w:val="es-DO"/>
        </w:rPr>
        <w:lastRenderedPageBreak/>
        <w:t>2.3 Estructura organizativa</w:t>
      </w:r>
      <w:bookmarkEnd w:id="13"/>
      <w:r w:rsidRPr="00323153">
        <w:rPr>
          <w:rFonts w:cs="Times New Roman"/>
          <w:b/>
          <w:color w:val="767171"/>
          <w:szCs w:val="24"/>
          <w:lang w:val="es-DO"/>
        </w:rPr>
        <w:t xml:space="preserve">  </w:t>
      </w:r>
    </w:p>
    <w:p w14:paraId="391FB671" w14:textId="0CA834E4" w:rsidR="0062578D" w:rsidRPr="00323153" w:rsidRDefault="0062578D" w:rsidP="00613023">
      <w:pPr>
        <w:pStyle w:val="Ttulo3"/>
        <w:tabs>
          <w:tab w:val="left" w:pos="1985"/>
        </w:tabs>
        <w:spacing w:line="360" w:lineRule="auto"/>
        <w:rPr>
          <w:rFonts w:ascii="Times New Roman" w:hAnsi="Times New Roman" w:cs="Times New Roman"/>
          <w:b/>
          <w:color w:val="767171"/>
        </w:rPr>
      </w:pPr>
      <w:bookmarkStart w:id="14" w:name="_Toc220678867"/>
      <w:r w:rsidRPr="00323153">
        <w:rPr>
          <w:rFonts w:ascii="Times New Roman" w:hAnsi="Times New Roman" w:cs="Times New Roman"/>
          <w:b/>
          <w:color w:val="767171"/>
        </w:rPr>
        <w:t>2.3.1. Principales funcionarios</w:t>
      </w:r>
      <w:bookmarkEnd w:id="14"/>
    </w:p>
    <w:p w14:paraId="1748BB0F" w14:textId="14F455CD" w:rsidR="0062578D" w:rsidRPr="00323153" w:rsidRDefault="0062578D" w:rsidP="00613023">
      <w:pPr>
        <w:tabs>
          <w:tab w:val="left" w:pos="1985"/>
        </w:tabs>
        <w:spacing w:before="240" w:after="0" w:line="360" w:lineRule="auto"/>
        <w:jc w:val="both"/>
        <w:rPr>
          <w:b/>
          <w:u w:val="single"/>
          <w:lang w:val="es-DO"/>
        </w:rPr>
      </w:pPr>
      <w:r w:rsidRPr="00323153">
        <w:rPr>
          <w:b/>
          <w:u w:val="single"/>
          <w:lang w:val="es-DO"/>
        </w:rPr>
        <w:t>Dirección Nacional</w:t>
      </w:r>
    </w:p>
    <w:p w14:paraId="02DB7EBF" w14:textId="40704AA2" w:rsidR="0062578D" w:rsidRPr="00323153" w:rsidRDefault="0062578D" w:rsidP="00613023">
      <w:pPr>
        <w:tabs>
          <w:tab w:val="left" w:pos="1985"/>
        </w:tabs>
        <w:spacing w:before="240" w:line="360" w:lineRule="auto"/>
        <w:jc w:val="both"/>
        <w:rPr>
          <w:lang w:val="es-DO"/>
        </w:rPr>
      </w:pPr>
      <w:r w:rsidRPr="00323153">
        <w:rPr>
          <w:b/>
          <w:lang w:val="es-DO"/>
        </w:rPr>
        <w:t>Milton Morrison</w:t>
      </w:r>
      <w:r w:rsidRPr="00323153">
        <w:rPr>
          <w:lang w:val="es-DO"/>
        </w:rPr>
        <w:t xml:space="preserve">, Director </w:t>
      </w:r>
      <w:r w:rsidR="001E1FA2" w:rsidRPr="00323153">
        <w:rPr>
          <w:lang w:val="es-DO"/>
        </w:rPr>
        <w:t>E</w:t>
      </w:r>
      <w:r w:rsidRPr="00323153">
        <w:rPr>
          <w:lang w:val="es-DO"/>
        </w:rPr>
        <w:t>jecutivo</w:t>
      </w:r>
    </w:p>
    <w:p w14:paraId="2CE88044" w14:textId="2F749736" w:rsidR="0062578D" w:rsidRPr="00323153" w:rsidRDefault="0062578D" w:rsidP="00613023">
      <w:pPr>
        <w:tabs>
          <w:tab w:val="left" w:pos="1985"/>
        </w:tabs>
        <w:spacing w:line="360" w:lineRule="auto"/>
        <w:jc w:val="both"/>
        <w:rPr>
          <w:lang w:val="es-DO"/>
        </w:rPr>
      </w:pPr>
      <w:r w:rsidRPr="00323153">
        <w:rPr>
          <w:b/>
          <w:lang w:val="es-DO"/>
        </w:rPr>
        <w:t>Jhonattan Chevalier</w:t>
      </w:r>
      <w:r w:rsidRPr="00323153">
        <w:rPr>
          <w:lang w:val="es-DO"/>
        </w:rPr>
        <w:t xml:space="preserve">, Coordinador </w:t>
      </w:r>
      <w:r w:rsidR="00846EE0" w:rsidRPr="00323153">
        <w:rPr>
          <w:lang w:val="es-DO"/>
        </w:rPr>
        <w:t xml:space="preserve">de </w:t>
      </w:r>
      <w:r w:rsidRPr="00323153">
        <w:rPr>
          <w:lang w:val="es-DO"/>
        </w:rPr>
        <w:t xml:space="preserve">Gabinete </w:t>
      </w:r>
    </w:p>
    <w:p w14:paraId="489CB180" w14:textId="670E2A40" w:rsidR="0062578D" w:rsidRPr="00323153" w:rsidRDefault="0062578D" w:rsidP="00613023">
      <w:pPr>
        <w:tabs>
          <w:tab w:val="left" w:pos="1985"/>
        </w:tabs>
        <w:spacing w:before="240" w:line="360" w:lineRule="auto"/>
        <w:jc w:val="both"/>
        <w:rPr>
          <w:b/>
          <w:u w:val="single"/>
          <w:lang w:val="es-DO"/>
        </w:rPr>
      </w:pPr>
      <w:r w:rsidRPr="00323153">
        <w:rPr>
          <w:b/>
          <w:u w:val="single"/>
          <w:lang w:val="es-DO"/>
        </w:rPr>
        <w:t>Áreas Misionales</w:t>
      </w:r>
    </w:p>
    <w:p w14:paraId="3BF771A0" w14:textId="447F67E1" w:rsidR="0062578D" w:rsidRPr="00323153" w:rsidRDefault="0062578D" w:rsidP="00613023">
      <w:pPr>
        <w:tabs>
          <w:tab w:val="left" w:pos="1985"/>
        </w:tabs>
        <w:spacing w:line="360" w:lineRule="auto"/>
        <w:jc w:val="both"/>
        <w:rPr>
          <w:lang w:val="es-DO"/>
        </w:rPr>
      </w:pPr>
      <w:r w:rsidRPr="00323153">
        <w:rPr>
          <w:b/>
          <w:lang w:val="es-DO"/>
        </w:rPr>
        <w:t>Alexandra Cedeño Villegas</w:t>
      </w:r>
      <w:r w:rsidRPr="00323153">
        <w:rPr>
          <w:lang w:val="es-DO"/>
        </w:rPr>
        <w:t>, Directora de Movilidad Sostenible</w:t>
      </w:r>
    </w:p>
    <w:p w14:paraId="1E237C46" w14:textId="77777777" w:rsidR="0062578D" w:rsidRPr="00323153" w:rsidRDefault="0062578D" w:rsidP="00613023">
      <w:pPr>
        <w:tabs>
          <w:tab w:val="left" w:pos="1985"/>
        </w:tabs>
        <w:spacing w:line="360" w:lineRule="auto"/>
        <w:jc w:val="both"/>
        <w:rPr>
          <w:lang w:val="es-DO"/>
        </w:rPr>
      </w:pPr>
      <w:r w:rsidRPr="00323153">
        <w:rPr>
          <w:b/>
          <w:lang w:val="es-DO"/>
        </w:rPr>
        <w:t>William Andiel Galván</w:t>
      </w:r>
      <w:r w:rsidRPr="00323153">
        <w:rPr>
          <w:lang w:val="es-DO"/>
        </w:rPr>
        <w:t>, Director de Seguridad Vial</w:t>
      </w:r>
    </w:p>
    <w:p w14:paraId="71D86753" w14:textId="68BB8A03" w:rsidR="0062578D" w:rsidRPr="00323153" w:rsidRDefault="0062578D" w:rsidP="00613023">
      <w:pPr>
        <w:tabs>
          <w:tab w:val="left" w:pos="1985"/>
        </w:tabs>
        <w:spacing w:line="360" w:lineRule="auto"/>
        <w:jc w:val="both"/>
        <w:rPr>
          <w:lang w:val="es-DO"/>
        </w:rPr>
      </w:pPr>
      <w:r w:rsidRPr="00323153">
        <w:rPr>
          <w:b/>
          <w:lang w:val="es-DO"/>
        </w:rPr>
        <w:t>Augusto Pérez Sánchez</w:t>
      </w:r>
      <w:r w:rsidRPr="00323153">
        <w:rPr>
          <w:lang w:val="es-DO"/>
        </w:rPr>
        <w:t>, Director de Licencia</w:t>
      </w:r>
      <w:r w:rsidR="001E1FA2" w:rsidRPr="00323153">
        <w:rPr>
          <w:lang w:val="es-DO"/>
        </w:rPr>
        <w:t>s</w:t>
      </w:r>
      <w:r w:rsidRPr="00323153">
        <w:rPr>
          <w:lang w:val="es-DO"/>
        </w:rPr>
        <w:t xml:space="preserve"> de Conducir</w:t>
      </w:r>
    </w:p>
    <w:p w14:paraId="6DBE6886" w14:textId="77777777" w:rsidR="0062578D" w:rsidRPr="00323153" w:rsidRDefault="0062578D" w:rsidP="00613023">
      <w:pPr>
        <w:tabs>
          <w:tab w:val="left" w:pos="1985"/>
        </w:tabs>
        <w:spacing w:line="360" w:lineRule="auto"/>
        <w:jc w:val="both"/>
        <w:rPr>
          <w:lang w:val="es-DO"/>
        </w:rPr>
      </w:pPr>
      <w:r w:rsidRPr="00323153">
        <w:rPr>
          <w:b/>
          <w:lang w:val="es-DO"/>
        </w:rPr>
        <w:t>Esteban Figuereo Solis</w:t>
      </w:r>
      <w:r w:rsidRPr="00323153">
        <w:rPr>
          <w:lang w:val="es-DO"/>
        </w:rPr>
        <w:t xml:space="preserve">, Director </w:t>
      </w:r>
      <w:r w:rsidR="004F6F11" w:rsidRPr="00323153">
        <w:rPr>
          <w:lang w:val="es-DO"/>
        </w:rPr>
        <w:t>de Coordinación</w:t>
      </w:r>
      <w:r w:rsidRPr="00323153">
        <w:rPr>
          <w:lang w:val="es-DO"/>
        </w:rPr>
        <w:t xml:space="preserve"> de Regiones</w:t>
      </w:r>
    </w:p>
    <w:p w14:paraId="49FB15A7" w14:textId="77777777" w:rsidR="0062578D" w:rsidRPr="00323153" w:rsidRDefault="0062578D" w:rsidP="00613023">
      <w:pPr>
        <w:tabs>
          <w:tab w:val="left" w:pos="1985"/>
        </w:tabs>
        <w:spacing w:line="360" w:lineRule="auto"/>
        <w:jc w:val="both"/>
        <w:rPr>
          <w:lang w:val="es-DO"/>
        </w:rPr>
      </w:pPr>
      <w:r w:rsidRPr="00323153">
        <w:rPr>
          <w:b/>
          <w:lang w:val="es-DO"/>
        </w:rPr>
        <w:t>Bill J. Perdomo Rodríguez</w:t>
      </w:r>
      <w:r w:rsidRPr="00323153">
        <w:rPr>
          <w:lang w:val="es-DO"/>
        </w:rPr>
        <w:t>, Director de Vehículos de Motor</w:t>
      </w:r>
    </w:p>
    <w:p w14:paraId="10D865D8" w14:textId="77777777" w:rsidR="0062578D" w:rsidRPr="00323153" w:rsidRDefault="0062578D" w:rsidP="00613023">
      <w:pPr>
        <w:tabs>
          <w:tab w:val="left" w:pos="1985"/>
        </w:tabs>
        <w:spacing w:line="360" w:lineRule="auto"/>
        <w:jc w:val="both"/>
        <w:rPr>
          <w:lang w:val="es-DO"/>
        </w:rPr>
      </w:pPr>
      <w:r w:rsidRPr="00323153">
        <w:rPr>
          <w:b/>
          <w:lang w:val="es-DO"/>
        </w:rPr>
        <w:t>Joel M. Gneco Gross</w:t>
      </w:r>
      <w:r w:rsidRPr="00323153">
        <w:rPr>
          <w:lang w:val="es-DO"/>
        </w:rPr>
        <w:t>, Director de Tránsito y Vialidad</w:t>
      </w:r>
    </w:p>
    <w:p w14:paraId="0A85F07E" w14:textId="77777777" w:rsidR="0062578D" w:rsidRPr="00323153" w:rsidRDefault="0062578D" w:rsidP="00613023">
      <w:pPr>
        <w:tabs>
          <w:tab w:val="left" w:pos="1985"/>
        </w:tabs>
        <w:spacing w:line="360" w:lineRule="auto"/>
        <w:jc w:val="both"/>
        <w:rPr>
          <w:lang w:val="es-DO"/>
        </w:rPr>
      </w:pPr>
      <w:r w:rsidRPr="00323153">
        <w:rPr>
          <w:b/>
          <w:lang w:val="es-DO"/>
        </w:rPr>
        <w:t>Víctor A. Torres Desena</w:t>
      </w:r>
      <w:r w:rsidRPr="00323153">
        <w:rPr>
          <w:lang w:val="es-DO"/>
        </w:rPr>
        <w:t>, Director de Supervisión y Control de Sanciones Viales</w:t>
      </w:r>
    </w:p>
    <w:p w14:paraId="66365124" w14:textId="77777777" w:rsidR="0062578D" w:rsidRPr="00323153" w:rsidRDefault="0062578D" w:rsidP="00613023">
      <w:pPr>
        <w:tabs>
          <w:tab w:val="left" w:pos="1985"/>
        </w:tabs>
        <w:spacing w:line="360" w:lineRule="auto"/>
        <w:jc w:val="both"/>
        <w:rPr>
          <w:lang w:val="es-DO"/>
        </w:rPr>
      </w:pPr>
      <w:r w:rsidRPr="00323153">
        <w:rPr>
          <w:b/>
          <w:lang w:val="es-DO"/>
        </w:rPr>
        <w:t>Jeni Brito Martich</w:t>
      </w:r>
      <w:r w:rsidRPr="00323153">
        <w:rPr>
          <w:lang w:val="es-DO"/>
        </w:rPr>
        <w:t>, Directora de Transporte de Carga</w:t>
      </w:r>
    </w:p>
    <w:p w14:paraId="0702B4CD" w14:textId="54A4B20A" w:rsidR="0062578D" w:rsidRPr="00323153" w:rsidRDefault="0062578D" w:rsidP="00613023">
      <w:pPr>
        <w:tabs>
          <w:tab w:val="left" w:pos="1985"/>
        </w:tabs>
        <w:spacing w:line="360" w:lineRule="auto"/>
        <w:jc w:val="both"/>
        <w:rPr>
          <w:lang w:val="es-DO"/>
        </w:rPr>
      </w:pPr>
      <w:r w:rsidRPr="00323153">
        <w:rPr>
          <w:b/>
          <w:lang w:val="es-DO"/>
        </w:rPr>
        <w:t>Gustavo Adolfo Montilla</w:t>
      </w:r>
      <w:r w:rsidRPr="00323153">
        <w:rPr>
          <w:lang w:val="es-DO"/>
        </w:rPr>
        <w:t xml:space="preserve">, </w:t>
      </w:r>
      <w:r w:rsidR="00DE32DE" w:rsidRPr="00323153">
        <w:rPr>
          <w:lang w:val="es-DO"/>
        </w:rPr>
        <w:t>Director</w:t>
      </w:r>
      <w:r w:rsidRPr="00323153">
        <w:rPr>
          <w:lang w:val="es-DO"/>
        </w:rPr>
        <w:t xml:space="preserve"> de Inspectoría General</w:t>
      </w:r>
      <w:r w:rsidR="008D7C99" w:rsidRPr="00323153">
        <w:rPr>
          <w:lang w:val="es-DO"/>
        </w:rPr>
        <w:t xml:space="preserve"> y </w:t>
      </w:r>
      <w:r w:rsidR="001E1FA2" w:rsidRPr="00323153">
        <w:rPr>
          <w:lang w:val="es-DO"/>
        </w:rPr>
        <w:t xml:space="preserve">del </w:t>
      </w:r>
      <w:r w:rsidR="008D7C99" w:rsidRPr="00323153">
        <w:rPr>
          <w:lang w:val="es-DO"/>
        </w:rPr>
        <w:t xml:space="preserve">Observatorio Permanente de Seguridad Vial </w:t>
      </w:r>
      <w:r w:rsidR="001E1FA2" w:rsidRPr="00323153">
        <w:rPr>
          <w:lang w:val="es-DO"/>
        </w:rPr>
        <w:t>(</w:t>
      </w:r>
      <w:r w:rsidR="008D7C99" w:rsidRPr="00323153">
        <w:rPr>
          <w:lang w:val="es-DO"/>
        </w:rPr>
        <w:t>OPSEVI</w:t>
      </w:r>
      <w:r w:rsidR="001E1FA2" w:rsidRPr="00323153">
        <w:rPr>
          <w:lang w:val="es-DO"/>
        </w:rPr>
        <w:t>)</w:t>
      </w:r>
    </w:p>
    <w:p w14:paraId="36BED2C6" w14:textId="226A87FA" w:rsidR="0062578D" w:rsidRPr="00323153" w:rsidRDefault="002B70F1" w:rsidP="00613023">
      <w:pPr>
        <w:tabs>
          <w:tab w:val="left" w:pos="1985"/>
        </w:tabs>
        <w:spacing w:line="360" w:lineRule="auto"/>
        <w:jc w:val="both"/>
        <w:rPr>
          <w:lang w:val="es-DO"/>
        </w:rPr>
      </w:pPr>
      <w:r w:rsidRPr="00323153">
        <w:rPr>
          <w:b/>
          <w:lang w:val="es-DO"/>
        </w:rPr>
        <w:t>Felix Plasencia</w:t>
      </w:r>
      <w:r w:rsidR="0062578D" w:rsidRPr="00323153">
        <w:rPr>
          <w:b/>
          <w:lang w:val="es-DO"/>
        </w:rPr>
        <w:t>,</w:t>
      </w:r>
      <w:r w:rsidR="0062578D" w:rsidRPr="00323153">
        <w:rPr>
          <w:lang w:val="es-DO"/>
        </w:rPr>
        <w:t xml:space="preserve"> Director de Transporte de Pasajeros</w:t>
      </w:r>
    </w:p>
    <w:p w14:paraId="53A91876" w14:textId="591DDC47" w:rsidR="0062578D" w:rsidRPr="00323153" w:rsidRDefault="008D7C99" w:rsidP="00613023">
      <w:pPr>
        <w:tabs>
          <w:tab w:val="left" w:pos="1985"/>
        </w:tabs>
        <w:spacing w:line="360" w:lineRule="auto"/>
        <w:jc w:val="both"/>
        <w:rPr>
          <w:lang w:val="es-DO"/>
        </w:rPr>
      </w:pPr>
      <w:r w:rsidRPr="00323153">
        <w:rPr>
          <w:b/>
          <w:lang w:val="es-DO"/>
        </w:rPr>
        <w:t>Maximiliana Manzueta</w:t>
      </w:r>
      <w:r w:rsidR="0062578D" w:rsidRPr="00323153">
        <w:rPr>
          <w:b/>
          <w:lang w:val="es-DO"/>
        </w:rPr>
        <w:t>,</w:t>
      </w:r>
      <w:r w:rsidR="0062578D" w:rsidRPr="00323153">
        <w:rPr>
          <w:lang w:val="es-DO"/>
        </w:rPr>
        <w:t xml:space="preserve"> Director</w:t>
      </w:r>
      <w:r w:rsidR="001E1FA2" w:rsidRPr="00323153">
        <w:rPr>
          <w:lang w:val="es-DO"/>
        </w:rPr>
        <w:t>a de la</w:t>
      </w:r>
      <w:r w:rsidR="0062578D" w:rsidRPr="00323153">
        <w:rPr>
          <w:lang w:val="es-DO"/>
        </w:rPr>
        <w:t xml:space="preserve"> Escuela Nacional de Educación Vial </w:t>
      </w:r>
      <w:r w:rsidR="001E1FA2" w:rsidRPr="00323153">
        <w:rPr>
          <w:lang w:val="es-DO"/>
        </w:rPr>
        <w:t>(</w:t>
      </w:r>
      <w:r w:rsidR="0062578D" w:rsidRPr="00323153">
        <w:rPr>
          <w:lang w:val="es-DO"/>
        </w:rPr>
        <w:t>ENEVIAL</w:t>
      </w:r>
      <w:r w:rsidR="001E1FA2" w:rsidRPr="00323153">
        <w:rPr>
          <w:lang w:val="es-DO"/>
        </w:rPr>
        <w:t>)</w:t>
      </w:r>
    </w:p>
    <w:p w14:paraId="558795FB" w14:textId="42400926" w:rsidR="0062578D" w:rsidRPr="00323153" w:rsidRDefault="008D7C99" w:rsidP="00613023">
      <w:pPr>
        <w:tabs>
          <w:tab w:val="left" w:pos="1985"/>
        </w:tabs>
        <w:spacing w:line="360" w:lineRule="auto"/>
        <w:jc w:val="both"/>
        <w:rPr>
          <w:lang w:val="es-DO"/>
        </w:rPr>
      </w:pPr>
      <w:r w:rsidRPr="00323153">
        <w:rPr>
          <w:b/>
          <w:lang w:val="es-DO"/>
        </w:rPr>
        <w:lastRenderedPageBreak/>
        <w:t>Francisco Rodriguez</w:t>
      </w:r>
      <w:r w:rsidRPr="00323153">
        <w:rPr>
          <w:lang w:val="es-DO"/>
        </w:rPr>
        <w:t xml:space="preserve">, </w:t>
      </w:r>
      <w:r w:rsidR="001E1FA2" w:rsidRPr="00323153">
        <w:rPr>
          <w:lang w:val="es-DO"/>
        </w:rPr>
        <w:t xml:space="preserve">Encargado del </w:t>
      </w:r>
      <w:r w:rsidR="0062578D" w:rsidRPr="00323153">
        <w:rPr>
          <w:lang w:val="es-DO"/>
        </w:rPr>
        <w:t>Departamento de Registro de Tránsito y Transporte</w:t>
      </w:r>
    </w:p>
    <w:p w14:paraId="59982DF1" w14:textId="77777777" w:rsidR="0062578D" w:rsidRPr="00323153" w:rsidRDefault="0062578D" w:rsidP="00613023">
      <w:pPr>
        <w:tabs>
          <w:tab w:val="left" w:pos="1985"/>
        </w:tabs>
        <w:spacing w:before="240" w:line="360" w:lineRule="auto"/>
        <w:jc w:val="both"/>
        <w:rPr>
          <w:b/>
          <w:u w:val="single"/>
          <w:lang w:val="es-DO"/>
        </w:rPr>
      </w:pPr>
      <w:r w:rsidRPr="00323153">
        <w:rPr>
          <w:b/>
          <w:u w:val="single"/>
          <w:lang w:val="es-DO"/>
        </w:rPr>
        <w:t>Áreas Transversales</w:t>
      </w:r>
    </w:p>
    <w:p w14:paraId="04A5FFD5" w14:textId="77777777" w:rsidR="0062578D" w:rsidRPr="00323153" w:rsidRDefault="0062578D" w:rsidP="00613023">
      <w:pPr>
        <w:tabs>
          <w:tab w:val="left" w:pos="1985"/>
        </w:tabs>
        <w:spacing w:line="360" w:lineRule="auto"/>
        <w:jc w:val="both"/>
        <w:rPr>
          <w:lang w:val="es-DO"/>
        </w:rPr>
      </w:pPr>
      <w:r w:rsidRPr="00323153">
        <w:rPr>
          <w:b/>
          <w:lang w:val="es-DO"/>
        </w:rPr>
        <w:t>César Bobadilla</w:t>
      </w:r>
      <w:r w:rsidRPr="00323153">
        <w:rPr>
          <w:lang w:val="es-DO"/>
        </w:rPr>
        <w:t>, Director Administrativo y Financiero</w:t>
      </w:r>
    </w:p>
    <w:p w14:paraId="669C9FB9" w14:textId="77777777" w:rsidR="00B446E9" w:rsidRPr="00323153" w:rsidRDefault="00B446E9" w:rsidP="00613023">
      <w:pPr>
        <w:tabs>
          <w:tab w:val="left" w:pos="1985"/>
        </w:tabs>
        <w:spacing w:line="360" w:lineRule="auto"/>
        <w:jc w:val="both"/>
        <w:rPr>
          <w:lang w:val="es-DO"/>
        </w:rPr>
      </w:pPr>
      <w:r w:rsidRPr="00323153">
        <w:rPr>
          <w:b/>
          <w:lang w:val="es-DO"/>
        </w:rPr>
        <w:t>José Luís Almonte</w:t>
      </w:r>
      <w:r w:rsidRPr="00323153">
        <w:rPr>
          <w:lang w:val="es-DO"/>
        </w:rPr>
        <w:t>, Director de Planificación y Desarrollo</w:t>
      </w:r>
    </w:p>
    <w:p w14:paraId="3514AFAF" w14:textId="77777777" w:rsidR="0062578D" w:rsidRPr="00323153" w:rsidRDefault="0062578D" w:rsidP="00613023">
      <w:pPr>
        <w:tabs>
          <w:tab w:val="left" w:pos="1985"/>
        </w:tabs>
        <w:spacing w:line="360" w:lineRule="auto"/>
        <w:jc w:val="both"/>
        <w:rPr>
          <w:lang w:val="es-DO"/>
        </w:rPr>
      </w:pPr>
      <w:r w:rsidRPr="00323153">
        <w:rPr>
          <w:b/>
          <w:lang w:val="es-DO"/>
        </w:rPr>
        <w:t>Raquel de la Rosa</w:t>
      </w:r>
      <w:r w:rsidRPr="00323153">
        <w:rPr>
          <w:lang w:val="es-DO"/>
        </w:rPr>
        <w:t>, Directora Jurídica</w:t>
      </w:r>
    </w:p>
    <w:p w14:paraId="113D0238" w14:textId="3262111F" w:rsidR="0062578D" w:rsidRPr="00323153" w:rsidRDefault="0062578D" w:rsidP="00613023">
      <w:pPr>
        <w:tabs>
          <w:tab w:val="left" w:pos="1985"/>
        </w:tabs>
        <w:spacing w:line="360" w:lineRule="auto"/>
        <w:jc w:val="both"/>
        <w:rPr>
          <w:lang w:val="es-DO"/>
        </w:rPr>
      </w:pPr>
      <w:r w:rsidRPr="00323153">
        <w:rPr>
          <w:b/>
          <w:lang w:val="es-DO"/>
        </w:rPr>
        <w:t xml:space="preserve">Argentina </w:t>
      </w:r>
      <w:proofErr w:type="spellStart"/>
      <w:r w:rsidRPr="00323153">
        <w:rPr>
          <w:b/>
          <w:lang w:val="es-DO"/>
        </w:rPr>
        <w:t>Beltré</w:t>
      </w:r>
      <w:proofErr w:type="spellEnd"/>
      <w:r w:rsidRPr="00323153">
        <w:rPr>
          <w:lang w:val="es-DO"/>
        </w:rPr>
        <w:t xml:space="preserve"> </w:t>
      </w:r>
      <w:r w:rsidRPr="00323153">
        <w:rPr>
          <w:b/>
          <w:lang w:val="es-DO"/>
        </w:rPr>
        <w:t>Candelario</w:t>
      </w:r>
      <w:r w:rsidR="00DE32DE" w:rsidRPr="00323153">
        <w:rPr>
          <w:lang w:val="es-DO"/>
        </w:rPr>
        <w:t>,</w:t>
      </w:r>
      <w:r w:rsidRPr="00323153">
        <w:rPr>
          <w:lang w:val="es-DO"/>
        </w:rPr>
        <w:t xml:space="preserve"> Directora de Recursos Humanos</w:t>
      </w:r>
    </w:p>
    <w:p w14:paraId="013A66A8" w14:textId="14146DBC" w:rsidR="00E44183" w:rsidRPr="00323153" w:rsidRDefault="00E44183" w:rsidP="00613023">
      <w:pPr>
        <w:tabs>
          <w:tab w:val="left" w:pos="1985"/>
        </w:tabs>
        <w:spacing w:line="360" w:lineRule="auto"/>
        <w:jc w:val="both"/>
        <w:rPr>
          <w:lang w:val="es-DO"/>
        </w:rPr>
      </w:pPr>
      <w:r w:rsidRPr="00323153">
        <w:rPr>
          <w:b/>
          <w:lang w:val="es-DO"/>
        </w:rPr>
        <w:t>Georges Ortiz</w:t>
      </w:r>
      <w:r w:rsidRPr="00323153">
        <w:rPr>
          <w:lang w:val="es-DO"/>
        </w:rPr>
        <w:t xml:space="preserve">, Director de </w:t>
      </w:r>
      <w:r w:rsidR="00674E08" w:rsidRPr="00323153">
        <w:rPr>
          <w:lang w:val="es-DO"/>
        </w:rPr>
        <w:t>Transformación Digital</w:t>
      </w:r>
    </w:p>
    <w:p w14:paraId="661B1CD9" w14:textId="2DC1BA02" w:rsidR="0062578D" w:rsidRPr="00323153" w:rsidRDefault="0062578D" w:rsidP="00613023">
      <w:pPr>
        <w:tabs>
          <w:tab w:val="left" w:pos="1985"/>
        </w:tabs>
        <w:spacing w:line="360" w:lineRule="auto"/>
        <w:jc w:val="both"/>
        <w:rPr>
          <w:lang w:val="es-DO"/>
        </w:rPr>
      </w:pPr>
      <w:r w:rsidRPr="00323153">
        <w:rPr>
          <w:b/>
          <w:lang w:val="es-DO"/>
        </w:rPr>
        <w:t>Suzan Castaño Sena</w:t>
      </w:r>
      <w:r w:rsidRPr="00323153">
        <w:rPr>
          <w:lang w:val="es-DO"/>
        </w:rPr>
        <w:t>, Directora de Comunicaciones</w:t>
      </w:r>
    </w:p>
    <w:p w14:paraId="4A4C4E32" w14:textId="77777777" w:rsidR="0062578D" w:rsidRPr="00323153" w:rsidRDefault="0062578D" w:rsidP="00613023">
      <w:pPr>
        <w:tabs>
          <w:tab w:val="left" w:pos="1985"/>
        </w:tabs>
        <w:spacing w:line="360" w:lineRule="auto"/>
        <w:jc w:val="both"/>
        <w:rPr>
          <w:lang w:val="es-DO"/>
        </w:rPr>
      </w:pPr>
      <w:r w:rsidRPr="00323153">
        <w:rPr>
          <w:b/>
          <w:lang w:val="es-DO"/>
        </w:rPr>
        <w:t>Nicole G. González Peña</w:t>
      </w:r>
      <w:r w:rsidRPr="00323153">
        <w:rPr>
          <w:lang w:val="es-DO"/>
        </w:rPr>
        <w:t>, Responsable Oficina de Acceso a la Información</w:t>
      </w:r>
    </w:p>
    <w:p w14:paraId="77B4CF23" w14:textId="04BEF506" w:rsidR="0062578D" w:rsidRPr="00323153" w:rsidRDefault="008D7C99" w:rsidP="00613023">
      <w:pPr>
        <w:tabs>
          <w:tab w:val="left" w:pos="1985"/>
        </w:tabs>
        <w:spacing w:line="360" w:lineRule="auto"/>
        <w:jc w:val="both"/>
        <w:rPr>
          <w:lang w:val="es-DO"/>
        </w:rPr>
      </w:pPr>
      <w:r w:rsidRPr="00323153">
        <w:rPr>
          <w:b/>
          <w:lang w:val="es-DO"/>
        </w:rPr>
        <w:t>Luis Alberto Feliz</w:t>
      </w:r>
      <w:r w:rsidR="0062578D" w:rsidRPr="00323153">
        <w:rPr>
          <w:lang w:val="es-DO"/>
        </w:rPr>
        <w:t>, Enc</w:t>
      </w:r>
      <w:r w:rsidR="00B446E9" w:rsidRPr="00323153">
        <w:rPr>
          <w:lang w:val="es-DO"/>
        </w:rPr>
        <w:t>argad</w:t>
      </w:r>
      <w:r w:rsidR="00DE32DE" w:rsidRPr="00323153">
        <w:rPr>
          <w:lang w:val="es-DO"/>
        </w:rPr>
        <w:t>o</w:t>
      </w:r>
      <w:r w:rsidR="00B446E9" w:rsidRPr="00323153">
        <w:rPr>
          <w:lang w:val="es-DO"/>
        </w:rPr>
        <w:t xml:space="preserve"> del</w:t>
      </w:r>
      <w:r w:rsidR="0062578D" w:rsidRPr="00323153">
        <w:rPr>
          <w:lang w:val="es-DO"/>
        </w:rPr>
        <w:t xml:space="preserve"> Departamento de Relaciones Interinstitucionales</w:t>
      </w:r>
    </w:p>
    <w:p w14:paraId="7C151849" w14:textId="77777777" w:rsidR="00590557" w:rsidRPr="00323153" w:rsidRDefault="00590557" w:rsidP="00613023">
      <w:pPr>
        <w:pStyle w:val="Ttulo3"/>
        <w:tabs>
          <w:tab w:val="left" w:pos="1985"/>
        </w:tabs>
        <w:spacing w:after="240" w:line="360" w:lineRule="auto"/>
        <w:rPr>
          <w:rFonts w:ascii="Times New Roman" w:hAnsi="Times New Roman" w:cs="Times New Roman"/>
          <w:b/>
          <w:color w:val="4C4747"/>
        </w:rPr>
        <w:sectPr w:rsidR="00590557" w:rsidRPr="00323153" w:rsidSect="003B5AAC">
          <w:footerReference w:type="default" r:id="rId18"/>
          <w:type w:val="nextColumn"/>
          <w:pgSz w:w="12240" w:h="15840" w:code="1"/>
          <w:pgMar w:top="1440" w:right="2160" w:bottom="1440" w:left="2160" w:header="706" w:footer="706" w:gutter="0"/>
          <w:cols w:space="708"/>
          <w:docGrid w:linePitch="360"/>
        </w:sectPr>
      </w:pPr>
    </w:p>
    <w:p w14:paraId="23FCA1F8" w14:textId="1FB3D40D" w:rsidR="0062578D" w:rsidRDefault="008710A4" w:rsidP="008603B9">
      <w:pPr>
        <w:pStyle w:val="Ttulo3"/>
        <w:tabs>
          <w:tab w:val="left" w:pos="1985"/>
        </w:tabs>
        <w:spacing w:line="360" w:lineRule="auto"/>
        <w:rPr>
          <w:rFonts w:ascii="Times New Roman" w:hAnsi="Times New Roman" w:cs="Times New Roman"/>
          <w:b/>
          <w:color w:val="4C4747"/>
        </w:rPr>
      </w:pPr>
      <w:bookmarkStart w:id="15" w:name="_Toc220678868"/>
      <w:r>
        <w:rPr>
          <w:rFonts w:ascii="Times New Roman" w:hAnsi="Times New Roman" w:cs="Times New Roman"/>
          <w:b/>
          <w:noProof/>
          <w:color w:val="4C4747"/>
        </w:rPr>
        <w:lastRenderedPageBreak/>
        <mc:AlternateContent>
          <mc:Choice Requires="wpg">
            <w:drawing>
              <wp:anchor distT="0" distB="0" distL="114300" distR="114300" simplePos="0" relativeHeight="251699712" behindDoc="0" locked="0" layoutInCell="1" allowOverlap="1" wp14:anchorId="50DABF2D" wp14:editId="042E589E">
                <wp:simplePos x="0" y="0"/>
                <wp:positionH relativeFrom="column">
                  <wp:posOffset>-31750</wp:posOffset>
                </wp:positionH>
                <wp:positionV relativeFrom="paragraph">
                  <wp:posOffset>260350</wp:posOffset>
                </wp:positionV>
                <wp:extent cx="7630795" cy="4970780"/>
                <wp:effectExtent l="0" t="0" r="8255" b="1270"/>
                <wp:wrapNone/>
                <wp:docPr id="265875004" name="Grupo 22"/>
                <wp:cNvGraphicFramePr/>
                <a:graphic xmlns:a="http://schemas.openxmlformats.org/drawingml/2006/main">
                  <a:graphicData uri="http://schemas.microsoft.com/office/word/2010/wordprocessingGroup">
                    <wpg:wgp>
                      <wpg:cNvGrpSpPr/>
                      <wpg:grpSpPr>
                        <a:xfrm>
                          <a:off x="0" y="0"/>
                          <a:ext cx="7630795" cy="4970780"/>
                          <a:chOff x="0" y="0"/>
                          <a:chExt cx="7630795" cy="4970780"/>
                        </a:xfrm>
                      </wpg:grpSpPr>
                      <pic:pic xmlns:pic="http://schemas.openxmlformats.org/drawingml/2006/picture">
                        <pic:nvPicPr>
                          <pic:cNvPr id="1086284477" name="Imagen 1" descr="Diagrama, Esquemático&#10;&#10;El contenido generado por IA puede ser incorrecto."/>
                          <pic:cNvPicPr>
                            <a:picLocks noChangeAspect="1"/>
                          </pic:cNvPicPr>
                        </pic:nvPicPr>
                        <pic:blipFill rotWithShape="1">
                          <a:blip r:embed="rId19">
                            <a:extLst>
                              <a:ext uri="{28A0092B-C50C-407E-A947-70E740481C1C}">
                                <a14:useLocalDpi xmlns:a14="http://schemas.microsoft.com/office/drawing/2010/main" val="0"/>
                              </a:ext>
                            </a:extLst>
                          </a:blip>
                          <a:srcRect t="1455"/>
                          <a:stretch>
                            <a:fillRect/>
                          </a:stretch>
                        </pic:blipFill>
                        <pic:spPr bwMode="auto">
                          <a:xfrm>
                            <a:off x="0" y="0"/>
                            <a:ext cx="7630795" cy="49707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30390498" name="Imagen 1" descr="Imagen que contiene Logotipo&#10;&#10;El contenido generado por IA puede ser incorrecto."/>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476250" y="965199"/>
                            <a:ext cx="1171575" cy="1096855"/>
                          </a:xfrm>
                          <a:prstGeom prst="rect">
                            <a:avLst/>
                          </a:prstGeom>
                        </pic:spPr>
                      </pic:pic>
                      <pic:pic xmlns:pic="http://schemas.openxmlformats.org/drawingml/2006/picture">
                        <pic:nvPicPr>
                          <pic:cNvPr id="2033350472" name="Imagen 1" descr="Imagen que contiene Texto&#10;&#10;El contenido generado por IA puede ser incorrecto."/>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5816600" y="965199"/>
                            <a:ext cx="1143000" cy="1086485"/>
                          </a:xfrm>
                          <a:prstGeom prst="rect">
                            <a:avLst/>
                          </a:prstGeom>
                        </pic:spPr>
                      </pic:pic>
                    </wpg:wgp>
                  </a:graphicData>
                </a:graphic>
              </wp:anchor>
            </w:drawing>
          </mc:Choice>
          <mc:Fallback>
            <w:pict>
              <v:group w14:anchorId="60875F56" id="Grupo 22" o:spid="_x0000_s1026" style="position:absolute;margin-left:-2.5pt;margin-top:20.5pt;width:600.85pt;height:391.4pt;z-index:251699712" coordsize="76307,49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">
                <v:shape id="Imagen 1" o:spid="_x0000_s1027" type="#_x0000_t75" alt="Diagrama, Esquemático&#10;&#10;El contenido generado por IA puede ser incorrecto." style="position:absolute;width:76307;height:49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">
                  <v:imagedata r:id="rId22" o:title="Diagrama, Esquemático&#10;&#10;El contenido generado por IA puede ser incorrecto" croptop="954f"/>
                </v:shape>
                <v:shape id="Imagen 1" o:spid="_x0000_s1028" type="#_x0000_t75" alt="Imagen que contiene Logotipo&#10;&#10;El contenido generado por IA puede ser incorrecto." style="position:absolute;left:4762;top:9651;width:11716;height:10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">
                  <v:imagedata r:id="rId23" o:title="Imagen que contiene Logotipo&#10;&#10;El contenido generado por IA puede ser incorrecto"/>
                </v:shape>
                <v:shape id="Imagen 1" o:spid="_x0000_s1029" type="#_x0000_t75" alt="Imagen que contiene Texto&#10;&#10;El contenido generado por IA puede ser incorrecto." style="position:absolute;left:58166;top:9651;width:11430;height:10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">
                  <v:imagedata r:id="rId24" o:title="Imagen que contiene Texto&#10;&#10;El contenido generado por IA puede ser incorrecto"/>
                </v:shape>
              </v:group>
            </w:pict>
          </mc:Fallback>
        </mc:AlternateContent>
      </w:r>
      <w:r w:rsidR="0062578D" w:rsidRPr="00323153">
        <w:rPr>
          <w:rFonts w:ascii="Times New Roman" w:hAnsi="Times New Roman" w:cs="Times New Roman"/>
          <w:b/>
          <w:color w:val="4C4747"/>
        </w:rPr>
        <w:t>2.3.2. Organigrama</w:t>
      </w:r>
      <w:bookmarkEnd w:id="15"/>
    </w:p>
    <w:p w14:paraId="036FA92D" w14:textId="5B124E70" w:rsidR="008603B9" w:rsidRDefault="008603B9" w:rsidP="008603B9">
      <w:pPr>
        <w:ind w:firstLine="720"/>
        <w:rPr>
          <w:lang w:val="es-DO"/>
        </w:rPr>
      </w:pPr>
    </w:p>
    <w:p w14:paraId="0F253ACD" w14:textId="77777777" w:rsidR="008603B9" w:rsidRPr="008603B9" w:rsidRDefault="008603B9" w:rsidP="008603B9">
      <w:pPr>
        <w:rPr>
          <w:lang w:val="es-DO"/>
        </w:rPr>
      </w:pPr>
    </w:p>
    <w:p w14:paraId="7FE7CFC9" w14:textId="5CB79030" w:rsidR="00590557" w:rsidRPr="00323153" w:rsidRDefault="008710A4" w:rsidP="00590557">
      <w:pPr>
        <w:rPr>
          <w:lang w:val="es-DO"/>
        </w:rPr>
      </w:pPr>
      <w:r w:rsidRPr="008710A4">
        <w:drawing>
          <wp:inline distT="0" distB="0" distL="0" distR="0" wp14:anchorId="1F422D10" wp14:editId="03457483">
            <wp:extent cx="2380952" cy="2228571"/>
            <wp:effectExtent l="0" t="0" r="635" b="635"/>
            <wp:docPr id="7634235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423590" name="Imagen 1"/>
                    <pic:cNvPicPr/>
                  </pic:nvPicPr>
                  <pic:blipFill>
                    <a:blip r:embed="rId25"/>
                    <a:stretch>
                      <a:fillRect/>
                    </a:stretch>
                  </pic:blipFill>
                  <pic:spPr>
                    <a:xfrm>
                      <a:off x="0" y="0"/>
                      <a:ext cx="2380952" cy="2228571"/>
                    </a:xfrm>
                    <a:prstGeom prst="rect">
                      <a:avLst/>
                    </a:prstGeom>
                  </pic:spPr>
                </pic:pic>
              </a:graphicData>
            </a:graphic>
          </wp:inline>
        </w:drawing>
      </w:r>
    </w:p>
    <w:p w14:paraId="23080BD0" w14:textId="18A8368A" w:rsidR="00590557" w:rsidRPr="00323153" w:rsidRDefault="00590557" w:rsidP="00613023">
      <w:pPr>
        <w:tabs>
          <w:tab w:val="left" w:pos="1985"/>
        </w:tabs>
        <w:spacing w:after="0" w:line="240" w:lineRule="auto"/>
        <w:jc w:val="both"/>
        <w:rPr>
          <w:color w:val="4C4747"/>
          <w:sz w:val="18"/>
          <w:szCs w:val="18"/>
          <w:lang w:val="es-DO"/>
        </w:rPr>
      </w:pPr>
    </w:p>
    <w:p w14:paraId="23A795E2" w14:textId="2F2931A4" w:rsidR="00590557" w:rsidRPr="00323153" w:rsidRDefault="00590557" w:rsidP="00613023">
      <w:pPr>
        <w:tabs>
          <w:tab w:val="left" w:pos="1985"/>
        </w:tabs>
        <w:spacing w:after="0" w:line="240" w:lineRule="auto"/>
        <w:jc w:val="both"/>
        <w:rPr>
          <w:color w:val="4C4747"/>
          <w:sz w:val="18"/>
          <w:szCs w:val="18"/>
          <w:lang w:val="es-DO"/>
        </w:rPr>
      </w:pPr>
    </w:p>
    <w:p w14:paraId="4BCBD407" w14:textId="49924573" w:rsidR="00590557" w:rsidRPr="00323153" w:rsidRDefault="00590557" w:rsidP="00613023">
      <w:pPr>
        <w:tabs>
          <w:tab w:val="left" w:pos="1985"/>
        </w:tabs>
        <w:spacing w:after="0" w:line="240" w:lineRule="auto"/>
        <w:jc w:val="both"/>
        <w:rPr>
          <w:color w:val="4C4747"/>
          <w:sz w:val="18"/>
          <w:szCs w:val="18"/>
          <w:lang w:val="es-DO"/>
        </w:rPr>
      </w:pPr>
    </w:p>
    <w:p w14:paraId="27B19C1B" w14:textId="5A52C816" w:rsidR="00590557" w:rsidRPr="00323153" w:rsidRDefault="00590557" w:rsidP="00613023">
      <w:pPr>
        <w:tabs>
          <w:tab w:val="left" w:pos="1985"/>
        </w:tabs>
        <w:spacing w:after="0" w:line="240" w:lineRule="auto"/>
        <w:jc w:val="both"/>
        <w:rPr>
          <w:color w:val="4C4747"/>
          <w:sz w:val="18"/>
          <w:szCs w:val="18"/>
          <w:lang w:val="es-DO"/>
        </w:rPr>
      </w:pPr>
    </w:p>
    <w:p w14:paraId="1EAD3896" w14:textId="3C05C5AC" w:rsidR="00590557" w:rsidRPr="00323153" w:rsidRDefault="00590557" w:rsidP="00613023">
      <w:pPr>
        <w:tabs>
          <w:tab w:val="left" w:pos="1985"/>
        </w:tabs>
        <w:spacing w:after="0" w:line="240" w:lineRule="auto"/>
        <w:jc w:val="both"/>
        <w:rPr>
          <w:color w:val="4C4747"/>
          <w:sz w:val="18"/>
          <w:szCs w:val="18"/>
          <w:lang w:val="es-DO"/>
        </w:rPr>
      </w:pPr>
    </w:p>
    <w:p w14:paraId="717BBBB1" w14:textId="16BA1189" w:rsidR="00590557" w:rsidRPr="00323153" w:rsidRDefault="00590557" w:rsidP="00613023">
      <w:pPr>
        <w:tabs>
          <w:tab w:val="left" w:pos="1985"/>
        </w:tabs>
        <w:spacing w:after="0" w:line="240" w:lineRule="auto"/>
        <w:jc w:val="both"/>
        <w:rPr>
          <w:color w:val="4C4747"/>
          <w:sz w:val="18"/>
          <w:szCs w:val="18"/>
          <w:lang w:val="es-DO"/>
        </w:rPr>
      </w:pPr>
    </w:p>
    <w:p w14:paraId="4D80B406" w14:textId="689D2692" w:rsidR="00590557" w:rsidRPr="00323153" w:rsidRDefault="00590557" w:rsidP="00613023">
      <w:pPr>
        <w:tabs>
          <w:tab w:val="left" w:pos="1985"/>
        </w:tabs>
        <w:spacing w:after="0" w:line="240" w:lineRule="auto"/>
        <w:jc w:val="both"/>
        <w:rPr>
          <w:color w:val="4C4747"/>
          <w:sz w:val="18"/>
          <w:szCs w:val="18"/>
          <w:lang w:val="es-DO"/>
        </w:rPr>
      </w:pPr>
    </w:p>
    <w:p w14:paraId="2743A58C" w14:textId="56457BEF" w:rsidR="00590557" w:rsidRPr="00323153" w:rsidRDefault="00590557" w:rsidP="00613023">
      <w:pPr>
        <w:tabs>
          <w:tab w:val="left" w:pos="1985"/>
        </w:tabs>
        <w:spacing w:after="0" w:line="240" w:lineRule="auto"/>
        <w:jc w:val="both"/>
        <w:rPr>
          <w:color w:val="4C4747"/>
          <w:sz w:val="18"/>
          <w:szCs w:val="18"/>
          <w:lang w:val="es-DO"/>
        </w:rPr>
      </w:pPr>
    </w:p>
    <w:p w14:paraId="58B539C8" w14:textId="7F015BC7" w:rsidR="00590557" w:rsidRPr="00323153" w:rsidRDefault="00590557" w:rsidP="00613023">
      <w:pPr>
        <w:tabs>
          <w:tab w:val="left" w:pos="1985"/>
        </w:tabs>
        <w:spacing w:after="0" w:line="240" w:lineRule="auto"/>
        <w:jc w:val="both"/>
        <w:rPr>
          <w:color w:val="4C4747"/>
          <w:sz w:val="18"/>
          <w:szCs w:val="18"/>
          <w:lang w:val="es-DO"/>
        </w:rPr>
      </w:pPr>
    </w:p>
    <w:p w14:paraId="4CFC8786" w14:textId="05A042DE" w:rsidR="00590557" w:rsidRPr="00323153" w:rsidRDefault="00590557" w:rsidP="00613023">
      <w:pPr>
        <w:tabs>
          <w:tab w:val="left" w:pos="1985"/>
        </w:tabs>
        <w:spacing w:after="0" w:line="240" w:lineRule="auto"/>
        <w:jc w:val="both"/>
        <w:rPr>
          <w:color w:val="4C4747"/>
          <w:sz w:val="18"/>
          <w:szCs w:val="18"/>
          <w:lang w:val="es-DO"/>
        </w:rPr>
      </w:pPr>
    </w:p>
    <w:p w14:paraId="75C384D2" w14:textId="687C856A" w:rsidR="00590557" w:rsidRPr="00323153" w:rsidRDefault="00590557" w:rsidP="00613023">
      <w:pPr>
        <w:tabs>
          <w:tab w:val="left" w:pos="1985"/>
        </w:tabs>
        <w:spacing w:after="0" w:line="240" w:lineRule="auto"/>
        <w:jc w:val="both"/>
        <w:rPr>
          <w:color w:val="4C4747"/>
          <w:sz w:val="18"/>
          <w:szCs w:val="18"/>
          <w:lang w:val="es-DO"/>
        </w:rPr>
      </w:pPr>
    </w:p>
    <w:p w14:paraId="5C872CB1" w14:textId="55EC2354" w:rsidR="00590557" w:rsidRPr="00323153" w:rsidRDefault="00590557" w:rsidP="00613023">
      <w:pPr>
        <w:tabs>
          <w:tab w:val="left" w:pos="1985"/>
        </w:tabs>
        <w:spacing w:after="0" w:line="240" w:lineRule="auto"/>
        <w:jc w:val="both"/>
        <w:rPr>
          <w:color w:val="4C4747"/>
          <w:sz w:val="18"/>
          <w:szCs w:val="18"/>
          <w:lang w:val="es-DO"/>
        </w:rPr>
      </w:pPr>
    </w:p>
    <w:p w14:paraId="193D2039" w14:textId="68774496" w:rsidR="00590557" w:rsidRPr="00323153" w:rsidRDefault="00590557" w:rsidP="00613023">
      <w:pPr>
        <w:tabs>
          <w:tab w:val="left" w:pos="1985"/>
        </w:tabs>
        <w:spacing w:after="0" w:line="240" w:lineRule="auto"/>
        <w:jc w:val="both"/>
        <w:rPr>
          <w:color w:val="4C4747"/>
          <w:sz w:val="18"/>
          <w:szCs w:val="18"/>
          <w:lang w:val="es-DO"/>
        </w:rPr>
      </w:pPr>
    </w:p>
    <w:p w14:paraId="6C60CE71" w14:textId="251D98AF" w:rsidR="00590557" w:rsidRPr="00323153" w:rsidRDefault="00590557" w:rsidP="00613023">
      <w:pPr>
        <w:tabs>
          <w:tab w:val="left" w:pos="1985"/>
        </w:tabs>
        <w:spacing w:after="0" w:line="240" w:lineRule="auto"/>
        <w:jc w:val="both"/>
        <w:rPr>
          <w:color w:val="4C4747"/>
          <w:sz w:val="18"/>
          <w:szCs w:val="18"/>
          <w:lang w:val="es-DO"/>
        </w:rPr>
      </w:pPr>
    </w:p>
    <w:p w14:paraId="237D7A81" w14:textId="1BAC53D9" w:rsidR="00590557" w:rsidRPr="00323153" w:rsidRDefault="00590557" w:rsidP="00613023">
      <w:pPr>
        <w:tabs>
          <w:tab w:val="left" w:pos="1985"/>
        </w:tabs>
        <w:spacing w:after="0" w:line="240" w:lineRule="auto"/>
        <w:jc w:val="both"/>
        <w:rPr>
          <w:color w:val="4C4747"/>
          <w:sz w:val="18"/>
          <w:szCs w:val="18"/>
          <w:lang w:val="es-DO"/>
        </w:rPr>
      </w:pPr>
    </w:p>
    <w:p w14:paraId="40DF069C" w14:textId="65671228" w:rsidR="00590557" w:rsidRPr="00323153" w:rsidRDefault="00590557" w:rsidP="00613023">
      <w:pPr>
        <w:tabs>
          <w:tab w:val="left" w:pos="1985"/>
        </w:tabs>
        <w:spacing w:after="0" w:line="240" w:lineRule="auto"/>
        <w:jc w:val="both"/>
        <w:rPr>
          <w:color w:val="4C4747"/>
          <w:sz w:val="18"/>
          <w:szCs w:val="18"/>
          <w:lang w:val="es-DO"/>
        </w:rPr>
      </w:pPr>
    </w:p>
    <w:p w14:paraId="67AEA3ED" w14:textId="3B08B407" w:rsidR="00590557" w:rsidRPr="00323153" w:rsidRDefault="00590557" w:rsidP="00613023">
      <w:pPr>
        <w:tabs>
          <w:tab w:val="left" w:pos="1985"/>
        </w:tabs>
        <w:spacing w:after="0" w:line="240" w:lineRule="auto"/>
        <w:jc w:val="both"/>
        <w:rPr>
          <w:color w:val="4C4747"/>
          <w:sz w:val="18"/>
          <w:szCs w:val="18"/>
          <w:lang w:val="es-DO"/>
        </w:rPr>
      </w:pPr>
    </w:p>
    <w:p w14:paraId="1E16A093" w14:textId="2A0ABF67" w:rsidR="00590557" w:rsidRPr="00323153" w:rsidRDefault="00590557" w:rsidP="00613023">
      <w:pPr>
        <w:tabs>
          <w:tab w:val="left" w:pos="1985"/>
        </w:tabs>
        <w:spacing w:after="0" w:line="240" w:lineRule="auto"/>
        <w:jc w:val="both"/>
        <w:rPr>
          <w:color w:val="4C4747"/>
          <w:sz w:val="18"/>
          <w:szCs w:val="18"/>
          <w:lang w:val="es-DO"/>
        </w:rPr>
      </w:pPr>
    </w:p>
    <w:p w14:paraId="56CC678D" w14:textId="0FD8DBA3" w:rsidR="00590557" w:rsidRPr="00323153" w:rsidRDefault="00590557" w:rsidP="00613023">
      <w:pPr>
        <w:tabs>
          <w:tab w:val="left" w:pos="1985"/>
        </w:tabs>
        <w:spacing w:after="0" w:line="240" w:lineRule="auto"/>
        <w:jc w:val="both"/>
        <w:rPr>
          <w:color w:val="4C4747"/>
          <w:sz w:val="18"/>
          <w:szCs w:val="18"/>
          <w:lang w:val="es-DO"/>
        </w:rPr>
      </w:pPr>
    </w:p>
    <w:p w14:paraId="68AFEB4D" w14:textId="6223C2F5" w:rsidR="00590557" w:rsidRPr="00323153" w:rsidRDefault="00590557" w:rsidP="00613023">
      <w:pPr>
        <w:tabs>
          <w:tab w:val="left" w:pos="1985"/>
        </w:tabs>
        <w:spacing w:after="0" w:line="240" w:lineRule="auto"/>
        <w:jc w:val="both"/>
        <w:rPr>
          <w:color w:val="4C4747"/>
          <w:sz w:val="18"/>
          <w:szCs w:val="18"/>
          <w:lang w:val="es-DO"/>
        </w:rPr>
      </w:pPr>
    </w:p>
    <w:p w14:paraId="7E1580A8" w14:textId="64A591E2" w:rsidR="00590557" w:rsidRPr="00323153" w:rsidRDefault="00590557" w:rsidP="00613023">
      <w:pPr>
        <w:tabs>
          <w:tab w:val="left" w:pos="1985"/>
        </w:tabs>
        <w:spacing w:after="0" w:line="240" w:lineRule="auto"/>
        <w:jc w:val="both"/>
        <w:rPr>
          <w:color w:val="4C4747"/>
          <w:sz w:val="18"/>
          <w:szCs w:val="18"/>
          <w:lang w:val="es-DO"/>
        </w:rPr>
      </w:pPr>
    </w:p>
    <w:p w14:paraId="7F09BF4D" w14:textId="77FA67DF" w:rsidR="00590557" w:rsidRPr="00323153" w:rsidRDefault="00590557" w:rsidP="00613023">
      <w:pPr>
        <w:tabs>
          <w:tab w:val="left" w:pos="1985"/>
        </w:tabs>
        <w:spacing w:after="0" w:line="240" w:lineRule="auto"/>
        <w:jc w:val="both"/>
        <w:rPr>
          <w:color w:val="4C4747"/>
          <w:sz w:val="18"/>
          <w:szCs w:val="18"/>
          <w:lang w:val="es-DO"/>
        </w:rPr>
      </w:pPr>
    </w:p>
    <w:p w14:paraId="0993C421" w14:textId="6D5FEF4A" w:rsidR="00590557" w:rsidRPr="00323153" w:rsidRDefault="00590557" w:rsidP="00613023">
      <w:pPr>
        <w:tabs>
          <w:tab w:val="left" w:pos="1985"/>
        </w:tabs>
        <w:spacing w:after="0" w:line="240" w:lineRule="auto"/>
        <w:jc w:val="both"/>
        <w:rPr>
          <w:color w:val="4C4747"/>
          <w:sz w:val="18"/>
          <w:szCs w:val="18"/>
          <w:lang w:val="es-DO"/>
        </w:rPr>
      </w:pPr>
    </w:p>
    <w:p w14:paraId="68AD112B" w14:textId="1C4D2241" w:rsidR="00590557" w:rsidRPr="00323153" w:rsidRDefault="00590557" w:rsidP="00613023">
      <w:pPr>
        <w:tabs>
          <w:tab w:val="left" w:pos="1985"/>
        </w:tabs>
        <w:spacing w:after="0" w:line="240" w:lineRule="auto"/>
        <w:jc w:val="both"/>
        <w:rPr>
          <w:color w:val="4C4747"/>
          <w:sz w:val="18"/>
          <w:szCs w:val="18"/>
          <w:lang w:val="es-DO"/>
        </w:rPr>
      </w:pPr>
    </w:p>
    <w:p w14:paraId="731C73C0" w14:textId="164D2154" w:rsidR="00590557" w:rsidRPr="00323153" w:rsidRDefault="00590557" w:rsidP="00613023">
      <w:pPr>
        <w:tabs>
          <w:tab w:val="left" w:pos="1985"/>
        </w:tabs>
        <w:spacing w:after="0" w:line="240" w:lineRule="auto"/>
        <w:jc w:val="both"/>
        <w:rPr>
          <w:color w:val="4C4747"/>
          <w:sz w:val="18"/>
          <w:szCs w:val="18"/>
          <w:lang w:val="es-DO"/>
        </w:rPr>
      </w:pPr>
    </w:p>
    <w:p w14:paraId="283A5107" w14:textId="449816B1" w:rsidR="00851736" w:rsidRDefault="00851736" w:rsidP="00851736">
      <w:pPr>
        <w:spacing w:after="0" w:line="240" w:lineRule="auto"/>
        <w:rPr>
          <w:color w:val="4C4747"/>
          <w:sz w:val="18"/>
          <w:szCs w:val="18"/>
          <w:lang w:val="es-DO"/>
        </w:rPr>
      </w:pPr>
    </w:p>
    <w:p w14:paraId="003CCDE5" w14:textId="77777777" w:rsidR="003B5AAC" w:rsidRDefault="003B5AAC" w:rsidP="00851736">
      <w:pPr>
        <w:spacing w:after="0" w:line="240" w:lineRule="auto"/>
        <w:rPr>
          <w:color w:val="4C4747"/>
          <w:sz w:val="18"/>
          <w:szCs w:val="18"/>
          <w:lang w:val="es-DO"/>
        </w:rPr>
      </w:pPr>
    </w:p>
    <w:p w14:paraId="0FAC61C1" w14:textId="2AC00D50" w:rsidR="002E7F8D" w:rsidRPr="00323153" w:rsidRDefault="002E7F8D" w:rsidP="008603B9">
      <w:pPr>
        <w:spacing w:after="0" w:line="240" w:lineRule="auto"/>
        <w:rPr>
          <w:color w:val="4C4747"/>
          <w:lang w:val="es-DO"/>
        </w:rPr>
      </w:pPr>
    </w:p>
    <w:p w14:paraId="505196D0" w14:textId="2D8F94B9" w:rsidR="002E7F8D" w:rsidRPr="00323153" w:rsidRDefault="002E7F8D" w:rsidP="00851736">
      <w:pPr>
        <w:spacing w:after="0" w:line="240" w:lineRule="auto"/>
        <w:rPr>
          <w:color w:val="4C4747"/>
          <w:lang w:val="es-DO"/>
        </w:rPr>
        <w:sectPr w:rsidR="002E7F8D" w:rsidRPr="00323153" w:rsidSect="003B5AAC">
          <w:type w:val="nextColumn"/>
          <w:pgSz w:w="15840" w:h="12240" w:orient="landscape" w:code="1"/>
          <w:pgMar w:top="1440" w:right="2160" w:bottom="1440" w:left="2160" w:header="709" w:footer="709" w:gutter="0"/>
          <w:cols w:space="708"/>
          <w:docGrid w:linePitch="360"/>
        </w:sectPr>
      </w:pPr>
    </w:p>
    <w:p w14:paraId="1A3F4EE4" w14:textId="46E4DE01" w:rsidR="00590557" w:rsidRPr="00323153" w:rsidRDefault="00590557" w:rsidP="00590557">
      <w:pPr>
        <w:pStyle w:val="Ttulo2"/>
        <w:tabs>
          <w:tab w:val="left" w:pos="1985"/>
        </w:tabs>
        <w:spacing w:after="240" w:line="360" w:lineRule="auto"/>
        <w:rPr>
          <w:rFonts w:cs="Times New Roman"/>
          <w:b/>
          <w:color w:val="767171"/>
          <w:szCs w:val="24"/>
          <w:lang w:val="es-DO"/>
        </w:rPr>
      </w:pPr>
      <w:bookmarkStart w:id="16" w:name="_Toc220678869"/>
      <w:bookmarkStart w:id="17" w:name="_Toc185418691"/>
      <w:r w:rsidRPr="00323153">
        <w:rPr>
          <w:rFonts w:cs="Times New Roman"/>
          <w:b/>
          <w:color w:val="767171"/>
          <w:szCs w:val="24"/>
          <w:lang w:val="es-DO"/>
        </w:rPr>
        <w:lastRenderedPageBreak/>
        <w:t>2.4. Planificación Estratégica Institucional</w:t>
      </w:r>
      <w:bookmarkEnd w:id="16"/>
    </w:p>
    <w:p w14:paraId="01ACECE8" w14:textId="77777777" w:rsidR="00DF0D21" w:rsidRPr="00323153" w:rsidRDefault="00DF0D21" w:rsidP="00DF0D21">
      <w:pPr>
        <w:tabs>
          <w:tab w:val="left" w:pos="1985"/>
        </w:tabs>
        <w:spacing w:line="360" w:lineRule="auto"/>
        <w:jc w:val="both"/>
        <w:rPr>
          <w:rFonts w:eastAsia="Calibri"/>
          <w:noProof/>
          <w:lang w:val="es-DO"/>
        </w:rPr>
      </w:pPr>
      <w:r w:rsidRPr="00323153">
        <w:rPr>
          <w:rFonts w:eastAsia="Calibri"/>
          <w:noProof/>
          <w:lang w:val="es-DO"/>
        </w:rPr>
        <w:t xml:space="preserve">El Plan Estratégico Institucional (PEI) 2025-2028 del INTRANT operativiza y estructura su accionar en tres (3) ejes estratégicos, que orientan la planificación y ejecución de las políticas de movilidad y seguridad vial. Estos ejes se despliegan en seis resultados estratégicos institucionales (REI), los cuales se operacionalizan a través de resultados intermedios (RI) y un conjunto de productos estratégicos, que materializan las metas y servicios a ofrecer a la ciudadanía. </w:t>
      </w:r>
    </w:p>
    <w:p w14:paraId="6AD2791C" w14:textId="77777777" w:rsidR="00DF0D21" w:rsidRPr="00323153" w:rsidRDefault="00DF0D21" w:rsidP="00DF0D21">
      <w:pPr>
        <w:tabs>
          <w:tab w:val="left" w:pos="1985"/>
        </w:tabs>
        <w:spacing w:line="360" w:lineRule="auto"/>
        <w:jc w:val="both"/>
        <w:rPr>
          <w:rFonts w:eastAsia="Calibri"/>
          <w:noProof/>
          <w:lang w:val="es-DO"/>
        </w:rPr>
      </w:pPr>
      <w:r w:rsidRPr="00323153">
        <w:rPr>
          <w:rFonts w:eastAsia="Calibri"/>
          <w:noProof/>
          <w:lang w:val="es-DO"/>
        </w:rPr>
        <w:t>El PEI 2025-2028 se organiza en tres (3) Ejes Estratégicos, de los cuales se derivan seis (6) Resultados Estratégicos Institucionales (REI). Estos a su vez se desagregan en siete (7) Resultados Intermedios (RI) y un total de doce (12) Productos Estratégicos, que constituyen la base operativa para alcanzar las metas trazadas y responder de manera efectiva a las demandas ciudadanas en materia de movilidad, tránsito y seguridad vial. A continuación, se describen y detallan los mismos.</w:t>
      </w:r>
    </w:p>
    <w:p w14:paraId="277D06A2" w14:textId="77777777" w:rsidR="00DF0D21" w:rsidRPr="00323153" w:rsidRDefault="00DF0D21" w:rsidP="00DF0D21">
      <w:pPr>
        <w:tabs>
          <w:tab w:val="left" w:pos="1985"/>
        </w:tabs>
        <w:spacing w:line="360" w:lineRule="auto"/>
        <w:jc w:val="both"/>
        <w:rPr>
          <w:rFonts w:eastAsia="Calibri"/>
          <w:noProof/>
          <w:lang w:val="es-DO"/>
        </w:rPr>
      </w:pPr>
      <w:r w:rsidRPr="00323153">
        <w:rPr>
          <w:rFonts w:eastAsia="Calibri"/>
          <w:b/>
          <w:bCs/>
          <w:noProof/>
          <w:lang w:val="es-DO"/>
        </w:rPr>
        <w:t>EJE 1. Planificación, Diseño, Innovación y Supervisión de la Movilidad Terrestre:</w:t>
      </w:r>
      <w:r w:rsidRPr="00323153">
        <w:rPr>
          <w:rFonts w:eastAsia="Calibri"/>
          <w:noProof/>
          <w:lang w:val="es-DO"/>
        </w:rPr>
        <w:t xml:space="preserve"> Comprende intervenciones orientadas a fortalecer el diseño del sistema de transporte, la articulación intermodal e interoperable, la planificación territorial del tránsito y la innovación institucional, priorizando problemáticas como la limitada integración del transporte público, la debilidad regulatoria y la baja capacidad técnica para supervisar y fiscalizar el sector.</w:t>
      </w:r>
    </w:p>
    <w:p w14:paraId="02743837" w14:textId="77777777" w:rsidR="00DF0D21" w:rsidRPr="00323153" w:rsidRDefault="00DF0D21" w:rsidP="00DF0D21">
      <w:pPr>
        <w:tabs>
          <w:tab w:val="left" w:pos="1985"/>
        </w:tabs>
        <w:spacing w:line="360" w:lineRule="auto"/>
        <w:jc w:val="both"/>
        <w:rPr>
          <w:rFonts w:eastAsia="Calibri"/>
          <w:noProof/>
          <w:lang w:val="es-DO"/>
        </w:rPr>
      </w:pPr>
      <w:r w:rsidRPr="00323153">
        <w:rPr>
          <w:rFonts w:eastAsia="Calibri"/>
          <w:b/>
          <w:bCs/>
          <w:noProof/>
          <w:lang w:val="es-DO"/>
        </w:rPr>
        <w:lastRenderedPageBreak/>
        <w:t>Objetivo Estratégico del Eje 1:</w:t>
      </w:r>
      <w:r w:rsidRPr="00323153">
        <w:rPr>
          <w:rFonts w:eastAsia="Calibri"/>
          <w:noProof/>
          <w:lang w:val="es-DO"/>
        </w:rPr>
        <w:t xml:space="preserve"> Gestionar la rectoría Nacional de la Movilidad, el Transporte terrestre, el Tránsito y la Seguridad vial en la Planificación, Diseño, Innovación y Supervisión de la Movilidad terrestre y seguridad vial, centrado en el ciudadano, asegurando nuestra contribución a la mejora en su calidad de vida.</w:t>
      </w:r>
    </w:p>
    <w:p w14:paraId="3F9D54C5" w14:textId="5176622B" w:rsidR="00DF0D21" w:rsidRPr="00323153" w:rsidRDefault="00476159" w:rsidP="00DF0D21">
      <w:pPr>
        <w:tabs>
          <w:tab w:val="left" w:pos="1985"/>
        </w:tabs>
        <w:spacing w:line="360" w:lineRule="auto"/>
        <w:jc w:val="both"/>
        <w:rPr>
          <w:rFonts w:eastAsia="Calibri"/>
          <w:noProof/>
          <w:lang w:val="es-DO"/>
        </w:rPr>
      </w:pPr>
      <w:bookmarkStart w:id="18" w:name="_Toc207902361"/>
      <w:bookmarkStart w:id="19" w:name="_Toc220607496"/>
      <w:r w:rsidRPr="00323153">
        <w:rPr>
          <w:b/>
          <w:lang w:val="es-DO"/>
        </w:rPr>
        <w:t xml:space="preserve">Tabla </w:t>
      </w:r>
      <w:r w:rsidRPr="00323153">
        <w:rPr>
          <w:b/>
          <w:lang w:val="es-DO"/>
        </w:rPr>
        <w:fldChar w:fldCharType="begin"/>
      </w:r>
      <w:r w:rsidRPr="00323153">
        <w:rPr>
          <w:b/>
          <w:lang w:val="es-DO"/>
        </w:rPr>
        <w:instrText xml:space="preserve"> SEQ Tabla \* ARABIC </w:instrText>
      </w:r>
      <w:r w:rsidRPr="00323153">
        <w:rPr>
          <w:b/>
          <w:lang w:val="es-DO"/>
        </w:rPr>
        <w:fldChar w:fldCharType="separate"/>
      </w:r>
      <w:r w:rsidR="009C7A6E" w:rsidRPr="00323153">
        <w:rPr>
          <w:b/>
          <w:noProof/>
          <w:lang w:val="es-DO"/>
        </w:rPr>
        <w:t>2</w:t>
      </w:r>
      <w:r w:rsidRPr="00323153">
        <w:rPr>
          <w:b/>
          <w:lang w:val="es-DO"/>
        </w:rPr>
        <w:fldChar w:fldCharType="end"/>
      </w:r>
      <w:r w:rsidRPr="00323153">
        <w:rPr>
          <w:b/>
          <w:noProof/>
          <w:lang w:val="es-DO"/>
        </w:rPr>
        <w:t xml:space="preserve">. </w:t>
      </w:r>
      <w:r w:rsidRPr="00323153">
        <w:rPr>
          <w:rFonts w:eastAsia="Calibri"/>
          <w:noProof/>
          <w:lang w:val="es-DO"/>
        </w:rPr>
        <w:t xml:space="preserve">República </w:t>
      </w:r>
      <w:r w:rsidRPr="00323153">
        <w:rPr>
          <w:bCs/>
          <w:lang w:val="es-DO"/>
        </w:rPr>
        <w:t xml:space="preserve">Dominicana: </w:t>
      </w:r>
      <w:r w:rsidR="00DF0D21" w:rsidRPr="00323153">
        <w:rPr>
          <w:rFonts w:eastAsia="Calibri"/>
          <w:noProof/>
          <w:lang w:val="es-DO"/>
        </w:rPr>
        <w:t>Objetivos, Resultados y Productos Estratégicos del Eje 1. Planificación, Diseño, Innovación y Supervisión de la Movilidad Terrestre</w:t>
      </w:r>
      <w:bookmarkEnd w:id="18"/>
      <w:bookmarkEnd w:id="19"/>
    </w:p>
    <w:tbl>
      <w:tblPr>
        <w:tblW w:w="50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7"/>
        <w:gridCol w:w="1914"/>
        <w:gridCol w:w="769"/>
        <w:gridCol w:w="2961"/>
        <w:gridCol w:w="1620"/>
      </w:tblGrid>
      <w:tr w:rsidR="00DF0D21" w:rsidRPr="00323153" w14:paraId="60BB5F5E" w14:textId="77777777" w:rsidTr="00DF0D21">
        <w:trPr>
          <w:trHeight w:val="20"/>
          <w:tblHeader/>
          <w:jc w:val="center"/>
        </w:trPr>
        <w:tc>
          <w:tcPr>
            <w:tcW w:w="1648" w:type="pct"/>
            <w:gridSpan w:val="2"/>
            <w:shd w:val="clear" w:color="auto" w:fill="002060"/>
            <w:vAlign w:val="center"/>
            <w:hideMark/>
          </w:tcPr>
          <w:p w14:paraId="11C9EBA7" w14:textId="77777777" w:rsidR="00DF0D21" w:rsidRPr="00323153" w:rsidRDefault="00DF0D21" w:rsidP="00751F80">
            <w:pPr>
              <w:jc w:val="center"/>
              <w:textAlignment w:val="baseline"/>
              <w:rPr>
                <w:color w:val="FFFFFF"/>
                <w:sz w:val="18"/>
                <w:szCs w:val="18"/>
                <w:lang w:val="es-DO"/>
              </w:rPr>
            </w:pPr>
            <w:r w:rsidRPr="00323153">
              <w:rPr>
                <w:b/>
                <w:bCs/>
                <w:color w:val="FFFFFF"/>
                <w:sz w:val="18"/>
                <w:szCs w:val="18"/>
                <w:bdr w:val="none" w:sz="0" w:space="0" w:color="auto" w:frame="1"/>
                <w:lang w:val="es-DO"/>
              </w:rPr>
              <w:t>Resultados Estratégicos Institucionales REI</w:t>
            </w:r>
          </w:p>
        </w:tc>
        <w:tc>
          <w:tcPr>
            <w:tcW w:w="2337" w:type="pct"/>
            <w:gridSpan w:val="2"/>
            <w:shd w:val="clear" w:color="auto" w:fill="002060"/>
            <w:vAlign w:val="center"/>
            <w:hideMark/>
          </w:tcPr>
          <w:p w14:paraId="0A62273C" w14:textId="77777777" w:rsidR="00DF0D21" w:rsidRPr="00323153" w:rsidRDefault="00DF0D21" w:rsidP="00751F80">
            <w:pPr>
              <w:jc w:val="center"/>
              <w:textAlignment w:val="baseline"/>
              <w:rPr>
                <w:color w:val="FFFFFF"/>
                <w:sz w:val="18"/>
                <w:szCs w:val="18"/>
                <w:lang w:val="es-DO"/>
              </w:rPr>
            </w:pPr>
            <w:r w:rsidRPr="00323153">
              <w:rPr>
                <w:b/>
                <w:bCs/>
                <w:color w:val="FFFFFF"/>
                <w:sz w:val="18"/>
                <w:szCs w:val="18"/>
                <w:bdr w:val="none" w:sz="0" w:space="0" w:color="auto" w:frame="1"/>
                <w:lang w:val="es-DO"/>
              </w:rPr>
              <w:t>Resultados Intermedios RI</w:t>
            </w:r>
          </w:p>
        </w:tc>
        <w:tc>
          <w:tcPr>
            <w:tcW w:w="1015" w:type="pct"/>
            <w:shd w:val="clear" w:color="auto" w:fill="002060"/>
            <w:vAlign w:val="center"/>
            <w:hideMark/>
          </w:tcPr>
          <w:p w14:paraId="7287D9CC" w14:textId="77777777" w:rsidR="00DF0D21" w:rsidRPr="00323153" w:rsidRDefault="00DF0D21" w:rsidP="00751F80">
            <w:pPr>
              <w:textAlignment w:val="baseline"/>
              <w:rPr>
                <w:color w:val="FFFFFF"/>
                <w:sz w:val="18"/>
                <w:szCs w:val="18"/>
                <w:lang w:val="es-DO"/>
              </w:rPr>
            </w:pPr>
            <w:r w:rsidRPr="00323153">
              <w:rPr>
                <w:b/>
                <w:bCs/>
                <w:color w:val="FFFFFF"/>
                <w:sz w:val="18"/>
                <w:szCs w:val="18"/>
                <w:bdr w:val="none" w:sz="0" w:space="0" w:color="auto" w:frame="1"/>
                <w:lang w:val="es-DO"/>
              </w:rPr>
              <w:t> Productos estratégicos</w:t>
            </w:r>
          </w:p>
        </w:tc>
      </w:tr>
      <w:tr w:rsidR="00DF0D21" w:rsidRPr="00323153" w14:paraId="206FD198" w14:textId="77777777" w:rsidTr="00DF0D21">
        <w:trPr>
          <w:trHeight w:val="20"/>
          <w:tblHeader/>
          <w:jc w:val="center"/>
        </w:trPr>
        <w:tc>
          <w:tcPr>
            <w:tcW w:w="449" w:type="pct"/>
            <w:shd w:val="clear" w:color="auto" w:fill="72C3D5"/>
            <w:vAlign w:val="center"/>
          </w:tcPr>
          <w:p w14:paraId="0F468785" w14:textId="77777777" w:rsidR="00DF0D21" w:rsidRPr="00323153" w:rsidRDefault="00DF0D21" w:rsidP="00751F80">
            <w:pPr>
              <w:jc w:val="center"/>
              <w:textAlignment w:val="baseline"/>
              <w:rPr>
                <w:b/>
                <w:color w:val="000000"/>
                <w:sz w:val="18"/>
                <w:szCs w:val="18"/>
                <w:lang w:val="es-DO"/>
              </w:rPr>
            </w:pPr>
            <w:r w:rsidRPr="00323153">
              <w:rPr>
                <w:b/>
                <w:color w:val="000000"/>
                <w:sz w:val="18"/>
                <w:szCs w:val="18"/>
                <w:lang w:val="es-DO"/>
              </w:rPr>
              <w:t>ID</w:t>
            </w:r>
          </w:p>
        </w:tc>
        <w:tc>
          <w:tcPr>
            <w:tcW w:w="1199" w:type="pct"/>
            <w:shd w:val="clear" w:color="auto" w:fill="72C3D5"/>
            <w:vAlign w:val="center"/>
          </w:tcPr>
          <w:p w14:paraId="1FC9C226" w14:textId="77777777" w:rsidR="00DF0D21" w:rsidRPr="00323153" w:rsidRDefault="00DF0D21" w:rsidP="00751F80">
            <w:pPr>
              <w:jc w:val="both"/>
              <w:textAlignment w:val="baseline"/>
              <w:rPr>
                <w:b/>
                <w:color w:val="000000"/>
                <w:sz w:val="18"/>
                <w:szCs w:val="18"/>
                <w:lang w:val="es-DO"/>
              </w:rPr>
            </w:pPr>
            <w:r w:rsidRPr="00323153">
              <w:rPr>
                <w:b/>
                <w:color w:val="000000"/>
                <w:sz w:val="18"/>
                <w:szCs w:val="18"/>
                <w:lang w:val="es-DO"/>
              </w:rPr>
              <w:t>Denominación</w:t>
            </w:r>
          </w:p>
        </w:tc>
        <w:tc>
          <w:tcPr>
            <w:tcW w:w="482" w:type="pct"/>
            <w:shd w:val="clear" w:color="auto" w:fill="72C3D5"/>
            <w:vAlign w:val="center"/>
          </w:tcPr>
          <w:p w14:paraId="1A29F490" w14:textId="77777777" w:rsidR="00DF0D21" w:rsidRPr="00323153" w:rsidRDefault="00DF0D21" w:rsidP="00751F80">
            <w:pPr>
              <w:jc w:val="center"/>
              <w:textAlignment w:val="baseline"/>
              <w:rPr>
                <w:b/>
                <w:color w:val="000000"/>
                <w:sz w:val="18"/>
                <w:szCs w:val="18"/>
                <w:lang w:val="es-DO"/>
              </w:rPr>
            </w:pPr>
            <w:r w:rsidRPr="00323153">
              <w:rPr>
                <w:b/>
                <w:color w:val="000000"/>
                <w:sz w:val="18"/>
                <w:szCs w:val="18"/>
                <w:lang w:val="es-DO"/>
              </w:rPr>
              <w:t>ID</w:t>
            </w:r>
          </w:p>
        </w:tc>
        <w:tc>
          <w:tcPr>
            <w:tcW w:w="1855" w:type="pct"/>
            <w:shd w:val="clear" w:color="auto" w:fill="72C3D5"/>
            <w:vAlign w:val="center"/>
          </w:tcPr>
          <w:p w14:paraId="5697FA19" w14:textId="77777777" w:rsidR="00DF0D21" w:rsidRPr="00323153" w:rsidRDefault="00DF0D21" w:rsidP="00751F80">
            <w:pPr>
              <w:jc w:val="both"/>
              <w:textAlignment w:val="baseline"/>
              <w:rPr>
                <w:b/>
                <w:color w:val="000000"/>
                <w:sz w:val="18"/>
                <w:szCs w:val="18"/>
                <w:lang w:val="es-DO"/>
              </w:rPr>
            </w:pPr>
            <w:r w:rsidRPr="00323153">
              <w:rPr>
                <w:b/>
                <w:color w:val="000000"/>
                <w:sz w:val="18"/>
                <w:szCs w:val="18"/>
                <w:lang w:val="es-DO"/>
              </w:rPr>
              <w:t>Denominación</w:t>
            </w:r>
          </w:p>
        </w:tc>
        <w:tc>
          <w:tcPr>
            <w:tcW w:w="1015" w:type="pct"/>
            <w:shd w:val="clear" w:color="auto" w:fill="72C3D5"/>
            <w:vAlign w:val="center"/>
          </w:tcPr>
          <w:p w14:paraId="1F627D5B" w14:textId="77777777" w:rsidR="00DF0D21" w:rsidRPr="00323153" w:rsidRDefault="00DF0D21" w:rsidP="00751F80">
            <w:pPr>
              <w:jc w:val="both"/>
              <w:textAlignment w:val="baseline"/>
              <w:rPr>
                <w:b/>
                <w:color w:val="000000"/>
                <w:sz w:val="18"/>
                <w:szCs w:val="18"/>
                <w:lang w:val="es-DO"/>
              </w:rPr>
            </w:pPr>
            <w:r w:rsidRPr="00323153">
              <w:rPr>
                <w:b/>
                <w:bCs/>
                <w:color w:val="000000"/>
                <w:sz w:val="18"/>
                <w:szCs w:val="18"/>
                <w:bdr w:val="none" w:sz="0" w:space="0" w:color="auto" w:frame="1"/>
                <w:lang w:val="es-DO"/>
              </w:rPr>
              <w:t>Denominación</w:t>
            </w:r>
          </w:p>
        </w:tc>
      </w:tr>
      <w:tr w:rsidR="00DF0D21" w:rsidRPr="008603B9" w14:paraId="35AA9241" w14:textId="77777777" w:rsidTr="00DF0D21">
        <w:trPr>
          <w:trHeight w:val="20"/>
          <w:jc w:val="center"/>
        </w:trPr>
        <w:tc>
          <w:tcPr>
            <w:tcW w:w="449" w:type="pct"/>
            <w:vMerge w:val="restart"/>
            <w:vAlign w:val="center"/>
            <w:hideMark/>
          </w:tcPr>
          <w:p w14:paraId="7CC87D45" w14:textId="77777777" w:rsidR="00DF0D21" w:rsidRPr="00323153" w:rsidRDefault="00DF0D21" w:rsidP="00DF0D21">
            <w:pPr>
              <w:tabs>
                <w:tab w:val="left" w:pos="1985"/>
              </w:tabs>
              <w:spacing w:after="0" w:line="276" w:lineRule="auto"/>
              <w:jc w:val="both"/>
              <w:rPr>
                <w:rFonts w:eastAsia="Calibri"/>
                <w:noProof/>
                <w:color w:val="4C4747"/>
                <w:sz w:val="20"/>
                <w:szCs w:val="20"/>
                <w:lang w:val="es-DO"/>
              </w:rPr>
            </w:pPr>
            <w:r w:rsidRPr="00323153">
              <w:rPr>
                <w:rFonts w:eastAsia="Calibri"/>
                <w:noProof/>
                <w:color w:val="4C4747"/>
                <w:sz w:val="20"/>
                <w:szCs w:val="20"/>
                <w:lang w:val="es-DO"/>
              </w:rPr>
              <w:t>REI-1</w:t>
            </w:r>
          </w:p>
        </w:tc>
        <w:tc>
          <w:tcPr>
            <w:tcW w:w="1199" w:type="pct"/>
            <w:vMerge w:val="restart"/>
            <w:vAlign w:val="center"/>
            <w:hideMark/>
          </w:tcPr>
          <w:p w14:paraId="327AC417" w14:textId="77777777" w:rsidR="00DF0D21" w:rsidRPr="00323153" w:rsidRDefault="00DF0D21" w:rsidP="00DF0D21">
            <w:pPr>
              <w:tabs>
                <w:tab w:val="left" w:pos="1985"/>
              </w:tabs>
              <w:spacing w:after="0" w:line="276" w:lineRule="auto"/>
              <w:ind w:left="73" w:right="97"/>
              <w:jc w:val="both"/>
              <w:rPr>
                <w:rFonts w:eastAsia="Calibri"/>
                <w:noProof/>
                <w:color w:val="4C4747"/>
                <w:sz w:val="20"/>
                <w:szCs w:val="20"/>
                <w:lang w:val="es-DO"/>
              </w:rPr>
            </w:pPr>
            <w:r w:rsidRPr="00323153">
              <w:rPr>
                <w:rFonts w:eastAsia="Calibri"/>
                <w:noProof/>
                <w:color w:val="4C4747"/>
                <w:sz w:val="20"/>
                <w:szCs w:val="20"/>
                <w:lang w:val="es-DO"/>
              </w:rPr>
              <w:t>Fortalecido un sistema integrado de transporte público, intermodal, interoperable, sostenible y al alcance de los usuarios en los territorios priorizados, pasando de un 52.4% de corredores integrados en 2023 a un 100% en 2028</w:t>
            </w:r>
          </w:p>
        </w:tc>
        <w:tc>
          <w:tcPr>
            <w:tcW w:w="482" w:type="pct"/>
            <w:vAlign w:val="center"/>
            <w:hideMark/>
          </w:tcPr>
          <w:p w14:paraId="2AC1824B" w14:textId="77777777" w:rsidR="00DF0D21" w:rsidRPr="00323153" w:rsidRDefault="00DF0D21" w:rsidP="00DF0D21">
            <w:pPr>
              <w:tabs>
                <w:tab w:val="left" w:pos="1985"/>
              </w:tabs>
              <w:spacing w:after="0" w:line="276" w:lineRule="auto"/>
              <w:jc w:val="both"/>
              <w:rPr>
                <w:rFonts w:eastAsia="Calibri"/>
                <w:noProof/>
                <w:color w:val="4C4747"/>
                <w:sz w:val="20"/>
                <w:szCs w:val="20"/>
                <w:lang w:val="es-DO"/>
              </w:rPr>
            </w:pPr>
            <w:r w:rsidRPr="00323153">
              <w:rPr>
                <w:rFonts w:eastAsia="Calibri"/>
                <w:noProof/>
                <w:color w:val="4C4747"/>
                <w:sz w:val="20"/>
                <w:szCs w:val="20"/>
                <w:lang w:val="es-DO"/>
              </w:rPr>
              <w:t>RI 1.1 </w:t>
            </w:r>
          </w:p>
        </w:tc>
        <w:tc>
          <w:tcPr>
            <w:tcW w:w="1855" w:type="pct"/>
            <w:vAlign w:val="center"/>
            <w:hideMark/>
          </w:tcPr>
          <w:p w14:paraId="5CB04C37" w14:textId="77777777" w:rsidR="00DF0D21" w:rsidRPr="00323153" w:rsidRDefault="00DF0D21" w:rsidP="00DF0D21">
            <w:pPr>
              <w:tabs>
                <w:tab w:val="left" w:pos="1985"/>
              </w:tabs>
              <w:spacing w:after="0" w:line="276" w:lineRule="auto"/>
              <w:ind w:left="129"/>
              <w:jc w:val="both"/>
              <w:rPr>
                <w:rFonts w:eastAsia="Calibri"/>
                <w:noProof/>
                <w:color w:val="4C4747"/>
                <w:sz w:val="20"/>
                <w:szCs w:val="20"/>
                <w:lang w:val="es-DO"/>
              </w:rPr>
            </w:pPr>
            <w:r w:rsidRPr="00323153">
              <w:rPr>
                <w:rFonts w:eastAsia="Calibri"/>
                <w:noProof/>
                <w:color w:val="4C4747"/>
                <w:sz w:val="20"/>
                <w:szCs w:val="20"/>
                <w:lang w:val="es-DO"/>
              </w:rPr>
              <w:t>Planificado y diseñado el sistema integrado de transporte público de pasajeros, logrando diseñar al menos ocho (8) corredores al finalizar el 2028 </w:t>
            </w:r>
          </w:p>
        </w:tc>
        <w:tc>
          <w:tcPr>
            <w:tcW w:w="1015" w:type="pct"/>
            <w:vAlign w:val="center"/>
            <w:hideMark/>
          </w:tcPr>
          <w:p w14:paraId="7268B311" w14:textId="77777777" w:rsidR="00DF0D21" w:rsidRPr="00323153" w:rsidRDefault="00DF0D21" w:rsidP="00DF0D21">
            <w:pPr>
              <w:tabs>
                <w:tab w:val="left" w:pos="1985"/>
              </w:tabs>
              <w:spacing w:after="0" w:line="276" w:lineRule="auto"/>
              <w:ind w:left="73" w:right="97"/>
              <w:jc w:val="both"/>
              <w:rPr>
                <w:rFonts w:eastAsia="Calibri"/>
                <w:noProof/>
                <w:color w:val="4C4747"/>
                <w:sz w:val="20"/>
                <w:szCs w:val="20"/>
                <w:lang w:val="es-DO"/>
              </w:rPr>
            </w:pPr>
            <w:r w:rsidRPr="00323153">
              <w:rPr>
                <w:rFonts w:eastAsia="Calibri"/>
                <w:noProof/>
                <w:color w:val="4C4747"/>
                <w:sz w:val="20"/>
                <w:szCs w:val="20"/>
                <w:lang w:val="es-DO"/>
              </w:rPr>
              <w:t>Operadores de servicios de transporte públicos y privados reciben diseño de corredores</w:t>
            </w:r>
          </w:p>
        </w:tc>
      </w:tr>
      <w:tr w:rsidR="00DF0D21" w:rsidRPr="008603B9" w14:paraId="2F065A8D" w14:textId="77777777" w:rsidTr="00DF0D21">
        <w:trPr>
          <w:trHeight w:val="20"/>
          <w:jc w:val="center"/>
        </w:trPr>
        <w:tc>
          <w:tcPr>
            <w:tcW w:w="449" w:type="pct"/>
            <w:vMerge/>
            <w:vAlign w:val="center"/>
            <w:hideMark/>
          </w:tcPr>
          <w:p w14:paraId="6BB9A3D9" w14:textId="77777777" w:rsidR="00DF0D21" w:rsidRPr="00323153" w:rsidRDefault="00DF0D21" w:rsidP="00DF0D21">
            <w:pPr>
              <w:tabs>
                <w:tab w:val="left" w:pos="1985"/>
              </w:tabs>
              <w:spacing w:after="0" w:line="276" w:lineRule="auto"/>
              <w:jc w:val="both"/>
              <w:rPr>
                <w:rFonts w:eastAsia="Calibri"/>
                <w:noProof/>
                <w:color w:val="4C4747"/>
                <w:sz w:val="20"/>
                <w:szCs w:val="20"/>
                <w:lang w:val="es-DO"/>
              </w:rPr>
            </w:pPr>
          </w:p>
        </w:tc>
        <w:tc>
          <w:tcPr>
            <w:tcW w:w="1199" w:type="pct"/>
            <w:vMerge/>
            <w:vAlign w:val="center"/>
            <w:hideMark/>
          </w:tcPr>
          <w:p w14:paraId="4BCFACAC" w14:textId="77777777" w:rsidR="00DF0D21" w:rsidRPr="00323153" w:rsidRDefault="00DF0D21" w:rsidP="00DF0D21">
            <w:pPr>
              <w:tabs>
                <w:tab w:val="left" w:pos="1985"/>
              </w:tabs>
              <w:spacing w:after="0" w:line="276" w:lineRule="auto"/>
              <w:jc w:val="both"/>
              <w:rPr>
                <w:rFonts w:eastAsia="Calibri"/>
                <w:noProof/>
                <w:color w:val="4C4747"/>
                <w:sz w:val="20"/>
                <w:szCs w:val="20"/>
                <w:lang w:val="es-DO"/>
              </w:rPr>
            </w:pPr>
          </w:p>
        </w:tc>
        <w:tc>
          <w:tcPr>
            <w:tcW w:w="482" w:type="pct"/>
            <w:vAlign w:val="center"/>
            <w:hideMark/>
          </w:tcPr>
          <w:p w14:paraId="7920319A" w14:textId="77777777" w:rsidR="00DF0D21" w:rsidRPr="00323153" w:rsidRDefault="00DF0D21" w:rsidP="00DF0D21">
            <w:pPr>
              <w:tabs>
                <w:tab w:val="left" w:pos="1985"/>
              </w:tabs>
              <w:spacing w:after="0" w:line="276" w:lineRule="auto"/>
              <w:jc w:val="both"/>
              <w:textAlignment w:val="baseline"/>
              <w:rPr>
                <w:rFonts w:eastAsia="Calibri"/>
                <w:noProof/>
                <w:color w:val="4C4747"/>
                <w:sz w:val="20"/>
                <w:szCs w:val="20"/>
                <w:lang w:val="es-DO"/>
              </w:rPr>
            </w:pPr>
            <w:r w:rsidRPr="00323153">
              <w:rPr>
                <w:rFonts w:eastAsia="Calibri"/>
                <w:noProof/>
                <w:color w:val="4C4747"/>
                <w:sz w:val="20"/>
                <w:szCs w:val="20"/>
                <w:lang w:val="es-DO"/>
              </w:rPr>
              <w:t>RI 1.2</w:t>
            </w:r>
          </w:p>
        </w:tc>
        <w:tc>
          <w:tcPr>
            <w:tcW w:w="1855" w:type="pct"/>
            <w:vAlign w:val="center"/>
            <w:hideMark/>
          </w:tcPr>
          <w:p w14:paraId="631BC918" w14:textId="77777777" w:rsidR="00DF0D21" w:rsidRPr="00323153" w:rsidRDefault="00DF0D21" w:rsidP="00DF0D21">
            <w:pPr>
              <w:tabs>
                <w:tab w:val="left" w:pos="1985"/>
              </w:tabs>
              <w:spacing w:after="0" w:line="276" w:lineRule="auto"/>
              <w:ind w:left="129"/>
              <w:jc w:val="both"/>
              <w:textAlignment w:val="baseline"/>
              <w:rPr>
                <w:rFonts w:eastAsia="Calibri"/>
                <w:noProof/>
                <w:color w:val="4C4747"/>
                <w:sz w:val="20"/>
                <w:szCs w:val="20"/>
                <w:lang w:val="es-DO"/>
              </w:rPr>
            </w:pPr>
            <w:r w:rsidRPr="00323153">
              <w:rPr>
                <w:rFonts w:eastAsia="Calibri"/>
                <w:noProof/>
                <w:color w:val="4C4747"/>
                <w:sz w:val="20"/>
                <w:szCs w:val="20"/>
                <w:lang w:val="es-DO"/>
              </w:rPr>
              <w:t>Aumentado el nivel de acceso a una red metropolitana pública vinculada con servicios complementarios regulados, logrando integrar ocho (8) corredores al concluir 2028</w:t>
            </w:r>
          </w:p>
        </w:tc>
        <w:tc>
          <w:tcPr>
            <w:tcW w:w="1015" w:type="pct"/>
            <w:vAlign w:val="center"/>
            <w:hideMark/>
          </w:tcPr>
          <w:p w14:paraId="3BFE8A24" w14:textId="77777777" w:rsidR="00DF0D21" w:rsidRPr="00323153" w:rsidRDefault="00DF0D21" w:rsidP="00DF0D21">
            <w:pPr>
              <w:tabs>
                <w:tab w:val="left" w:pos="1985"/>
              </w:tabs>
              <w:spacing w:after="0" w:line="276" w:lineRule="auto"/>
              <w:ind w:left="73" w:right="97"/>
              <w:jc w:val="both"/>
              <w:textAlignment w:val="baseline"/>
              <w:rPr>
                <w:rFonts w:eastAsia="Calibri"/>
                <w:noProof/>
                <w:color w:val="4C4747"/>
                <w:sz w:val="20"/>
                <w:szCs w:val="20"/>
                <w:lang w:val="es-DO"/>
              </w:rPr>
            </w:pPr>
            <w:r w:rsidRPr="00323153">
              <w:rPr>
                <w:rFonts w:eastAsia="Calibri"/>
                <w:noProof/>
                <w:color w:val="4C4747"/>
                <w:sz w:val="20"/>
                <w:szCs w:val="20"/>
                <w:lang w:val="es-DO"/>
              </w:rPr>
              <w:t>Usuarios del sistema de transporte público de pasajeros cuentan con corredores integrados al servicio de la ciudadanía</w:t>
            </w:r>
          </w:p>
        </w:tc>
      </w:tr>
      <w:tr w:rsidR="00DF0D21" w:rsidRPr="008603B9" w14:paraId="3264A224" w14:textId="77777777" w:rsidTr="00DF0D21">
        <w:trPr>
          <w:trHeight w:val="20"/>
          <w:jc w:val="center"/>
        </w:trPr>
        <w:tc>
          <w:tcPr>
            <w:tcW w:w="449" w:type="pct"/>
            <w:vAlign w:val="center"/>
            <w:hideMark/>
          </w:tcPr>
          <w:p w14:paraId="21CC940A" w14:textId="77777777" w:rsidR="00DF0D21" w:rsidRPr="00323153" w:rsidRDefault="00DF0D21" w:rsidP="00DF0D21">
            <w:pPr>
              <w:tabs>
                <w:tab w:val="left" w:pos="1985"/>
              </w:tabs>
              <w:spacing w:after="0" w:line="276" w:lineRule="auto"/>
              <w:jc w:val="both"/>
              <w:rPr>
                <w:rFonts w:eastAsia="Calibri"/>
                <w:noProof/>
                <w:color w:val="4C4747"/>
                <w:sz w:val="20"/>
                <w:szCs w:val="20"/>
                <w:lang w:val="es-DO"/>
              </w:rPr>
            </w:pPr>
            <w:r w:rsidRPr="00323153">
              <w:rPr>
                <w:rFonts w:eastAsia="Calibri"/>
                <w:noProof/>
                <w:color w:val="4C4747"/>
                <w:sz w:val="20"/>
                <w:szCs w:val="20"/>
                <w:lang w:val="es-DO"/>
              </w:rPr>
              <w:t>REI-2</w:t>
            </w:r>
          </w:p>
        </w:tc>
        <w:tc>
          <w:tcPr>
            <w:tcW w:w="1199" w:type="pct"/>
            <w:vAlign w:val="center"/>
            <w:hideMark/>
          </w:tcPr>
          <w:p w14:paraId="4057FBAE" w14:textId="77777777" w:rsidR="00DF0D21" w:rsidRPr="00323153" w:rsidRDefault="00DF0D21" w:rsidP="00DF0D21">
            <w:pPr>
              <w:tabs>
                <w:tab w:val="left" w:pos="1985"/>
              </w:tabs>
              <w:spacing w:after="0" w:line="276" w:lineRule="auto"/>
              <w:ind w:left="73" w:right="97"/>
              <w:jc w:val="both"/>
              <w:rPr>
                <w:rFonts w:eastAsia="Calibri"/>
                <w:noProof/>
                <w:color w:val="4C4747"/>
                <w:sz w:val="20"/>
                <w:szCs w:val="20"/>
                <w:lang w:val="es-DO"/>
              </w:rPr>
            </w:pPr>
            <w:r w:rsidRPr="00323153">
              <w:rPr>
                <w:rFonts w:eastAsia="Calibri"/>
                <w:noProof/>
                <w:color w:val="4C4747"/>
                <w:sz w:val="20"/>
                <w:szCs w:val="20"/>
                <w:lang w:val="es-DO"/>
              </w:rPr>
              <w:t xml:space="preserve">Fortalecidas las capacidades técnicas en cuanto a movilidad, seguridad vial y </w:t>
            </w:r>
            <w:r w:rsidRPr="00323153">
              <w:rPr>
                <w:rFonts w:eastAsia="Calibri"/>
                <w:noProof/>
                <w:color w:val="4C4747"/>
                <w:sz w:val="20"/>
                <w:szCs w:val="20"/>
                <w:lang w:val="es-DO"/>
              </w:rPr>
              <w:lastRenderedPageBreak/>
              <w:t>tránsito en los territorios, aumentando del 24.1% de municipios con planes aprobados en 2023 al 58.7% en 2028</w:t>
            </w:r>
          </w:p>
        </w:tc>
        <w:tc>
          <w:tcPr>
            <w:tcW w:w="482" w:type="pct"/>
            <w:vAlign w:val="center"/>
            <w:hideMark/>
          </w:tcPr>
          <w:p w14:paraId="0A5F16F5" w14:textId="77777777" w:rsidR="00DF0D21" w:rsidRPr="00323153" w:rsidRDefault="00DF0D21" w:rsidP="00DF0D21">
            <w:pPr>
              <w:tabs>
                <w:tab w:val="left" w:pos="1985"/>
              </w:tabs>
              <w:spacing w:after="0" w:line="276" w:lineRule="auto"/>
              <w:jc w:val="both"/>
              <w:rPr>
                <w:rFonts w:eastAsia="Calibri"/>
                <w:noProof/>
                <w:color w:val="4C4747"/>
                <w:sz w:val="20"/>
                <w:szCs w:val="20"/>
                <w:lang w:val="es-DO"/>
              </w:rPr>
            </w:pPr>
            <w:r w:rsidRPr="00323153">
              <w:rPr>
                <w:rFonts w:eastAsia="Calibri"/>
                <w:noProof/>
                <w:color w:val="4C4747"/>
                <w:sz w:val="20"/>
                <w:szCs w:val="20"/>
                <w:lang w:val="es-DO"/>
              </w:rPr>
              <w:lastRenderedPageBreak/>
              <w:t>RI 2.1</w:t>
            </w:r>
          </w:p>
        </w:tc>
        <w:tc>
          <w:tcPr>
            <w:tcW w:w="1855" w:type="pct"/>
            <w:vAlign w:val="center"/>
            <w:hideMark/>
          </w:tcPr>
          <w:p w14:paraId="7D00792F" w14:textId="77777777" w:rsidR="00DF0D21" w:rsidRPr="00323153" w:rsidRDefault="00DF0D21" w:rsidP="00DF0D21">
            <w:pPr>
              <w:tabs>
                <w:tab w:val="left" w:pos="1985"/>
              </w:tabs>
              <w:spacing w:after="0" w:line="276" w:lineRule="auto"/>
              <w:ind w:left="129"/>
              <w:jc w:val="both"/>
              <w:rPr>
                <w:rFonts w:eastAsia="Calibri"/>
                <w:noProof/>
                <w:color w:val="4C4747"/>
                <w:sz w:val="20"/>
                <w:szCs w:val="20"/>
                <w:lang w:val="es-DO"/>
              </w:rPr>
            </w:pPr>
            <w:r w:rsidRPr="00323153">
              <w:rPr>
                <w:rFonts w:eastAsia="Calibri"/>
                <w:noProof/>
                <w:color w:val="4C4747"/>
                <w:sz w:val="20"/>
                <w:szCs w:val="20"/>
                <w:lang w:val="es-DO"/>
              </w:rPr>
              <w:t xml:space="preserve">Diseñados e implementados planes de movilidad y seguridad vial, incluyendo planes laborales y análisis en puntos críticos, como parte de la estrategia </w:t>
            </w:r>
            <w:r w:rsidRPr="00323153">
              <w:rPr>
                <w:rFonts w:eastAsia="Calibri"/>
                <w:noProof/>
                <w:color w:val="4C4747"/>
                <w:sz w:val="20"/>
                <w:szCs w:val="20"/>
                <w:lang w:val="es-DO"/>
              </w:rPr>
              <w:lastRenderedPageBreak/>
              <w:t>nacional para la reducción de la siniestralidad vial, contando con 14 nuevos planes municipales al finalizar el 2028</w:t>
            </w:r>
          </w:p>
        </w:tc>
        <w:tc>
          <w:tcPr>
            <w:tcW w:w="1015" w:type="pct"/>
            <w:vAlign w:val="center"/>
            <w:hideMark/>
          </w:tcPr>
          <w:p w14:paraId="16360B85" w14:textId="77777777" w:rsidR="00DF0D21" w:rsidRPr="00323153" w:rsidRDefault="00DF0D21" w:rsidP="00DF0D21">
            <w:pPr>
              <w:tabs>
                <w:tab w:val="left" w:pos="1985"/>
              </w:tabs>
              <w:spacing w:after="0" w:line="276" w:lineRule="auto"/>
              <w:ind w:left="73" w:right="97"/>
              <w:jc w:val="both"/>
              <w:rPr>
                <w:rFonts w:eastAsia="Calibri"/>
                <w:noProof/>
                <w:color w:val="4C4747"/>
                <w:sz w:val="20"/>
                <w:szCs w:val="20"/>
                <w:lang w:val="es-DO"/>
              </w:rPr>
            </w:pPr>
            <w:r w:rsidRPr="00323153">
              <w:rPr>
                <w:rFonts w:eastAsia="Calibri"/>
                <w:noProof/>
                <w:color w:val="4C4747"/>
                <w:sz w:val="20"/>
                <w:szCs w:val="20"/>
                <w:lang w:val="es-DO"/>
              </w:rPr>
              <w:lastRenderedPageBreak/>
              <w:t xml:space="preserve">Gobiernos locales cuentan con planes de movilidad y seguridad vial </w:t>
            </w:r>
            <w:r w:rsidRPr="00323153">
              <w:rPr>
                <w:rFonts w:eastAsia="Calibri"/>
                <w:noProof/>
                <w:color w:val="4C4747"/>
                <w:sz w:val="20"/>
                <w:szCs w:val="20"/>
                <w:lang w:val="es-DO"/>
              </w:rPr>
              <w:lastRenderedPageBreak/>
              <w:t>en el territorio</w:t>
            </w:r>
          </w:p>
        </w:tc>
      </w:tr>
      <w:tr w:rsidR="00DF0D21" w:rsidRPr="008603B9" w14:paraId="4F382ED9" w14:textId="77777777" w:rsidTr="00DF0D21">
        <w:trPr>
          <w:trHeight w:val="20"/>
          <w:jc w:val="center"/>
        </w:trPr>
        <w:tc>
          <w:tcPr>
            <w:tcW w:w="449" w:type="pct"/>
            <w:vAlign w:val="center"/>
            <w:hideMark/>
          </w:tcPr>
          <w:p w14:paraId="59AD1B17" w14:textId="77777777" w:rsidR="00DF0D21" w:rsidRPr="00323153" w:rsidRDefault="00DF0D21" w:rsidP="00DF0D21">
            <w:pPr>
              <w:tabs>
                <w:tab w:val="left" w:pos="1985"/>
              </w:tabs>
              <w:spacing w:after="0" w:line="276" w:lineRule="auto"/>
              <w:jc w:val="both"/>
              <w:rPr>
                <w:rFonts w:eastAsia="Calibri"/>
                <w:noProof/>
                <w:color w:val="4C4747"/>
                <w:sz w:val="20"/>
                <w:szCs w:val="20"/>
                <w:lang w:val="es-DO"/>
              </w:rPr>
            </w:pPr>
            <w:r w:rsidRPr="00323153">
              <w:rPr>
                <w:rFonts w:eastAsia="Calibri"/>
                <w:noProof/>
                <w:color w:val="4C4747"/>
                <w:sz w:val="20"/>
                <w:szCs w:val="20"/>
                <w:lang w:val="es-DO"/>
              </w:rPr>
              <w:lastRenderedPageBreak/>
              <w:t>REI-3</w:t>
            </w:r>
          </w:p>
        </w:tc>
        <w:tc>
          <w:tcPr>
            <w:tcW w:w="1199" w:type="pct"/>
            <w:vAlign w:val="center"/>
            <w:hideMark/>
          </w:tcPr>
          <w:p w14:paraId="60F51D4A" w14:textId="77777777" w:rsidR="00DF0D21" w:rsidRPr="00323153" w:rsidRDefault="00DF0D21" w:rsidP="00DF0D21">
            <w:pPr>
              <w:tabs>
                <w:tab w:val="left" w:pos="1985"/>
              </w:tabs>
              <w:spacing w:after="0" w:line="276" w:lineRule="auto"/>
              <w:ind w:left="73" w:right="97"/>
              <w:jc w:val="both"/>
              <w:rPr>
                <w:rFonts w:eastAsia="Calibri"/>
                <w:noProof/>
                <w:color w:val="4C4747"/>
                <w:sz w:val="20"/>
                <w:szCs w:val="20"/>
                <w:lang w:val="es-DO"/>
              </w:rPr>
            </w:pPr>
            <w:r w:rsidRPr="00323153">
              <w:rPr>
                <w:rFonts w:eastAsia="Calibri"/>
                <w:noProof/>
                <w:color w:val="4C4747"/>
                <w:sz w:val="20"/>
                <w:szCs w:val="20"/>
                <w:lang w:val="es-DO"/>
              </w:rPr>
              <w:t>Incrementada la regulación de los prestadores del servicio de transporte terrestre de pasajeros y carga, pasando de un 49.8% con licencias de operación vigentes en 2023 a un 86.8% en 2028</w:t>
            </w:r>
          </w:p>
        </w:tc>
        <w:tc>
          <w:tcPr>
            <w:tcW w:w="482" w:type="pct"/>
            <w:vAlign w:val="center"/>
            <w:hideMark/>
          </w:tcPr>
          <w:p w14:paraId="36719B37" w14:textId="77777777" w:rsidR="00DF0D21" w:rsidRPr="00323153" w:rsidRDefault="00DF0D21" w:rsidP="00DF0D21">
            <w:pPr>
              <w:tabs>
                <w:tab w:val="left" w:pos="1985"/>
              </w:tabs>
              <w:spacing w:after="0" w:line="276" w:lineRule="auto"/>
              <w:jc w:val="both"/>
              <w:rPr>
                <w:rFonts w:eastAsia="Calibri"/>
                <w:noProof/>
                <w:color w:val="4C4747"/>
                <w:sz w:val="20"/>
                <w:szCs w:val="20"/>
                <w:lang w:val="es-DO"/>
              </w:rPr>
            </w:pPr>
            <w:r w:rsidRPr="00323153">
              <w:rPr>
                <w:rFonts w:eastAsia="Calibri"/>
                <w:noProof/>
                <w:color w:val="4C4747"/>
                <w:sz w:val="20"/>
                <w:szCs w:val="20"/>
                <w:lang w:val="es-DO"/>
              </w:rPr>
              <w:t>RI 3. 1</w:t>
            </w:r>
          </w:p>
        </w:tc>
        <w:tc>
          <w:tcPr>
            <w:tcW w:w="1855" w:type="pct"/>
            <w:vAlign w:val="center"/>
            <w:hideMark/>
          </w:tcPr>
          <w:p w14:paraId="3F5C6612" w14:textId="77777777" w:rsidR="00DF0D21" w:rsidRPr="00323153" w:rsidRDefault="00DF0D21" w:rsidP="00DF0D21">
            <w:pPr>
              <w:tabs>
                <w:tab w:val="left" w:pos="1985"/>
              </w:tabs>
              <w:spacing w:after="0" w:line="276" w:lineRule="auto"/>
              <w:ind w:left="129"/>
              <w:jc w:val="both"/>
              <w:rPr>
                <w:rFonts w:eastAsia="Calibri"/>
                <w:noProof/>
                <w:color w:val="4C4747"/>
                <w:sz w:val="20"/>
                <w:szCs w:val="20"/>
                <w:lang w:val="es-DO"/>
              </w:rPr>
            </w:pPr>
            <w:r w:rsidRPr="00323153">
              <w:rPr>
                <w:rFonts w:eastAsia="Calibri"/>
                <w:noProof/>
                <w:color w:val="4C4747"/>
                <w:sz w:val="20"/>
                <w:szCs w:val="20"/>
                <w:lang w:val="es-DO"/>
              </w:rPr>
              <w:t>Gestionadas y otorgadas autorizaciones, certificaciones y permisos vinculados al transporte y tránsito terrestre que garanticen el cumplimiento de los requisitos normativos y técnicos establecidos para la operación segura y legal de actividades en la vía pública, logrando emitir alrededor de 460 licencias de operación durante el periodo 2025-2028</w:t>
            </w:r>
          </w:p>
        </w:tc>
        <w:tc>
          <w:tcPr>
            <w:tcW w:w="1015" w:type="pct"/>
            <w:vAlign w:val="center"/>
            <w:hideMark/>
          </w:tcPr>
          <w:p w14:paraId="56C49941" w14:textId="77777777" w:rsidR="00DF0D21" w:rsidRPr="00323153" w:rsidRDefault="00DF0D21" w:rsidP="00DF0D21">
            <w:pPr>
              <w:tabs>
                <w:tab w:val="left" w:pos="1985"/>
              </w:tabs>
              <w:spacing w:after="0" w:line="276" w:lineRule="auto"/>
              <w:ind w:left="73" w:right="97"/>
              <w:jc w:val="both"/>
              <w:rPr>
                <w:rFonts w:eastAsia="Calibri"/>
                <w:noProof/>
                <w:color w:val="4C4747"/>
                <w:sz w:val="20"/>
                <w:szCs w:val="20"/>
                <w:lang w:val="es-DO"/>
              </w:rPr>
            </w:pPr>
            <w:r w:rsidRPr="00323153">
              <w:rPr>
                <w:rFonts w:eastAsia="Calibri"/>
                <w:noProof/>
                <w:color w:val="4C4747"/>
                <w:sz w:val="20"/>
                <w:szCs w:val="20"/>
                <w:lang w:val="es-DO"/>
              </w:rPr>
              <w:t>Prestadores de servicio de transporte terrestre de pasajeros reciben licencia de operación</w:t>
            </w:r>
          </w:p>
        </w:tc>
      </w:tr>
    </w:tbl>
    <w:p w14:paraId="698DC456" w14:textId="77777777" w:rsidR="00DF0D21" w:rsidRPr="00323153" w:rsidRDefault="00DF0D21" w:rsidP="00DF0D21">
      <w:pPr>
        <w:spacing w:line="240" w:lineRule="auto"/>
        <w:jc w:val="both"/>
        <w:rPr>
          <w:bCs/>
          <w:color w:val="000000" w:themeColor="text1"/>
          <w:sz w:val="18"/>
          <w:szCs w:val="18"/>
          <w:bdr w:val="none" w:sz="0" w:space="0" w:color="auto" w:frame="1"/>
          <w:shd w:val="clear" w:color="auto" w:fill="FFFFFF"/>
          <w:lang w:val="es-DO"/>
        </w:rPr>
      </w:pPr>
      <w:r w:rsidRPr="00323153">
        <w:rPr>
          <w:b/>
          <w:color w:val="000000" w:themeColor="text1"/>
          <w:sz w:val="18"/>
          <w:szCs w:val="18"/>
          <w:bdr w:val="none" w:sz="0" w:space="0" w:color="auto" w:frame="1"/>
          <w:shd w:val="clear" w:color="auto" w:fill="FFFFFF"/>
          <w:lang w:val="es-DO"/>
        </w:rPr>
        <w:t>Fuente:</w:t>
      </w:r>
      <w:r w:rsidRPr="00323153">
        <w:rPr>
          <w:bCs/>
          <w:color w:val="000000" w:themeColor="text1"/>
          <w:sz w:val="18"/>
          <w:szCs w:val="18"/>
          <w:bdr w:val="none" w:sz="0" w:space="0" w:color="auto" w:frame="1"/>
          <w:shd w:val="clear" w:color="auto" w:fill="FFFFFF"/>
          <w:lang w:val="es-DO"/>
        </w:rPr>
        <w:t xml:space="preserve"> PEI 2025-2028. Dirección de Planificación y Desarrollo, INTRANT.</w:t>
      </w:r>
    </w:p>
    <w:p w14:paraId="4226C05B" w14:textId="77777777" w:rsidR="00DF0D21" w:rsidRPr="00323153" w:rsidRDefault="00DF0D21" w:rsidP="00DF0D21">
      <w:pPr>
        <w:tabs>
          <w:tab w:val="left" w:pos="1985"/>
        </w:tabs>
        <w:spacing w:before="240" w:line="360" w:lineRule="auto"/>
        <w:jc w:val="both"/>
        <w:rPr>
          <w:rFonts w:eastAsia="Calibri"/>
          <w:noProof/>
          <w:lang w:val="es-DO"/>
        </w:rPr>
      </w:pPr>
      <w:r w:rsidRPr="00323153">
        <w:rPr>
          <w:rFonts w:eastAsia="Calibri"/>
          <w:b/>
          <w:bCs/>
          <w:noProof/>
          <w:lang w:val="es-DO"/>
        </w:rPr>
        <w:t>EJE 2. Educación y Seguridad Vial:</w:t>
      </w:r>
      <w:r w:rsidRPr="00323153">
        <w:rPr>
          <w:rFonts w:eastAsia="Calibri"/>
          <w:noProof/>
          <w:lang w:val="es-DO"/>
        </w:rPr>
        <w:t xml:space="preserve"> Enfoca las acciones dirigidas a transformar la cultura vial mediante la educación, sensibilización y formación ciudadana, así como al fortalecimiento de capacidades locales para gestionar la seguridad vial y reducir la siniestralidad, integrando estrategias orientadas a mejorar el comportamiento vial y promover la apropiación ciudadana de normas de tránsito seguras y responsables.</w:t>
      </w:r>
    </w:p>
    <w:p w14:paraId="63AE3135" w14:textId="77777777" w:rsidR="00DF0D21" w:rsidRPr="00323153" w:rsidRDefault="00DF0D21" w:rsidP="00DF0D21">
      <w:pPr>
        <w:tabs>
          <w:tab w:val="left" w:pos="1985"/>
        </w:tabs>
        <w:spacing w:line="360" w:lineRule="auto"/>
        <w:jc w:val="both"/>
        <w:rPr>
          <w:rFonts w:eastAsia="Calibri"/>
          <w:noProof/>
          <w:lang w:val="es-DO"/>
        </w:rPr>
      </w:pPr>
      <w:r w:rsidRPr="00323153">
        <w:rPr>
          <w:rFonts w:eastAsia="Calibri"/>
          <w:b/>
          <w:bCs/>
          <w:noProof/>
          <w:lang w:val="es-DO"/>
        </w:rPr>
        <w:t>Objetivo Estratégico del Eje 2.</w:t>
      </w:r>
      <w:r w:rsidRPr="00323153">
        <w:rPr>
          <w:rFonts w:eastAsia="Calibri"/>
          <w:noProof/>
          <w:lang w:val="es-DO"/>
        </w:rPr>
        <w:t xml:space="preserve">  Promover el desarrollo de vías, vehículos y comportamientos más seguros, así como fortalecer los </w:t>
      </w:r>
      <w:r w:rsidRPr="00323153">
        <w:rPr>
          <w:rFonts w:eastAsia="Calibri"/>
          <w:noProof/>
          <w:lang w:val="es-DO"/>
        </w:rPr>
        <w:lastRenderedPageBreak/>
        <w:t>conocimientos y capacidades requeridos para gestionar adecuadamente la seguridad vial en el país y lograr las conductas que permitan el tránsito y transporte seguro de los ciudadanos.</w:t>
      </w:r>
    </w:p>
    <w:p w14:paraId="2CA2A967" w14:textId="35A1F458" w:rsidR="00DF0D21" w:rsidRPr="00323153" w:rsidRDefault="00476159" w:rsidP="00DF0D21">
      <w:pPr>
        <w:tabs>
          <w:tab w:val="left" w:pos="1985"/>
        </w:tabs>
        <w:spacing w:line="360" w:lineRule="auto"/>
        <w:jc w:val="both"/>
        <w:rPr>
          <w:rFonts w:eastAsia="Calibri"/>
          <w:noProof/>
          <w:lang w:val="es-DO"/>
        </w:rPr>
      </w:pPr>
      <w:bookmarkStart w:id="20" w:name="_Toc207902362"/>
      <w:bookmarkStart w:id="21" w:name="_Toc220607497"/>
      <w:r w:rsidRPr="00323153">
        <w:rPr>
          <w:b/>
          <w:lang w:val="es-DO"/>
        </w:rPr>
        <w:t xml:space="preserve">Tabla </w:t>
      </w:r>
      <w:r w:rsidRPr="00323153">
        <w:rPr>
          <w:b/>
          <w:lang w:val="es-DO"/>
        </w:rPr>
        <w:fldChar w:fldCharType="begin"/>
      </w:r>
      <w:r w:rsidRPr="00323153">
        <w:rPr>
          <w:b/>
          <w:lang w:val="es-DO"/>
        </w:rPr>
        <w:instrText xml:space="preserve"> SEQ Tabla \* ARABIC </w:instrText>
      </w:r>
      <w:r w:rsidRPr="00323153">
        <w:rPr>
          <w:b/>
          <w:lang w:val="es-DO"/>
        </w:rPr>
        <w:fldChar w:fldCharType="separate"/>
      </w:r>
      <w:r w:rsidRPr="00323153">
        <w:rPr>
          <w:b/>
          <w:noProof/>
          <w:lang w:val="es-DO"/>
        </w:rPr>
        <w:t>3</w:t>
      </w:r>
      <w:r w:rsidRPr="00323153">
        <w:rPr>
          <w:b/>
          <w:lang w:val="es-DO"/>
        </w:rPr>
        <w:fldChar w:fldCharType="end"/>
      </w:r>
      <w:r w:rsidRPr="00323153">
        <w:rPr>
          <w:b/>
          <w:noProof/>
          <w:lang w:val="es-DO"/>
        </w:rPr>
        <w:t xml:space="preserve">. </w:t>
      </w:r>
      <w:r w:rsidRPr="00323153">
        <w:rPr>
          <w:rFonts w:eastAsia="Calibri"/>
          <w:noProof/>
          <w:lang w:val="es-DO"/>
        </w:rPr>
        <w:t xml:space="preserve">República </w:t>
      </w:r>
      <w:r w:rsidRPr="00323153">
        <w:rPr>
          <w:bCs/>
          <w:lang w:val="es-DO"/>
        </w:rPr>
        <w:t xml:space="preserve">Dominicana: </w:t>
      </w:r>
      <w:r w:rsidR="00DF0D21" w:rsidRPr="00323153">
        <w:rPr>
          <w:rFonts w:eastAsia="Calibri"/>
          <w:noProof/>
          <w:lang w:val="es-DO"/>
        </w:rPr>
        <w:t>Objetivos, Resultados y Productos Estratégicos del EJE 2. Educación y Seguridad Vial</w:t>
      </w:r>
      <w:bookmarkEnd w:id="20"/>
      <w:bookmarkEnd w:id="21"/>
    </w:p>
    <w:tbl>
      <w:tblPr>
        <w:tblW w:w="4981"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5" w:type="dxa"/>
          <w:left w:w="15" w:type="dxa"/>
          <w:bottom w:w="15" w:type="dxa"/>
          <w:right w:w="15" w:type="dxa"/>
        </w:tblCellMar>
        <w:tblLook w:val="04A0" w:firstRow="1" w:lastRow="0" w:firstColumn="1" w:lastColumn="0" w:noHBand="0" w:noVBand="1"/>
      </w:tblPr>
      <w:tblGrid>
        <w:gridCol w:w="573"/>
        <w:gridCol w:w="1580"/>
        <w:gridCol w:w="477"/>
        <w:gridCol w:w="3294"/>
        <w:gridCol w:w="1956"/>
      </w:tblGrid>
      <w:tr w:rsidR="00DF0D21" w:rsidRPr="00323153" w14:paraId="46667888" w14:textId="77777777" w:rsidTr="00751F80">
        <w:trPr>
          <w:trHeight w:val="20"/>
          <w:tblHeader/>
          <w:jc w:val="center"/>
        </w:trPr>
        <w:tc>
          <w:tcPr>
            <w:tcW w:w="1323" w:type="pct"/>
            <w:gridSpan w:val="2"/>
            <w:tcBorders>
              <w:left w:val="single" w:sz="4" w:space="0" w:color="002060"/>
            </w:tcBorders>
            <w:shd w:val="clear" w:color="auto" w:fill="002060"/>
            <w:vAlign w:val="center"/>
            <w:hideMark/>
          </w:tcPr>
          <w:p w14:paraId="7749A483" w14:textId="77777777" w:rsidR="00DF0D21" w:rsidRPr="00323153" w:rsidRDefault="00DF0D21" w:rsidP="00751F80">
            <w:pPr>
              <w:jc w:val="center"/>
              <w:textAlignment w:val="baseline"/>
              <w:rPr>
                <w:color w:val="FFFFFF"/>
                <w:sz w:val="18"/>
                <w:szCs w:val="18"/>
                <w:lang w:val="es-DO"/>
              </w:rPr>
            </w:pPr>
            <w:r w:rsidRPr="00323153">
              <w:rPr>
                <w:b/>
                <w:bCs/>
                <w:color w:val="FFFFFF"/>
                <w:sz w:val="18"/>
                <w:szCs w:val="18"/>
                <w:bdr w:val="none" w:sz="0" w:space="0" w:color="auto" w:frame="1"/>
                <w:lang w:val="es-DO"/>
              </w:rPr>
              <w:t>Resultados Estratégicos Institucionales REI</w:t>
            </w:r>
          </w:p>
        </w:tc>
        <w:tc>
          <w:tcPr>
            <w:tcW w:w="2422" w:type="pct"/>
            <w:gridSpan w:val="2"/>
            <w:shd w:val="clear" w:color="auto" w:fill="002060"/>
            <w:vAlign w:val="center"/>
            <w:hideMark/>
          </w:tcPr>
          <w:p w14:paraId="5F393C76" w14:textId="77777777" w:rsidR="00DF0D21" w:rsidRPr="00323153" w:rsidRDefault="00DF0D21" w:rsidP="00751F80">
            <w:pPr>
              <w:jc w:val="center"/>
              <w:textAlignment w:val="baseline"/>
              <w:rPr>
                <w:color w:val="FFFFFF"/>
                <w:sz w:val="18"/>
                <w:szCs w:val="18"/>
                <w:lang w:val="es-DO"/>
              </w:rPr>
            </w:pPr>
            <w:r w:rsidRPr="00323153">
              <w:rPr>
                <w:b/>
                <w:bCs/>
                <w:color w:val="FFFFFF"/>
                <w:sz w:val="18"/>
                <w:szCs w:val="18"/>
                <w:bdr w:val="none" w:sz="0" w:space="0" w:color="auto" w:frame="1"/>
                <w:lang w:val="es-DO"/>
              </w:rPr>
              <w:t>Resultados Intermedios RI</w:t>
            </w:r>
          </w:p>
        </w:tc>
        <w:tc>
          <w:tcPr>
            <w:tcW w:w="1255" w:type="pct"/>
            <w:tcBorders>
              <w:bottom w:val="single" w:sz="4" w:space="0" w:color="FFFFFF" w:themeColor="background1"/>
              <w:right w:val="single" w:sz="4" w:space="0" w:color="002060"/>
            </w:tcBorders>
            <w:shd w:val="clear" w:color="auto" w:fill="002060"/>
            <w:vAlign w:val="center"/>
            <w:hideMark/>
          </w:tcPr>
          <w:p w14:paraId="31D152E9" w14:textId="77777777" w:rsidR="00DF0D21" w:rsidRPr="00323153" w:rsidRDefault="00DF0D21" w:rsidP="00751F80">
            <w:pPr>
              <w:textAlignment w:val="baseline"/>
              <w:rPr>
                <w:color w:val="FFFFFF"/>
                <w:sz w:val="18"/>
                <w:szCs w:val="18"/>
                <w:lang w:val="es-DO"/>
              </w:rPr>
            </w:pPr>
            <w:r w:rsidRPr="00323153">
              <w:rPr>
                <w:b/>
                <w:bCs/>
                <w:color w:val="FFFFFF"/>
                <w:sz w:val="18"/>
                <w:szCs w:val="18"/>
                <w:bdr w:val="none" w:sz="0" w:space="0" w:color="auto" w:frame="1"/>
                <w:lang w:val="es-DO"/>
              </w:rPr>
              <w:t> Productos estratégicos</w:t>
            </w:r>
          </w:p>
        </w:tc>
      </w:tr>
      <w:tr w:rsidR="00DF0D21" w:rsidRPr="00323153" w14:paraId="5747C52C" w14:textId="77777777" w:rsidTr="00751F80">
        <w:trPr>
          <w:trHeight w:val="20"/>
          <w:jc w:val="center"/>
        </w:trPr>
        <w:tc>
          <w:tcPr>
            <w:tcW w:w="378" w:type="pct"/>
            <w:tcBorders>
              <w:left w:val="single" w:sz="4" w:space="0" w:color="002060"/>
              <w:bottom w:val="single" w:sz="4" w:space="0" w:color="000000" w:themeColor="text1"/>
            </w:tcBorders>
            <w:shd w:val="clear" w:color="auto" w:fill="72C3D5"/>
            <w:vAlign w:val="center"/>
          </w:tcPr>
          <w:p w14:paraId="642AC29C" w14:textId="77777777" w:rsidR="00DF0D21" w:rsidRPr="00323153" w:rsidRDefault="00DF0D21" w:rsidP="00751F80">
            <w:pPr>
              <w:jc w:val="center"/>
              <w:textAlignment w:val="baseline"/>
              <w:rPr>
                <w:b/>
                <w:color w:val="000000"/>
                <w:sz w:val="18"/>
                <w:szCs w:val="18"/>
                <w:lang w:val="es-DO"/>
              </w:rPr>
            </w:pPr>
            <w:r w:rsidRPr="00323153">
              <w:rPr>
                <w:b/>
                <w:color w:val="000000"/>
                <w:sz w:val="18"/>
                <w:szCs w:val="18"/>
                <w:lang w:val="es-DO"/>
              </w:rPr>
              <w:t>ID</w:t>
            </w:r>
          </w:p>
        </w:tc>
        <w:tc>
          <w:tcPr>
            <w:tcW w:w="945" w:type="pct"/>
            <w:tcBorders>
              <w:bottom w:val="single" w:sz="4" w:space="0" w:color="000000" w:themeColor="text1"/>
            </w:tcBorders>
            <w:shd w:val="clear" w:color="auto" w:fill="72C3D5"/>
            <w:vAlign w:val="center"/>
          </w:tcPr>
          <w:p w14:paraId="5778C645" w14:textId="77777777" w:rsidR="00DF0D21" w:rsidRPr="00323153" w:rsidRDefault="00DF0D21" w:rsidP="00751F80">
            <w:pPr>
              <w:jc w:val="both"/>
              <w:textAlignment w:val="baseline"/>
              <w:rPr>
                <w:b/>
                <w:color w:val="000000"/>
                <w:sz w:val="18"/>
                <w:szCs w:val="18"/>
                <w:lang w:val="es-DO"/>
              </w:rPr>
            </w:pPr>
            <w:r w:rsidRPr="00323153">
              <w:rPr>
                <w:b/>
                <w:color w:val="000000"/>
                <w:sz w:val="18"/>
                <w:szCs w:val="18"/>
                <w:lang w:val="es-DO"/>
              </w:rPr>
              <w:t>Denominación</w:t>
            </w:r>
          </w:p>
        </w:tc>
        <w:tc>
          <w:tcPr>
            <w:tcW w:w="317" w:type="pct"/>
            <w:tcBorders>
              <w:bottom w:val="single" w:sz="4" w:space="0" w:color="000000" w:themeColor="text1"/>
            </w:tcBorders>
            <w:shd w:val="clear" w:color="auto" w:fill="72C3D5"/>
            <w:vAlign w:val="center"/>
          </w:tcPr>
          <w:p w14:paraId="4F5B189C" w14:textId="77777777" w:rsidR="00DF0D21" w:rsidRPr="00323153" w:rsidRDefault="00DF0D21" w:rsidP="00751F80">
            <w:pPr>
              <w:jc w:val="center"/>
              <w:textAlignment w:val="baseline"/>
              <w:rPr>
                <w:b/>
                <w:color w:val="000000"/>
                <w:sz w:val="18"/>
                <w:szCs w:val="18"/>
                <w:lang w:val="es-DO"/>
              </w:rPr>
            </w:pPr>
            <w:r w:rsidRPr="00323153">
              <w:rPr>
                <w:b/>
                <w:color w:val="000000"/>
                <w:sz w:val="18"/>
                <w:szCs w:val="18"/>
                <w:lang w:val="es-DO"/>
              </w:rPr>
              <w:t>ID</w:t>
            </w:r>
          </w:p>
        </w:tc>
        <w:tc>
          <w:tcPr>
            <w:tcW w:w="2105" w:type="pct"/>
            <w:tcBorders>
              <w:bottom w:val="single" w:sz="4" w:space="0" w:color="000000" w:themeColor="text1"/>
            </w:tcBorders>
            <w:shd w:val="clear" w:color="auto" w:fill="72C3D5"/>
            <w:vAlign w:val="center"/>
          </w:tcPr>
          <w:p w14:paraId="74CC06D0" w14:textId="77777777" w:rsidR="00DF0D21" w:rsidRPr="00323153" w:rsidRDefault="00DF0D21" w:rsidP="00751F80">
            <w:pPr>
              <w:jc w:val="both"/>
              <w:textAlignment w:val="baseline"/>
              <w:rPr>
                <w:b/>
                <w:color w:val="000000"/>
                <w:sz w:val="18"/>
                <w:szCs w:val="18"/>
                <w:lang w:val="es-DO"/>
              </w:rPr>
            </w:pPr>
            <w:r w:rsidRPr="00323153">
              <w:rPr>
                <w:b/>
                <w:color w:val="000000"/>
                <w:sz w:val="18"/>
                <w:szCs w:val="18"/>
                <w:lang w:val="es-DO"/>
              </w:rPr>
              <w:t>Denominación</w:t>
            </w:r>
          </w:p>
        </w:tc>
        <w:tc>
          <w:tcPr>
            <w:tcW w:w="1255" w:type="pct"/>
            <w:tcBorders>
              <w:bottom w:val="single" w:sz="4" w:space="0" w:color="000000" w:themeColor="text1"/>
              <w:right w:val="single" w:sz="4" w:space="0" w:color="002060"/>
            </w:tcBorders>
            <w:shd w:val="clear" w:color="auto" w:fill="72C3D5"/>
            <w:vAlign w:val="center"/>
          </w:tcPr>
          <w:p w14:paraId="522E5A37" w14:textId="77777777" w:rsidR="00DF0D21" w:rsidRPr="00323153" w:rsidRDefault="00DF0D21" w:rsidP="00751F80">
            <w:pPr>
              <w:jc w:val="both"/>
              <w:textAlignment w:val="baseline"/>
              <w:rPr>
                <w:b/>
                <w:color w:val="000000"/>
                <w:sz w:val="18"/>
                <w:szCs w:val="18"/>
                <w:lang w:val="es-DO"/>
              </w:rPr>
            </w:pPr>
            <w:r w:rsidRPr="00323153">
              <w:rPr>
                <w:b/>
                <w:bCs/>
                <w:color w:val="000000"/>
                <w:sz w:val="18"/>
                <w:szCs w:val="18"/>
                <w:bdr w:val="none" w:sz="0" w:space="0" w:color="auto" w:frame="1"/>
                <w:lang w:val="es-DO"/>
              </w:rPr>
              <w:t>Denominación</w:t>
            </w:r>
          </w:p>
        </w:tc>
      </w:tr>
      <w:tr w:rsidR="00DF0D21" w:rsidRPr="008603B9" w14:paraId="6C302474" w14:textId="77777777" w:rsidTr="00751F80">
        <w:trPr>
          <w:trHeight w:val="941"/>
          <w:jc w:val="center"/>
        </w:trPr>
        <w:tc>
          <w:tcPr>
            <w:tcW w:w="37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6416FA"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REI-4</w:t>
            </w:r>
          </w:p>
        </w:tc>
        <w:tc>
          <w:tcPr>
            <w:tcW w:w="94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D26789"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Incrementada la fiscalización y el control técnico de los vehículos, pasando de un 84.2% de vehículos que cumplen las normativas establecidas en 2023 a un 88.3% en 2028</w:t>
            </w:r>
          </w:p>
        </w:tc>
        <w:tc>
          <w:tcPr>
            <w:tcW w:w="317"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DAD036"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RI 4.1. </w:t>
            </w:r>
          </w:p>
        </w:tc>
        <w:tc>
          <w:tcPr>
            <w:tcW w:w="210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724822"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Aplicadas inspecciones visuales y fiscalizaciones operativas conforme a criterios del reglamento No. 5-19, en el marco de operativos especiales y emisión de licencias de operación, logrando realizar en promedio alrededor de 12,000 inspecciones anuales durante el cuatrenio 2025-2028</w:t>
            </w:r>
          </w:p>
        </w:tc>
        <w:tc>
          <w:tcPr>
            <w:tcW w:w="1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463A1C"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Población recibe autorizaciones, certificaciones y permisos relacionados con el transporte y tránsito terrestre</w:t>
            </w:r>
          </w:p>
        </w:tc>
      </w:tr>
      <w:tr w:rsidR="00DF0D21" w:rsidRPr="008603B9" w14:paraId="296FF3D3" w14:textId="77777777" w:rsidTr="00751F80">
        <w:trPr>
          <w:trHeight w:val="672"/>
          <w:jc w:val="center"/>
        </w:trPr>
        <w:tc>
          <w:tcPr>
            <w:tcW w:w="37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F35FA5"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p>
        </w:tc>
        <w:tc>
          <w:tcPr>
            <w:tcW w:w="94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A8E6D3"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p>
        </w:tc>
        <w:tc>
          <w:tcPr>
            <w:tcW w:w="317"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AC1B1A"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p>
        </w:tc>
        <w:tc>
          <w:tcPr>
            <w:tcW w:w="210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985DE2"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p>
        </w:tc>
        <w:tc>
          <w:tcPr>
            <w:tcW w:w="1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566BBC"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Conductores reciben inspección técnica vehicular</w:t>
            </w:r>
          </w:p>
        </w:tc>
      </w:tr>
      <w:tr w:rsidR="00DF0D21" w:rsidRPr="008603B9" w14:paraId="4CFEF6F0" w14:textId="77777777" w:rsidTr="00751F80">
        <w:trPr>
          <w:trHeight w:val="526"/>
          <w:jc w:val="center"/>
        </w:trPr>
        <w:tc>
          <w:tcPr>
            <w:tcW w:w="37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E9A80A"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p>
        </w:tc>
        <w:tc>
          <w:tcPr>
            <w:tcW w:w="94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E05EED"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p>
        </w:tc>
        <w:tc>
          <w:tcPr>
            <w:tcW w:w="317"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A67507"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p>
        </w:tc>
        <w:tc>
          <w:tcPr>
            <w:tcW w:w="210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E45999"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p>
        </w:tc>
        <w:tc>
          <w:tcPr>
            <w:tcW w:w="1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4E0411"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Población recibe inspecciones técnicas visuales</w:t>
            </w:r>
          </w:p>
        </w:tc>
      </w:tr>
      <w:tr w:rsidR="00DF0D21" w:rsidRPr="008603B9" w14:paraId="01E3FB0F" w14:textId="77777777" w:rsidTr="00751F80">
        <w:trPr>
          <w:trHeight w:val="1808"/>
          <w:jc w:val="center"/>
        </w:trPr>
        <w:tc>
          <w:tcPr>
            <w:tcW w:w="37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542B47"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REI-5</w:t>
            </w:r>
          </w:p>
        </w:tc>
        <w:tc>
          <w:tcPr>
            <w:tcW w:w="94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0D37AE"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Mejorados los comportamientos y conductas ciudadanas para contribuir de manera efectiva a la mejora de movilidad y seguridad vial, reduciendo en 0.12% la tasa de infracciones de tránsito durante 2025-2028</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1DF5D6"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RI 5.1.</w:t>
            </w:r>
          </w:p>
        </w:tc>
        <w:tc>
          <w:tcPr>
            <w:tcW w:w="210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6CF4AD"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Gestionados integralmente los servicios de licencias de conducción y permisos de aprendizaje, garantizando el cumplimiento de los requisitos legales y técnicos establecidos en la normativa vigente, manteniendo el número de personas autorizadas a través del otorgamiento de unas 390,000 licencias de conducir en promedio hasta concluir el 2028</w:t>
            </w:r>
          </w:p>
        </w:tc>
        <w:tc>
          <w:tcPr>
            <w:tcW w:w="1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F353D6"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Ciudadanos reciben licencia de conducir</w:t>
            </w:r>
          </w:p>
        </w:tc>
      </w:tr>
      <w:tr w:rsidR="00DF0D21" w:rsidRPr="008603B9" w14:paraId="0AAB668D" w14:textId="77777777" w:rsidTr="00751F80">
        <w:trPr>
          <w:trHeight w:val="1304"/>
          <w:jc w:val="center"/>
        </w:trPr>
        <w:tc>
          <w:tcPr>
            <w:tcW w:w="37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231869"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p>
        </w:tc>
        <w:tc>
          <w:tcPr>
            <w:tcW w:w="94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6C4332"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p>
        </w:tc>
        <w:tc>
          <w:tcPr>
            <w:tcW w:w="317"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5AB7D8"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RI 5.2.</w:t>
            </w:r>
          </w:p>
        </w:tc>
        <w:tc>
          <w:tcPr>
            <w:tcW w:w="210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4BBBC6"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Mejoradas las capacidades de la ciudadanía en materia de educación y formación vial a nivel nacional, mediante el fortalecimiento de los programas formativos y las acciones de sensibilización, aumentando la tasa de personas capacitadas por cada 1,000 servicios de licencias de conducir emitidos de 227 en 2023 a 389 en 2028</w:t>
            </w:r>
          </w:p>
        </w:tc>
        <w:tc>
          <w:tcPr>
            <w:tcW w:w="125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6F80C3"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Población recibe cursos y talleres de educación y formación vial</w:t>
            </w:r>
          </w:p>
        </w:tc>
      </w:tr>
      <w:tr w:rsidR="00DF0D21" w:rsidRPr="008603B9" w14:paraId="5DCDE7A4" w14:textId="77777777" w:rsidTr="00751F80">
        <w:trPr>
          <w:trHeight w:val="480"/>
          <w:jc w:val="center"/>
        </w:trPr>
        <w:tc>
          <w:tcPr>
            <w:tcW w:w="37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89DB0E" w14:textId="77777777" w:rsidR="00DF0D21" w:rsidRPr="00323153" w:rsidRDefault="00DF0D21" w:rsidP="00751F80">
            <w:pPr>
              <w:rPr>
                <w:color w:val="000000"/>
                <w:lang w:val="es-DO"/>
              </w:rPr>
            </w:pPr>
          </w:p>
        </w:tc>
        <w:tc>
          <w:tcPr>
            <w:tcW w:w="94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A5A2E1" w14:textId="77777777" w:rsidR="00DF0D21" w:rsidRPr="00323153" w:rsidRDefault="00DF0D21" w:rsidP="00751F80">
            <w:pPr>
              <w:rPr>
                <w:color w:val="000000"/>
                <w:lang w:val="es-DO"/>
              </w:rPr>
            </w:pPr>
          </w:p>
        </w:tc>
        <w:tc>
          <w:tcPr>
            <w:tcW w:w="317"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669DEF" w14:textId="77777777" w:rsidR="00DF0D21" w:rsidRPr="00323153" w:rsidRDefault="00DF0D21" w:rsidP="00751F80">
            <w:pPr>
              <w:rPr>
                <w:color w:val="000000"/>
                <w:lang w:val="es-DO"/>
              </w:rPr>
            </w:pPr>
          </w:p>
        </w:tc>
        <w:tc>
          <w:tcPr>
            <w:tcW w:w="210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C5879B" w14:textId="77777777" w:rsidR="00DF0D21" w:rsidRPr="00323153" w:rsidRDefault="00DF0D21" w:rsidP="00751F80">
            <w:pPr>
              <w:rPr>
                <w:color w:val="000000"/>
                <w:lang w:val="es-DO"/>
              </w:rPr>
            </w:pPr>
          </w:p>
        </w:tc>
        <w:tc>
          <w:tcPr>
            <w:tcW w:w="125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F01E78" w14:textId="77777777" w:rsidR="00DF0D21" w:rsidRPr="00323153" w:rsidRDefault="00DF0D21" w:rsidP="00751F80">
            <w:pPr>
              <w:rPr>
                <w:color w:val="000000"/>
                <w:lang w:val="es-DO"/>
              </w:rPr>
            </w:pPr>
          </w:p>
        </w:tc>
      </w:tr>
    </w:tbl>
    <w:p w14:paraId="3F3C56C5" w14:textId="13FCAB4F" w:rsidR="00DF0D21" w:rsidRPr="00323153" w:rsidRDefault="00DF0D21" w:rsidP="00DF0D21">
      <w:pPr>
        <w:spacing w:line="240" w:lineRule="auto"/>
        <w:jc w:val="both"/>
        <w:rPr>
          <w:bCs/>
          <w:color w:val="000000" w:themeColor="text1"/>
          <w:sz w:val="18"/>
          <w:szCs w:val="18"/>
          <w:bdr w:val="none" w:sz="0" w:space="0" w:color="auto" w:frame="1"/>
          <w:shd w:val="clear" w:color="auto" w:fill="FFFFFF"/>
          <w:lang w:val="es-DO"/>
        </w:rPr>
      </w:pPr>
      <w:r w:rsidRPr="00323153">
        <w:rPr>
          <w:b/>
          <w:color w:val="000000" w:themeColor="text1"/>
          <w:sz w:val="18"/>
          <w:szCs w:val="18"/>
          <w:bdr w:val="none" w:sz="0" w:space="0" w:color="auto" w:frame="1"/>
          <w:shd w:val="clear" w:color="auto" w:fill="FFFFFF"/>
          <w:lang w:val="es-DO"/>
        </w:rPr>
        <w:lastRenderedPageBreak/>
        <w:t>Fuente:</w:t>
      </w:r>
      <w:r w:rsidRPr="00323153">
        <w:rPr>
          <w:bCs/>
          <w:color w:val="000000" w:themeColor="text1"/>
          <w:sz w:val="18"/>
          <w:szCs w:val="18"/>
          <w:bdr w:val="none" w:sz="0" w:space="0" w:color="auto" w:frame="1"/>
          <w:shd w:val="clear" w:color="auto" w:fill="FFFFFF"/>
          <w:lang w:val="es-DO"/>
        </w:rPr>
        <w:t xml:space="preserve"> PEI 2025-2028. Dirección de Planificación y Desarrollo, INTRANT.</w:t>
      </w:r>
    </w:p>
    <w:p w14:paraId="08D99564" w14:textId="77777777" w:rsidR="00DF0D21" w:rsidRPr="00323153" w:rsidRDefault="00DF0D21" w:rsidP="00DF0D21">
      <w:pPr>
        <w:tabs>
          <w:tab w:val="left" w:pos="1985"/>
        </w:tabs>
        <w:spacing w:before="240" w:line="360" w:lineRule="auto"/>
        <w:jc w:val="both"/>
        <w:rPr>
          <w:rFonts w:eastAsia="Calibri"/>
          <w:noProof/>
          <w:lang w:val="es-DO"/>
        </w:rPr>
      </w:pPr>
      <w:r w:rsidRPr="00323153">
        <w:rPr>
          <w:rFonts w:eastAsia="Calibri"/>
          <w:b/>
          <w:bCs/>
          <w:noProof/>
          <w:lang w:val="es-DO"/>
        </w:rPr>
        <w:t>EJE 3. Servicio Ciudadano Eficiente y Transparente:</w:t>
      </w:r>
      <w:r w:rsidRPr="00323153">
        <w:rPr>
          <w:rFonts w:eastAsia="Calibri"/>
          <w:noProof/>
          <w:lang w:val="es-DO"/>
        </w:rPr>
        <w:t xml:space="preserve"> Orienta las acciones hacia la consolidación de servicios institucionales eficientes, oportunos y de calidad para los usuarios y actores del sector transporte, incorporando estrategias de modernización tecnológica, mejora de procesos, fortalecimiento de la gobernanza y articulación interinstitucional. Responde a causas transversales como la débil estructura operativa, la limitada cobertura territorial y los desafíos en la gestión administrativa y normativa del sector.</w:t>
      </w:r>
    </w:p>
    <w:p w14:paraId="1E44DE4B" w14:textId="77777777" w:rsidR="00DF0D21" w:rsidRPr="00323153" w:rsidRDefault="00DF0D21" w:rsidP="00DF0D21">
      <w:pPr>
        <w:tabs>
          <w:tab w:val="left" w:pos="1985"/>
        </w:tabs>
        <w:spacing w:line="360" w:lineRule="auto"/>
        <w:jc w:val="both"/>
        <w:rPr>
          <w:rFonts w:eastAsia="Calibri"/>
          <w:noProof/>
          <w:lang w:val="es-DO"/>
        </w:rPr>
      </w:pPr>
      <w:r w:rsidRPr="00323153">
        <w:rPr>
          <w:rFonts w:eastAsia="Calibri"/>
          <w:b/>
          <w:bCs/>
          <w:noProof/>
          <w:lang w:val="es-DO"/>
        </w:rPr>
        <w:t>Objetivo Estratégico del Eje 3:</w:t>
      </w:r>
      <w:r w:rsidRPr="00323153">
        <w:rPr>
          <w:rFonts w:eastAsia="Calibri"/>
          <w:noProof/>
          <w:lang w:val="es-DO"/>
        </w:rPr>
        <w:t xml:space="preserve"> Mejorar la atención ciudadana y garantizar servicios de movilidad y transporte terrestre oportunos, accesibles y de calidad, mediante una gestión institucional eficiente, transparente y orientada a resultados.</w:t>
      </w:r>
    </w:p>
    <w:p w14:paraId="413908F0" w14:textId="106FE7C5" w:rsidR="00DF0D21" w:rsidRPr="00323153" w:rsidRDefault="00476159" w:rsidP="00DF0D21">
      <w:pPr>
        <w:tabs>
          <w:tab w:val="left" w:pos="1985"/>
        </w:tabs>
        <w:spacing w:line="360" w:lineRule="auto"/>
        <w:jc w:val="both"/>
        <w:rPr>
          <w:rFonts w:eastAsia="Calibri"/>
          <w:b/>
          <w:bCs/>
          <w:noProof/>
          <w:lang w:val="es-DO"/>
        </w:rPr>
      </w:pPr>
      <w:bookmarkStart w:id="22" w:name="_Toc207902363"/>
      <w:bookmarkStart w:id="23" w:name="_Toc220607498"/>
      <w:r w:rsidRPr="00323153">
        <w:rPr>
          <w:b/>
          <w:lang w:val="es-DO"/>
        </w:rPr>
        <w:t xml:space="preserve">Tabla </w:t>
      </w:r>
      <w:r w:rsidRPr="00323153">
        <w:rPr>
          <w:b/>
          <w:lang w:val="es-DO"/>
        </w:rPr>
        <w:fldChar w:fldCharType="begin"/>
      </w:r>
      <w:r w:rsidRPr="00323153">
        <w:rPr>
          <w:b/>
          <w:lang w:val="es-DO"/>
        </w:rPr>
        <w:instrText xml:space="preserve"> SEQ Tabla \* ARABIC </w:instrText>
      </w:r>
      <w:r w:rsidRPr="00323153">
        <w:rPr>
          <w:b/>
          <w:lang w:val="es-DO"/>
        </w:rPr>
        <w:fldChar w:fldCharType="separate"/>
      </w:r>
      <w:r w:rsidRPr="00323153">
        <w:rPr>
          <w:b/>
          <w:noProof/>
          <w:lang w:val="es-DO"/>
        </w:rPr>
        <w:t>4</w:t>
      </w:r>
      <w:r w:rsidRPr="00323153">
        <w:rPr>
          <w:b/>
          <w:lang w:val="es-DO"/>
        </w:rPr>
        <w:fldChar w:fldCharType="end"/>
      </w:r>
      <w:r w:rsidRPr="00323153">
        <w:rPr>
          <w:b/>
          <w:noProof/>
          <w:lang w:val="es-DO"/>
        </w:rPr>
        <w:t xml:space="preserve">. </w:t>
      </w:r>
      <w:r w:rsidRPr="00323153">
        <w:rPr>
          <w:rFonts w:eastAsia="Calibri"/>
          <w:noProof/>
          <w:lang w:val="es-DO"/>
        </w:rPr>
        <w:t xml:space="preserve">República </w:t>
      </w:r>
      <w:r w:rsidRPr="00323153">
        <w:rPr>
          <w:bCs/>
          <w:lang w:val="es-DO"/>
        </w:rPr>
        <w:t xml:space="preserve">Dominicana: </w:t>
      </w:r>
      <w:r w:rsidR="00DF0D21" w:rsidRPr="00323153">
        <w:rPr>
          <w:rFonts w:eastAsia="Calibri"/>
          <w:noProof/>
          <w:lang w:val="es-DO"/>
        </w:rPr>
        <w:t>Objetivos, Resultados y Productos Estratégicos del EJE 3. Servicio Ciudadano Eficiente y Transparente</w:t>
      </w:r>
      <w:bookmarkEnd w:id="22"/>
      <w:bookmarkEnd w:id="23"/>
    </w:p>
    <w:tbl>
      <w:tblPr>
        <w:tblW w:w="5000" w:type="pct"/>
        <w:jc w:val="center"/>
        <w:tblCellMar>
          <w:top w:w="15" w:type="dxa"/>
          <w:left w:w="15" w:type="dxa"/>
          <w:bottom w:w="15" w:type="dxa"/>
          <w:right w:w="15" w:type="dxa"/>
        </w:tblCellMar>
        <w:tblLook w:val="04A0" w:firstRow="1" w:lastRow="0" w:firstColumn="1" w:lastColumn="0" w:noHBand="0" w:noVBand="1"/>
      </w:tblPr>
      <w:tblGrid>
        <w:gridCol w:w="544"/>
        <w:gridCol w:w="2205"/>
        <w:gridCol w:w="574"/>
        <w:gridCol w:w="2194"/>
        <w:gridCol w:w="17"/>
        <w:gridCol w:w="2376"/>
      </w:tblGrid>
      <w:tr w:rsidR="00DF0D21" w:rsidRPr="00323153" w14:paraId="37CFE82B" w14:textId="77777777" w:rsidTr="00DF0D21">
        <w:trPr>
          <w:trHeight w:val="397"/>
          <w:tblHeader/>
          <w:jc w:val="center"/>
        </w:trPr>
        <w:tc>
          <w:tcPr>
            <w:tcW w:w="1736" w:type="pct"/>
            <w:gridSpan w:val="2"/>
            <w:tcBorders>
              <w:top w:val="single" w:sz="4" w:space="0" w:color="auto"/>
              <w:left w:val="single" w:sz="4" w:space="0" w:color="auto"/>
              <w:bottom w:val="single" w:sz="8" w:space="0" w:color="FFFFFF" w:themeColor="background1"/>
              <w:right w:val="single" w:sz="8" w:space="0" w:color="FFFFFF" w:themeColor="background1"/>
            </w:tcBorders>
            <w:shd w:val="clear" w:color="auto" w:fill="002060"/>
            <w:vAlign w:val="center"/>
            <w:hideMark/>
          </w:tcPr>
          <w:p w14:paraId="4418A41F" w14:textId="77777777" w:rsidR="00DF0D21" w:rsidRPr="00323153" w:rsidRDefault="00DF0D21" w:rsidP="00751F80">
            <w:pPr>
              <w:jc w:val="center"/>
              <w:textAlignment w:val="baseline"/>
              <w:rPr>
                <w:color w:val="FFFFFF"/>
                <w:sz w:val="20"/>
                <w:szCs w:val="20"/>
                <w:lang w:val="es-DO"/>
              </w:rPr>
            </w:pPr>
            <w:r w:rsidRPr="00323153">
              <w:rPr>
                <w:b/>
                <w:bCs/>
                <w:color w:val="FFFFFF"/>
                <w:sz w:val="20"/>
                <w:szCs w:val="20"/>
                <w:bdr w:val="none" w:sz="0" w:space="0" w:color="auto" w:frame="1"/>
                <w:lang w:val="es-DO"/>
              </w:rPr>
              <w:t>Resultados estratégicos institucionales REI</w:t>
            </w:r>
          </w:p>
        </w:tc>
        <w:tc>
          <w:tcPr>
            <w:tcW w:w="1761" w:type="pct"/>
            <w:gridSpan w:val="3"/>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005D174D" w14:textId="77777777" w:rsidR="00DF0D21" w:rsidRPr="00323153" w:rsidRDefault="00DF0D21" w:rsidP="00751F80">
            <w:pPr>
              <w:jc w:val="center"/>
              <w:textAlignment w:val="baseline"/>
              <w:rPr>
                <w:color w:val="FFFFFF"/>
                <w:sz w:val="20"/>
                <w:szCs w:val="20"/>
                <w:lang w:val="es-DO"/>
              </w:rPr>
            </w:pPr>
            <w:r w:rsidRPr="00323153">
              <w:rPr>
                <w:b/>
                <w:bCs/>
                <w:color w:val="FFFFFF"/>
                <w:sz w:val="20"/>
                <w:szCs w:val="20"/>
                <w:bdr w:val="none" w:sz="0" w:space="0" w:color="auto" w:frame="1"/>
                <w:lang w:val="es-DO"/>
              </w:rPr>
              <w:t>Resultados Intermedios RI</w:t>
            </w:r>
          </w:p>
        </w:tc>
        <w:tc>
          <w:tcPr>
            <w:tcW w:w="1502" w:type="pct"/>
            <w:tcBorders>
              <w:top w:val="single" w:sz="4" w:space="0" w:color="auto"/>
              <w:left w:val="single" w:sz="8" w:space="0" w:color="FFFFFF" w:themeColor="background1"/>
              <w:bottom w:val="single" w:sz="8" w:space="0" w:color="FFFFFF" w:themeColor="background1"/>
              <w:right w:val="single" w:sz="4" w:space="0" w:color="auto"/>
            </w:tcBorders>
            <w:shd w:val="clear" w:color="auto" w:fill="002060"/>
            <w:vAlign w:val="center"/>
            <w:hideMark/>
          </w:tcPr>
          <w:p w14:paraId="0E5396E1" w14:textId="77777777" w:rsidR="00DF0D21" w:rsidRPr="00323153" w:rsidRDefault="00DF0D21" w:rsidP="00751F80">
            <w:pPr>
              <w:textAlignment w:val="baseline"/>
              <w:rPr>
                <w:color w:val="FFFFFF"/>
                <w:sz w:val="20"/>
                <w:szCs w:val="20"/>
                <w:lang w:val="es-DO"/>
              </w:rPr>
            </w:pPr>
            <w:r w:rsidRPr="00323153">
              <w:rPr>
                <w:b/>
                <w:bCs/>
                <w:color w:val="FFFFFF"/>
                <w:sz w:val="20"/>
                <w:szCs w:val="20"/>
                <w:bdr w:val="none" w:sz="0" w:space="0" w:color="auto" w:frame="1"/>
                <w:lang w:val="es-DO"/>
              </w:rPr>
              <w:t> Productos estratégicos</w:t>
            </w:r>
          </w:p>
        </w:tc>
      </w:tr>
      <w:tr w:rsidR="00DF0D21" w:rsidRPr="00323153" w14:paraId="0B4ECF9C" w14:textId="77777777" w:rsidTr="00DF0D21">
        <w:trPr>
          <w:trHeight w:val="397"/>
          <w:tblHeader/>
          <w:jc w:val="center"/>
        </w:trPr>
        <w:tc>
          <w:tcPr>
            <w:tcW w:w="343" w:type="pct"/>
            <w:tcBorders>
              <w:left w:val="single" w:sz="4" w:space="0" w:color="000000"/>
              <w:bottom w:val="single" w:sz="4" w:space="0" w:color="000000"/>
              <w:right w:val="single" w:sz="4" w:space="0" w:color="000000"/>
            </w:tcBorders>
            <w:shd w:val="clear" w:color="auto" w:fill="72C3D5"/>
            <w:vAlign w:val="center"/>
          </w:tcPr>
          <w:p w14:paraId="3E0A84D5" w14:textId="77777777" w:rsidR="00DF0D21" w:rsidRPr="00323153" w:rsidRDefault="00DF0D21" w:rsidP="00751F80">
            <w:pPr>
              <w:jc w:val="center"/>
              <w:textAlignment w:val="baseline"/>
              <w:rPr>
                <w:color w:val="000000"/>
                <w:sz w:val="20"/>
                <w:szCs w:val="20"/>
                <w:lang w:val="es-DO"/>
              </w:rPr>
            </w:pPr>
            <w:r w:rsidRPr="00323153">
              <w:rPr>
                <w:b/>
                <w:bCs/>
                <w:color w:val="000000"/>
                <w:sz w:val="20"/>
                <w:szCs w:val="20"/>
                <w:bdr w:val="none" w:sz="0" w:space="0" w:color="auto" w:frame="1"/>
                <w:lang w:val="es-DO"/>
              </w:rPr>
              <w:t>ID</w:t>
            </w:r>
          </w:p>
        </w:tc>
        <w:tc>
          <w:tcPr>
            <w:tcW w:w="1393" w:type="pct"/>
            <w:tcBorders>
              <w:left w:val="single" w:sz="4" w:space="0" w:color="000000"/>
              <w:bottom w:val="single" w:sz="4" w:space="0" w:color="000000"/>
              <w:right w:val="single" w:sz="4" w:space="0" w:color="000000"/>
            </w:tcBorders>
            <w:shd w:val="clear" w:color="auto" w:fill="72C3D5"/>
            <w:vAlign w:val="center"/>
          </w:tcPr>
          <w:p w14:paraId="3496A8CF" w14:textId="77777777" w:rsidR="00DF0D21" w:rsidRPr="00323153" w:rsidRDefault="00DF0D21" w:rsidP="00751F80">
            <w:pPr>
              <w:jc w:val="center"/>
              <w:textAlignment w:val="baseline"/>
              <w:rPr>
                <w:color w:val="000000"/>
                <w:sz w:val="20"/>
                <w:szCs w:val="20"/>
                <w:lang w:val="es-DO"/>
              </w:rPr>
            </w:pPr>
            <w:r w:rsidRPr="00323153">
              <w:rPr>
                <w:b/>
                <w:bCs/>
                <w:color w:val="000000"/>
                <w:sz w:val="20"/>
                <w:szCs w:val="20"/>
                <w:bdr w:val="none" w:sz="0" w:space="0" w:color="auto" w:frame="1"/>
                <w:lang w:val="es-DO"/>
              </w:rPr>
              <w:t>Denominación</w:t>
            </w:r>
          </w:p>
        </w:tc>
        <w:tc>
          <w:tcPr>
            <w:tcW w:w="363" w:type="pct"/>
            <w:tcBorders>
              <w:bottom w:val="single" w:sz="4" w:space="0" w:color="000000"/>
              <w:right w:val="single" w:sz="4" w:space="0" w:color="000000"/>
            </w:tcBorders>
            <w:shd w:val="clear" w:color="auto" w:fill="72C3D5"/>
            <w:vAlign w:val="center"/>
          </w:tcPr>
          <w:p w14:paraId="12D6E757" w14:textId="77777777" w:rsidR="00DF0D21" w:rsidRPr="00323153" w:rsidRDefault="00DF0D21" w:rsidP="00751F80">
            <w:pPr>
              <w:jc w:val="center"/>
              <w:textAlignment w:val="baseline"/>
              <w:rPr>
                <w:color w:val="000000"/>
                <w:sz w:val="20"/>
                <w:szCs w:val="20"/>
                <w:lang w:val="es-DO"/>
              </w:rPr>
            </w:pPr>
            <w:r w:rsidRPr="00323153">
              <w:rPr>
                <w:b/>
                <w:bCs/>
                <w:color w:val="000000"/>
                <w:sz w:val="20"/>
                <w:szCs w:val="20"/>
                <w:bdr w:val="none" w:sz="0" w:space="0" w:color="auto" w:frame="1"/>
                <w:lang w:val="es-DO"/>
              </w:rPr>
              <w:t>ID  </w:t>
            </w:r>
          </w:p>
        </w:tc>
        <w:tc>
          <w:tcPr>
            <w:tcW w:w="1387" w:type="pct"/>
            <w:tcBorders>
              <w:bottom w:val="single" w:sz="4" w:space="0" w:color="000000"/>
              <w:right w:val="single" w:sz="4" w:space="0" w:color="000000"/>
            </w:tcBorders>
            <w:shd w:val="clear" w:color="auto" w:fill="72C3D5"/>
            <w:vAlign w:val="center"/>
          </w:tcPr>
          <w:p w14:paraId="5975BBC9" w14:textId="77777777" w:rsidR="00DF0D21" w:rsidRPr="00323153" w:rsidRDefault="00DF0D21" w:rsidP="00751F80">
            <w:pPr>
              <w:jc w:val="center"/>
              <w:textAlignment w:val="baseline"/>
              <w:rPr>
                <w:color w:val="000000"/>
                <w:sz w:val="20"/>
                <w:szCs w:val="20"/>
                <w:lang w:val="es-DO"/>
              </w:rPr>
            </w:pPr>
            <w:r w:rsidRPr="00323153">
              <w:rPr>
                <w:b/>
                <w:bCs/>
                <w:color w:val="000000"/>
                <w:sz w:val="20"/>
                <w:szCs w:val="20"/>
                <w:bdr w:val="none" w:sz="0" w:space="0" w:color="auto" w:frame="1"/>
                <w:lang w:val="es-DO"/>
              </w:rPr>
              <w:t>Denominación</w:t>
            </w:r>
          </w:p>
        </w:tc>
        <w:tc>
          <w:tcPr>
            <w:tcW w:w="1513" w:type="pct"/>
            <w:gridSpan w:val="2"/>
            <w:tcBorders>
              <w:bottom w:val="single" w:sz="4" w:space="0" w:color="000000"/>
              <w:right w:val="single" w:sz="4" w:space="0" w:color="000000"/>
            </w:tcBorders>
            <w:shd w:val="clear" w:color="auto" w:fill="72C3D5"/>
            <w:vAlign w:val="center"/>
          </w:tcPr>
          <w:p w14:paraId="14B1FD4A" w14:textId="77777777" w:rsidR="00DF0D21" w:rsidRPr="00323153" w:rsidRDefault="00DF0D21" w:rsidP="00751F80">
            <w:pPr>
              <w:jc w:val="center"/>
              <w:textAlignment w:val="baseline"/>
              <w:rPr>
                <w:color w:val="000000"/>
                <w:sz w:val="20"/>
                <w:szCs w:val="20"/>
                <w:lang w:val="es-DO"/>
              </w:rPr>
            </w:pPr>
            <w:r w:rsidRPr="00323153">
              <w:rPr>
                <w:b/>
                <w:bCs/>
                <w:color w:val="000000"/>
                <w:sz w:val="20"/>
                <w:szCs w:val="20"/>
                <w:bdr w:val="none" w:sz="0" w:space="0" w:color="auto" w:frame="1"/>
                <w:lang w:val="es-DO"/>
              </w:rPr>
              <w:t>Denominación</w:t>
            </w:r>
          </w:p>
        </w:tc>
      </w:tr>
      <w:tr w:rsidR="00DF0D21" w:rsidRPr="008603B9" w14:paraId="78984676" w14:textId="77777777" w:rsidTr="00DF0D21">
        <w:trPr>
          <w:trHeight w:val="397"/>
          <w:jc w:val="center"/>
        </w:trPr>
        <w:tc>
          <w:tcPr>
            <w:tcW w:w="343" w:type="pct"/>
            <w:vMerge w:val="restart"/>
            <w:tcBorders>
              <w:left w:val="single" w:sz="4" w:space="0" w:color="000000"/>
              <w:bottom w:val="single" w:sz="4" w:space="0" w:color="000000"/>
              <w:right w:val="single" w:sz="4" w:space="0" w:color="000000"/>
            </w:tcBorders>
            <w:shd w:val="clear" w:color="auto" w:fill="FFFFFF"/>
            <w:vAlign w:val="center"/>
            <w:hideMark/>
          </w:tcPr>
          <w:p w14:paraId="697F5156"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REI 6</w:t>
            </w:r>
          </w:p>
        </w:tc>
        <w:tc>
          <w:tcPr>
            <w:tcW w:w="1393" w:type="pct"/>
            <w:vMerge w:val="restart"/>
            <w:tcBorders>
              <w:left w:val="single" w:sz="4" w:space="0" w:color="000000"/>
              <w:bottom w:val="single" w:sz="4" w:space="0" w:color="000000"/>
              <w:right w:val="single" w:sz="4" w:space="0" w:color="000000"/>
            </w:tcBorders>
            <w:vAlign w:val="center"/>
            <w:hideMark/>
          </w:tcPr>
          <w:p w14:paraId="54603CE3" w14:textId="77777777" w:rsidR="00DF0D21" w:rsidRPr="00323153" w:rsidRDefault="00DF0D21" w:rsidP="00DF0D21">
            <w:pPr>
              <w:tabs>
                <w:tab w:val="left" w:pos="1985"/>
              </w:tabs>
              <w:spacing w:after="0" w:line="240" w:lineRule="auto"/>
              <w:ind w:left="131" w:right="227"/>
              <w:jc w:val="both"/>
              <w:rPr>
                <w:rFonts w:eastAsia="Calibri"/>
                <w:noProof/>
                <w:color w:val="4C4747"/>
                <w:sz w:val="18"/>
                <w:szCs w:val="18"/>
                <w:lang w:val="es-DO"/>
              </w:rPr>
            </w:pPr>
            <w:r w:rsidRPr="00323153">
              <w:rPr>
                <w:rFonts w:eastAsia="Calibri"/>
                <w:noProof/>
                <w:color w:val="4C4747"/>
                <w:sz w:val="18"/>
                <w:szCs w:val="18"/>
                <w:lang w:val="es-DO"/>
              </w:rPr>
              <w:t>Ciudadanía recibe servicios institucionales de movilidad y transporte terrestre oportunos, accesibles y con altos estándares de calidad, pasando de un nivel de cumplimiento del 75% en 2023 a un 95% en 2028</w:t>
            </w:r>
          </w:p>
        </w:tc>
        <w:tc>
          <w:tcPr>
            <w:tcW w:w="363" w:type="pct"/>
            <w:tcBorders>
              <w:bottom w:val="single" w:sz="4" w:space="0" w:color="000000"/>
              <w:right w:val="single" w:sz="4" w:space="0" w:color="000000"/>
            </w:tcBorders>
            <w:shd w:val="clear" w:color="auto" w:fill="FFFFFF"/>
            <w:vAlign w:val="center"/>
            <w:hideMark/>
          </w:tcPr>
          <w:p w14:paraId="0B0CB8D8"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r w:rsidRPr="00323153">
              <w:rPr>
                <w:rFonts w:eastAsia="Calibri"/>
                <w:noProof/>
                <w:color w:val="4C4747"/>
                <w:sz w:val="18"/>
                <w:szCs w:val="18"/>
                <w:lang w:val="es-DO"/>
              </w:rPr>
              <w:t>RI 6.1</w:t>
            </w:r>
          </w:p>
        </w:tc>
        <w:tc>
          <w:tcPr>
            <w:tcW w:w="1387" w:type="pct"/>
            <w:tcBorders>
              <w:bottom w:val="single" w:sz="4" w:space="0" w:color="000000"/>
              <w:right w:val="single" w:sz="4" w:space="0" w:color="000000"/>
            </w:tcBorders>
            <w:vAlign w:val="center"/>
            <w:hideMark/>
          </w:tcPr>
          <w:p w14:paraId="021BEAEC" w14:textId="77777777" w:rsidR="00DF0D21" w:rsidRPr="00323153" w:rsidRDefault="00DF0D21" w:rsidP="00DF0D21">
            <w:pPr>
              <w:tabs>
                <w:tab w:val="left" w:pos="1985"/>
              </w:tabs>
              <w:spacing w:after="0" w:line="240" w:lineRule="auto"/>
              <w:ind w:left="131" w:right="227"/>
              <w:jc w:val="both"/>
              <w:rPr>
                <w:rFonts w:eastAsia="Calibri"/>
                <w:noProof/>
                <w:color w:val="4C4747"/>
                <w:sz w:val="18"/>
                <w:szCs w:val="18"/>
                <w:lang w:val="es-DO"/>
              </w:rPr>
            </w:pPr>
            <w:r w:rsidRPr="00323153">
              <w:rPr>
                <w:rFonts w:eastAsia="Calibri"/>
                <w:noProof/>
                <w:color w:val="4C4747"/>
                <w:sz w:val="18"/>
                <w:szCs w:val="18"/>
                <w:lang w:val="es-DO"/>
              </w:rPr>
              <w:t>RI 6.1 Ciudadanía accede a servicios institucionales accesibles y de calidad</w:t>
            </w:r>
          </w:p>
        </w:tc>
        <w:tc>
          <w:tcPr>
            <w:tcW w:w="1513" w:type="pct"/>
            <w:gridSpan w:val="2"/>
            <w:tcBorders>
              <w:bottom w:val="single" w:sz="4" w:space="0" w:color="000000"/>
              <w:right w:val="single" w:sz="4" w:space="0" w:color="000000"/>
            </w:tcBorders>
            <w:vAlign w:val="center"/>
            <w:hideMark/>
          </w:tcPr>
          <w:p w14:paraId="041018E9" w14:textId="77777777" w:rsidR="00DF0D21" w:rsidRPr="00323153" w:rsidRDefault="00DF0D21" w:rsidP="00DF0D21">
            <w:pPr>
              <w:tabs>
                <w:tab w:val="left" w:pos="1985"/>
              </w:tabs>
              <w:spacing w:after="0" w:line="240" w:lineRule="auto"/>
              <w:ind w:left="131" w:right="227"/>
              <w:jc w:val="both"/>
              <w:rPr>
                <w:rFonts w:eastAsia="Calibri"/>
                <w:noProof/>
                <w:color w:val="4C4747"/>
                <w:sz w:val="18"/>
                <w:szCs w:val="18"/>
                <w:lang w:val="es-DO"/>
              </w:rPr>
            </w:pPr>
            <w:r w:rsidRPr="00323153">
              <w:rPr>
                <w:rFonts w:eastAsia="Calibri"/>
                <w:noProof/>
                <w:color w:val="4C4747"/>
                <w:sz w:val="18"/>
                <w:szCs w:val="18"/>
                <w:lang w:val="es-DO"/>
              </w:rPr>
              <w:t>Ciudadanía recibe servicios institucionales oportunos y accesibles</w:t>
            </w:r>
          </w:p>
        </w:tc>
      </w:tr>
      <w:tr w:rsidR="00DF0D21" w:rsidRPr="008603B9" w14:paraId="433192E1" w14:textId="77777777" w:rsidTr="00DF0D21">
        <w:trPr>
          <w:trHeight w:val="397"/>
          <w:jc w:val="center"/>
        </w:trPr>
        <w:tc>
          <w:tcPr>
            <w:tcW w:w="343" w:type="pct"/>
            <w:vMerge/>
            <w:tcBorders>
              <w:left w:val="single" w:sz="4" w:space="0" w:color="000000"/>
              <w:bottom w:val="single" w:sz="4" w:space="0" w:color="000000"/>
              <w:right w:val="single" w:sz="4" w:space="0" w:color="000000"/>
            </w:tcBorders>
            <w:vAlign w:val="center"/>
            <w:hideMark/>
          </w:tcPr>
          <w:p w14:paraId="04D406F6"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p>
        </w:tc>
        <w:tc>
          <w:tcPr>
            <w:tcW w:w="1393" w:type="pct"/>
            <w:vMerge/>
            <w:tcBorders>
              <w:left w:val="single" w:sz="4" w:space="0" w:color="000000"/>
              <w:bottom w:val="single" w:sz="4" w:space="0" w:color="000000"/>
              <w:right w:val="single" w:sz="4" w:space="0" w:color="000000"/>
            </w:tcBorders>
            <w:vAlign w:val="center"/>
            <w:hideMark/>
          </w:tcPr>
          <w:p w14:paraId="551BB780" w14:textId="77777777" w:rsidR="00DF0D21" w:rsidRPr="00323153" w:rsidRDefault="00DF0D21" w:rsidP="00DF0D21">
            <w:pPr>
              <w:tabs>
                <w:tab w:val="left" w:pos="1985"/>
              </w:tabs>
              <w:spacing w:after="0" w:line="240" w:lineRule="auto"/>
              <w:jc w:val="both"/>
              <w:rPr>
                <w:rFonts w:eastAsia="Calibri"/>
                <w:noProof/>
                <w:color w:val="4C4747"/>
                <w:sz w:val="18"/>
                <w:szCs w:val="18"/>
                <w:lang w:val="es-DO"/>
              </w:rPr>
            </w:pPr>
          </w:p>
        </w:tc>
        <w:tc>
          <w:tcPr>
            <w:tcW w:w="363" w:type="pct"/>
            <w:tcBorders>
              <w:bottom w:val="single" w:sz="4" w:space="0" w:color="000000"/>
              <w:right w:val="single" w:sz="4" w:space="0" w:color="000000"/>
            </w:tcBorders>
            <w:shd w:val="clear" w:color="auto" w:fill="FFFFFF"/>
            <w:vAlign w:val="center"/>
            <w:hideMark/>
          </w:tcPr>
          <w:p w14:paraId="235B82D1" w14:textId="77777777" w:rsidR="00DF0D21" w:rsidRPr="00323153" w:rsidRDefault="00DF0D21" w:rsidP="00DF0D21">
            <w:pPr>
              <w:tabs>
                <w:tab w:val="left" w:pos="1985"/>
              </w:tabs>
              <w:spacing w:after="0" w:line="240" w:lineRule="auto"/>
              <w:jc w:val="both"/>
              <w:textAlignment w:val="baseline"/>
              <w:rPr>
                <w:rFonts w:eastAsia="Calibri"/>
                <w:noProof/>
                <w:color w:val="4C4747"/>
                <w:sz w:val="18"/>
                <w:szCs w:val="18"/>
                <w:lang w:val="es-DO"/>
              </w:rPr>
            </w:pPr>
            <w:r w:rsidRPr="00323153">
              <w:rPr>
                <w:rFonts w:eastAsia="Calibri"/>
                <w:noProof/>
                <w:color w:val="4C4747"/>
                <w:sz w:val="18"/>
                <w:szCs w:val="18"/>
                <w:lang w:val="es-DO"/>
              </w:rPr>
              <w:t>RI 6.2</w:t>
            </w:r>
          </w:p>
        </w:tc>
        <w:tc>
          <w:tcPr>
            <w:tcW w:w="1387" w:type="pct"/>
            <w:tcBorders>
              <w:bottom w:val="single" w:sz="4" w:space="0" w:color="000000"/>
              <w:right w:val="single" w:sz="4" w:space="0" w:color="000000"/>
            </w:tcBorders>
            <w:vAlign w:val="center"/>
            <w:hideMark/>
          </w:tcPr>
          <w:p w14:paraId="08B65330" w14:textId="77777777" w:rsidR="00DF0D21" w:rsidRPr="00323153" w:rsidRDefault="00DF0D21" w:rsidP="00DF0D21">
            <w:pPr>
              <w:tabs>
                <w:tab w:val="left" w:pos="1985"/>
              </w:tabs>
              <w:spacing w:after="0" w:line="240" w:lineRule="auto"/>
              <w:ind w:left="131" w:right="227"/>
              <w:jc w:val="both"/>
              <w:textAlignment w:val="baseline"/>
              <w:rPr>
                <w:rFonts w:eastAsia="Calibri"/>
                <w:noProof/>
                <w:color w:val="4C4747"/>
                <w:sz w:val="18"/>
                <w:szCs w:val="18"/>
                <w:lang w:val="es-DO"/>
              </w:rPr>
            </w:pPr>
            <w:r w:rsidRPr="00323153">
              <w:rPr>
                <w:rFonts w:eastAsia="Calibri"/>
                <w:noProof/>
                <w:color w:val="4C4747"/>
                <w:sz w:val="18"/>
                <w:szCs w:val="18"/>
                <w:lang w:val="es-DO"/>
              </w:rPr>
              <w:t>RI 6.2 Ciudadanía valora positivamente la calidad de los servicios recibidos</w:t>
            </w:r>
          </w:p>
        </w:tc>
        <w:tc>
          <w:tcPr>
            <w:tcW w:w="1513" w:type="pct"/>
            <w:gridSpan w:val="2"/>
            <w:tcBorders>
              <w:bottom w:val="single" w:sz="4" w:space="0" w:color="000000"/>
              <w:right w:val="single" w:sz="4" w:space="0" w:color="000000"/>
            </w:tcBorders>
            <w:vAlign w:val="center"/>
            <w:hideMark/>
          </w:tcPr>
          <w:p w14:paraId="55A201F2" w14:textId="77777777" w:rsidR="00DF0D21" w:rsidRPr="00323153" w:rsidRDefault="00DF0D21" w:rsidP="00DF0D21">
            <w:pPr>
              <w:tabs>
                <w:tab w:val="left" w:pos="1985"/>
              </w:tabs>
              <w:spacing w:after="0" w:line="240" w:lineRule="auto"/>
              <w:ind w:left="131" w:right="227"/>
              <w:jc w:val="both"/>
              <w:textAlignment w:val="baseline"/>
              <w:rPr>
                <w:rFonts w:eastAsia="Calibri"/>
                <w:noProof/>
                <w:color w:val="4C4747"/>
                <w:sz w:val="18"/>
                <w:szCs w:val="18"/>
                <w:lang w:val="es-DO"/>
              </w:rPr>
            </w:pPr>
            <w:r w:rsidRPr="00323153">
              <w:rPr>
                <w:rFonts w:eastAsia="Calibri"/>
                <w:noProof/>
                <w:color w:val="4C4747"/>
                <w:sz w:val="18"/>
                <w:szCs w:val="18"/>
                <w:lang w:val="es-DO"/>
              </w:rPr>
              <w:t>Ciudadanía recibe contenidos e instrumentos institucionales que fomentan una percepción de calidad</w:t>
            </w:r>
          </w:p>
        </w:tc>
      </w:tr>
    </w:tbl>
    <w:p w14:paraId="138A914B" w14:textId="77777777" w:rsidR="00DF0D21" w:rsidRPr="00323153" w:rsidRDefault="00DF0D21" w:rsidP="00DF0D21">
      <w:pPr>
        <w:spacing w:line="240" w:lineRule="auto"/>
        <w:jc w:val="both"/>
        <w:rPr>
          <w:bCs/>
          <w:color w:val="000000" w:themeColor="text1"/>
          <w:sz w:val="18"/>
          <w:szCs w:val="18"/>
          <w:bdr w:val="none" w:sz="0" w:space="0" w:color="auto" w:frame="1"/>
          <w:shd w:val="clear" w:color="auto" w:fill="FFFFFF"/>
          <w:lang w:val="es-DO"/>
        </w:rPr>
      </w:pPr>
      <w:r w:rsidRPr="00323153">
        <w:rPr>
          <w:b/>
          <w:color w:val="000000" w:themeColor="text1"/>
          <w:sz w:val="18"/>
          <w:szCs w:val="18"/>
          <w:bdr w:val="none" w:sz="0" w:space="0" w:color="auto" w:frame="1"/>
          <w:shd w:val="clear" w:color="auto" w:fill="FFFFFF"/>
          <w:lang w:val="es-DO"/>
        </w:rPr>
        <w:t>Fuente:</w:t>
      </w:r>
      <w:r w:rsidRPr="00323153">
        <w:rPr>
          <w:bCs/>
          <w:color w:val="000000" w:themeColor="text1"/>
          <w:sz w:val="18"/>
          <w:szCs w:val="18"/>
          <w:bdr w:val="none" w:sz="0" w:space="0" w:color="auto" w:frame="1"/>
          <w:shd w:val="clear" w:color="auto" w:fill="FFFFFF"/>
          <w:lang w:val="es-DO"/>
        </w:rPr>
        <w:t xml:space="preserve"> PEI 2025-2028. Dirección de Planificación y Desarrollo, INTRANT.</w:t>
      </w:r>
    </w:p>
    <w:p w14:paraId="7F178F8F" w14:textId="77777777" w:rsidR="00590557" w:rsidRPr="00323153" w:rsidRDefault="00590557">
      <w:pPr>
        <w:rPr>
          <w:rFonts w:eastAsiaTheme="majorEastAsia"/>
          <w:b/>
          <w:color w:val="4C4747"/>
          <w:sz w:val="28"/>
          <w:szCs w:val="32"/>
          <w:lang w:val="es-DO"/>
        </w:rPr>
      </w:pPr>
      <w:r w:rsidRPr="00323153">
        <w:rPr>
          <w:color w:val="4C4747"/>
          <w:lang w:val="es-DO"/>
        </w:rPr>
        <w:br w:type="page"/>
      </w:r>
    </w:p>
    <w:p w14:paraId="32BF69B7" w14:textId="09C253DA" w:rsidR="004C3CF1" w:rsidRPr="00323153" w:rsidRDefault="004C3CF1" w:rsidP="00553714">
      <w:pPr>
        <w:pStyle w:val="Ttulo1"/>
        <w:tabs>
          <w:tab w:val="left" w:pos="1985"/>
        </w:tabs>
        <w:rPr>
          <w:rFonts w:cs="Times New Roman"/>
          <w:color w:val="4C4747"/>
          <w:lang w:val="es-DO"/>
        </w:rPr>
      </w:pPr>
      <w:bookmarkStart w:id="24" w:name="_Toc220678870"/>
      <w:r w:rsidRPr="00323153">
        <w:rPr>
          <w:rFonts w:cs="Times New Roman"/>
          <w:color w:val="4C4747"/>
          <w:lang w:val="es-DO"/>
        </w:rPr>
        <w:lastRenderedPageBreak/>
        <w:t>RESULTADOS MISIONALES</w:t>
      </w:r>
      <w:bookmarkEnd w:id="17"/>
      <w:bookmarkEnd w:id="24"/>
    </w:p>
    <w:p w14:paraId="74476ED7" w14:textId="77777777" w:rsidR="004C3CF1" w:rsidRPr="00323153" w:rsidRDefault="004C3CF1" w:rsidP="00613023">
      <w:pPr>
        <w:tabs>
          <w:tab w:val="left" w:pos="1985"/>
        </w:tabs>
        <w:spacing w:line="360" w:lineRule="auto"/>
        <w:jc w:val="both"/>
        <w:rPr>
          <w:rFonts w:eastAsia="Calibri"/>
          <w:color w:val="4C4747"/>
          <w:sz w:val="18"/>
          <w:lang w:val="es-DO"/>
        </w:rPr>
      </w:pPr>
      <w:r w:rsidRPr="00323153">
        <w:rPr>
          <w:rFonts w:eastAsia="Calibri"/>
          <w:noProof/>
          <w:color w:val="4C4747"/>
          <w:sz w:val="18"/>
          <w:lang w:val="es-DO" w:eastAsia="es-DO"/>
        </w:rPr>
        <mc:AlternateContent>
          <mc:Choice Requires="wps">
            <w:drawing>
              <wp:anchor distT="0" distB="0" distL="114300" distR="114300" simplePos="0" relativeHeight="251667968" behindDoc="0" locked="0" layoutInCell="1" allowOverlap="1" wp14:anchorId="56DB40E4" wp14:editId="52B4B12D">
                <wp:simplePos x="0" y="0"/>
                <wp:positionH relativeFrom="margin">
                  <wp:posOffset>2079716</wp:posOffset>
                </wp:positionH>
                <wp:positionV relativeFrom="paragraph">
                  <wp:posOffset>68580</wp:posOffset>
                </wp:positionV>
                <wp:extent cx="463550" cy="0"/>
                <wp:effectExtent l="22860" t="15875" r="18415" b="22225"/>
                <wp:wrapNone/>
                <wp:docPr id="36994541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CFE85" id="Straight Connector 8"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3.75pt,5.4pt" to="200.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" strokecolor="#ee2a24" strokeweight="2.25pt">
                <v:stroke joinstyle="miter"/>
                <w10:wrap anchorx="margin"/>
              </v:line>
            </w:pict>
          </mc:Fallback>
        </mc:AlternateContent>
      </w:r>
    </w:p>
    <w:p w14:paraId="73741461" w14:textId="0EC74CFD" w:rsidR="004C3CF1" w:rsidRPr="00323153" w:rsidRDefault="004C3CF1" w:rsidP="00613023">
      <w:pPr>
        <w:tabs>
          <w:tab w:val="left" w:pos="1985"/>
        </w:tabs>
        <w:spacing w:line="360" w:lineRule="auto"/>
        <w:jc w:val="center"/>
        <w:rPr>
          <w:rFonts w:eastAsia="Calibri"/>
          <w:color w:val="4C4747"/>
          <w:szCs w:val="36"/>
          <w:lang w:val="es-DO"/>
        </w:rPr>
      </w:pPr>
      <w:r w:rsidRPr="00323153">
        <w:rPr>
          <w:rFonts w:eastAsia="Calibri"/>
          <w:color w:val="4C4747"/>
          <w:szCs w:val="36"/>
          <w:lang w:val="es-DO"/>
        </w:rPr>
        <w:t>Memoria Institucional 2025</w:t>
      </w:r>
    </w:p>
    <w:p w14:paraId="4F05FDAD" w14:textId="31A93513" w:rsidR="004C3CF1" w:rsidRPr="00323153" w:rsidRDefault="004C3CF1" w:rsidP="00323153">
      <w:pPr>
        <w:pStyle w:val="Ttulo1"/>
        <w:tabs>
          <w:tab w:val="left" w:pos="1985"/>
        </w:tabs>
        <w:spacing w:after="240"/>
        <w:jc w:val="both"/>
        <w:rPr>
          <w:rFonts w:cs="Times New Roman"/>
          <w:b w:val="0"/>
          <w:color w:val="767171"/>
          <w:szCs w:val="24"/>
          <w:lang w:val="es-DO"/>
        </w:rPr>
      </w:pPr>
      <w:bookmarkStart w:id="25" w:name="_Toc185418692"/>
      <w:bookmarkStart w:id="26" w:name="_Toc220678871"/>
      <w:r w:rsidRPr="00323153">
        <w:rPr>
          <w:rFonts w:cs="Times New Roman"/>
          <w:color w:val="767171"/>
          <w:szCs w:val="24"/>
          <w:lang w:val="es-DO"/>
        </w:rPr>
        <w:t>3.1 Información cuantitativa, cualitativa e indicadores de los procesos misionales</w:t>
      </w:r>
      <w:bookmarkEnd w:id="25"/>
      <w:bookmarkEnd w:id="26"/>
    </w:p>
    <w:p w14:paraId="2B82492F" w14:textId="77777777" w:rsidR="00476159" w:rsidRPr="00323153" w:rsidRDefault="00476159" w:rsidP="00323153">
      <w:pPr>
        <w:tabs>
          <w:tab w:val="left" w:pos="1985"/>
        </w:tabs>
        <w:spacing w:before="240" w:after="240" w:line="360" w:lineRule="auto"/>
        <w:jc w:val="both"/>
        <w:rPr>
          <w:bCs/>
          <w:lang w:val="es-DO"/>
        </w:rPr>
      </w:pPr>
      <w:bookmarkStart w:id="27" w:name="_Toc177591968"/>
      <w:bookmarkStart w:id="28" w:name="_Toc180521951"/>
      <w:bookmarkStart w:id="29" w:name="_Toc185418982"/>
      <w:r w:rsidRPr="00323153">
        <w:rPr>
          <w:bCs/>
          <w:lang w:val="es-DO"/>
        </w:rPr>
        <w:t>Durante el año 2025, los resultados misionales del Instituto Nacional de Tránsito y Transporte Terrestre evidenciaron un nivel de cumplimiento favorable respecto a las metas establecidas en el Plan Estratégico Institucional 2025–2028. La ejecución de los productos estratégicos reflejó avances relevantes en educación y formación vial, regulación del transporte terrestre, fortalecimiento del sistema de transporte público y prestación de servicios a la ciudadanía.</w:t>
      </w:r>
    </w:p>
    <w:p w14:paraId="3430162A" w14:textId="77777777" w:rsidR="00476159" w:rsidRPr="00323153" w:rsidRDefault="00476159" w:rsidP="00323153">
      <w:pPr>
        <w:tabs>
          <w:tab w:val="left" w:pos="1985"/>
        </w:tabs>
        <w:spacing w:before="240" w:after="240" w:line="360" w:lineRule="auto"/>
        <w:jc w:val="both"/>
        <w:rPr>
          <w:bCs/>
          <w:lang w:val="es-DO"/>
        </w:rPr>
      </w:pPr>
      <w:r w:rsidRPr="00323153">
        <w:rPr>
          <w:bCs/>
          <w:lang w:val="es-DO"/>
        </w:rPr>
        <w:t>En términos de educación y seguridad vial, la población impactada mediante cursos y talleres superó la meta anual programada, lo que contribuyó al fortalecimiento de capacidades ciudadanas y a la promoción de comportamientos más seguros en la vía pública. De igual forma, la emisión de licencias de conducir y el otorgamiento de autorizaciones, certificaciones y permisos vinculados al transporte terrestre evidenciaron una ejecución superior a la planificada, reflejando mejoras en la capacidad operativa y de respuesta institucional.</w:t>
      </w:r>
    </w:p>
    <w:p w14:paraId="2C9F0676" w14:textId="77777777" w:rsidR="00476159" w:rsidRPr="00323153" w:rsidRDefault="00476159" w:rsidP="00323153">
      <w:pPr>
        <w:tabs>
          <w:tab w:val="left" w:pos="1985"/>
        </w:tabs>
        <w:spacing w:before="240" w:after="240" w:line="360" w:lineRule="auto"/>
        <w:jc w:val="both"/>
        <w:rPr>
          <w:bCs/>
          <w:lang w:val="es-DO"/>
        </w:rPr>
      </w:pPr>
      <w:r w:rsidRPr="00323153">
        <w:rPr>
          <w:bCs/>
          <w:lang w:val="es-DO"/>
        </w:rPr>
        <w:t xml:space="preserve">En el ámbito de la movilidad y el transporte público, se alcanzó la meta de corredores integrados al sistema, consolidando avances en la planificación y diseño de soluciones de transporte orientadas a </w:t>
      </w:r>
      <w:r w:rsidRPr="00323153">
        <w:rPr>
          <w:bCs/>
          <w:lang w:val="es-DO"/>
        </w:rPr>
        <w:lastRenderedPageBreak/>
        <w:t>mejorar la accesibilidad y eficiencia del servicio. Asimismo, la emisión de licencias de operación a prestadores de transporte de pasajeros superó significativamente la meta anual, fortaleciendo los niveles de regulación y formalización del sector.</w:t>
      </w:r>
    </w:p>
    <w:p w14:paraId="15075FF4" w14:textId="673A951D" w:rsidR="00476159" w:rsidRPr="00323153" w:rsidRDefault="00476159" w:rsidP="00323153">
      <w:pPr>
        <w:tabs>
          <w:tab w:val="left" w:pos="1985"/>
        </w:tabs>
        <w:spacing w:before="240" w:after="240" w:line="360" w:lineRule="auto"/>
        <w:jc w:val="both"/>
        <w:rPr>
          <w:bCs/>
          <w:lang w:val="es-DO"/>
        </w:rPr>
      </w:pPr>
      <w:r w:rsidRPr="00323153">
        <w:rPr>
          <w:bCs/>
          <w:lang w:val="es-DO"/>
        </w:rPr>
        <w:t>Estos resultados, consolidados al cierre del año 2025, evidenciaron una ejecución misional alineada con los resultados estratégicos institucionales definidos, contribuyendo de manera directa al cumplimiento de los objetivos de movilidad, tránsito y seguridad vial establecidos en el marco normativo vigente.</w:t>
      </w:r>
    </w:p>
    <w:p w14:paraId="765F8A9D" w14:textId="58ADCCAB" w:rsidR="004C3CF1" w:rsidRPr="00323153" w:rsidRDefault="004C3CF1" w:rsidP="00323153">
      <w:pPr>
        <w:tabs>
          <w:tab w:val="left" w:pos="1985"/>
        </w:tabs>
        <w:spacing w:before="240" w:after="240" w:line="360" w:lineRule="auto"/>
        <w:jc w:val="both"/>
        <w:rPr>
          <w:lang w:val="es-DO"/>
        </w:rPr>
      </w:pPr>
      <w:bookmarkStart w:id="30" w:name="_Toc220607499"/>
      <w:r w:rsidRPr="00323153">
        <w:rPr>
          <w:b/>
          <w:lang w:val="es-DO"/>
        </w:rPr>
        <w:t xml:space="preserve">Tabla </w:t>
      </w:r>
      <w:r w:rsidRPr="00323153">
        <w:rPr>
          <w:b/>
          <w:lang w:val="es-DO"/>
        </w:rPr>
        <w:fldChar w:fldCharType="begin"/>
      </w:r>
      <w:r w:rsidRPr="00323153">
        <w:rPr>
          <w:b/>
          <w:lang w:val="es-DO"/>
        </w:rPr>
        <w:instrText xml:space="preserve"> SEQ Tabla \* ARABIC </w:instrText>
      </w:r>
      <w:r w:rsidRPr="00323153">
        <w:rPr>
          <w:b/>
          <w:lang w:val="es-DO"/>
        </w:rPr>
        <w:fldChar w:fldCharType="separate"/>
      </w:r>
      <w:r w:rsidR="00E6275B">
        <w:rPr>
          <w:b/>
          <w:noProof/>
          <w:lang w:val="es-DO"/>
        </w:rPr>
        <w:t>5</w:t>
      </w:r>
      <w:r w:rsidRPr="00323153">
        <w:rPr>
          <w:b/>
          <w:lang w:val="es-DO"/>
        </w:rPr>
        <w:fldChar w:fldCharType="end"/>
      </w:r>
      <w:r w:rsidRPr="00323153">
        <w:rPr>
          <w:b/>
          <w:noProof/>
          <w:lang w:val="es-DO"/>
        </w:rPr>
        <w:t xml:space="preserve">. </w:t>
      </w:r>
      <w:r w:rsidRPr="00323153">
        <w:rPr>
          <w:rFonts w:eastAsia="Calibri"/>
          <w:noProof/>
          <w:lang w:val="es-DO"/>
        </w:rPr>
        <w:t xml:space="preserve">República </w:t>
      </w:r>
      <w:r w:rsidRPr="00323153">
        <w:rPr>
          <w:bCs/>
          <w:lang w:val="es-DO"/>
        </w:rPr>
        <w:t xml:space="preserve">Dominicana: </w:t>
      </w:r>
      <w:r w:rsidRPr="00323153">
        <w:rPr>
          <w:lang w:val="es-DO"/>
        </w:rPr>
        <w:t xml:space="preserve">Programación y ejecución física del INTRANT por producto estratégico </w:t>
      </w:r>
      <w:r w:rsidR="00B27627" w:rsidRPr="00323153">
        <w:rPr>
          <w:lang w:val="es-DO"/>
        </w:rPr>
        <w:t>según</w:t>
      </w:r>
      <w:r w:rsidRPr="00323153">
        <w:rPr>
          <w:lang w:val="es-DO"/>
        </w:rPr>
        <w:t xml:space="preserve"> trimestre, 202</w:t>
      </w:r>
      <w:bookmarkEnd w:id="27"/>
      <w:bookmarkEnd w:id="28"/>
      <w:bookmarkEnd w:id="29"/>
      <w:r w:rsidRPr="00323153">
        <w:rPr>
          <w:lang w:val="es-DO"/>
        </w:rPr>
        <w:t>5</w:t>
      </w:r>
      <w:bookmarkEnd w:id="30"/>
    </w:p>
    <w:tbl>
      <w:tblPr>
        <w:tblW w:w="53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7"/>
        <w:gridCol w:w="644"/>
        <w:gridCol w:w="763"/>
        <w:gridCol w:w="7"/>
        <w:gridCol w:w="1154"/>
        <w:gridCol w:w="1332"/>
        <w:gridCol w:w="1334"/>
        <w:gridCol w:w="1627"/>
        <w:gridCol w:w="990"/>
      </w:tblGrid>
      <w:tr w:rsidR="00084489" w:rsidRPr="00323153" w14:paraId="1B1C6977" w14:textId="77777777" w:rsidTr="00084489">
        <w:trPr>
          <w:cantSplit/>
          <w:trHeight w:val="348"/>
          <w:jc w:val="center"/>
        </w:trPr>
        <w:tc>
          <w:tcPr>
            <w:tcW w:w="1163" w:type="pct"/>
            <w:gridSpan w:val="4"/>
            <w:shd w:val="clear" w:color="auto" w:fill="011C50"/>
            <w:vAlign w:val="center"/>
            <w:hideMark/>
          </w:tcPr>
          <w:p w14:paraId="7133A797" w14:textId="77777777" w:rsidR="00167B6C" w:rsidRPr="00323153" w:rsidRDefault="00167B6C"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18"/>
                <w:szCs w:val="20"/>
                <w:lang w:val="es-DO" w:eastAsia="es-DO"/>
              </w:rPr>
              <w:t>Producto estratégico</w:t>
            </w:r>
          </w:p>
        </w:tc>
        <w:tc>
          <w:tcPr>
            <w:tcW w:w="688" w:type="pct"/>
            <w:shd w:val="clear" w:color="auto" w:fill="011C50"/>
            <w:vAlign w:val="center"/>
            <w:hideMark/>
          </w:tcPr>
          <w:p w14:paraId="65B13979" w14:textId="4A6582F2" w:rsidR="00167B6C" w:rsidRPr="00323153" w:rsidRDefault="00167B6C" w:rsidP="00613023">
            <w:pPr>
              <w:tabs>
                <w:tab w:val="left" w:pos="1985"/>
              </w:tabs>
              <w:spacing w:after="0" w:line="240" w:lineRule="auto"/>
              <w:jc w:val="center"/>
              <w:rPr>
                <w:rFonts w:eastAsia="Times New Roman"/>
                <w:b/>
                <w:color w:val="FFFFFF" w:themeColor="background1"/>
                <w:spacing w:val="0"/>
                <w:sz w:val="20"/>
                <w:szCs w:val="20"/>
                <w:lang w:val="es-DO" w:eastAsia="es-DO"/>
              </w:rPr>
            </w:pPr>
            <w:r w:rsidRPr="00323153">
              <w:rPr>
                <w:rFonts w:eastAsia="Times New Roman"/>
                <w:b/>
                <w:color w:val="FFFFFF" w:themeColor="background1"/>
                <w:spacing w:val="0"/>
                <w:sz w:val="20"/>
                <w:szCs w:val="20"/>
                <w:lang w:val="es-DO" w:eastAsia="es-DO"/>
              </w:rPr>
              <w:t>7927</w:t>
            </w:r>
          </w:p>
        </w:tc>
        <w:tc>
          <w:tcPr>
            <w:tcW w:w="794" w:type="pct"/>
            <w:shd w:val="clear" w:color="auto" w:fill="011C50"/>
            <w:vAlign w:val="center"/>
            <w:hideMark/>
          </w:tcPr>
          <w:p w14:paraId="5AF6CD44" w14:textId="2004CCE4" w:rsidR="00167B6C" w:rsidRPr="00323153" w:rsidRDefault="00167B6C" w:rsidP="00613023">
            <w:pPr>
              <w:tabs>
                <w:tab w:val="left" w:pos="1985"/>
              </w:tabs>
              <w:spacing w:after="0" w:line="240" w:lineRule="auto"/>
              <w:jc w:val="center"/>
              <w:rPr>
                <w:rFonts w:eastAsia="Times New Roman"/>
                <w:b/>
                <w:color w:val="FFFFFF" w:themeColor="background1"/>
                <w:spacing w:val="0"/>
                <w:sz w:val="20"/>
                <w:szCs w:val="20"/>
                <w:lang w:val="es-DO" w:eastAsia="es-DO"/>
              </w:rPr>
            </w:pPr>
            <w:r w:rsidRPr="00323153">
              <w:rPr>
                <w:rFonts w:eastAsia="Times New Roman"/>
                <w:b/>
                <w:color w:val="FFFFFF" w:themeColor="background1"/>
                <w:spacing w:val="0"/>
                <w:sz w:val="20"/>
                <w:szCs w:val="20"/>
                <w:lang w:val="es-DO" w:eastAsia="es-DO"/>
              </w:rPr>
              <w:t>7990</w:t>
            </w:r>
          </w:p>
        </w:tc>
        <w:tc>
          <w:tcPr>
            <w:tcW w:w="795" w:type="pct"/>
            <w:shd w:val="clear" w:color="auto" w:fill="011C50"/>
            <w:vAlign w:val="center"/>
            <w:hideMark/>
          </w:tcPr>
          <w:p w14:paraId="492DA2A3" w14:textId="530E8D06" w:rsidR="00167B6C" w:rsidRPr="00323153" w:rsidRDefault="00167B6C" w:rsidP="00613023">
            <w:pPr>
              <w:tabs>
                <w:tab w:val="left" w:pos="1985"/>
              </w:tabs>
              <w:spacing w:after="0" w:line="240" w:lineRule="auto"/>
              <w:jc w:val="center"/>
              <w:rPr>
                <w:rFonts w:eastAsia="Times New Roman"/>
                <w:b/>
                <w:color w:val="FFFFFF" w:themeColor="background1"/>
                <w:spacing w:val="0"/>
                <w:sz w:val="20"/>
                <w:szCs w:val="20"/>
                <w:lang w:val="es-DO" w:eastAsia="es-DO"/>
              </w:rPr>
            </w:pPr>
            <w:r w:rsidRPr="00323153">
              <w:rPr>
                <w:rFonts w:eastAsia="Times New Roman"/>
                <w:b/>
                <w:color w:val="FFFFFF" w:themeColor="background1"/>
                <w:spacing w:val="0"/>
                <w:sz w:val="20"/>
                <w:szCs w:val="20"/>
                <w:lang w:val="es-DO" w:eastAsia="es-DO"/>
              </w:rPr>
              <w:t>6927</w:t>
            </w:r>
          </w:p>
        </w:tc>
        <w:tc>
          <w:tcPr>
            <w:tcW w:w="970" w:type="pct"/>
            <w:shd w:val="clear" w:color="auto" w:fill="011C50"/>
            <w:vAlign w:val="center"/>
            <w:hideMark/>
          </w:tcPr>
          <w:p w14:paraId="76C5277F" w14:textId="2225FA13" w:rsidR="00167B6C" w:rsidRPr="00323153" w:rsidRDefault="00167B6C" w:rsidP="00613023">
            <w:pPr>
              <w:tabs>
                <w:tab w:val="left" w:pos="1985"/>
              </w:tabs>
              <w:spacing w:after="0" w:line="240" w:lineRule="auto"/>
              <w:jc w:val="center"/>
              <w:rPr>
                <w:rFonts w:eastAsia="Times New Roman"/>
                <w:b/>
                <w:color w:val="FFFFFF" w:themeColor="background1"/>
                <w:spacing w:val="0"/>
                <w:sz w:val="20"/>
                <w:szCs w:val="20"/>
                <w:lang w:val="es-DO" w:eastAsia="es-DO"/>
              </w:rPr>
            </w:pPr>
            <w:r w:rsidRPr="00323153">
              <w:rPr>
                <w:rFonts w:eastAsia="Times New Roman"/>
                <w:b/>
                <w:color w:val="FFFFFF" w:themeColor="background1"/>
                <w:spacing w:val="0"/>
                <w:sz w:val="20"/>
                <w:szCs w:val="20"/>
                <w:lang w:val="es-DO" w:eastAsia="es-DO"/>
              </w:rPr>
              <w:t>6916</w:t>
            </w:r>
          </w:p>
        </w:tc>
        <w:tc>
          <w:tcPr>
            <w:tcW w:w="590" w:type="pct"/>
            <w:shd w:val="clear" w:color="auto" w:fill="011C50"/>
            <w:vAlign w:val="center"/>
            <w:hideMark/>
          </w:tcPr>
          <w:p w14:paraId="04891CA4" w14:textId="21D4D3E8" w:rsidR="00167B6C" w:rsidRPr="00323153" w:rsidRDefault="00167B6C" w:rsidP="00613023">
            <w:pPr>
              <w:tabs>
                <w:tab w:val="left" w:pos="1985"/>
              </w:tabs>
              <w:spacing w:after="0" w:line="240" w:lineRule="auto"/>
              <w:jc w:val="center"/>
              <w:rPr>
                <w:rFonts w:eastAsia="Times New Roman"/>
                <w:b/>
                <w:color w:val="FFFFFF" w:themeColor="background1"/>
                <w:spacing w:val="0"/>
                <w:sz w:val="20"/>
                <w:szCs w:val="20"/>
                <w:lang w:val="es-DO" w:eastAsia="es-DO"/>
              </w:rPr>
            </w:pPr>
            <w:r w:rsidRPr="00323153">
              <w:rPr>
                <w:rFonts w:eastAsia="Times New Roman"/>
                <w:b/>
                <w:color w:val="FFFFFF" w:themeColor="background1"/>
                <w:spacing w:val="0"/>
                <w:sz w:val="20"/>
                <w:szCs w:val="20"/>
                <w:lang w:val="es-DO" w:eastAsia="es-DO"/>
              </w:rPr>
              <w:t>5879</w:t>
            </w:r>
          </w:p>
        </w:tc>
      </w:tr>
      <w:tr w:rsidR="00084489" w:rsidRPr="00323153" w14:paraId="0636E34B" w14:textId="77777777" w:rsidTr="00084489">
        <w:trPr>
          <w:cantSplit/>
          <w:trHeight w:val="828"/>
          <w:jc w:val="center"/>
        </w:trPr>
        <w:tc>
          <w:tcPr>
            <w:tcW w:w="1163" w:type="pct"/>
            <w:gridSpan w:val="4"/>
            <w:vAlign w:val="center"/>
            <w:hideMark/>
          </w:tcPr>
          <w:p w14:paraId="2C06C250" w14:textId="77777777" w:rsidR="00167B6C" w:rsidRPr="00323153" w:rsidRDefault="00167B6C" w:rsidP="00084489">
            <w:pPr>
              <w:tabs>
                <w:tab w:val="left" w:pos="1985"/>
              </w:tabs>
              <w:spacing w:after="0" w:line="240" w:lineRule="auto"/>
              <w:jc w:val="center"/>
              <w:rPr>
                <w:rFonts w:eastAsia="Times New Roman"/>
                <w:b/>
                <w:bCs/>
                <w:color w:val="4C4747"/>
                <w:spacing w:val="0"/>
                <w:sz w:val="20"/>
                <w:szCs w:val="20"/>
                <w:lang w:val="es-DO" w:eastAsia="es-DO"/>
              </w:rPr>
            </w:pPr>
            <w:r w:rsidRPr="00323153">
              <w:rPr>
                <w:rFonts w:eastAsia="Times New Roman"/>
                <w:b/>
                <w:bCs/>
                <w:color w:val="4C4747"/>
                <w:spacing w:val="0"/>
                <w:sz w:val="20"/>
                <w:szCs w:val="20"/>
                <w:lang w:val="es-DO" w:eastAsia="es-DO"/>
              </w:rPr>
              <w:t>Indicador de medición</w:t>
            </w:r>
          </w:p>
        </w:tc>
        <w:tc>
          <w:tcPr>
            <w:tcW w:w="688" w:type="pct"/>
            <w:vAlign w:val="center"/>
            <w:hideMark/>
          </w:tcPr>
          <w:p w14:paraId="1A5946DD" w14:textId="1D9AAC2D" w:rsidR="00167B6C" w:rsidRPr="00323153" w:rsidRDefault="00BF14F1" w:rsidP="00084489">
            <w:pPr>
              <w:tabs>
                <w:tab w:val="left" w:pos="1985"/>
              </w:tabs>
              <w:spacing w:after="0" w:line="240" w:lineRule="auto"/>
              <w:jc w:val="center"/>
              <w:rPr>
                <w:rFonts w:eastAsia="Times New Roman"/>
                <w:color w:val="4C4747"/>
                <w:spacing w:val="0"/>
                <w:sz w:val="16"/>
                <w:szCs w:val="20"/>
                <w:lang w:val="es-DO" w:eastAsia="es-DO"/>
              </w:rPr>
            </w:pPr>
            <w:r w:rsidRPr="00323153">
              <w:rPr>
                <w:rFonts w:eastAsia="Times New Roman"/>
                <w:color w:val="4C4747"/>
                <w:spacing w:val="0"/>
                <w:sz w:val="16"/>
                <w:szCs w:val="20"/>
                <w:lang w:val="es-DO" w:eastAsia="es-DO"/>
              </w:rPr>
              <w:t>P</w:t>
            </w:r>
            <w:r w:rsidR="00167B6C" w:rsidRPr="00323153">
              <w:rPr>
                <w:rFonts w:eastAsia="Times New Roman"/>
                <w:color w:val="4C4747"/>
                <w:spacing w:val="0"/>
                <w:sz w:val="16"/>
                <w:szCs w:val="20"/>
                <w:lang w:val="es-DO" w:eastAsia="es-DO"/>
              </w:rPr>
              <w:t>ersonas capacitad</w:t>
            </w:r>
            <w:r w:rsidR="00584D17" w:rsidRPr="00323153">
              <w:rPr>
                <w:rFonts w:eastAsia="Times New Roman"/>
                <w:color w:val="4C4747"/>
                <w:spacing w:val="0"/>
                <w:sz w:val="16"/>
                <w:szCs w:val="20"/>
                <w:lang w:val="es-DO" w:eastAsia="es-DO"/>
              </w:rPr>
              <w:t>a</w:t>
            </w:r>
            <w:r w:rsidR="00167B6C" w:rsidRPr="00323153">
              <w:rPr>
                <w:rFonts w:eastAsia="Times New Roman"/>
                <w:color w:val="4C4747"/>
                <w:spacing w:val="0"/>
                <w:sz w:val="16"/>
                <w:szCs w:val="20"/>
                <w:lang w:val="es-DO" w:eastAsia="es-DO"/>
              </w:rPr>
              <w:t xml:space="preserve">s en </w:t>
            </w:r>
            <w:r w:rsidRPr="00323153">
              <w:rPr>
                <w:rFonts w:eastAsia="Times New Roman"/>
                <w:color w:val="4C4747"/>
                <w:spacing w:val="0"/>
                <w:sz w:val="16"/>
                <w:szCs w:val="20"/>
                <w:lang w:val="es-DO" w:eastAsia="es-DO"/>
              </w:rPr>
              <w:t>educación y formación vial</w:t>
            </w:r>
          </w:p>
        </w:tc>
        <w:tc>
          <w:tcPr>
            <w:tcW w:w="794" w:type="pct"/>
            <w:vAlign w:val="center"/>
            <w:hideMark/>
          </w:tcPr>
          <w:p w14:paraId="6E0050EB" w14:textId="198A42B9" w:rsidR="00167B6C" w:rsidRPr="00323153" w:rsidRDefault="00167B6C" w:rsidP="00084489">
            <w:pPr>
              <w:tabs>
                <w:tab w:val="left" w:pos="1985"/>
              </w:tabs>
              <w:spacing w:after="0" w:line="240" w:lineRule="auto"/>
              <w:jc w:val="center"/>
              <w:rPr>
                <w:rFonts w:eastAsia="Times New Roman"/>
                <w:color w:val="4C4747"/>
                <w:spacing w:val="0"/>
                <w:sz w:val="16"/>
                <w:szCs w:val="20"/>
                <w:lang w:val="es-DO" w:eastAsia="es-DO"/>
              </w:rPr>
            </w:pPr>
            <w:r w:rsidRPr="00323153">
              <w:rPr>
                <w:rFonts w:eastAsia="Times New Roman"/>
                <w:color w:val="4C4747"/>
                <w:spacing w:val="0"/>
                <w:sz w:val="16"/>
                <w:szCs w:val="20"/>
                <w:lang w:val="es-DO" w:eastAsia="es-DO"/>
              </w:rPr>
              <w:t>Autorizaciones, certificaciones y permisos otorgados</w:t>
            </w:r>
          </w:p>
        </w:tc>
        <w:tc>
          <w:tcPr>
            <w:tcW w:w="795" w:type="pct"/>
            <w:vAlign w:val="center"/>
            <w:hideMark/>
          </w:tcPr>
          <w:p w14:paraId="1D2D2FE6" w14:textId="7D213E20" w:rsidR="00167B6C" w:rsidRPr="00323153" w:rsidRDefault="00584D17" w:rsidP="00084489">
            <w:pPr>
              <w:tabs>
                <w:tab w:val="left" w:pos="1985"/>
              </w:tabs>
              <w:spacing w:after="0" w:line="240" w:lineRule="auto"/>
              <w:jc w:val="center"/>
              <w:rPr>
                <w:rFonts w:eastAsia="Times New Roman"/>
                <w:color w:val="4C4747"/>
                <w:spacing w:val="0"/>
                <w:sz w:val="16"/>
                <w:szCs w:val="20"/>
                <w:lang w:val="es-DO" w:eastAsia="es-DO"/>
              </w:rPr>
            </w:pPr>
            <w:r w:rsidRPr="00323153">
              <w:rPr>
                <w:rFonts w:eastAsia="Times New Roman"/>
                <w:color w:val="4C4747"/>
                <w:spacing w:val="0"/>
                <w:sz w:val="16"/>
                <w:szCs w:val="20"/>
                <w:lang w:val="es-DO" w:eastAsia="es-DO"/>
              </w:rPr>
              <w:t>Corredores integrados al sistema de transporte público por año</w:t>
            </w:r>
          </w:p>
        </w:tc>
        <w:tc>
          <w:tcPr>
            <w:tcW w:w="970" w:type="pct"/>
            <w:vAlign w:val="center"/>
            <w:hideMark/>
          </w:tcPr>
          <w:p w14:paraId="69934D04" w14:textId="6A229428" w:rsidR="00167B6C" w:rsidRPr="00323153" w:rsidRDefault="00167B6C" w:rsidP="00084489">
            <w:pPr>
              <w:tabs>
                <w:tab w:val="left" w:pos="1985"/>
              </w:tabs>
              <w:spacing w:after="0" w:line="240" w:lineRule="auto"/>
              <w:jc w:val="center"/>
              <w:rPr>
                <w:rFonts w:eastAsia="Times New Roman"/>
                <w:color w:val="4C4747"/>
                <w:spacing w:val="0"/>
                <w:sz w:val="16"/>
                <w:szCs w:val="20"/>
                <w:lang w:val="es-DO" w:eastAsia="es-DO"/>
              </w:rPr>
            </w:pPr>
            <w:r w:rsidRPr="00323153">
              <w:rPr>
                <w:rFonts w:eastAsia="Times New Roman"/>
                <w:color w:val="4C4747"/>
                <w:spacing w:val="0"/>
                <w:sz w:val="16"/>
                <w:szCs w:val="20"/>
                <w:lang w:val="es-DO" w:eastAsia="es-DO"/>
              </w:rPr>
              <w:t>Licencias de operaci</w:t>
            </w:r>
            <w:r w:rsidR="00BF14F1" w:rsidRPr="00323153">
              <w:rPr>
                <w:rFonts w:eastAsia="Times New Roman"/>
                <w:color w:val="4C4747"/>
                <w:spacing w:val="0"/>
                <w:sz w:val="16"/>
                <w:szCs w:val="20"/>
                <w:lang w:val="es-DO" w:eastAsia="es-DO"/>
              </w:rPr>
              <w:t>ón</w:t>
            </w:r>
            <w:r w:rsidRPr="00323153">
              <w:rPr>
                <w:rFonts w:eastAsia="Times New Roman"/>
                <w:color w:val="4C4747"/>
                <w:spacing w:val="0"/>
                <w:sz w:val="16"/>
                <w:szCs w:val="20"/>
                <w:lang w:val="es-DO" w:eastAsia="es-DO"/>
              </w:rPr>
              <w:t xml:space="preserve"> </w:t>
            </w:r>
            <w:r w:rsidR="00BF14F1" w:rsidRPr="00323153">
              <w:rPr>
                <w:rFonts w:eastAsia="Times New Roman"/>
                <w:color w:val="4C4747"/>
                <w:spacing w:val="0"/>
                <w:sz w:val="16"/>
                <w:szCs w:val="20"/>
                <w:lang w:val="es-DO" w:eastAsia="es-DO"/>
              </w:rPr>
              <w:t>entregadas a operadores de transporte de pasajeros</w:t>
            </w:r>
          </w:p>
        </w:tc>
        <w:tc>
          <w:tcPr>
            <w:tcW w:w="590" w:type="pct"/>
            <w:vAlign w:val="center"/>
            <w:hideMark/>
          </w:tcPr>
          <w:p w14:paraId="52FE70B6" w14:textId="55D5D76F" w:rsidR="00167B6C" w:rsidRPr="00323153" w:rsidRDefault="00BF14F1" w:rsidP="00084489">
            <w:pPr>
              <w:tabs>
                <w:tab w:val="left" w:pos="1985"/>
              </w:tabs>
              <w:spacing w:after="0" w:line="240" w:lineRule="auto"/>
              <w:jc w:val="center"/>
              <w:rPr>
                <w:rFonts w:eastAsia="Times New Roman"/>
                <w:color w:val="4C4747"/>
                <w:spacing w:val="0"/>
                <w:sz w:val="16"/>
                <w:szCs w:val="20"/>
                <w:lang w:val="es-DO" w:eastAsia="es-DO"/>
              </w:rPr>
            </w:pPr>
            <w:r w:rsidRPr="00323153">
              <w:rPr>
                <w:rFonts w:eastAsia="Times New Roman"/>
                <w:color w:val="4C4747"/>
                <w:spacing w:val="0"/>
                <w:sz w:val="16"/>
                <w:szCs w:val="20"/>
                <w:lang w:val="es-DO" w:eastAsia="es-DO"/>
              </w:rPr>
              <w:t>Licencias de conducir emitidas</w:t>
            </w:r>
            <w:r w:rsidR="00B37684" w:rsidRPr="00323153">
              <w:rPr>
                <w:rFonts w:eastAsia="Times New Roman"/>
                <w:color w:val="4C4747"/>
                <w:spacing w:val="0"/>
                <w:sz w:val="16"/>
                <w:szCs w:val="20"/>
                <w:vertAlign w:val="superscript"/>
                <w:lang w:val="es-DO" w:eastAsia="es-DO"/>
              </w:rPr>
              <w:t>1/</w:t>
            </w:r>
          </w:p>
        </w:tc>
      </w:tr>
      <w:tr w:rsidR="00084489" w:rsidRPr="00323153" w14:paraId="186C4BEB" w14:textId="77777777" w:rsidTr="00084489">
        <w:trPr>
          <w:cantSplit/>
          <w:trHeight w:val="251"/>
          <w:jc w:val="center"/>
        </w:trPr>
        <w:tc>
          <w:tcPr>
            <w:tcW w:w="1163" w:type="pct"/>
            <w:gridSpan w:val="4"/>
            <w:vAlign w:val="center"/>
            <w:hideMark/>
          </w:tcPr>
          <w:p w14:paraId="02BA5A50" w14:textId="06DA9EF0" w:rsidR="00167B6C" w:rsidRPr="00323153" w:rsidRDefault="00167B6C" w:rsidP="00613023">
            <w:pPr>
              <w:tabs>
                <w:tab w:val="left" w:pos="1985"/>
              </w:tabs>
              <w:spacing w:after="0" w:line="240" w:lineRule="auto"/>
              <w:jc w:val="center"/>
              <w:rPr>
                <w:rFonts w:eastAsia="Times New Roman"/>
                <w:b/>
                <w:bCs/>
                <w:color w:val="4C4747"/>
                <w:spacing w:val="0"/>
                <w:sz w:val="20"/>
                <w:szCs w:val="20"/>
                <w:lang w:val="es-DO" w:eastAsia="es-DO"/>
              </w:rPr>
            </w:pPr>
            <w:r w:rsidRPr="00323153">
              <w:rPr>
                <w:rFonts w:eastAsia="Times New Roman"/>
                <w:b/>
                <w:bCs/>
                <w:color w:val="4C4747"/>
                <w:spacing w:val="0"/>
                <w:sz w:val="20"/>
                <w:szCs w:val="20"/>
                <w:lang w:val="es-DO" w:eastAsia="es-DO"/>
              </w:rPr>
              <w:t>Programación 2025</w:t>
            </w:r>
          </w:p>
        </w:tc>
        <w:tc>
          <w:tcPr>
            <w:tcW w:w="688" w:type="pct"/>
            <w:vAlign w:val="center"/>
            <w:hideMark/>
          </w:tcPr>
          <w:p w14:paraId="42276D07" w14:textId="5E288944" w:rsidR="00167B6C" w:rsidRPr="00323153" w:rsidRDefault="00167B6C" w:rsidP="00613023">
            <w:pPr>
              <w:tabs>
                <w:tab w:val="left" w:pos="1985"/>
              </w:tabs>
              <w:spacing w:after="0" w:line="240" w:lineRule="auto"/>
              <w:jc w:val="center"/>
              <w:rPr>
                <w:rFonts w:eastAsia="Times New Roman"/>
                <w:b/>
                <w:color w:val="4C4747"/>
                <w:spacing w:val="0"/>
                <w:sz w:val="20"/>
                <w:szCs w:val="20"/>
                <w:lang w:val="es-DO" w:eastAsia="es-DO"/>
              </w:rPr>
            </w:pPr>
            <w:r w:rsidRPr="00323153">
              <w:rPr>
                <w:rFonts w:eastAsia="Times New Roman"/>
                <w:b/>
                <w:color w:val="4C4747"/>
                <w:spacing w:val="0"/>
                <w:sz w:val="20"/>
                <w:szCs w:val="20"/>
                <w:lang w:val="es-DO" w:eastAsia="es-DO"/>
              </w:rPr>
              <w:t>120,000</w:t>
            </w:r>
          </w:p>
        </w:tc>
        <w:tc>
          <w:tcPr>
            <w:tcW w:w="794" w:type="pct"/>
            <w:vAlign w:val="center"/>
            <w:hideMark/>
          </w:tcPr>
          <w:p w14:paraId="7D8E87B3" w14:textId="72BAD939" w:rsidR="00167B6C" w:rsidRPr="00323153" w:rsidRDefault="00167B6C" w:rsidP="00613023">
            <w:pPr>
              <w:tabs>
                <w:tab w:val="left" w:pos="1985"/>
              </w:tabs>
              <w:spacing w:after="0" w:line="240" w:lineRule="auto"/>
              <w:jc w:val="center"/>
              <w:rPr>
                <w:rFonts w:eastAsia="Times New Roman"/>
                <w:b/>
                <w:color w:val="4C4747"/>
                <w:spacing w:val="0"/>
                <w:sz w:val="20"/>
                <w:szCs w:val="20"/>
                <w:lang w:val="es-DO" w:eastAsia="es-DO"/>
              </w:rPr>
            </w:pPr>
            <w:r w:rsidRPr="00323153">
              <w:rPr>
                <w:rFonts w:eastAsia="Times New Roman"/>
                <w:b/>
                <w:color w:val="4C4747"/>
                <w:spacing w:val="0"/>
                <w:sz w:val="20"/>
                <w:szCs w:val="20"/>
                <w:lang w:val="es-DO" w:eastAsia="es-DO"/>
              </w:rPr>
              <w:t>100,000</w:t>
            </w:r>
          </w:p>
        </w:tc>
        <w:tc>
          <w:tcPr>
            <w:tcW w:w="795" w:type="pct"/>
            <w:vAlign w:val="center"/>
            <w:hideMark/>
          </w:tcPr>
          <w:p w14:paraId="5FF8CCEB" w14:textId="0F464367" w:rsidR="00167B6C" w:rsidRPr="00323153" w:rsidRDefault="00167B6C" w:rsidP="00613023">
            <w:pPr>
              <w:tabs>
                <w:tab w:val="left" w:pos="1985"/>
              </w:tabs>
              <w:spacing w:after="0" w:line="240" w:lineRule="auto"/>
              <w:jc w:val="center"/>
              <w:rPr>
                <w:rFonts w:eastAsia="Times New Roman"/>
                <w:b/>
                <w:color w:val="4C4747"/>
                <w:spacing w:val="0"/>
                <w:sz w:val="20"/>
                <w:szCs w:val="20"/>
                <w:lang w:val="es-DO" w:eastAsia="es-DO"/>
              </w:rPr>
            </w:pPr>
            <w:r w:rsidRPr="00323153">
              <w:rPr>
                <w:rFonts w:eastAsia="Times New Roman"/>
                <w:b/>
                <w:color w:val="4C4747"/>
                <w:spacing w:val="0"/>
                <w:sz w:val="20"/>
                <w:szCs w:val="20"/>
                <w:lang w:val="es-DO" w:eastAsia="es-DO"/>
              </w:rPr>
              <w:t>2</w:t>
            </w:r>
          </w:p>
        </w:tc>
        <w:tc>
          <w:tcPr>
            <w:tcW w:w="970" w:type="pct"/>
            <w:vAlign w:val="center"/>
            <w:hideMark/>
          </w:tcPr>
          <w:p w14:paraId="66DA4CFA" w14:textId="7BD8BA93" w:rsidR="00167B6C" w:rsidRPr="00323153" w:rsidRDefault="00167B6C" w:rsidP="00613023">
            <w:pPr>
              <w:tabs>
                <w:tab w:val="left" w:pos="1985"/>
              </w:tabs>
              <w:spacing w:after="0" w:line="240" w:lineRule="auto"/>
              <w:jc w:val="center"/>
              <w:rPr>
                <w:rFonts w:eastAsia="Times New Roman"/>
                <w:b/>
                <w:color w:val="4C4747"/>
                <w:spacing w:val="0"/>
                <w:sz w:val="20"/>
                <w:szCs w:val="20"/>
                <w:lang w:val="es-DO" w:eastAsia="es-DO"/>
              </w:rPr>
            </w:pPr>
            <w:r w:rsidRPr="00323153">
              <w:rPr>
                <w:rFonts w:eastAsia="Times New Roman"/>
                <w:b/>
                <w:color w:val="4C4747"/>
                <w:spacing w:val="0"/>
                <w:sz w:val="20"/>
                <w:szCs w:val="20"/>
                <w:lang w:val="es-DO" w:eastAsia="es-DO"/>
              </w:rPr>
              <w:t>50</w:t>
            </w:r>
          </w:p>
        </w:tc>
        <w:tc>
          <w:tcPr>
            <w:tcW w:w="590" w:type="pct"/>
            <w:vAlign w:val="center"/>
            <w:hideMark/>
          </w:tcPr>
          <w:p w14:paraId="5FC80B74" w14:textId="2FCAF0D1" w:rsidR="00167B6C" w:rsidRPr="00323153" w:rsidRDefault="00167B6C" w:rsidP="00613023">
            <w:pPr>
              <w:tabs>
                <w:tab w:val="left" w:pos="1985"/>
              </w:tabs>
              <w:spacing w:after="0" w:line="240" w:lineRule="auto"/>
              <w:jc w:val="center"/>
              <w:rPr>
                <w:rFonts w:eastAsia="Times New Roman"/>
                <w:b/>
                <w:color w:val="4C4747"/>
                <w:spacing w:val="0"/>
                <w:sz w:val="20"/>
                <w:szCs w:val="20"/>
                <w:lang w:val="es-DO" w:eastAsia="es-DO"/>
              </w:rPr>
            </w:pPr>
            <w:r w:rsidRPr="00323153">
              <w:rPr>
                <w:rFonts w:eastAsia="Times New Roman"/>
                <w:b/>
                <w:color w:val="4C4747"/>
                <w:spacing w:val="0"/>
                <w:sz w:val="20"/>
                <w:szCs w:val="20"/>
                <w:lang w:val="es-DO" w:eastAsia="es-DO"/>
              </w:rPr>
              <w:t>450,000</w:t>
            </w:r>
          </w:p>
        </w:tc>
      </w:tr>
      <w:tr w:rsidR="00084489" w:rsidRPr="00323153" w14:paraId="2E0FACAE" w14:textId="77777777" w:rsidTr="00084489">
        <w:trPr>
          <w:cantSplit/>
          <w:trHeight w:val="78"/>
          <w:jc w:val="center"/>
        </w:trPr>
        <w:tc>
          <w:tcPr>
            <w:tcW w:w="320" w:type="pct"/>
            <w:vMerge w:val="restart"/>
            <w:shd w:val="clear" w:color="auto" w:fill="73D3DD"/>
            <w:textDirection w:val="btLr"/>
            <w:vAlign w:val="center"/>
            <w:hideMark/>
          </w:tcPr>
          <w:p w14:paraId="0DA923A2" w14:textId="2097AF5C" w:rsidR="00167B6C" w:rsidRPr="00323153" w:rsidRDefault="00167B6C" w:rsidP="00613023">
            <w:pPr>
              <w:tabs>
                <w:tab w:val="left" w:pos="1985"/>
              </w:tabs>
              <w:spacing w:after="0" w:line="240" w:lineRule="auto"/>
              <w:jc w:val="center"/>
              <w:rPr>
                <w:rFonts w:eastAsia="Times New Roman"/>
                <w:b/>
                <w:bCs/>
                <w:color w:val="0D0D0D"/>
                <w:spacing w:val="0"/>
                <w:sz w:val="18"/>
                <w:szCs w:val="20"/>
                <w:lang w:val="es-DO" w:eastAsia="es-DO"/>
              </w:rPr>
            </w:pPr>
            <w:r w:rsidRPr="00323153">
              <w:rPr>
                <w:rFonts w:eastAsia="Times New Roman"/>
                <w:b/>
                <w:bCs/>
                <w:color w:val="FFFFFF" w:themeColor="background1"/>
                <w:spacing w:val="0"/>
                <w:sz w:val="18"/>
                <w:szCs w:val="20"/>
                <w:lang w:val="es-DO" w:eastAsia="es-DO"/>
              </w:rPr>
              <w:t>EJECUCIÓN 202</w:t>
            </w:r>
            <w:r w:rsidR="001B30BD" w:rsidRPr="00323153">
              <w:rPr>
                <w:rFonts w:eastAsia="Times New Roman"/>
                <w:b/>
                <w:bCs/>
                <w:color w:val="FFFFFF" w:themeColor="background1"/>
                <w:spacing w:val="0"/>
                <w:sz w:val="18"/>
                <w:szCs w:val="20"/>
                <w:lang w:val="es-DO" w:eastAsia="es-DO"/>
              </w:rPr>
              <w:t>5</w:t>
            </w:r>
          </w:p>
        </w:tc>
        <w:tc>
          <w:tcPr>
            <w:tcW w:w="384" w:type="pct"/>
            <w:vMerge w:val="restart"/>
            <w:shd w:val="clear" w:color="auto" w:fill="73D3DD"/>
            <w:vAlign w:val="center"/>
          </w:tcPr>
          <w:p w14:paraId="2CC8A63D" w14:textId="77777777" w:rsidR="00167B6C" w:rsidRPr="00323153" w:rsidRDefault="00167B6C" w:rsidP="00613023">
            <w:pPr>
              <w:tabs>
                <w:tab w:val="left" w:pos="1985"/>
              </w:tabs>
              <w:spacing w:after="0" w:line="240" w:lineRule="auto"/>
              <w:jc w:val="center"/>
              <w:rPr>
                <w:rFonts w:eastAsia="Times New Roman"/>
                <w:b/>
                <w:bCs/>
                <w:color w:val="FFFFFF" w:themeColor="background1"/>
                <w:spacing w:val="0"/>
                <w:sz w:val="18"/>
                <w:szCs w:val="20"/>
                <w:lang w:val="es-DO" w:eastAsia="es-DO"/>
              </w:rPr>
            </w:pPr>
            <w:r w:rsidRPr="00323153">
              <w:rPr>
                <w:rFonts w:eastAsia="Times New Roman"/>
                <w:b/>
                <w:bCs/>
                <w:color w:val="FFFFFF" w:themeColor="background1"/>
                <w:spacing w:val="0"/>
                <w:sz w:val="18"/>
                <w:szCs w:val="20"/>
                <w:lang w:val="es-DO" w:eastAsia="es-DO"/>
              </w:rPr>
              <w:t>Anual</w:t>
            </w:r>
          </w:p>
        </w:tc>
        <w:tc>
          <w:tcPr>
            <w:tcW w:w="455" w:type="pct"/>
            <w:shd w:val="clear" w:color="auto" w:fill="436EBE"/>
            <w:vAlign w:val="center"/>
            <w:hideMark/>
          </w:tcPr>
          <w:p w14:paraId="289E4854" w14:textId="7CC69EA2" w:rsidR="00167B6C" w:rsidRPr="00323153" w:rsidRDefault="00167B6C"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Total</w:t>
            </w:r>
          </w:p>
        </w:tc>
        <w:tc>
          <w:tcPr>
            <w:tcW w:w="692" w:type="pct"/>
            <w:gridSpan w:val="2"/>
            <w:shd w:val="clear" w:color="auto" w:fill="436EBE"/>
            <w:vAlign w:val="center"/>
          </w:tcPr>
          <w:p w14:paraId="5B499402" w14:textId="18B81930" w:rsidR="0097355B" w:rsidRPr="00323153" w:rsidRDefault="0097355B" w:rsidP="0097355B">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129,308</w:t>
            </w:r>
          </w:p>
        </w:tc>
        <w:tc>
          <w:tcPr>
            <w:tcW w:w="794" w:type="pct"/>
            <w:shd w:val="clear" w:color="auto" w:fill="436EBE"/>
            <w:vAlign w:val="center"/>
          </w:tcPr>
          <w:p w14:paraId="30BFF43C" w14:textId="3351B25D" w:rsidR="00167B6C" w:rsidRPr="00323153" w:rsidRDefault="00F4429D"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218,709</w:t>
            </w:r>
          </w:p>
        </w:tc>
        <w:tc>
          <w:tcPr>
            <w:tcW w:w="795" w:type="pct"/>
            <w:shd w:val="clear" w:color="auto" w:fill="436EBE"/>
            <w:vAlign w:val="center"/>
          </w:tcPr>
          <w:p w14:paraId="4F095DAA" w14:textId="2A4DB9A5" w:rsidR="00167B6C" w:rsidRPr="00323153" w:rsidRDefault="00F5531B"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2</w:t>
            </w:r>
          </w:p>
        </w:tc>
        <w:tc>
          <w:tcPr>
            <w:tcW w:w="970" w:type="pct"/>
            <w:shd w:val="clear" w:color="auto" w:fill="436EBE"/>
            <w:vAlign w:val="center"/>
          </w:tcPr>
          <w:p w14:paraId="355B219E" w14:textId="4B96E9FC" w:rsidR="00167B6C" w:rsidRPr="00323153" w:rsidRDefault="00BA1D51"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172</w:t>
            </w:r>
          </w:p>
        </w:tc>
        <w:tc>
          <w:tcPr>
            <w:tcW w:w="590" w:type="pct"/>
            <w:shd w:val="clear" w:color="auto" w:fill="436EBE"/>
            <w:vAlign w:val="center"/>
          </w:tcPr>
          <w:p w14:paraId="04258298" w14:textId="5F9C82E7" w:rsidR="00167B6C" w:rsidRPr="00323153" w:rsidRDefault="00B37684"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490,695</w:t>
            </w:r>
          </w:p>
        </w:tc>
      </w:tr>
      <w:tr w:rsidR="00084489" w:rsidRPr="00323153" w14:paraId="6D5AC8B8" w14:textId="77777777" w:rsidTr="00084489">
        <w:trPr>
          <w:cantSplit/>
          <w:trHeight w:val="256"/>
          <w:jc w:val="center"/>
        </w:trPr>
        <w:tc>
          <w:tcPr>
            <w:tcW w:w="320" w:type="pct"/>
            <w:vMerge/>
            <w:shd w:val="clear" w:color="auto" w:fill="73D3DD"/>
            <w:vAlign w:val="center"/>
            <w:hideMark/>
          </w:tcPr>
          <w:p w14:paraId="2A60502D" w14:textId="77777777" w:rsidR="00167B6C" w:rsidRPr="00323153" w:rsidRDefault="00167B6C" w:rsidP="00613023">
            <w:pPr>
              <w:tabs>
                <w:tab w:val="left" w:pos="1985"/>
              </w:tabs>
              <w:spacing w:after="0" w:line="240" w:lineRule="auto"/>
              <w:jc w:val="center"/>
              <w:rPr>
                <w:rFonts w:eastAsia="Times New Roman"/>
                <w:b/>
                <w:bCs/>
                <w:color w:val="0D0D0D"/>
                <w:spacing w:val="0"/>
                <w:sz w:val="18"/>
                <w:szCs w:val="20"/>
                <w:lang w:val="es-DO" w:eastAsia="es-DO"/>
              </w:rPr>
            </w:pPr>
          </w:p>
        </w:tc>
        <w:tc>
          <w:tcPr>
            <w:tcW w:w="384" w:type="pct"/>
            <w:vMerge/>
            <w:shd w:val="clear" w:color="auto" w:fill="73D3DD"/>
            <w:vAlign w:val="center"/>
          </w:tcPr>
          <w:p w14:paraId="4BF09455" w14:textId="77777777" w:rsidR="00167B6C" w:rsidRPr="00323153" w:rsidRDefault="00167B6C" w:rsidP="00613023">
            <w:pPr>
              <w:tabs>
                <w:tab w:val="left" w:pos="1985"/>
              </w:tabs>
              <w:spacing w:after="0" w:line="240" w:lineRule="auto"/>
              <w:jc w:val="center"/>
              <w:rPr>
                <w:rFonts w:eastAsia="Times New Roman"/>
                <w:b/>
                <w:bCs/>
                <w:color w:val="FFFFFF" w:themeColor="background1"/>
                <w:spacing w:val="0"/>
                <w:sz w:val="18"/>
                <w:szCs w:val="20"/>
                <w:lang w:val="es-DO" w:eastAsia="es-DO"/>
              </w:rPr>
            </w:pPr>
          </w:p>
        </w:tc>
        <w:tc>
          <w:tcPr>
            <w:tcW w:w="455" w:type="pct"/>
            <w:shd w:val="clear" w:color="auto" w:fill="436EBE"/>
            <w:vAlign w:val="center"/>
            <w:hideMark/>
          </w:tcPr>
          <w:p w14:paraId="67774D61" w14:textId="7D02451F" w:rsidR="00167B6C" w:rsidRPr="00323153" w:rsidRDefault="00167B6C"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w:t>
            </w:r>
          </w:p>
        </w:tc>
        <w:tc>
          <w:tcPr>
            <w:tcW w:w="692" w:type="pct"/>
            <w:gridSpan w:val="2"/>
            <w:shd w:val="clear" w:color="auto" w:fill="436EBE"/>
            <w:vAlign w:val="center"/>
          </w:tcPr>
          <w:p w14:paraId="66E06D89" w14:textId="76866033" w:rsidR="00167B6C" w:rsidRPr="00323153" w:rsidRDefault="0097355B"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107.</w:t>
            </w:r>
            <w:r w:rsidR="00615E3C" w:rsidRPr="00323153">
              <w:rPr>
                <w:rFonts w:eastAsia="Times New Roman"/>
                <w:b/>
                <w:bCs/>
                <w:color w:val="FFFFFF" w:themeColor="background1"/>
                <w:spacing w:val="0"/>
                <w:sz w:val="20"/>
                <w:szCs w:val="20"/>
                <w:lang w:val="es-DO" w:eastAsia="es-DO"/>
              </w:rPr>
              <w:t>8</w:t>
            </w:r>
          </w:p>
        </w:tc>
        <w:tc>
          <w:tcPr>
            <w:tcW w:w="794" w:type="pct"/>
            <w:shd w:val="clear" w:color="auto" w:fill="436EBE"/>
            <w:vAlign w:val="center"/>
          </w:tcPr>
          <w:p w14:paraId="4AD6FECE" w14:textId="0E8C00F3" w:rsidR="00167B6C" w:rsidRPr="00323153" w:rsidRDefault="00F4429D"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218.7</w:t>
            </w:r>
          </w:p>
        </w:tc>
        <w:tc>
          <w:tcPr>
            <w:tcW w:w="795" w:type="pct"/>
            <w:shd w:val="clear" w:color="auto" w:fill="436EBE"/>
            <w:vAlign w:val="center"/>
          </w:tcPr>
          <w:p w14:paraId="34F9FD1A" w14:textId="713EC6CF" w:rsidR="00167B6C" w:rsidRPr="00323153" w:rsidRDefault="00F5531B"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100.0</w:t>
            </w:r>
          </w:p>
        </w:tc>
        <w:tc>
          <w:tcPr>
            <w:tcW w:w="970" w:type="pct"/>
            <w:shd w:val="clear" w:color="auto" w:fill="436EBE"/>
            <w:vAlign w:val="center"/>
          </w:tcPr>
          <w:p w14:paraId="756FA73B" w14:textId="54B8681E" w:rsidR="00167B6C" w:rsidRPr="00323153" w:rsidRDefault="0097355B"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3</w:t>
            </w:r>
            <w:r w:rsidR="00615E3C" w:rsidRPr="00323153">
              <w:rPr>
                <w:rFonts w:eastAsia="Times New Roman"/>
                <w:b/>
                <w:bCs/>
                <w:color w:val="FFFFFF" w:themeColor="background1"/>
                <w:spacing w:val="0"/>
                <w:sz w:val="20"/>
                <w:szCs w:val="20"/>
                <w:lang w:val="es-DO" w:eastAsia="es-DO"/>
              </w:rPr>
              <w:t>44</w:t>
            </w:r>
            <w:r w:rsidR="00F5531B" w:rsidRPr="00323153">
              <w:rPr>
                <w:rFonts w:eastAsia="Times New Roman"/>
                <w:b/>
                <w:bCs/>
                <w:color w:val="FFFFFF" w:themeColor="background1"/>
                <w:spacing w:val="0"/>
                <w:sz w:val="20"/>
                <w:szCs w:val="20"/>
                <w:lang w:val="es-DO" w:eastAsia="es-DO"/>
              </w:rPr>
              <w:t>.0</w:t>
            </w:r>
          </w:p>
        </w:tc>
        <w:tc>
          <w:tcPr>
            <w:tcW w:w="590" w:type="pct"/>
            <w:shd w:val="clear" w:color="auto" w:fill="436EBE"/>
            <w:vAlign w:val="center"/>
          </w:tcPr>
          <w:p w14:paraId="576F8C00" w14:textId="29254A28" w:rsidR="00167B6C" w:rsidRPr="00323153" w:rsidRDefault="00B37684"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109.04</w:t>
            </w:r>
          </w:p>
        </w:tc>
      </w:tr>
      <w:tr w:rsidR="00084489" w:rsidRPr="00323153" w14:paraId="625A684E" w14:textId="77777777" w:rsidTr="00084489">
        <w:trPr>
          <w:cantSplit/>
          <w:trHeight w:val="230"/>
          <w:jc w:val="center"/>
        </w:trPr>
        <w:tc>
          <w:tcPr>
            <w:tcW w:w="320" w:type="pct"/>
            <w:vMerge/>
            <w:shd w:val="clear" w:color="auto" w:fill="73D3DD"/>
            <w:vAlign w:val="center"/>
            <w:hideMark/>
          </w:tcPr>
          <w:p w14:paraId="4ED32A30" w14:textId="77777777" w:rsidR="00167B6C" w:rsidRPr="00323153" w:rsidRDefault="00167B6C" w:rsidP="00613023">
            <w:pPr>
              <w:tabs>
                <w:tab w:val="left" w:pos="1985"/>
              </w:tabs>
              <w:spacing w:after="0" w:line="240" w:lineRule="auto"/>
              <w:jc w:val="center"/>
              <w:rPr>
                <w:rFonts w:eastAsia="Times New Roman"/>
                <w:b/>
                <w:bCs/>
                <w:color w:val="0D0D0D"/>
                <w:spacing w:val="0"/>
                <w:sz w:val="18"/>
                <w:szCs w:val="20"/>
                <w:lang w:val="es-DO" w:eastAsia="es-DO"/>
              </w:rPr>
            </w:pPr>
          </w:p>
        </w:tc>
        <w:tc>
          <w:tcPr>
            <w:tcW w:w="384" w:type="pct"/>
            <w:vMerge w:val="restart"/>
            <w:shd w:val="clear" w:color="auto" w:fill="73D3DD"/>
            <w:textDirection w:val="btLr"/>
            <w:vAlign w:val="center"/>
          </w:tcPr>
          <w:p w14:paraId="16064A48" w14:textId="77777777" w:rsidR="00167B6C" w:rsidRPr="00323153" w:rsidRDefault="00167B6C" w:rsidP="00613023">
            <w:pPr>
              <w:tabs>
                <w:tab w:val="left" w:pos="1985"/>
              </w:tabs>
              <w:spacing w:after="0" w:line="240" w:lineRule="auto"/>
              <w:jc w:val="center"/>
              <w:rPr>
                <w:rFonts w:eastAsia="Times New Roman"/>
                <w:b/>
                <w:bCs/>
                <w:color w:val="FFFFFF" w:themeColor="background1"/>
                <w:spacing w:val="0"/>
                <w:sz w:val="15"/>
                <w:szCs w:val="15"/>
                <w:lang w:val="es-DO" w:eastAsia="es-DO"/>
              </w:rPr>
            </w:pPr>
            <w:r w:rsidRPr="00323153">
              <w:rPr>
                <w:rFonts w:eastAsia="Times New Roman"/>
                <w:b/>
                <w:bCs/>
                <w:color w:val="FFFFFF" w:themeColor="background1"/>
                <w:spacing w:val="0"/>
                <w:sz w:val="15"/>
                <w:szCs w:val="15"/>
                <w:lang w:val="es-DO" w:eastAsia="es-DO"/>
              </w:rPr>
              <w:t>Trimestral</w:t>
            </w:r>
          </w:p>
        </w:tc>
        <w:tc>
          <w:tcPr>
            <w:tcW w:w="455" w:type="pct"/>
            <w:vAlign w:val="center"/>
            <w:hideMark/>
          </w:tcPr>
          <w:p w14:paraId="0A5C73A4" w14:textId="265D2BC4" w:rsidR="00167B6C" w:rsidRPr="00323153" w:rsidRDefault="00167B6C" w:rsidP="00613023">
            <w:pPr>
              <w:tabs>
                <w:tab w:val="left" w:pos="1985"/>
              </w:tabs>
              <w:spacing w:after="0" w:line="240" w:lineRule="auto"/>
              <w:jc w:val="center"/>
              <w:rPr>
                <w:rFonts w:eastAsia="Times New Roman"/>
                <w:color w:val="4C4747"/>
                <w:spacing w:val="0"/>
                <w:sz w:val="15"/>
                <w:szCs w:val="15"/>
                <w:lang w:val="es-DO" w:eastAsia="es-DO"/>
              </w:rPr>
            </w:pPr>
            <w:r w:rsidRPr="00323153">
              <w:rPr>
                <w:rFonts w:eastAsia="Times New Roman"/>
                <w:color w:val="4C4747"/>
                <w:spacing w:val="0"/>
                <w:sz w:val="15"/>
                <w:szCs w:val="15"/>
                <w:lang w:val="es-DO" w:eastAsia="es-DO"/>
              </w:rPr>
              <w:t>1T</w:t>
            </w:r>
          </w:p>
        </w:tc>
        <w:tc>
          <w:tcPr>
            <w:tcW w:w="692" w:type="pct"/>
            <w:gridSpan w:val="2"/>
            <w:shd w:val="clear" w:color="000000" w:fill="FFFFFF"/>
            <w:vAlign w:val="center"/>
            <w:hideMark/>
          </w:tcPr>
          <w:p w14:paraId="17CD18FF" w14:textId="356B8D19" w:rsidR="00167B6C" w:rsidRPr="00323153" w:rsidRDefault="00167B6C"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35,523</w:t>
            </w:r>
          </w:p>
        </w:tc>
        <w:tc>
          <w:tcPr>
            <w:tcW w:w="794" w:type="pct"/>
            <w:shd w:val="clear" w:color="000000" w:fill="FFFFFF"/>
            <w:vAlign w:val="center"/>
            <w:hideMark/>
          </w:tcPr>
          <w:p w14:paraId="3244ADE1" w14:textId="579CD901" w:rsidR="00167B6C" w:rsidRPr="00323153" w:rsidRDefault="00F5531B"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24,653</w:t>
            </w:r>
          </w:p>
        </w:tc>
        <w:tc>
          <w:tcPr>
            <w:tcW w:w="795" w:type="pct"/>
            <w:shd w:val="clear" w:color="000000" w:fill="FFFFFF"/>
            <w:vAlign w:val="center"/>
            <w:hideMark/>
          </w:tcPr>
          <w:p w14:paraId="0FCF4FE8" w14:textId="7E3DF2A5" w:rsidR="00167B6C" w:rsidRPr="00323153" w:rsidRDefault="00BF14F1"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0</w:t>
            </w:r>
          </w:p>
        </w:tc>
        <w:tc>
          <w:tcPr>
            <w:tcW w:w="970" w:type="pct"/>
            <w:shd w:val="clear" w:color="000000" w:fill="FFFFFF"/>
            <w:vAlign w:val="center"/>
            <w:hideMark/>
          </w:tcPr>
          <w:p w14:paraId="1F392F7B" w14:textId="3FDE2AEE" w:rsidR="00167B6C" w:rsidRPr="00323153" w:rsidRDefault="00167B6C"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17</w:t>
            </w:r>
          </w:p>
        </w:tc>
        <w:tc>
          <w:tcPr>
            <w:tcW w:w="590" w:type="pct"/>
            <w:shd w:val="clear" w:color="000000" w:fill="FFFFFF"/>
            <w:vAlign w:val="center"/>
            <w:hideMark/>
          </w:tcPr>
          <w:p w14:paraId="6FDF3E00" w14:textId="0C6ADC4B" w:rsidR="00167B6C" w:rsidRPr="00323153" w:rsidRDefault="00B37684"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121,274</w:t>
            </w:r>
          </w:p>
        </w:tc>
      </w:tr>
      <w:tr w:rsidR="00084489" w:rsidRPr="00323153" w14:paraId="6C35DE28" w14:textId="77777777" w:rsidTr="00084489">
        <w:trPr>
          <w:cantSplit/>
          <w:trHeight w:val="230"/>
          <w:jc w:val="center"/>
        </w:trPr>
        <w:tc>
          <w:tcPr>
            <w:tcW w:w="320" w:type="pct"/>
            <w:vMerge/>
            <w:shd w:val="clear" w:color="auto" w:fill="73D3DD"/>
            <w:vAlign w:val="center"/>
            <w:hideMark/>
          </w:tcPr>
          <w:p w14:paraId="41605E2A" w14:textId="77777777" w:rsidR="00167B6C" w:rsidRPr="00323153" w:rsidRDefault="00167B6C" w:rsidP="00613023">
            <w:pPr>
              <w:tabs>
                <w:tab w:val="left" w:pos="1985"/>
              </w:tabs>
              <w:spacing w:after="0" w:line="240" w:lineRule="auto"/>
              <w:rPr>
                <w:rFonts w:eastAsia="Times New Roman"/>
                <w:b/>
                <w:bCs/>
                <w:color w:val="0D0D0D"/>
                <w:spacing w:val="0"/>
                <w:sz w:val="20"/>
                <w:szCs w:val="20"/>
                <w:lang w:val="es-DO" w:eastAsia="es-DO"/>
              </w:rPr>
            </w:pPr>
          </w:p>
        </w:tc>
        <w:tc>
          <w:tcPr>
            <w:tcW w:w="384" w:type="pct"/>
            <w:vMerge/>
            <w:shd w:val="clear" w:color="auto" w:fill="73D3DD"/>
            <w:vAlign w:val="center"/>
          </w:tcPr>
          <w:p w14:paraId="29094554" w14:textId="77777777" w:rsidR="00167B6C" w:rsidRPr="00323153" w:rsidRDefault="00167B6C" w:rsidP="00613023">
            <w:pPr>
              <w:tabs>
                <w:tab w:val="left" w:pos="1985"/>
              </w:tabs>
              <w:spacing w:after="0" w:line="240" w:lineRule="auto"/>
              <w:rPr>
                <w:rFonts w:eastAsia="Times New Roman"/>
                <w:b/>
                <w:bCs/>
                <w:color w:val="0D0D0D"/>
                <w:spacing w:val="0"/>
                <w:sz w:val="20"/>
                <w:szCs w:val="20"/>
                <w:lang w:val="es-DO" w:eastAsia="es-DO"/>
              </w:rPr>
            </w:pPr>
          </w:p>
        </w:tc>
        <w:tc>
          <w:tcPr>
            <w:tcW w:w="455" w:type="pct"/>
            <w:vAlign w:val="center"/>
            <w:hideMark/>
          </w:tcPr>
          <w:p w14:paraId="63B579B6" w14:textId="0B904986" w:rsidR="00167B6C" w:rsidRPr="00323153" w:rsidRDefault="00167B6C"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2T</w:t>
            </w:r>
          </w:p>
        </w:tc>
        <w:tc>
          <w:tcPr>
            <w:tcW w:w="692" w:type="pct"/>
            <w:gridSpan w:val="2"/>
            <w:shd w:val="clear" w:color="000000" w:fill="FFFFFF"/>
            <w:vAlign w:val="center"/>
            <w:hideMark/>
          </w:tcPr>
          <w:p w14:paraId="440B1EEC" w14:textId="6324DCDC" w:rsidR="00167B6C" w:rsidRPr="00323153" w:rsidRDefault="00167B6C"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36,693</w:t>
            </w:r>
          </w:p>
        </w:tc>
        <w:tc>
          <w:tcPr>
            <w:tcW w:w="794" w:type="pct"/>
            <w:shd w:val="clear" w:color="000000" w:fill="FFFFFF"/>
            <w:vAlign w:val="center"/>
            <w:hideMark/>
          </w:tcPr>
          <w:p w14:paraId="79AE1B79" w14:textId="7C035E8F" w:rsidR="00167B6C" w:rsidRPr="00323153" w:rsidRDefault="00167B6C"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49,215</w:t>
            </w:r>
          </w:p>
        </w:tc>
        <w:tc>
          <w:tcPr>
            <w:tcW w:w="795" w:type="pct"/>
            <w:shd w:val="clear" w:color="000000" w:fill="FFFFFF"/>
            <w:vAlign w:val="center"/>
            <w:hideMark/>
          </w:tcPr>
          <w:p w14:paraId="2760E5B2" w14:textId="0D920956" w:rsidR="00167B6C" w:rsidRPr="00323153" w:rsidRDefault="00167B6C"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1</w:t>
            </w:r>
          </w:p>
        </w:tc>
        <w:tc>
          <w:tcPr>
            <w:tcW w:w="970" w:type="pct"/>
            <w:shd w:val="clear" w:color="000000" w:fill="FFFFFF"/>
            <w:vAlign w:val="center"/>
            <w:hideMark/>
          </w:tcPr>
          <w:p w14:paraId="4B58B781" w14:textId="6EB29743" w:rsidR="00167B6C" w:rsidRPr="00323153" w:rsidRDefault="00167B6C"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22</w:t>
            </w:r>
          </w:p>
        </w:tc>
        <w:tc>
          <w:tcPr>
            <w:tcW w:w="590" w:type="pct"/>
            <w:shd w:val="clear" w:color="000000" w:fill="FFFFFF"/>
            <w:vAlign w:val="center"/>
            <w:hideMark/>
          </w:tcPr>
          <w:p w14:paraId="2584A189" w14:textId="21411221" w:rsidR="00167B6C" w:rsidRPr="00323153" w:rsidRDefault="00B37684"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121,274</w:t>
            </w:r>
          </w:p>
        </w:tc>
      </w:tr>
      <w:tr w:rsidR="00084489" w:rsidRPr="00323153" w14:paraId="6B25DBFE" w14:textId="77777777" w:rsidTr="00084489">
        <w:trPr>
          <w:cantSplit/>
          <w:trHeight w:val="230"/>
          <w:jc w:val="center"/>
        </w:trPr>
        <w:tc>
          <w:tcPr>
            <w:tcW w:w="320" w:type="pct"/>
            <w:vMerge/>
            <w:shd w:val="clear" w:color="auto" w:fill="73D3DD"/>
            <w:vAlign w:val="center"/>
            <w:hideMark/>
          </w:tcPr>
          <w:p w14:paraId="6998991E" w14:textId="77777777" w:rsidR="00167B6C" w:rsidRPr="00323153" w:rsidRDefault="00167B6C" w:rsidP="00613023">
            <w:pPr>
              <w:tabs>
                <w:tab w:val="left" w:pos="1985"/>
              </w:tabs>
              <w:spacing w:after="0" w:line="240" w:lineRule="auto"/>
              <w:rPr>
                <w:rFonts w:eastAsia="Times New Roman"/>
                <w:b/>
                <w:bCs/>
                <w:color w:val="0D0D0D"/>
                <w:spacing w:val="0"/>
                <w:sz w:val="20"/>
                <w:szCs w:val="20"/>
                <w:lang w:val="es-DO" w:eastAsia="es-DO"/>
              </w:rPr>
            </w:pPr>
          </w:p>
        </w:tc>
        <w:tc>
          <w:tcPr>
            <w:tcW w:w="384" w:type="pct"/>
            <w:vMerge/>
            <w:shd w:val="clear" w:color="auto" w:fill="73D3DD"/>
            <w:vAlign w:val="center"/>
          </w:tcPr>
          <w:p w14:paraId="1E370604" w14:textId="77777777" w:rsidR="00167B6C" w:rsidRPr="00323153" w:rsidRDefault="00167B6C" w:rsidP="00613023">
            <w:pPr>
              <w:tabs>
                <w:tab w:val="left" w:pos="1985"/>
              </w:tabs>
              <w:spacing w:after="0" w:line="240" w:lineRule="auto"/>
              <w:rPr>
                <w:rFonts w:eastAsia="Times New Roman"/>
                <w:b/>
                <w:bCs/>
                <w:color w:val="0D0D0D"/>
                <w:spacing w:val="0"/>
                <w:sz w:val="20"/>
                <w:szCs w:val="20"/>
                <w:lang w:val="es-DO" w:eastAsia="es-DO"/>
              </w:rPr>
            </w:pPr>
          </w:p>
        </w:tc>
        <w:tc>
          <w:tcPr>
            <w:tcW w:w="455" w:type="pct"/>
            <w:vAlign w:val="center"/>
            <w:hideMark/>
          </w:tcPr>
          <w:p w14:paraId="3FEE936E" w14:textId="5BC8EA0F" w:rsidR="00167B6C" w:rsidRPr="00323153" w:rsidRDefault="00167B6C"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3T</w:t>
            </w:r>
          </w:p>
        </w:tc>
        <w:tc>
          <w:tcPr>
            <w:tcW w:w="692" w:type="pct"/>
            <w:gridSpan w:val="2"/>
            <w:shd w:val="clear" w:color="000000" w:fill="FFFFFF"/>
            <w:vAlign w:val="center"/>
            <w:hideMark/>
          </w:tcPr>
          <w:p w14:paraId="3E9AC3D8" w14:textId="48EEB4E4" w:rsidR="00167B6C" w:rsidRPr="00323153" w:rsidRDefault="00167B6C"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3</w:t>
            </w:r>
            <w:r w:rsidR="00F5531B" w:rsidRPr="00323153">
              <w:rPr>
                <w:rFonts w:eastAsia="Times New Roman"/>
                <w:color w:val="4C4747"/>
                <w:spacing w:val="0"/>
                <w:sz w:val="20"/>
                <w:szCs w:val="20"/>
                <w:lang w:val="es-DO" w:eastAsia="es-DO"/>
              </w:rPr>
              <w:t>9</w:t>
            </w:r>
            <w:r w:rsidRPr="00323153">
              <w:rPr>
                <w:rFonts w:eastAsia="Times New Roman"/>
                <w:color w:val="4C4747"/>
                <w:spacing w:val="0"/>
                <w:sz w:val="20"/>
                <w:szCs w:val="20"/>
                <w:lang w:val="es-DO" w:eastAsia="es-DO"/>
              </w:rPr>
              <w:t>,</w:t>
            </w:r>
            <w:r w:rsidR="00F5531B" w:rsidRPr="00323153">
              <w:rPr>
                <w:rFonts w:eastAsia="Times New Roman"/>
                <w:color w:val="4C4747"/>
                <w:spacing w:val="0"/>
                <w:sz w:val="20"/>
                <w:szCs w:val="20"/>
                <w:lang w:val="es-DO" w:eastAsia="es-DO"/>
              </w:rPr>
              <w:t>416</w:t>
            </w:r>
          </w:p>
        </w:tc>
        <w:tc>
          <w:tcPr>
            <w:tcW w:w="794" w:type="pct"/>
            <w:shd w:val="clear" w:color="000000" w:fill="FFFFFF"/>
            <w:vAlign w:val="center"/>
            <w:hideMark/>
          </w:tcPr>
          <w:p w14:paraId="525809FD" w14:textId="78449AA1" w:rsidR="00167B6C" w:rsidRPr="00323153" w:rsidRDefault="00F5531B"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56,614</w:t>
            </w:r>
          </w:p>
        </w:tc>
        <w:tc>
          <w:tcPr>
            <w:tcW w:w="795" w:type="pct"/>
            <w:shd w:val="clear" w:color="000000" w:fill="FFFFFF"/>
            <w:vAlign w:val="center"/>
            <w:hideMark/>
          </w:tcPr>
          <w:p w14:paraId="1684048E" w14:textId="66F3269D" w:rsidR="00167B6C" w:rsidRPr="00323153" w:rsidRDefault="00167B6C"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1</w:t>
            </w:r>
          </w:p>
        </w:tc>
        <w:tc>
          <w:tcPr>
            <w:tcW w:w="970" w:type="pct"/>
            <w:shd w:val="clear" w:color="000000" w:fill="FFFFFF"/>
            <w:vAlign w:val="center"/>
            <w:hideMark/>
          </w:tcPr>
          <w:p w14:paraId="61AF86AA" w14:textId="57D754F8" w:rsidR="00167B6C" w:rsidRPr="00323153" w:rsidRDefault="009C110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7</w:t>
            </w:r>
            <w:r w:rsidR="00167B6C" w:rsidRPr="00323153">
              <w:rPr>
                <w:rFonts w:eastAsia="Times New Roman"/>
                <w:color w:val="4C4747"/>
                <w:spacing w:val="0"/>
                <w:sz w:val="20"/>
                <w:szCs w:val="20"/>
                <w:lang w:val="es-DO" w:eastAsia="es-DO"/>
              </w:rPr>
              <w:t>2</w:t>
            </w:r>
          </w:p>
        </w:tc>
        <w:tc>
          <w:tcPr>
            <w:tcW w:w="590" w:type="pct"/>
            <w:shd w:val="clear" w:color="000000" w:fill="FFFFFF"/>
            <w:vAlign w:val="center"/>
            <w:hideMark/>
          </w:tcPr>
          <w:p w14:paraId="25CE01C0" w14:textId="284DCA8F" w:rsidR="00167B6C" w:rsidRPr="00323153" w:rsidRDefault="00B37684"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125,677</w:t>
            </w:r>
          </w:p>
        </w:tc>
      </w:tr>
      <w:tr w:rsidR="00084489" w:rsidRPr="00323153" w14:paraId="433DD64A" w14:textId="77777777" w:rsidTr="00084489">
        <w:trPr>
          <w:cantSplit/>
          <w:trHeight w:val="230"/>
          <w:jc w:val="center"/>
        </w:trPr>
        <w:tc>
          <w:tcPr>
            <w:tcW w:w="320" w:type="pct"/>
            <w:vMerge/>
            <w:shd w:val="clear" w:color="auto" w:fill="73D3DD"/>
            <w:vAlign w:val="center"/>
            <w:hideMark/>
          </w:tcPr>
          <w:p w14:paraId="267596C9" w14:textId="77777777" w:rsidR="00167B6C" w:rsidRPr="00323153" w:rsidRDefault="00167B6C" w:rsidP="00613023">
            <w:pPr>
              <w:tabs>
                <w:tab w:val="left" w:pos="1985"/>
              </w:tabs>
              <w:spacing w:after="0" w:line="240" w:lineRule="auto"/>
              <w:rPr>
                <w:rFonts w:eastAsia="Times New Roman"/>
                <w:b/>
                <w:bCs/>
                <w:color w:val="0D0D0D"/>
                <w:spacing w:val="0"/>
                <w:sz w:val="20"/>
                <w:szCs w:val="20"/>
                <w:lang w:val="es-DO" w:eastAsia="es-DO"/>
              </w:rPr>
            </w:pPr>
          </w:p>
        </w:tc>
        <w:tc>
          <w:tcPr>
            <w:tcW w:w="384" w:type="pct"/>
            <w:vMerge/>
            <w:shd w:val="clear" w:color="auto" w:fill="73D3DD"/>
            <w:vAlign w:val="center"/>
          </w:tcPr>
          <w:p w14:paraId="08266C13" w14:textId="77777777" w:rsidR="00167B6C" w:rsidRPr="00323153" w:rsidRDefault="00167B6C" w:rsidP="00613023">
            <w:pPr>
              <w:tabs>
                <w:tab w:val="left" w:pos="1985"/>
              </w:tabs>
              <w:spacing w:after="0" w:line="240" w:lineRule="auto"/>
              <w:rPr>
                <w:rFonts w:eastAsia="Times New Roman"/>
                <w:b/>
                <w:bCs/>
                <w:color w:val="0D0D0D"/>
                <w:spacing w:val="0"/>
                <w:sz w:val="20"/>
                <w:szCs w:val="20"/>
                <w:lang w:val="es-DO" w:eastAsia="es-DO"/>
              </w:rPr>
            </w:pPr>
          </w:p>
        </w:tc>
        <w:tc>
          <w:tcPr>
            <w:tcW w:w="455" w:type="pct"/>
            <w:vAlign w:val="center"/>
          </w:tcPr>
          <w:p w14:paraId="450CBA37" w14:textId="0D0BB435" w:rsidR="00167B6C" w:rsidRPr="00323153" w:rsidRDefault="00BF78B5"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4T</w:t>
            </w:r>
            <w:r w:rsidR="00BF14F1" w:rsidRPr="00323153">
              <w:rPr>
                <w:rFonts w:eastAsia="Times New Roman"/>
                <w:color w:val="4C4747"/>
                <w:spacing w:val="0"/>
                <w:sz w:val="20"/>
                <w:szCs w:val="20"/>
                <w:lang w:val="es-DO" w:eastAsia="es-DO"/>
              </w:rPr>
              <w:t>*</w:t>
            </w:r>
          </w:p>
        </w:tc>
        <w:tc>
          <w:tcPr>
            <w:tcW w:w="692" w:type="pct"/>
            <w:gridSpan w:val="2"/>
            <w:vAlign w:val="center"/>
          </w:tcPr>
          <w:p w14:paraId="1450BB5B" w14:textId="4E2EE1FC" w:rsidR="00167B6C" w:rsidRPr="00323153" w:rsidRDefault="0097355B"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17,676</w:t>
            </w:r>
          </w:p>
        </w:tc>
        <w:tc>
          <w:tcPr>
            <w:tcW w:w="794" w:type="pct"/>
            <w:vAlign w:val="center"/>
          </w:tcPr>
          <w:p w14:paraId="783050B2" w14:textId="39A70D98" w:rsidR="00167B6C" w:rsidRPr="00323153" w:rsidRDefault="00F4429D"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88,227</w:t>
            </w:r>
          </w:p>
        </w:tc>
        <w:tc>
          <w:tcPr>
            <w:tcW w:w="795" w:type="pct"/>
            <w:vAlign w:val="center"/>
          </w:tcPr>
          <w:p w14:paraId="7094B72B" w14:textId="6ED20EE0" w:rsidR="00167B6C" w:rsidRPr="00323153" w:rsidRDefault="00BF78B5"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0</w:t>
            </w:r>
          </w:p>
        </w:tc>
        <w:tc>
          <w:tcPr>
            <w:tcW w:w="970" w:type="pct"/>
            <w:vAlign w:val="center"/>
          </w:tcPr>
          <w:p w14:paraId="1443EC3A" w14:textId="7EEE7482" w:rsidR="00167B6C" w:rsidRPr="00323153" w:rsidRDefault="00BA1D51"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61</w:t>
            </w:r>
          </w:p>
        </w:tc>
        <w:tc>
          <w:tcPr>
            <w:tcW w:w="590" w:type="pct"/>
            <w:vAlign w:val="center"/>
          </w:tcPr>
          <w:p w14:paraId="0CCA2D70" w14:textId="1A83CB76" w:rsidR="00167B6C" w:rsidRPr="00323153" w:rsidRDefault="00BF78B5"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12</w:t>
            </w:r>
            <w:r w:rsidR="00B37684" w:rsidRPr="00323153">
              <w:rPr>
                <w:rFonts w:eastAsia="Times New Roman"/>
                <w:color w:val="4C4747"/>
                <w:spacing w:val="0"/>
                <w:sz w:val="20"/>
                <w:szCs w:val="20"/>
                <w:lang w:val="es-DO" w:eastAsia="es-DO"/>
              </w:rPr>
              <w:t>1</w:t>
            </w:r>
            <w:r w:rsidRPr="00323153">
              <w:rPr>
                <w:rFonts w:eastAsia="Times New Roman"/>
                <w:color w:val="4C4747"/>
                <w:spacing w:val="0"/>
                <w:sz w:val="20"/>
                <w:szCs w:val="20"/>
                <w:lang w:val="es-DO" w:eastAsia="es-DO"/>
              </w:rPr>
              <w:t>,</w:t>
            </w:r>
            <w:r w:rsidR="00B37684" w:rsidRPr="00323153">
              <w:rPr>
                <w:rFonts w:eastAsia="Times New Roman"/>
                <w:color w:val="4C4747"/>
                <w:spacing w:val="0"/>
                <w:sz w:val="20"/>
                <w:szCs w:val="20"/>
                <w:lang w:val="es-DO" w:eastAsia="es-DO"/>
              </w:rPr>
              <w:t>793</w:t>
            </w:r>
          </w:p>
        </w:tc>
      </w:tr>
      <w:tr w:rsidR="00F5531B" w:rsidRPr="00323153" w14:paraId="5001E876" w14:textId="77777777" w:rsidTr="00084489">
        <w:trPr>
          <w:cantSplit/>
          <w:trHeight w:val="20"/>
          <w:jc w:val="center"/>
        </w:trPr>
        <w:tc>
          <w:tcPr>
            <w:tcW w:w="3439" w:type="pct"/>
            <w:gridSpan w:val="7"/>
            <w:shd w:val="clear" w:color="auto" w:fill="00ADDD"/>
            <w:vAlign w:val="center"/>
          </w:tcPr>
          <w:p w14:paraId="36529BFE" w14:textId="77777777" w:rsidR="00167B6C" w:rsidRPr="00323153" w:rsidRDefault="00167B6C" w:rsidP="00613023">
            <w:pPr>
              <w:tabs>
                <w:tab w:val="left" w:pos="1985"/>
              </w:tabs>
              <w:spacing w:after="0" w:line="240" w:lineRule="auto"/>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Balance % General Ponderado Alcanzado</w:t>
            </w:r>
          </w:p>
        </w:tc>
        <w:tc>
          <w:tcPr>
            <w:tcW w:w="1561" w:type="pct"/>
            <w:gridSpan w:val="2"/>
            <w:shd w:val="clear" w:color="auto" w:fill="00ADDD"/>
            <w:vAlign w:val="center"/>
          </w:tcPr>
          <w:p w14:paraId="1A372137" w14:textId="256EDA8A" w:rsidR="00167B6C" w:rsidRPr="00323153" w:rsidRDefault="00F5531B"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100.00</w:t>
            </w:r>
          </w:p>
        </w:tc>
      </w:tr>
    </w:tbl>
    <w:p w14:paraId="52860903" w14:textId="3C5C1434" w:rsidR="004C3CF1" w:rsidRPr="00323153" w:rsidRDefault="004C3CF1" w:rsidP="00613023">
      <w:pPr>
        <w:tabs>
          <w:tab w:val="left" w:pos="1985"/>
        </w:tabs>
        <w:spacing w:after="0" w:line="240" w:lineRule="auto"/>
        <w:jc w:val="both"/>
        <w:rPr>
          <w:sz w:val="18"/>
          <w:szCs w:val="18"/>
          <w:lang w:val="es-DO"/>
        </w:rPr>
      </w:pPr>
      <w:r w:rsidRPr="00323153">
        <w:rPr>
          <w:sz w:val="18"/>
          <w:szCs w:val="18"/>
          <w:lang w:val="es-DO"/>
        </w:rPr>
        <w:t>Fuente: Dirección de Planificación y Desarrollo, INTRANT.</w:t>
      </w:r>
    </w:p>
    <w:p w14:paraId="7B149DC4" w14:textId="78689802" w:rsidR="004C3CF1" w:rsidRPr="00323153" w:rsidRDefault="004C3CF1" w:rsidP="00613023">
      <w:pPr>
        <w:tabs>
          <w:tab w:val="left" w:pos="1985"/>
        </w:tabs>
        <w:spacing w:after="0" w:line="240" w:lineRule="auto"/>
        <w:jc w:val="both"/>
        <w:rPr>
          <w:sz w:val="18"/>
          <w:szCs w:val="18"/>
          <w:lang w:val="es-DO"/>
        </w:rPr>
      </w:pPr>
      <w:r w:rsidRPr="00323153">
        <w:rPr>
          <w:sz w:val="18"/>
          <w:szCs w:val="18"/>
          <w:lang w:val="es-DO"/>
        </w:rPr>
        <w:t xml:space="preserve">Notas: </w:t>
      </w:r>
      <w:r w:rsidR="00BF14F1" w:rsidRPr="00323153">
        <w:rPr>
          <w:sz w:val="18"/>
          <w:szCs w:val="18"/>
          <w:lang w:val="es-DO"/>
        </w:rPr>
        <w:t>*</w:t>
      </w:r>
      <w:r w:rsidRPr="00323153">
        <w:rPr>
          <w:sz w:val="18"/>
          <w:szCs w:val="18"/>
          <w:lang w:val="es-DO"/>
        </w:rPr>
        <w:t>Cifras preliminares sujetas a rectificación.</w:t>
      </w:r>
      <w:r w:rsidR="00476159" w:rsidRPr="00323153">
        <w:rPr>
          <w:sz w:val="18"/>
          <w:szCs w:val="18"/>
          <w:lang w:val="es-DO"/>
        </w:rPr>
        <w:t xml:space="preserve"> </w:t>
      </w:r>
      <w:r w:rsidR="00B37684" w:rsidRPr="00323153">
        <w:rPr>
          <w:sz w:val="18"/>
          <w:szCs w:val="18"/>
          <w:vertAlign w:val="superscript"/>
          <w:lang w:val="es-DO"/>
        </w:rPr>
        <w:t>1/</w:t>
      </w:r>
      <w:r w:rsidR="00B37684" w:rsidRPr="00323153">
        <w:rPr>
          <w:sz w:val="18"/>
          <w:szCs w:val="18"/>
          <w:lang w:val="es-DO"/>
        </w:rPr>
        <w:t xml:space="preserve"> Los datos de este producto fueron actualizados a partir de la base central de licencias y se excluye permisos de aprendizaje. </w:t>
      </w:r>
      <w:r w:rsidRPr="00323153">
        <w:rPr>
          <w:sz w:val="18"/>
          <w:szCs w:val="18"/>
          <w:lang w:val="es-DO"/>
        </w:rPr>
        <w:t xml:space="preserve">Para calcular el Balance General Ponderado Alcanzado" se utilizaron los porcentajes alcanzados y las metas programadas. Cada porcentaje se ponderó en función de la meta programada para determinar el balance general. </w:t>
      </w:r>
    </w:p>
    <w:p w14:paraId="60F554B3" w14:textId="160BC280" w:rsidR="004C3CF1" w:rsidRPr="00323153" w:rsidRDefault="004C3CF1" w:rsidP="00613023">
      <w:pPr>
        <w:tabs>
          <w:tab w:val="left" w:pos="1985"/>
        </w:tabs>
        <w:spacing w:after="0" w:line="240" w:lineRule="auto"/>
        <w:jc w:val="both"/>
        <w:rPr>
          <w:sz w:val="18"/>
          <w:szCs w:val="18"/>
          <w:lang w:val="es-DO"/>
        </w:rPr>
      </w:pPr>
      <w:r w:rsidRPr="00323153">
        <w:rPr>
          <w:sz w:val="18"/>
          <w:szCs w:val="18"/>
          <w:lang w:val="es-DO"/>
        </w:rPr>
        <w:t>7927: Población recibe cursos y talleres de educación y formación vial</w:t>
      </w:r>
      <w:r w:rsidR="00BF14F1" w:rsidRPr="00323153">
        <w:rPr>
          <w:sz w:val="18"/>
          <w:szCs w:val="18"/>
          <w:lang w:val="es-DO"/>
        </w:rPr>
        <w:t>.</w:t>
      </w:r>
      <w:r w:rsidRPr="00323153">
        <w:rPr>
          <w:sz w:val="18"/>
          <w:szCs w:val="18"/>
          <w:lang w:val="es-DO"/>
        </w:rPr>
        <w:t xml:space="preserve"> </w:t>
      </w:r>
    </w:p>
    <w:p w14:paraId="3EBF3177" w14:textId="082FDAEE" w:rsidR="004C3CF1" w:rsidRPr="00323153" w:rsidRDefault="004C3CF1" w:rsidP="00613023">
      <w:pPr>
        <w:tabs>
          <w:tab w:val="left" w:pos="1985"/>
        </w:tabs>
        <w:spacing w:after="0" w:line="240" w:lineRule="auto"/>
        <w:jc w:val="both"/>
        <w:rPr>
          <w:sz w:val="18"/>
          <w:szCs w:val="18"/>
          <w:lang w:val="es-DO"/>
        </w:rPr>
      </w:pPr>
      <w:r w:rsidRPr="00323153">
        <w:rPr>
          <w:sz w:val="18"/>
          <w:szCs w:val="18"/>
          <w:lang w:val="es-DO"/>
        </w:rPr>
        <w:t>7990: Usuarios del sistema nacional de transporte reciben autorizaciones, certificaciones y permisos</w:t>
      </w:r>
      <w:r w:rsidRPr="00323153">
        <w:rPr>
          <w:sz w:val="18"/>
          <w:szCs w:val="18"/>
          <w:lang w:val="es-DO"/>
        </w:rPr>
        <w:tab/>
      </w:r>
    </w:p>
    <w:p w14:paraId="47D98549" w14:textId="02B36B30" w:rsidR="004C3CF1" w:rsidRPr="00323153" w:rsidRDefault="004C3CF1" w:rsidP="00613023">
      <w:pPr>
        <w:tabs>
          <w:tab w:val="left" w:pos="1985"/>
        </w:tabs>
        <w:spacing w:after="0" w:line="240" w:lineRule="auto"/>
        <w:jc w:val="both"/>
        <w:rPr>
          <w:sz w:val="18"/>
          <w:szCs w:val="18"/>
          <w:lang w:val="es-DO"/>
        </w:rPr>
      </w:pPr>
      <w:r w:rsidRPr="00323153">
        <w:rPr>
          <w:sz w:val="18"/>
          <w:szCs w:val="18"/>
          <w:lang w:val="es-DO"/>
        </w:rPr>
        <w:t>6927:</w:t>
      </w:r>
      <w:r w:rsidR="00BF14F1" w:rsidRPr="00323153">
        <w:rPr>
          <w:sz w:val="18"/>
          <w:szCs w:val="18"/>
          <w:lang w:val="es-DO"/>
        </w:rPr>
        <w:t xml:space="preserve"> </w:t>
      </w:r>
      <w:r w:rsidRPr="00323153">
        <w:rPr>
          <w:sz w:val="18"/>
          <w:szCs w:val="18"/>
          <w:lang w:val="es-DO"/>
        </w:rPr>
        <w:t>Usuarios del sistema de transporte público de pasajeros cuentan con corredores integrados al servicio de la ciudadanía</w:t>
      </w:r>
    </w:p>
    <w:p w14:paraId="7EDB204D" w14:textId="77777777" w:rsidR="004C3CF1" w:rsidRPr="00323153" w:rsidRDefault="004C3CF1" w:rsidP="00613023">
      <w:pPr>
        <w:tabs>
          <w:tab w:val="left" w:pos="1985"/>
        </w:tabs>
        <w:spacing w:after="0" w:line="240" w:lineRule="auto"/>
        <w:jc w:val="both"/>
        <w:rPr>
          <w:sz w:val="18"/>
          <w:szCs w:val="18"/>
          <w:lang w:val="es-DO"/>
        </w:rPr>
      </w:pPr>
      <w:r w:rsidRPr="00323153">
        <w:rPr>
          <w:sz w:val="18"/>
          <w:szCs w:val="18"/>
          <w:lang w:val="es-DO"/>
        </w:rPr>
        <w:t xml:space="preserve">6916: Prestadores de servicio reciben licencia de operación de transporte de pasajeros. </w:t>
      </w:r>
    </w:p>
    <w:p w14:paraId="3773218F" w14:textId="77777777" w:rsidR="004C3CF1" w:rsidRPr="00323153" w:rsidRDefault="004C3CF1" w:rsidP="00613023">
      <w:pPr>
        <w:tabs>
          <w:tab w:val="left" w:pos="1985"/>
        </w:tabs>
        <w:spacing w:after="0" w:line="240" w:lineRule="auto"/>
        <w:jc w:val="both"/>
        <w:rPr>
          <w:sz w:val="18"/>
          <w:szCs w:val="18"/>
          <w:lang w:val="es-DO"/>
        </w:rPr>
      </w:pPr>
      <w:r w:rsidRPr="00323153">
        <w:rPr>
          <w:sz w:val="18"/>
          <w:szCs w:val="18"/>
          <w:lang w:val="es-DO"/>
        </w:rPr>
        <w:t>5879: Ciudadanos reciben licencia de conducir</w:t>
      </w:r>
    </w:p>
    <w:p w14:paraId="0CD98418" w14:textId="7F4D69E5" w:rsidR="006362C2" w:rsidRPr="00323153" w:rsidRDefault="00E40E9C" w:rsidP="00613023">
      <w:pPr>
        <w:pStyle w:val="Ttulo1"/>
        <w:tabs>
          <w:tab w:val="left" w:pos="1985"/>
        </w:tabs>
        <w:jc w:val="both"/>
        <w:rPr>
          <w:rFonts w:cs="Times New Roman"/>
          <w:b w:val="0"/>
          <w:color w:val="4C4747"/>
          <w:sz w:val="26"/>
          <w:lang w:val="es-DO"/>
        </w:rPr>
      </w:pPr>
      <w:bookmarkStart w:id="31" w:name="_Toc220678872"/>
      <w:r w:rsidRPr="00323153">
        <w:rPr>
          <w:rFonts w:cs="Times New Roman"/>
          <w:color w:val="4C4747"/>
          <w:sz w:val="26"/>
          <w:lang w:val="es-DO"/>
        </w:rPr>
        <w:lastRenderedPageBreak/>
        <w:t xml:space="preserve">3.2 </w:t>
      </w:r>
      <w:r w:rsidR="006362C2" w:rsidRPr="00323153">
        <w:rPr>
          <w:rFonts w:cs="Times New Roman"/>
          <w:color w:val="4C4747"/>
          <w:sz w:val="26"/>
          <w:lang w:val="es-DO"/>
        </w:rPr>
        <w:t>Dirección</w:t>
      </w:r>
      <w:r w:rsidR="00316CBA" w:rsidRPr="00323153">
        <w:rPr>
          <w:rFonts w:cs="Times New Roman"/>
          <w:color w:val="4C4747"/>
          <w:sz w:val="26"/>
          <w:lang w:val="es-DO"/>
        </w:rPr>
        <w:t xml:space="preserve"> de </w:t>
      </w:r>
      <w:r w:rsidR="006362C2" w:rsidRPr="00323153">
        <w:rPr>
          <w:rFonts w:cs="Times New Roman"/>
          <w:color w:val="4C4747"/>
          <w:sz w:val="26"/>
          <w:lang w:val="es-DO"/>
        </w:rPr>
        <w:t>Movilidad Sostenible</w:t>
      </w:r>
      <w:bookmarkEnd w:id="31"/>
    </w:p>
    <w:p w14:paraId="393C50E8" w14:textId="77777777" w:rsidR="007C64DE" w:rsidRPr="00323153" w:rsidRDefault="007C64DE" w:rsidP="00613023">
      <w:pPr>
        <w:pStyle w:val="paragraph"/>
        <w:tabs>
          <w:tab w:val="left" w:pos="1985"/>
        </w:tabs>
        <w:spacing w:before="240" w:beforeAutospacing="0" w:after="240" w:afterAutospacing="0" w:line="360" w:lineRule="auto"/>
        <w:jc w:val="both"/>
        <w:textAlignment w:val="baseline"/>
        <w:rPr>
          <w:rStyle w:val="normaltextrun"/>
          <w:color w:val="767171"/>
        </w:rPr>
      </w:pPr>
      <w:r w:rsidRPr="00323153">
        <w:rPr>
          <w:rStyle w:val="normaltextrun"/>
          <w:color w:val="767171"/>
        </w:rPr>
        <w:t>Durante el año 2025, la Dirección de Movilidad Sostenible dio continuidad a los trabajos de planificación, operación y fortalecimiento de los corredores de transporte público integrados al sistema.</w:t>
      </w:r>
    </w:p>
    <w:p w14:paraId="03EF0553" w14:textId="1911EF46" w:rsidR="0016080C" w:rsidRPr="00323153" w:rsidRDefault="007C64DE" w:rsidP="00613023">
      <w:pPr>
        <w:pStyle w:val="paragraph"/>
        <w:tabs>
          <w:tab w:val="left" w:pos="1985"/>
        </w:tabs>
        <w:spacing w:before="240" w:beforeAutospacing="0" w:after="240" w:afterAutospacing="0" w:line="360" w:lineRule="auto"/>
        <w:jc w:val="both"/>
        <w:textAlignment w:val="baseline"/>
        <w:rPr>
          <w:rStyle w:val="normaltextrun"/>
          <w:color w:val="767171"/>
        </w:rPr>
      </w:pPr>
      <w:r w:rsidRPr="00323153">
        <w:rPr>
          <w:rStyle w:val="normaltextrun"/>
          <w:color w:val="767171"/>
        </w:rPr>
        <w:t xml:space="preserve">Durante el </w:t>
      </w:r>
      <w:r w:rsidR="00287F67" w:rsidRPr="00323153">
        <w:rPr>
          <w:rStyle w:val="normaltextrun"/>
          <w:color w:val="767171"/>
        </w:rPr>
        <w:t>primer trimestre de 2025</w:t>
      </w:r>
      <w:r w:rsidRPr="00323153">
        <w:rPr>
          <w:rStyle w:val="normaltextrun"/>
          <w:color w:val="767171"/>
        </w:rPr>
        <w:t xml:space="preserve"> fue remitido al MOPC y Alcaldía Santiago el informe sobre recorrido, paradas y tipología de señalización de paradas y generado los informes operacionales de cierre de año 2024, con la implementación de planes de servicio según período de estacionalidad diciembre 2024 - febrero 2025. </w:t>
      </w:r>
    </w:p>
    <w:p w14:paraId="36A62B15" w14:textId="712FFBB2" w:rsidR="007C64DE" w:rsidRPr="00323153" w:rsidRDefault="007C64DE" w:rsidP="00613023">
      <w:pPr>
        <w:pStyle w:val="paragraph"/>
        <w:tabs>
          <w:tab w:val="left" w:pos="1985"/>
        </w:tabs>
        <w:spacing w:before="240" w:beforeAutospacing="0" w:after="240" w:afterAutospacing="0" w:line="360" w:lineRule="auto"/>
        <w:jc w:val="both"/>
        <w:textAlignment w:val="baseline"/>
        <w:rPr>
          <w:rStyle w:val="normaltextrun"/>
          <w:color w:val="767171"/>
        </w:rPr>
      </w:pPr>
      <w:r w:rsidRPr="00323153">
        <w:rPr>
          <w:rStyle w:val="normaltextrun"/>
          <w:color w:val="767171"/>
        </w:rPr>
        <w:t xml:space="preserve">Para el segundo trimestre </w:t>
      </w:r>
      <w:r w:rsidR="002B1CB0" w:rsidRPr="00323153">
        <w:rPr>
          <w:rStyle w:val="normaltextrun"/>
          <w:color w:val="767171"/>
        </w:rPr>
        <w:t xml:space="preserve">de 225 </w:t>
      </w:r>
      <w:r w:rsidRPr="00323153">
        <w:rPr>
          <w:rStyle w:val="normaltextrun"/>
          <w:color w:val="767171"/>
        </w:rPr>
        <w:t>se realizaron las siguientes acciones, listadas a continuación.</w:t>
      </w:r>
    </w:p>
    <w:p w14:paraId="43CDE549" w14:textId="77777777" w:rsidR="007C64DE" w:rsidRPr="00323153" w:rsidRDefault="007C64DE" w:rsidP="00553714">
      <w:pPr>
        <w:pStyle w:val="paragraph"/>
        <w:numPr>
          <w:ilvl w:val="0"/>
          <w:numId w:val="29"/>
        </w:numPr>
        <w:tabs>
          <w:tab w:val="left" w:pos="284"/>
        </w:tabs>
        <w:spacing w:before="240" w:beforeAutospacing="0" w:after="240" w:afterAutospacing="0" w:line="360" w:lineRule="auto"/>
        <w:ind w:left="0" w:firstLine="0"/>
        <w:jc w:val="both"/>
        <w:textAlignment w:val="baseline"/>
        <w:rPr>
          <w:rStyle w:val="normaltextrun"/>
          <w:color w:val="767171"/>
        </w:rPr>
      </w:pPr>
      <w:r w:rsidRPr="00323153">
        <w:rPr>
          <w:rStyle w:val="normaltextrun"/>
          <w:color w:val="767171"/>
        </w:rPr>
        <w:t>Monitoreo y generación de reportes de operatividad y desempeño de los corredores.</w:t>
      </w:r>
    </w:p>
    <w:p w14:paraId="182E1E6D" w14:textId="77777777" w:rsidR="007C64DE" w:rsidRPr="00323153" w:rsidRDefault="007C64DE" w:rsidP="00553714">
      <w:pPr>
        <w:pStyle w:val="paragraph"/>
        <w:numPr>
          <w:ilvl w:val="0"/>
          <w:numId w:val="29"/>
        </w:numPr>
        <w:tabs>
          <w:tab w:val="left" w:pos="284"/>
        </w:tabs>
        <w:spacing w:before="240" w:beforeAutospacing="0" w:after="240" w:afterAutospacing="0" w:line="360" w:lineRule="auto"/>
        <w:ind w:left="0" w:firstLine="0"/>
        <w:jc w:val="both"/>
        <w:textAlignment w:val="baseline"/>
        <w:rPr>
          <w:rStyle w:val="normaltextrun"/>
          <w:color w:val="767171"/>
        </w:rPr>
      </w:pPr>
      <w:r w:rsidRPr="00323153">
        <w:rPr>
          <w:rStyle w:val="normaltextrun"/>
          <w:color w:val="767171"/>
        </w:rPr>
        <w:t>Continuación de la revisión de la canasta de costos y actualización de insumos para la operación de los corredores privados.</w:t>
      </w:r>
    </w:p>
    <w:p w14:paraId="68E4ED70" w14:textId="77777777" w:rsidR="007C64DE" w:rsidRPr="00323153" w:rsidRDefault="007C64DE" w:rsidP="00553714">
      <w:pPr>
        <w:pStyle w:val="paragraph"/>
        <w:numPr>
          <w:ilvl w:val="0"/>
          <w:numId w:val="29"/>
        </w:numPr>
        <w:tabs>
          <w:tab w:val="left" w:pos="284"/>
        </w:tabs>
        <w:spacing w:before="240" w:beforeAutospacing="0" w:after="240" w:afterAutospacing="0" w:line="360" w:lineRule="auto"/>
        <w:ind w:left="0" w:firstLine="0"/>
        <w:jc w:val="both"/>
        <w:textAlignment w:val="baseline"/>
        <w:rPr>
          <w:rStyle w:val="normaltextrun"/>
          <w:color w:val="767171"/>
        </w:rPr>
      </w:pPr>
      <w:r w:rsidRPr="00323153">
        <w:rPr>
          <w:rStyle w:val="normaltextrun"/>
          <w:color w:val="767171"/>
        </w:rPr>
        <w:t>Socialización con los actores que inciden en la Av. Independencia para la transformación del corredor Independencia.</w:t>
      </w:r>
    </w:p>
    <w:p w14:paraId="733546F4" w14:textId="77777777" w:rsidR="007C64DE" w:rsidRPr="00323153" w:rsidRDefault="007C64DE" w:rsidP="00553714">
      <w:pPr>
        <w:pStyle w:val="paragraph"/>
        <w:numPr>
          <w:ilvl w:val="0"/>
          <w:numId w:val="29"/>
        </w:numPr>
        <w:tabs>
          <w:tab w:val="left" w:pos="284"/>
        </w:tabs>
        <w:spacing w:before="240" w:beforeAutospacing="0" w:after="240" w:afterAutospacing="0" w:line="360" w:lineRule="auto"/>
        <w:ind w:left="0" w:firstLine="0"/>
        <w:jc w:val="both"/>
        <w:textAlignment w:val="baseline"/>
        <w:rPr>
          <w:rStyle w:val="normaltextrun"/>
          <w:color w:val="767171"/>
        </w:rPr>
      </w:pPr>
      <w:r w:rsidRPr="00323153">
        <w:rPr>
          <w:rStyle w:val="normaltextrun"/>
          <w:color w:val="767171"/>
        </w:rPr>
        <w:t>Diseño de la operación y plan de servicio del reforzamiento de OMSA con nuevos autobuses para los corredores de Santiago, incluyendo la identificación de las paradas.</w:t>
      </w:r>
    </w:p>
    <w:p w14:paraId="27E92CB6" w14:textId="77777777" w:rsidR="007C64DE" w:rsidRPr="00323153" w:rsidRDefault="007C64DE" w:rsidP="00553714">
      <w:pPr>
        <w:pStyle w:val="paragraph"/>
        <w:numPr>
          <w:ilvl w:val="0"/>
          <w:numId w:val="29"/>
        </w:numPr>
        <w:tabs>
          <w:tab w:val="left" w:pos="284"/>
        </w:tabs>
        <w:spacing w:before="240" w:beforeAutospacing="0" w:after="240" w:afterAutospacing="0" w:line="360" w:lineRule="auto"/>
        <w:ind w:left="0" w:firstLine="0"/>
        <w:jc w:val="both"/>
        <w:textAlignment w:val="baseline"/>
        <w:rPr>
          <w:rStyle w:val="normaltextrun"/>
          <w:color w:val="767171"/>
        </w:rPr>
      </w:pPr>
      <w:r w:rsidRPr="00323153">
        <w:rPr>
          <w:rStyle w:val="normaltextrun"/>
          <w:color w:val="767171"/>
        </w:rPr>
        <w:t>Simulación en el modelo de Demanda de Transporte de los nuevos corredores a incorporarse en el sistema y aportes técnicos para la estructuración de estos con los operadores de transporte.</w:t>
      </w:r>
    </w:p>
    <w:p w14:paraId="08FDB70E" w14:textId="77777777" w:rsidR="007C64DE" w:rsidRPr="00323153" w:rsidRDefault="007C64DE" w:rsidP="00553714">
      <w:pPr>
        <w:pStyle w:val="paragraph"/>
        <w:numPr>
          <w:ilvl w:val="0"/>
          <w:numId w:val="29"/>
        </w:numPr>
        <w:tabs>
          <w:tab w:val="left" w:pos="284"/>
        </w:tabs>
        <w:spacing w:before="240" w:beforeAutospacing="0" w:after="240" w:afterAutospacing="0" w:line="360" w:lineRule="auto"/>
        <w:ind w:left="0" w:firstLine="0"/>
        <w:jc w:val="both"/>
        <w:textAlignment w:val="baseline"/>
        <w:rPr>
          <w:rStyle w:val="normaltextrun"/>
          <w:color w:val="767171"/>
        </w:rPr>
      </w:pPr>
      <w:r w:rsidRPr="00323153">
        <w:rPr>
          <w:rStyle w:val="normaltextrun"/>
          <w:color w:val="767171"/>
        </w:rPr>
        <w:lastRenderedPageBreak/>
        <w:t xml:space="preserve">Asistencia técnica a FITRAM para la puesta en marcha de los proyectos del Plan de Movilidad Urbana Sostenible. </w:t>
      </w:r>
    </w:p>
    <w:p w14:paraId="1F937552" w14:textId="77777777" w:rsidR="007C64DE" w:rsidRPr="00323153" w:rsidRDefault="007C64DE" w:rsidP="00553714">
      <w:pPr>
        <w:pStyle w:val="paragraph"/>
        <w:numPr>
          <w:ilvl w:val="0"/>
          <w:numId w:val="29"/>
        </w:numPr>
        <w:tabs>
          <w:tab w:val="left" w:pos="284"/>
        </w:tabs>
        <w:spacing w:before="240" w:beforeAutospacing="0" w:after="240" w:afterAutospacing="0" w:line="360" w:lineRule="auto"/>
        <w:ind w:left="0" w:firstLine="0"/>
        <w:jc w:val="both"/>
        <w:textAlignment w:val="baseline"/>
        <w:rPr>
          <w:rStyle w:val="normaltextrun"/>
          <w:color w:val="767171"/>
        </w:rPr>
      </w:pPr>
      <w:r w:rsidRPr="00323153">
        <w:rPr>
          <w:rStyle w:val="normaltextrun"/>
          <w:color w:val="767171"/>
        </w:rPr>
        <w:t>Estudios de factibilidad de operación de empresas de taxis.</w:t>
      </w:r>
    </w:p>
    <w:p w14:paraId="288BF27E" w14:textId="7593A0AA" w:rsidR="007C64DE" w:rsidRPr="00323153" w:rsidRDefault="002E1D47" w:rsidP="00613023">
      <w:pPr>
        <w:pStyle w:val="paragraph"/>
        <w:tabs>
          <w:tab w:val="left" w:pos="1985"/>
        </w:tabs>
        <w:spacing w:before="240" w:beforeAutospacing="0" w:after="240" w:afterAutospacing="0" w:line="360" w:lineRule="auto"/>
        <w:jc w:val="both"/>
        <w:textAlignment w:val="baseline"/>
        <w:rPr>
          <w:rStyle w:val="normaltextrun"/>
          <w:color w:val="767171"/>
        </w:rPr>
      </w:pPr>
      <w:r w:rsidRPr="00323153">
        <w:rPr>
          <w:rStyle w:val="normaltextrun"/>
          <w:color w:val="767171"/>
        </w:rPr>
        <w:t>En</w:t>
      </w:r>
      <w:r w:rsidR="007C64DE" w:rsidRPr="00323153">
        <w:rPr>
          <w:rStyle w:val="normaltextrun"/>
          <w:color w:val="767171"/>
        </w:rPr>
        <w:t xml:space="preserve"> </w:t>
      </w:r>
      <w:r w:rsidRPr="00323153">
        <w:rPr>
          <w:rStyle w:val="normaltextrun"/>
          <w:color w:val="767171"/>
        </w:rPr>
        <w:t>2025</w:t>
      </w:r>
      <w:r w:rsidR="007C64DE" w:rsidRPr="00323153">
        <w:rPr>
          <w:rStyle w:val="normaltextrun"/>
          <w:color w:val="767171"/>
        </w:rPr>
        <w:t xml:space="preserve"> </w:t>
      </w:r>
      <w:r w:rsidR="0016080C" w:rsidRPr="00323153">
        <w:rPr>
          <w:rStyle w:val="normaltextrun"/>
          <w:color w:val="767171"/>
        </w:rPr>
        <w:t>s</w:t>
      </w:r>
      <w:r w:rsidR="007C64DE" w:rsidRPr="00323153">
        <w:rPr>
          <w:rStyle w:val="normaltextrun"/>
          <w:color w:val="767171"/>
        </w:rPr>
        <w:t>e contin</w:t>
      </w:r>
      <w:r w:rsidR="00BF14F1" w:rsidRPr="00323153">
        <w:rPr>
          <w:rStyle w:val="normaltextrun"/>
          <w:color w:val="767171"/>
        </w:rPr>
        <w:t>uaron</w:t>
      </w:r>
      <w:r w:rsidR="007C64DE" w:rsidRPr="00323153">
        <w:rPr>
          <w:rStyle w:val="normaltextrun"/>
          <w:color w:val="767171"/>
        </w:rPr>
        <w:t xml:space="preserve"> los trabajos relacionados con el monitoreo y generación de reportes de operatividad y desempeño de los corredores, así como la revisión de la canasta de costos y actualización de insumos para la operación de los corredores privados. A</w:t>
      </w:r>
      <w:r w:rsidR="007C64DE" w:rsidRPr="00323153">
        <w:rPr>
          <w:rStyle w:val="normaltextrun"/>
          <w:rFonts w:eastAsiaTheme="minorEastAsia"/>
          <w:color w:val="767171"/>
        </w:rPr>
        <w:t>demás, se realizó la socialización con los actores que inciden en la Av. Independencia para la transformación del corredor Independencia.</w:t>
      </w:r>
    </w:p>
    <w:p w14:paraId="26B93D5B" w14:textId="77777777" w:rsidR="007C64DE" w:rsidRPr="00323153" w:rsidRDefault="007C64DE" w:rsidP="00613023">
      <w:pPr>
        <w:pStyle w:val="paragraph"/>
        <w:tabs>
          <w:tab w:val="left" w:pos="1985"/>
        </w:tabs>
        <w:spacing w:before="240" w:beforeAutospacing="0" w:after="240" w:afterAutospacing="0" w:line="360" w:lineRule="auto"/>
        <w:jc w:val="center"/>
        <w:textAlignment w:val="baseline"/>
        <w:rPr>
          <w:rStyle w:val="normaltextrun"/>
          <w:b/>
          <w:color w:val="4C4747"/>
        </w:rPr>
      </w:pPr>
      <w:r w:rsidRPr="00323153">
        <w:rPr>
          <w:rStyle w:val="normaltextrun"/>
          <w:b/>
          <w:color w:val="4C4747"/>
        </w:rPr>
        <w:t>Acciones Gestión de Tráfico</w:t>
      </w:r>
    </w:p>
    <w:p w14:paraId="2A00D075" w14:textId="79109010" w:rsidR="007C64DE" w:rsidRPr="00323153" w:rsidRDefault="00ED6958" w:rsidP="00613023">
      <w:pPr>
        <w:tabs>
          <w:tab w:val="left" w:pos="1985"/>
        </w:tabs>
        <w:spacing w:before="240" w:line="360" w:lineRule="auto"/>
        <w:jc w:val="both"/>
        <w:rPr>
          <w:lang w:val="es-DO" w:eastAsia="es-DO"/>
        </w:rPr>
      </w:pPr>
      <w:r w:rsidRPr="00323153">
        <w:rPr>
          <w:rStyle w:val="normaltextrun"/>
          <w:rFonts w:eastAsiaTheme="minorEastAsia"/>
          <w:lang w:val="es-DO" w:eastAsia="es-DO"/>
        </w:rPr>
        <w:t>En 2025 f</w:t>
      </w:r>
      <w:r w:rsidR="007C64DE" w:rsidRPr="00323153">
        <w:rPr>
          <w:rStyle w:val="normaltextrun"/>
          <w:rFonts w:eastAsiaTheme="minorEastAsia"/>
          <w:lang w:val="es-DO" w:eastAsia="es-DO"/>
        </w:rPr>
        <w:t>ue gestionado con personal técnico de INTRANT de la red de semáforos del Gran Santo Domingo, impactando en más de 300 semáforos de la ciudad. Se continúa trabajando en la misma para seguir optimizando la operatividad, que estén coordinados y con los planes de tiempo que corresponde. Además, se ha generado la solución de averías en Guayacanes, P</w:t>
      </w:r>
      <w:r w:rsidR="007C64DE" w:rsidRPr="00323153">
        <w:rPr>
          <w:lang w:val="es-DO" w:eastAsia="es-DO"/>
        </w:rPr>
        <w:t>unta Cana, San José de las Matas, San Pedro de Macorís, San Cristóbal, entre otras ciudades, y se realizó la supervisión de más de trescientos (300) cruces semaforizados en el Gran Santo Domingo.</w:t>
      </w:r>
    </w:p>
    <w:p w14:paraId="22564FBB" w14:textId="77777777" w:rsidR="007C64DE" w:rsidRPr="00323153" w:rsidRDefault="007C64DE" w:rsidP="00613023">
      <w:pPr>
        <w:tabs>
          <w:tab w:val="left" w:pos="1985"/>
        </w:tabs>
        <w:spacing w:before="240" w:line="360" w:lineRule="auto"/>
        <w:jc w:val="both"/>
        <w:rPr>
          <w:lang w:val="es-DO" w:eastAsia="es-DO"/>
        </w:rPr>
      </w:pPr>
      <w:bookmarkStart w:id="32" w:name="_Hlk169683774"/>
      <w:r w:rsidRPr="00323153">
        <w:rPr>
          <w:lang w:val="es-DO" w:eastAsia="es-DO"/>
        </w:rPr>
        <w:t>Fueron realizadas acciones de mejoras de movilidad y gestión de tráfico en las siguientes localidades</w:t>
      </w:r>
      <w:bookmarkEnd w:id="32"/>
      <w:r w:rsidRPr="00323153">
        <w:rPr>
          <w:lang w:val="es-DO" w:eastAsia="es-DO"/>
        </w:rPr>
        <w:t xml:space="preserve">: Los Alcarrizos, La Vega, San Cristóbal, San José de las Matas, Distrito Nacional, Santo Domingo Este, Santo Domingo Norte, Santo Domingo Oeste, Santiago de los Caballeros, Higüey, Las Clavellinas, Neyba, Bahoruco, San Pedro de </w:t>
      </w:r>
      <w:r w:rsidRPr="00323153">
        <w:rPr>
          <w:lang w:val="es-DO" w:eastAsia="es-DO"/>
        </w:rPr>
        <w:lastRenderedPageBreak/>
        <w:t>Macorís, Cabo Rojo, Pedernales, Baní, Peravia, Puerto Plata y Punta Cana.</w:t>
      </w:r>
    </w:p>
    <w:p w14:paraId="1D810EE6" w14:textId="77777777" w:rsidR="007C64DE" w:rsidRPr="00323153" w:rsidRDefault="007C64DE" w:rsidP="00613023">
      <w:pPr>
        <w:tabs>
          <w:tab w:val="left" w:pos="1985"/>
        </w:tabs>
        <w:spacing w:before="240" w:line="360" w:lineRule="auto"/>
        <w:jc w:val="both"/>
        <w:rPr>
          <w:lang w:val="es-DO" w:eastAsia="es-DO"/>
        </w:rPr>
      </w:pPr>
      <w:r w:rsidRPr="00323153">
        <w:rPr>
          <w:lang w:val="es-DO" w:eastAsia="es-DO"/>
        </w:rPr>
        <w:t xml:space="preserve">Se rehabilitaron cuatro (4) cruces semaforizados, se actualizó la ¨Lista de Cruces Críticos en Autopistas y Carreteras¨ compartida por DIGESETT y se diseñaron los planes de desvío para la gestión del tráfico en la ampliación del Km 9 de la Autopista Duarte y el paso a desnivel de la Prolongación 27 de Febrero con Avenida Isabel Aguiar. </w:t>
      </w:r>
    </w:p>
    <w:p w14:paraId="3121B28F" w14:textId="22BCB4B2" w:rsidR="007C64DE" w:rsidRPr="00323153" w:rsidRDefault="00360D38" w:rsidP="00613023">
      <w:pPr>
        <w:tabs>
          <w:tab w:val="left" w:pos="1985"/>
        </w:tabs>
        <w:spacing w:before="240" w:line="360" w:lineRule="auto"/>
        <w:jc w:val="both"/>
        <w:rPr>
          <w:lang w:val="es-DO" w:eastAsia="es-DO"/>
        </w:rPr>
      </w:pPr>
      <w:r w:rsidRPr="00323153">
        <w:rPr>
          <w:lang w:val="es-DO" w:eastAsia="es-DO"/>
        </w:rPr>
        <w:t>Se elaboró el</w:t>
      </w:r>
      <w:r w:rsidR="007C64DE" w:rsidRPr="00323153">
        <w:rPr>
          <w:lang w:val="es-DO" w:eastAsia="es-DO"/>
        </w:rPr>
        <w:t xml:space="preserve"> Informe Técnico de Evaluación de Reductores de Velocidad y Estacionamientos en calle Helios, Sector Bella Vista, D.N. y el diseño de plano de rutas alternas por Desfile Militar. Se cuenta con una consultoría internacional para el diseño de plan de circulación para el ADN y el fortalecimiento de capacidades en gestión de tráfico con la empresa consultora internacional AC&amp;A y con la consultoría internacional para el estudio del plan vial del Gran Santo Domingo y su integración institucional, con la empresa consultora internacional AC&amp;A.</w:t>
      </w:r>
    </w:p>
    <w:p w14:paraId="683FE729" w14:textId="77777777" w:rsidR="007C64DE" w:rsidRPr="00323153" w:rsidRDefault="007C64DE" w:rsidP="00613023">
      <w:pPr>
        <w:tabs>
          <w:tab w:val="left" w:pos="1985"/>
        </w:tabs>
        <w:spacing w:before="240" w:line="360" w:lineRule="auto"/>
        <w:jc w:val="both"/>
        <w:rPr>
          <w:lang w:val="es-DO" w:eastAsia="es-DO"/>
        </w:rPr>
      </w:pPr>
      <w:bookmarkStart w:id="33" w:name="_Hlk169683826"/>
      <w:r w:rsidRPr="00323153">
        <w:rPr>
          <w:lang w:val="es-DO" w:eastAsia="es-DO"/>
        </w:rPr>
        <w:t>Además, se diseñaron de desvío y rutas alternas elaboradas</w:t>
      </w:r>
      <w:bookmarkEnd w:id="33"/>
      <w:r w:rsidRPr="00323153">
        <w:rPr>
          <w:lang w:val="es-DO" w:eastAsia="es-DO"/>
        </w:rPr>
        <w:t xml:space="preserve"> para: Desfile Militar y Policial 180 aniversario (2025), Plan de Movilidad Ciudad Colonial, Desfile Carnaval Santiago de los Caballeros 2025, Desfile Carnaval Nacional 202, Maratón IRONMAN </w:t>
      </w:r>
      <w:proofErr w:type="spellStart"/>
      <w:r w:rsidRPr="00323153">
        <w:rPr>
          <w:lang w:val="es-DO" w:eastAsia="es-DO"/>
        </w:rPr>
        <w:t>Cap</w:t>
      </w:r>
      <w:proofErr w:type="spellEnd"/>
      <w:r w:rsidRPr="00323153">
        <w:rPr>
          <w:lang w:val="es-DO" w:eastAsia="es-DO"/>
        </w:rPr>
        <w:t xml:space="preserve"> Cana, y Maratón SD Corre. Se e</w:t>
      </w:r>
      <w:bookmarkStart w:id="34" w:name="_Hlk169683838"/>
      <w:r w:rsidRPr="00323153">
        <w:rPr>
          <w:lang w:val="es-DO" w:eastAsia="es-DO"/>
        </w:rPr>
        <w:t>valuaron de más de sesenta (15) mejoras puntuales solicitadas por representantes de Juntas de Vecinos, empresas, entre otros</w:t>
      </w:r>
      <w:bookmarkEnd w:id="34"/>
      <w:r w:rsidRPr="00323153">
        <w:rPr>
          <w:lang w:val="es-DO" w:eastAsia="es-DO"/>
        </w:rPr>
        <w:t xml:space="preserve">, respuestas a solicitudes para la realización de cierres, recorridos ciclistas, maratones, triatlones, entre otros. Además, apoyar en la ejecución de algunas de estas actividades; así </w:t>
      </w:r>
      <w:r w:rsidRPr="00323153">
        <w:rPr>
          <w:lang w:val="es-DO" w:eastAsia="es-DO"/>
        </w:rPr>
        <w:lastRenderedPageBreak/>
        <w:t>como la elaboración de propuesta de entorno escolar seguro en el Centro Educativo Fe y Alegría, Nelly Biaggi y Politécnico Feliz María Ruíz.</w:t>
      </w:r>
    </w:p>
    <w:p w14:paraId="5352A907" w14:textId="28B74F9D" w:rsidR="007C64DE" w:rsidRPr="00323153" w:rsidRDefault="007C64DE" w:rsidP="00613023">
      <w:pPr>
        <w:tabs>
          <w:tab w:val="left" w:pos="1985"/>
        </w:tabs>
        <w:spacing w:before="240" w:line="360" w:lineRule="auto"/>
        <w:jc w:val="both"/>
        <w:rPr>
          <w:lang w:val="es-DO" w:eastAsia="es-DO"/>
        </w:rPr>
      </w:pPr>
      <w:r w:rsidRPr="00323153">
        <w:rPr>
          <w:lang w:val="es-DO" w:eastAsia="es-DO"/>
        </w:rPr>
        <w:t>Finalmente, se estableció la coordinación para completar colocación barandas Av. 27 de Febrer</w:t>
      </w:r>
      <w:r w:rsidR="00AD6A10" w:rsidRPr="00323153">
        <w:rPr>
          <w:lang w:val="es-DO" w:eastAsia="es-DO"/>
        </w:rPr>
        <w:t>o</w:t>
      </w:r>
      <w:r w:rsidRPr="00323153">
        <w:rPr>
          <w:lang w:val="es-DO" w:eastAsia="es-DO"/>
        </w:rPr>
        <w:t>, próximo a Centro Olímpico por movilización de parada transporte público, fue elaborado el Proyecto Peatón Seguro intersección Av. San Vicente – Carretera Mella, la lista de cantidades pintura para proyecto de Regulación de estacionamientos Santiago y el Informe Técnico de Plan de Señalización en Sector Cerros de Buena Vista II, SDN.</w:t>
      </w:r>
    </w:p>
    <w:p w14:paraId="0BA2A52A" w14:textId="229D43D7" w:rsidR="007C64DE" w:rsidRPr="00323153" w:rsidRDefault="007C64DE" w:rsidP="00613023">
      <w:pPr>
        <w:tabs>
          <w:tab w:val="left" w:pos="1985"/>
        </w:tabs>
        <w:spacing w:line="360" w:lineRule="auto"/>
        <w:jc w:val="both"/>
        <w:rPr>
          <w:lang w:val="es-DO" w:eastAsia="es-DO"/>
        </w:rPr>
      </w:pPr>
      <w:r w:rsidRPr="00323153">
        <w:rPr>
          <w:lang w:val="es-DO" w:eastAsia="es-DO"/>
        </w:rPr>
        <w:t xml:space="preserve">Durante el segundo trimestre </w:t>
      </w:r>
      <w:r w:rsidR="002B1CB0" w:rsidRPr="00323153">
        <w:rPr>
          <w:lang w:val="es-DO" w:eastAsia="es-DO"/>
        </w:rPr>
        <w:t xml:space="preserve">de 2025 </w:t>
      </w:r>
      <w:r w:rsidRPr="00323153">
        <w:rPr>
          <w:lang w:val="es-DO" w:eastAsia="es-DO"/>
        </w:rPr>
        <w:t>se formó parte de la Fuerza de Tarea Conjunta con el Ministerio de Interior y Policía, interviniendo las principales ciudades (Gran Santo Domingo, Santiago, La Vega, San Cristóbal, Higüey, la Altagracia) y carreteras del país (Autopista Duarte, Autopista 6 de Noviembre y Autovía del Este). Además, se reforzó la asistencia de la DIGESETT, destacando los puntos críticos que requieren asistencia, estableciendo las intervenciones y los indicadores de la movilidad a controlar, con el apoyo de DIGESETT, la Dirección de Supervisión y Control de INTRANT, Defensa Civil, COBA, COMIPOL y PN. Además de esto, se realizaron las siguientes acciones.</w:t>
      </w:r>
    </w:p>
    <w:p w14:paraId="5EED5C8E" w14:textId="77777777" w:rsidR="007C64DE" w:rsidRPr="00323153" w:rsidRDefault="007C64DE" w:rsidP="00553714">
      <w:pPr>
        <w:numPr>
          <w:ilvl w:val="0"/>
          <w:numId w:val="30"/>
        </w:numPr>
        <w:tabs>
          <w:tab w:val="left" w:pos="426"/>
        </w:tabs>
        <w:spacing w:before="240" w:line="360" w:lineRule="auto"/>
        <w:ind w:left="0" w:firstLine="0"/>
        <w:jc w:val="both"/>
        <w:rPr>
          <w:lang w:val="es-DO" w:eastAsia="es-DO"/>
        </w:rPr>
      </w:pPr>
      <w:r w:rsidRPr="00323153">
        <w:rPr>
          <w:lang w:val="es-DO" w:eastAsia="es-DO"/>
        </w:rPr>
        <w:t>Respuestas a solicitudes para la realización de cierres, recorridos ciclistas, maratones, triatlones, entre otros. Además, apoyar en la ejecución de algunas de estas actividades.</w:t>
      </w:r>
    </w:p>
    <w:p w14:paraId="71F8D7DD" w14:textId="77777777" w:rsidR="00E6275B" w:rsidRDefault="007C64DE" w:rsidP="00E6275B">
      <w:pPr>
        <w:numPr>
          <w:ilvl w:val="0"/>
          <w:numId w:val="30"/>
        </w:numPr>
        <w:tabs>
          <w:tab w:val="left" w:pos="426"/>
        </w:tabs>
        <w:spacing w:before="240" w:line="360" w:lineRule="auto"/>
        <w:ind w:left="0" w:firstLine="0"/>
        <w:jc w:val="both"/>
        <w:rPr>
          <w:lang w:val="es-DO" w:eastAsia="es-DO"/>
        </w:rPr>
      </w:pPr>
      <w:r w:rsidRPr="00323153">
        <w:rPr>
          <w:lang w:val="es-DO" w:eastAsia="es-DO"/>
        </w:rPr>
        <w:lastRenderedPageBreak/>
        <w:t>Elaboración de propuesta de entorno escolar seguro para el Centro Educativo Fe y Alegría Nelly Biaggi y el Politécnico Feliz María Ruíz.</w:t>
      </w:r>
      <w:r w:rsidR="00E6275B" w:rsidRPr="00E6275B">
        <w:rPr>
          <w:lang w:val="es-DO" w:eastAsia="es-DO"/>
        </w:rPr>
        <w:t xml:space="preserve"> </w:t>
      </w:r>
    </w:p>
    <w:p w14:paraId="526F1DB4" w14:textId="3C3FADBC" w:rsidR="00E6275B" w:rsidRPr="00323153" w:rsidRDefault="00E6275B" w:rsidP="00E6275B">
      <w:pPr>
        <w:numPr>
          <w:ilvl w:val="0"/>
          <w:numId w:val="30"/>
        </w:numPr>
        <w:tabs>
          <w:tab w:val="left" w:pos="426"/>
        </w:tabs>
        <w:spacing w:before="240" w:line="360" w:lineRule="auto"/>
        <w:ind w:left="0" w:firstLine="0"/>
        <w:jc w:val="both"/>
        <w:rPr>
          <w:lang w:val="es-DO" w:eastAsia="es-DO"/>
        </w:rPr>
      </w:pPr>
      <w:r w:rsidRPr="00323153">
        <w:rPr>
          <w:lang w:val="es-DO" w:eastAsia="es-DO"/>
        </w:rPr>
        <w:t>Coordinación para completar colocación barandas Av. 27 de Febrero, próximo a Centro Olímpico por movilización de parada transporte público.</w:t>
      </w:r>
    </w:p>
    <w:p w14:paraId="0D5BC786" w14:textId="77777777" w:rsidR="007C64DE" w:rsidRPr="00323153" w:rsidRDefault="007C64DE" w:rsidP="00553714">
      <w:pPr>
        <w:numPr>
          <w:ilvl w:val="0"/>
          <w:numId w:val="30"/>
        </w:numPr>
        <w:tabs>
          <w:tab w:val="left" w:pos="426"/>
        </w:tabs>
        <w:spacing w:before="240" w:line="360" w:lineRule="auto"/>
        <w:ind w:left="0" w:firstLine="0"/>
        <w:jc w:val="both"/>
        <w:rPr>
          <w:lang w:val="es-DO" w:eastAsia="es-DO"/>
        </w:rPr>
      </w:pPr>
      <w:r w:rsidRPr="00323153">
        <w:rPr>
          <w:lang w:val="es-DO" w:eastAsia="es-DO"/>
        </w:rPr>
        <w:t>Proyecto Peatón Seguro intersección Av. San Vicente - Carretera Mella.</w:t>
      </w:r>
    </w:p>
    <w:p w14:paraId="030B530D" w14:textId="77777777" w:rsidR="007C64DE" w:rsidRPr="00323153" w:rsidRDefault="007C64DE" w:rsidP="00553714">
      <w:pPr>
        <w:numPr>
          <w:ilvl w:val="0"/>
          <w:numId w:val="30"/>
        </w:numPr>
        <w:tabs>
          <w:tab w:val="left" w:pos="426"/>
        </w:tabs>
        <w:spacing w:before="240" w:line="360" w:lineRule="auto"/>
        <w:ind w:left="0" w:firstLine="0"/>
        <w:jc w:val="both"/>
        <w:rPr>
          <w:lang w:val="es-DO" w:eastAsia="es-DO"/>
        </w:rPr>
      </w:pPr>
      <w:r w:rsidRPr="00323153">
        <w:rPr>
          <w:lang w:val="es-DO" w:eastAsia="es-DO"/>
        </w:rPr>
        <w:t>Elaboración lista de cantidades pintura para proyecto de Regulación de estacionamientos Santiago.</w:t>
      </w:r>
    </w:p>
    <w:p w14:paraId="0311D94D" w14:textId="77777777" w:rsidR="007C64DE" w:rsidRPr="00323153" w:rsidRDefault="007C64DE" w:rsidP="00553714">
      <w:pPr>
        <w:numPr>
          <w:ilvl w:val="0"/>
          <w:numId w:val="30"/>
        </w:numPr>
        <w:tabs>
          <w:tab w:val="left" w:pos="426"/>
        </w:tabs>
        <w:spacing w:before="240" w:line="360" w:lineRule="auto"/>
        <w:ind w:left="0" w:firstLine="0"/>
        <w:jc w:val="both"/>
        <w:rPr>
          <w:lang w:val="es-DO" w:eastAsia="es-DO"/>
        </w:rPr>
      </w:pPr>
      <w:r w:rsidRPr="00323153">
        <w:rPr>
          <w:lang w:val="es-DO" w:eastAsia="es-DO"/>
        </w:rPr>
        <w:t>Elaboración del Informe Técnico de Plan de señalización en Sector Cerros de Buena Vista II, SDN.</w:t>
      </w:r>
    </w:p>
    <w:p w14:paraId="7C183A84" w14:textId="77777777" w:rsidR="007C64DE" w:rsidRPr="00323153" w:rsidRDefault="007C64DE" w:rsidP="00553714">
      <w:pPr>
        <w:numPr>
          <w:ilvl w:val="0"/>
          <w:numId w:val="30"/>
        </w:numPr>
        <w:tabs>
          <w:tab w:val="left" w:pos="426"/>
        </w:tabs>
        <w:spacing w:before="240" w:line="360" w:lineRule="auto"/>
        <w:ind w:left="0" w:firstLine="0"/>
        <w:jc w:val="both"/>
        <w:rPr>
          <w:lang w:val="es-DO" w:eastAsia="es-DO"/>
        </w:rPr>
      </w:pPr>
      <w:r w:rsidRPr="00323153">
        <w:rPr>
          <w:lang w:val="es-DO" w:eastAsia="es-DO"/>
        </w:rPr>
        <w:t>Asistencia con el componente de Movilidad a la estructuración de los proyectos de Ordenamiento Territorial de las Alcaldías, a los planes de desarrollo turístico del Ministerio de Turismo y a proyectos de infraestructura vial del MOPC.</w:t>
      </w:r>
    </w:p>
    <w:p w14:paraId="1ECF7D61" w14:textId="77777777" w:rsidR="007C64DE" w:rsidRPr="00323153" w:rsidRDefault="007C64DE" w:rsidP="00553714">
      <w:pPr>
        <w:numPr>
          <w:ilvl w:val="0"/>
          <w:numId w:val="30"/>
        </w:numPr>
        <w:tabs>
          <w:tab w:val="left" w:pos="426"/>
        </w:tabs>
        <w:spacing w:before="240" w:line="360" w:lineRule="auto"/>
        <w:ind w:left="0" w:firstLine="0"/>
        <w:jc w:val="both"/>
        <w:rPr>
          <w:lang w:val="es-DO"/>
        </w:rPr>
      </w:pPr>
      <w:r w:rsidRPr="00323153">
        <w:rPr>
          <w:lang w:val="es-DO" w:eastAsia="es-DO"/>
        </w:rPr>
        <w:t>Presentación</w:t>
      </w:r>
      <w:r w:rsidRPr="00323153">
        <w:rPr>
          <w:lang w:val="es-DO"/>
        </w:rPr>
        <w:t xml:space="preserve"> de las nuevas iniciativas de gestión del tránsito.</w:t>
      </w:r>
    </w:p>
    <w:p w14:paraId="2CA28520" w14:textId="77777777" w:rsidR="007C64DE" w:rsidRPr="00323153" w:rsidRDefault="007C64DE" w:rsidP="00553714">
      <w:pPr>
        <w:numPr>
          <w:ilvl w:val="0"/>
          <w:numId w:val="30"/>
        </w:numPr>
        <w:tabs>
          <w:tab w:val="left" w:pos="426"/>
        </w:tabs>
        <w:spacing w:before="240" w:line="360" w:lineRule="auto"/>
        <w:ind w:left="0" w:firstLine="0"/>
        <w:jc w:val="both"/>
        <w:rPr>
          <w:lang w:val="es-DO"/>
        </w:rPr>
      </w:pPr>
      <w:r w:rsidRPr="00323153">
        <w:rPr>
          <w:lang w:val="es-DO" w:eastAsia="es-DO"/>
        </w:rPr>
        <w:t>Coordinación</w:t>
      </w:r>
      <w:r w:rsidRPr="00323153">
        <w:rPr>
          <w:lang w:val="es-DO"/>
        </w:rPr>
        <w:t xml:space="preserve"> para la implementación de mejoras en la movilidad con las principales alcaldías tales como el D.N., SDE, SDN, Santiago, Los Alcarrizos, Valverde, Bahoruco, Navarrete, Puerto Plata, Villa González, San Pedro de Macorís, San Cristóbal y zona turística de la región Este, también con las juntas de vecinos. Se han realizado más de 155 estudios.</w:t>
      </w:r>
    </w:p>
    <w:p w14:paraId="43A8D722" w14:textId="77777777" w:rsidR="007C64DE" w:rsidRPr="00323153" w:rsidRDefault="007C64DE" w:rsidP="00553714">
      <w:pPr>
        <w:numPr>
          <w:ilvl w:val="0"/>
          <w:numId w:val="30"/>
        </w:numPr>
        <w:tabs>
          <w:tab w:val="left" w:pos="426"/>
        </w:tabs>
        <w:spacing w:before="240" w:line="360" w:lineRule="auto"/>
        <w:ind w:left="0" w:firstLine="0"/>
        <w:jc w:val="both"/>
        <w:rPr>
          <w:lang w:val="es-DO" w:eastAsia="es-DO"/>
        </w:rPr>
      </w:pPr>
      <w:r w:rsidRPr="00323153">
        <w:rPr>
          <w:lang w:val="es-DO" w:eastAsia="es-DO"/>
        </w:rPr>
        <w:lastRenderedPageBreak/>
        <w:t>Coordinación con la AIRD para la sensibilización con el sector carga para reforzar los controles de cumplimiento de la zona ZAR en el DN, usando la tecnología y que luego será ampliada a otras zonas.</w:t>
      </w:r>
    </w:p>
    <w:p w14:paraId="3DD41120" w14:textId="77777777" w:rsidR="007C64DE" w:rsidRPr="00323153" w:rsidRDefault="007C64DE" w:rsidP="00553714">
      <w:pPr>
        <w:numPr>
          <w:ilvl w:val="0"/>
          <w:numId w:val="30"/>
        </w:numPr>
        <w:tabs>
          <w:tab w:val="left" w:pos="426"/>
        </w:tabs>
        <w:spacing w:before="240" w:line="360" w:lineRule="auto"/>
        <w:ind w:left="0" w:firstLine="0"/>
        <w:jc w:val="both"/>
        <w:rPr>
          <w:lang w:val="es-DO"/>
        </w:rPr>
      </w:pPr>
      <w:r w:rsidRPr="00323153">
        <w:rPr>
          <w:lang w:val="es-DO" w:eastAsia="es-DO"/>
        </w:rPr>
        <w:t>En materia de nuevas medidas, como reducciones de fases semafóricas en intersecciones</w:t>
      </w:r>
      <w:r w:rsidRPr="00323153">
        <w:rPr>
          <w:lang w:val="es-DO"/>
        </w:rPr>
        <w:t xml:space="preserve"> críticas del DN y cambios viales, se está socializando con las respectivas juntas de vecinos los proyectos de Calmados de tráfico de la Ave. Anacaona y el Plan de gestión de tráfico.</w:t>
      </w:r>
    </w:p>
    <w:p w14:paraId="7CE4763F" w14:textId="0A8F4516" w:rsidR="007C64DE" w:rsidRPr="00323153" w:rsidRDefault="007C64DE" w:rsidP="00613023">
      <w:pPr>
        <w:tabs>
          <w:tab w:val="left" w:pos="1985"/>
        </w:tabs>
        <w:spacing w:before="240" w:line="360" w:lineRule="auto"/>
        <w:jc w:val="both"/>
        <w:rPr>
          <w:lang w:val="es-DO"/>
        </w:rPr>
      </w:pPr>
      <w:r w:rsidRPr="00323153">
        <w:rPr>
          <w:lang w:val="es-DO"/>
        </w:rPr>
        <w:t xml:space="preserve">Durante el </w:t>
      </w:r>
      <w:r w:rsidR="00ED6958" w:rsidRPr="00323153">
        <w:rPr>
          <w:lang w:val="es-DO"/>
        </w:rPr>
        <w:t>2025</w:t>
      </w:r>
      <w:r w:rsidRPr="00323153">
        <w:rPr>
          <w:lang w:val="es-DO"/>
        </w:rPr>
        <w:t xml:space="preserve"> se continúa </w:t>
      </w:r>
      <w:r w:rsidRPr="00323153">
        <w:rPr>
          <w:lang w:val="es-DO" w:eastAsia="es-DO"/>
        </w:rPr>
        <w:t>con la Fuerza de Tarea Conjunta con el Ministerio de Interior y Policía. Además de esto,</w:t>
      </w:r>
      <w:r w:rsidRPr="00323153">
        <w:rPr>
          <w:lang w:val="es-DO"/>
        </w:rPr>
        <w:t xml:space="preserve"> realizaron las siguientes acciones:</w:t>
      </w:r>
    </w:p>
    <w:p w14:paraId="625F19AB" w14:textId="77777777" w:rsidR="007C64DE" w:rsidRPr="00323153" w:rsidRDefault="007C64DE" w:rsidP="00553714">
      <w:pPr>
        <w:numPr>
          <w:ilvl w:val="0"/>
          <w:numId w:val="30"/>
        </w:numPr>
        <w:tabs>
          <w:tab w:val="left" w:pos="426"/>
        </w:tabs>
        <w:spacing w:before="240" w:line="360" w:lineRule="auto"/>
        <w:ind w:left="0" w:firstLine="0"/>
        <w:jc w:val="both"/>
        <w:rPr>
          <w:lang w:val="es-DO" w:eastAsia="es-DO"/>
        </w:rPr>
      </w:pPr>
      <w:r w:rsidRPr="00323153">
        <w:rPr>
          <w:lang w:val="es-DO" w:eastAsia="es-DO"/>
        </w:rPr>
        <w:t>Inicio de la implementación por fases del Plan de gestión de tráfico del DN, conocido como “RD Se Mueve”. Una de las medidas es la prohibición de giros a la izquierda en cruces semafóricos. Además de la restricción del estacionamiento en vías céntricas, escalonamiento de horario del sector público, ampliación de carriles (Av. Ortega y Gasset tramo comprendido entre la Av. Gustavo Mejía Ricart – Fantino Falco y optimizaciones semafóricas.</w:t>
      </w:r>
    </w:p>
    <w:p w14:paraId="205D80CE" w14:textId="77777777" w:rsidR="007C64DE" w:rsidRPr="00323153" w:rsidRDefault="007C64DE" w:rsidP="00553714">
      <w:pPr>
        <w:numPr>
          <w:ilvl w:val="0"/>
          <w:numId w:val="30"/>
        </w:numPr>
        <w:tabs>
          <w:tab w:val="left" w:pos="426"/>
        </w:tabs>
        <w:spacing w:before="240" w:line="360" w:lineRule="auto"/>
        <w:ind w:left="0" w:firstLine="0"/>
        <w:jc w:val="both"/>
        <w:rPr>
          <w:lang w:val="es-DO" w:eastAsia="es-DO"/>
        </w:rPr>
      </w:pPr>
      <w:r w:rsidRPr="00323153">
        <w:rPr>
          <w:lang w:val="es-DO" w:eastAsia="es-DO"/>
        </w:rPr>
        <w:t>Diseño de plano carril exclusivo en horas pico en la Autopista Duarte en el tramo comprendido entre la Calle 43 y la Av. Rafael Vidal.</w:t>
      </w:r>
    </w:p>
    <w:p w14:paraId="4321644D" w14:textId="77777777" w:rsidR="007C64DE" w:rsidRPr="00323153" w:rsidRDefault="007C64DE" w:rsidP="00553714">
      <w:pPr>
        <w:numPr>
          <w:ilvl w:val="0"/>
          <w:numId w:val="30"/>
        </w:numPr>
        <w:tabs>
          <w:tab w:val="left" w:pos="426"/>
        </w:tabs>
        <w:spacing w:before="240" w:line="360" w:lineRule="auto"/>
        <w:ind w:left="0" w:firstLine="0"/>
        <w:jc w:val="both"/>
        <w:rPr>
          <w:lang w:val="es-DO" w:eastAsia="es-DO"/>
        </w:rPr>
      </w:pPr>
      <w:r w:rsidRPr="00323153">
        <w:rPr>
          <w:lang w:val="es-DO" w:eastAsia="es-DO"/>
        </w:rPr>
        <w:t>Calmado de tráfico en el cruce Los Llanos, municipio Castillo, provincia Duarte</w:t>
      </w:r>
    </w:p>
    <w:p w14:paraId="66A3A185" w14:textId="77777777" w:rsidR="007C64DE" w:rsidRPr="00323153" w:rsidRDefault="007C64DE" w:rsidP="00553714">
      <w:pPr>
        <w:numPr>
          <w:ilvl w:val="0"/>
          <w:numId w:val="30"/>
        </w:numPr>
        <w:tabs>
          <w:tab w:val="left" w:pos="426"/>
        </w:tabs>
        <w:spacing w:before="240" w:line="360" w:lineRule="auto"/>
        <w:ind w:left="0" w:firstLine="0"/>
        <w:jc w:val="both"/>
        <w:rPr>
          <w:lang w:val="es-DO" w:eastAsia="es-DO"/>
        </w:rPr>
      </w:pPr>
      <w:r w:rsidRPr="00323153">
        <w:rPr>
          <w:lang w:val="es-DO" w:eastAsia="es-DO"/>
        </w:rPr>
        <w:lastRenderedPageBreak/>
        <w:t>Diseño de plano rutas alternas por desfile del Día del Patrón Santiago Apóstol.</w:t>
      </w:r>
    </w:p>
    <w:p w14:paraId="50DD8C8E" w14:textId="77777777" w:rsidR="007C64DE" w:rsidRPr="00323153" w:rsidRDefault="007C64DE" w:rsidP="00553714">
      <w:pPr>
        <w:numPr>
          <w:ilvl w:val="0"/>
          <w:numId w:val="30"/>
        </w:numPr>
        <w:tabs>
          <w:tab w:val="left" w:pos="426"/>
        </w:tabs>
        <w:spacing w:before="240" w:line="360" w:lineRule="auto"/>
        <w:ind w:left="0" w:firstLine="0"/>
        <w:jc w:val="both"/>
        <w:rPr>
          <w:lang w:val="es-DO" w:eastAsia="es-DO"/>
        </w:rPr>
      </w:pPr>
      <w:r w:rsidRPr="00323153">
        <w:rPr>
          <w:lang w:val="es-DO" w:eastAsia="es-DO"/>
        </w:rPr>
        <w:t>Evaluación técnica en intersección Av. Víctor Manuel Espaillat/Calle Principal, sector Puñal Adentro, municipio Puñal, provincia Santiago.</w:t>
      </w:r>
    </w:p>
    <w:p w14:paraId="14A6F74B"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 xml:space="preserve">Carriles exclusivos en horas pico en Av. Manolo Tavares con intersecciones Calle del Teleférico, calle Principal San Marcos, calle Penetración Portuaria y calle </w:t>
      </w:r>
      <w:proofErr w:type="spellStart"/>
      <w:r w:rsidRPr="00B36C7B">
        <w:rPr>
          <w:lang w:val="es-DO" w:eastAsia="es-DO"/>
        </w:rPr>
        <w:t>Costambar</w:t>
      </w:r>
      <w:proofErr w:type="spellEnd"/>
      <w:r w:rsidRPr="00B36C7B">
        <w:rPr>
          <w:lang w:val="es-DO" w:eastAsia="es-DO"/>
        </w:rPr>
        <w:t>, en la provincia de Puerto Plata.</w:t>
      </w:r>
    </w:p>
    <w:p w14:paraId="5788A590"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Cierre de intersección Av. Núñez de Cáceres – C/ Camila Henríquez.</w:t>
      </w:r>
    </w:p>
    <w:p w14:paraId="2250ACA5"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Cierre de intersección Av. Tiradentes – C/ Octavio del Pozo.</w:t>
      </w:r>
    </w:p>
    <w:p w14:paraId="601C7CC1"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Cierre provisional Puente Flotante para evaluación de infraestructura que realizó MOPC.</w:t>
      </w:r>
    </w:p>
    <w:p w14:paraId="0E033CFA"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Plan de movilidad Verón, Punta Cana por la Cumbre Las Américas.</w:t>
      </w:r>
    </w:p>
    <w:p w14:paraId="5B77AA27"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Rutas de OMSA por mantenimiento de Teleférico Los Alcarrizos</w:t>
      </w:r>
    </w:p>
    <w:p w14:paraId="6564808F"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Señalización propuesta en el Centro Educativo Mejía, municipio de Navarrete, provincia Santiago.</w:t>
      </w:r>
    </w:p>
    <w:p w14:paraId="646D4D29"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Plan de movilidad por la XXVII Feria Internacional del Libro.</w:t>
      </w:r>
    </w:p>
    <w:p w14:paraId="4A474F4D"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Instalación de semáforo Av. Anacaona con C/ Las Ninfas.</w:t>
      </w:r>
    </w:p>
    <w:p w14:paraId="590F4B7A"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lastRenderedPageBreak/>
        <w:t>Análisis de conteos de contadores automatizados en las avenidas Winston Churchill y Abraham Lincoln.</w:t>
      </w:r>
    </w:p>
    <w:p w14:paraId="37CAED96"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Nota técnica para la ampliación de la Zona de Acceso Restringido (ZAR) en el municipio de Santo Domingo Este.</w:t>
      </w:r>
    </w:p>
    <w:p w14:paraId="7D42B995"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Plan de movilidad Verón Punta Cana en la provincia La Altagracia.</w:t>
      </w:r>
    </w:p>
    <w:p w14:paraId="2CA3EA7D"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Rutas alternas por intervención de la CAASD en la Av. Máximo Gómez.</w:t>
      </w:r>
    </w:p>
    <w:p w14:paraId="291D8AAD"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Rutas alternas por trabajos en Av. Winston Churchill</w:t>
      </w:r>
    </w:p>
    <w:p w14:paraId="5E123EF8"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Rutas alternas por trabajos en Av. Gustavo Mejía Ricart.</w:t>
      </w:r>
    </w:p>
    <w:p w14:paraId="54D2E0FE" w14:textId="77777777" w:rsidR="007C64DE" w:rsidRPr="00B36C7B" w:rsidRDefault="007C64DE" w:rsidP="00553714">
      <w:pPr>
        <w:numPr>
          <w:ilvl w:val="0"/>
          <w:numId w:val="30"/>
        </w:numPr>
        <w:tabs>
          <w:tab w:val="left" w:pos="426"/>
        </w:tabs>
        <w:spacing w:before="240" w:line="360" w:lineRule="auto"/>
        <w:ind w:left="0" w:firstLine="0"/>
        <w:jc w:val="both"/>
        <w:rPr>
          <w:lang w:val="es-DO" w:eastAsia="es-DO"/>
        </w:rPr>
      </w:pPr>
      <w:r w:rsidRPr="00B36C7B">
        <w:rPr>
          <w:lang w:val="es-DO" w:eastAsia="es-DO"/>
        </w:rPr>
        <w:t>Rutas alternas por trabajos en Teleférico Los Alcarrizos.</w:t>
      </w:r>
    </w:p>
    <w:p w14:paraId="72B50D6C" w14:textId="77777777" w:rsidR="007C64DE" w:rsidRPr="00B36C7B" w:rsidRDefault="007C64DE" w:rsidP="00613023">
      <w:pPr>
        <w:tabs>
          <w:tab w:val="left" w:pos="1985"/>
        </w:tabs>
        <w:spacing w:line="360" w:lineRule="auto"/>
        <w:jc w:val="center"/>
        <w:rPr>
          <w:b/>
          <w:lang w:val="es-DO"/>
        </w:rPr>
      </w:pPr>
      <w:r w:rsidRPr="00B36C7B">
        <w:rPr>
          <w:b/>
          <w:lang w:val="es-DO"/>
        </w:rPr>
        <w:t>Promoción de la Movilidad Sostenible</w:t>
      </w:r>
    </w:p>
    <w:p w14:paraId="7CD8C3DB" w14:textId="77777777" w:rsidR="007C64DE" w:rsidRPr="00B36C7B" w:rsidRDefault="007C64DE" w:rsidP="00613023">
      <w:pPr>
        <w:tabs>
          <w:tab w:val="left" w:pos="1985"/>
        </w:tabs>
        <w:spacing w:before="240" w:line="360" w:lineRule="auto"/>
        <w:jc w:val="both"/>
        <w:rPr>
          <w:lang w:val="es-DO" w:eastAsia="es-DO"/>
        </w:rPr>
      </w:pPr>
      <w:r w:rsidRPr="00B36C7B">
        <w:rPr>
          <w:lang w:val="es-DO"/>
        </w:rPr>
        <w:t>Se g</w:t>
      </w:r>
      <w:r w:rsidRPr="00B36C7B">
        <w:rPr>
          <w:lang w:val="es-DO" w:eastAsia="es-DO"/>
        </w:rPr>
        <w:t>estionó la implementación del proyecto “Rehabilitación de la ciclovía de la Av. Bolívar en el Distrito Nacional”, se realizó la evaluación del cruce Av. Núñez de Cáceres esquina J. F. Kennedy para la implementación de una propuesta de Peatón Seguro y de la solicitud en el Sector Naco en torno al Supermercados Bravo.</w:t>
      </w:r>
    </w:p>
    <w:p w14:paraId="43C8EC5A" w14:textId="77777777" w:rsidR="007C64DE" w:rsidRPr="00B36C7B" w:rsidRDefault="007C64DE" w:rsidP="00613023">
      <w:pPr>
        <w:tabs>
          <w:tab w:val="left" w:pos="1985"/>
        </w:tabs>
        <w:spacing w:before="240" w:line="360" w:lineRule="auto"/>
        <w:jc w:val="both"/>
        <w:rPr>
          <w:lang w:val="es-DO" w:eastAsia="es-DO"/>
        </w:rPr>
      </w:pPr>
      <w:r w:rsidRPr="00B36C7B">
        <w:rPr>
          <w:lang w:val="es-DO" w:eastAsia="es-DO"/>
        </w:rPr>
        <w:t xml:space="preserve">Fueron publicadas las revistas del Día Mundial de la Bicicleta 2024 y de la Semana Nacional de la Movilidad Sostenible 2024 y se realizaron reuniones para la organización de actividades para el Día Mundial de la Bicicleta 2025 y se participó en el Foro Nacional aplicación de la 34-23 Atención, Inclusión y protección para las </w:t>
      </w:r>
      <w:r w:rsidRPr="00B36C7B">
        <w:rPr>
          <w:lang w:val="es-DO" w:eastAsia="es-DO"/>
        </w:rPr>
        <w:lastRenderedPageBreak/>
        <w:t>personas con Trastorno del Espectro de Autismo (TEA) por el CONADIS.</w:t>
      </w:r>
    </w:p>
    <w:p w14:paraId="73AAAF9A" w14:textId="7318C568" w:rsidR="007C64DE" w:rsidRPr="00B36C7B" w:rsidRDefault="007C64DE" w:rsidP="00613023">
      <w:pPr>
        <w:tabs>
          <w:tab w:val="left" w:pos="1985"/>
        </w:tabs>
        <w:spacing w:before="240" w:line="360" w:lineRule="auto"/>
        <w:jc w:val="both"/>
        <w:rPr>
          <w:lang w:val="es-DO" w:eastAsia="es-DO"/>
        </w:rPr>
      </w:pPr>
      <w:r w:rsidRPr="00B36C7B">
        <w:rPr>
          <w:lang w:val="es-DO" w:eastAsia="es-DO"/>
        </w:rPr>
        <w:t xml:space="preserve">Para el segundo trimestre </w:t>
      </w:r>
      <w:r w:rsidR="002B1CB0" w:rsidRPr="00B36C7B">
        <w:rPr>
          <w:lang w:val="es-DO" w:eastAsia="es-DO"/>
        </w:rPr>
        <w:t xml:space="preserve">de 2025 </w:t>
      </w:r>
      <w:r w:rsidRPr="00B36C7B">
        <w:rPr>
          <w:lang w:val="es-DO" w:eastAsia="es-DO"/>
        </w:rPr>
        <w:t>se realizaron las siguientes acciones listadas a continuación.</w:t>
      </w:r>
    </w:p>
    <w:p w14:paraId="4D967F31" w14:textId="1ECA8F6E" w:rsidR="007C64DE" w:rsidRPr="00B36C7B" w:rsidRDefault="007C64DE" w:rsidP="00553714">
      <w:pPr>
        <w:pStyle w:val="Prrafodelista"/>
        <w:numPr>
          <w:ilvl w:val="0"/>
          <w:numId w:val="3"/>
        </w:numPr>
        <w:tabs>
          <w:tab w:val="left" w:pos="284"/>
          <w:tab w:val="left" w:pos="1985"/>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color w:val="767171"/>
          <w:sz w:val="24"/>
          <w:szCs w:val="24"/>
          <w:lang w:eastAsia="es-DO"/>
        </w:rPr>
        <w:t>Celebración del Día Mundial de la Bicicleta 2025, donde participaron más de 100 estudiantes en charlas educativas sobre el uso responsable de la bici, seguridad vial y mecánica básica de los centros educativos Renacer y Liceo Eugenio María de Hostos. Además, se realizó un recorrido en Alma Rosa para poner en práctica lo aprendido en las charlas en coordinación con la ASDE.</w:t>
      </w:r>
    </w:p>
    <w:p w14:paraId="1BA24008" w14:textId="77777777" w:rsidR="007C64DE" w:rsidRPr="00B36C7B" w:rsidRDefault="007C64DE" w:rsidP="00553714">
      <w:pPr>
        <w:pStyle w:val="Prrafodelista"/>
        <w:numPr>
          <w:ilvl w:val="0"/>
          <w:numId w:val="3"/>
        </w:numPr>
        <w:tabs>
          <w:tab w:val="left" w:pos="284"/>
          <w:tab w:val="left" w:pos="1985"/>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color w:val="767171"/>
          <w:sz w:val="24"/>
          <w:szCs w:val="24"/>
          <w:lang w:eastAsia="es-DO"/>
        </w:rPr>
        <w:t>Taller: Experiencia y propuesta para transformar el transporte entre República Dominicana y Japón como parte del proyecto de Cooperación técnica. Misiones de la comisión japonesa en el país durante los meses enero-mayo.</w:t>
      </w:r>
    </w:p>
    <w:p w14:paraId="386DCFB1" w14:textId="77777777" w:rsidR="007C64DE" w:rsidRPr="00B36C7B" w:rsidRDefault="007C64DE" w:rsidP="00553714">
      <w:pPr>
        <w:pStyle w:val="Prrafodelista"/>
        <w:numPr>
          <w:ilvl w:val="0"/>
          <w:numId w:val="3"/>
        </w:numPr>
        <w:tabs>
          <w:tab w:val="left" w:pos="284"/>
          <w:tab w:val="left" w:pos="1985"/>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color w:val="767171"/>
          <w:sz w:val="24"/>
          <w:szCs w:val="24"/>
          <w:lang w:eastAsia="es-DO"/>
        </w:rPr>
        <w:t xml:space="preserve">Presentación "Intercambio de Experiencias de movilidad Sostenible entre México y República Dominicana, celebrado en México en el marco del programa </w:t>
      </w:r>
      <w:proofErr w:type="spellStart"/>
      <w:r w:rsidRPr="00B36C7B">
        <w:rPr>
          <w:rFonts w:ascii="Times New Roman" w:hAnsi="Times New Roman"/>
          <w:color w:val="767171"/>
          <w:sz w:val="24"/>
          <w:szCs w:val="24"/>
          <w:lang w:eastAsia="es-DO"/>
        </w:rPr>
        <w:t>Euroclima</w:t>
      </w:r>
      <w:proofErr w:type="spellEnd"/>
      <w:r w:rsidRPr="00B36C7B">
        <w:rPr>
          <w:rFonts w:ascii="Times New Roman" w:hAnsi="Times New Roman"/>
          <w:color w:val="767171"/>
          <w:sz w:val="24"/>
          <w:szCs w:val="24"/>
          <w:lang w:eastAsia="es-DO"/>
        </w:rPr>
        <w:t xml:space="preserve"> financiado por la Unión Europea.</w:t>
      </w:r>
      <w:r w:rsidRPr="00B36C7B">
        <w:rPr>
          <w:rFonts w:ascii="Times New Roman" w:hAnsi="Times New Roman"/>
          <w:color w:val="767171"/>
          <w:sz w:val="24"/>
          <w:szCs w:val="24"/>
          <w:lang w:eastAsia="es-DO"/>
        </w:rPr>
        <w:tab/>
      </w:r>
      <w:r w:rsidRPr="00B36C7B">
        <w:rPr>
          <w:rFonts w:ascii="Times New Roman" w:hAnsi="Times New Roman"/>
          <w:color w:val="767171"/>
          <w:sz w:val="24"/>
          <w:szCs w:val="24"/>
          <w:lang w:eastAsia="es-DO"/>
        </w:rPr>
        <w:tab/>
      </w:r>
    </w:p>
    <w:p w14:paraId="57CB1919" w14:textId="77777777" w:rsidR="007C64DE" w:rsidRPr="00B36C7B" w:rsidRDefault="007C64DE" w:rsidP="00553714">
      <w:pPr>
        <w:pStyle w:val="Prrafodelista"/>
        <w:numPr>
          <w:ilvl w:val="0"/>
          <w:numId w:val="3"/>
        </w:numPr>
        <w:tabs>
          <w:tab w:val="left" w:pos="284"/>
          <w:tab w:val="left" w:pos="1985"/>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color w:val="767171"/>
          <w:sz w:val="24"/>
          <w:szCs w:val="24"/>
          <w:lang w:eastAsia="es-DO"/>
        </w:rPr>
        <w:t>Apoyo en 23 actividades de promoción de movilidad no motorizada mediante: la realización de cierres, recorridos ciclistas, maratones, triatlones, entre otros.</w:t>
      </w:r>
    </w:p>
    <w:p w14:paraId="6E147299" w14:textId="77777777" w:rsidR="007C64DE" w:rsidRPr="00B36C7B" w:rsidRDefault="007C64DE" w:rsidP="00553714">
      <w:pPr>
        <w:pStyle w:val="Prrafodelista"/>
        <w:numPr>
          <w:ilvl w:val="0"/>
          <w:numId w:val="3"/>
        </w:numPr>
        <w:tabs>
          <w:tab w:val="left" w:pos="284"/>
          <w:tab w:val="left" w:pos="1985"/>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color w:val="767171"/>
          <w:sz w:val="24"/>
          <w:szCs w:val="24"/>
          <w:lang w:eastAsia="es-DO"/>
        </w:rPr>
        <w:t>Diseño de la red de ciclovías para Santiago y Santo Domingo Este.</w:t>
      </w:r>
      <w:r w:rsidRPr="00B36C7B">
        <w:rPr>
          <w:rFonts w:ascii="Times New Roman" w:hAnsi="Times New Roman"/>
          <w:color w:val="767171"/>
          <w:sz w:val="24"/>
          <w:szCs w:val="24"/>
          <w:lang w:eastAsia="es-DO"/>
        </w:rPr>
        <w:tab/>
        <w:t xml:space="preserve"> </w:t>
      </w:r>
    </w:p>
    <w:p w14:paraId="73977C51" w14:textId="77777777" w:rsidR="007C64DE" w:rsidRPr="00B36C7B" w:rsidRDefault="007C64DE" w:rsidP="00553714">
      <w:pPr>
        <w:pStyle w:val="Prrafodelista"/>
        <w:numPr>
          <w:ilvl w:val="0"/>
          <w:numId w:val="3"/>
        </w:numPr>
        <w:tabs>
          <w:tab w:val="left" w:pos="284"/>
          <w:tab w:val="left" w:pos="1985"/>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color w:val="767171"/>
          <w:sz w:val="24"/>
          <w:szCs w:val="24"/>
          <w:lang w:eastAsia="es-DO"/>
        </w:rPr>
        <w:t>Asistencia técnica para la estructuración del Programa de Apoyo para la Seguridad Vial con el BID.</w:t>
      </w:r>
    </w:p>
    <w:p w14:paraId="60A578DF" w14:textId="77777777" w:rsidR="007C64DE" w:rsidRPr="00B36C7B" w:rsidRDefault="007C64DE" w:rsidP="00553714">
      <w:pPr>
        <w:pStyle w:val="Prrafodelista"/>
        <w:numPr>
          <w:ilvl w:val="0"/>
          <w:numId w:val="3"/>
        </w:numPr>
        <w:tabs>
          <w:tab w:val="left" w:pos="284"/>
          <w:tab w:val="left" w:pos="1985"/>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color w:val="767171"/>
          <w:sz w:val="24"/>
          <w:szCs w:val="24"/>
          <w:lang w:eastAsia="es-DO"/>
        </w:rPr>
        <w:t>Participación en el Congreso Internacional Tránsito, Movilidad y Seguridad Vial llevado a cabo en el Hard Rock Hotel, Punta Cana.</w:t>
      </w:r>
      <w:r w:rsidRPr="00B36C7B">
        <w:rPr>
          <w:rFonts w:ascii="Times New Roman" w:hAnsi="Times New Roman"/>
          <w:color w:val="767171"/>
          <w:sz w:val="24"/>
          <w:szCs w:val="24"/>
          <w:lang w:eastAsia="es-DO"/>
        </w:rPr>
        <w:tab/>
      </w:r>
    </w:p>
    <w:p w14:paraId="55140DE2" w14:textId="77777777" w:rsidR="007C64DE" w:rsidRPr="00B36C7B" w:rsidRDefault="007C64DE" w:rsidP="00553714">
      <w:pPr>
        <w:pStyle w:val="Prrafodelista"/>
        <w:numPr>
          <w:ilvl w:val="0"/>
          <w:numId w:val="3"/>
        </w:numPr>
        <w:tabs>
          <w:tab w:val="left" w:pos="284"/>
          <w:tab w:val="left" w:pos="1985"/>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color w:val="767171"/>
          <w:sz w:val="24"/>
          <w:szCs w:val="24"/>
          <w:lang w:eastAsia="es-DO"/>
        </w:rPr>
        <w:t>Participación en el panel magistral: “Máster Plan Multisectorial de soluciones para el transporte masivo” en el Foro de Transporte Masivo en República Dominicana 2025: Rumbo al futuro del transporte colectivo 1ra edición realizado en la PUCMM.</w:t>
      </w:r>
    </w:p>
    <w:p w14:paraId="3C07999C" w14:textId="77777777" w:rsidR="00553714" w:rsidRPr="00B36C7B" w:rsidRDefault="00553714" w:rsidP="00553714">
      <w:pPr>
        <w:pStyle w:val="Prrafodelista"/>
        <w:tabs>
          <w:tab w:val="left" w:pos="284"/>
          <w:tab w:val="left" w:pos="1985"/>
        </w:tabs>
        <w:spacing w:before="240" w:line="360" w:lineRule="auto"/>
        <w:ind w:left="0" w:firstLine="0"/>
        <w:rPr>
          <w:rFonts w:ascii="Times New Roman" w:hAnsi="Times New Roman"/>
          <w:color w:val="767171"/>
          <w:sz w:val="24"/>
          <w:szCs w:val="24"/>
          <w:lang w:eastAsia="es-DO"/>
        </w:rPr>
      </w:pPr>
    </w:p>
    <w:p w14:paraId="3C4130C2" w14:textId="4647DC78" w:rsidR="007C64DE" w:rsidRPr="00B36C7B" w:rsidRDefault="002E1D47" w:rsidP="00553714">
      <w:pPr>
        <w:pStyle w:val="Prrafodelista"/>
        <w:tabs>
          <w:tab w:val="left" w:pos="284"/>
          <w:tab w:val="left" w:pos="1985"/>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color w:val="767171"/>
          <w:sz w:val="24"/>
          <w:szCs w:val="24"/>
          <w:lang w:eastAsia="es-DO"/>
        </w:rPr>
        <w:t>En</w:t>
      </w:r>
      <w:r w:rsidR="007C64DE" w:rsidRPr="00B36C7B">
        <w:rPr>
          <w:rFonts w:ascii="Times New Roman" w:hAnsi="Times New Roman"/>
          <w:color w:val="767171"/>
          <w:sz w:val="24"/>
          <w:szCs w:val="24"/>
          <w:lang w:eastAsia="es-DO"/>
        </w:rPr>
        <w:t xml:space="preserve"> el tercer trimest</w:t>
      </w:r>
      <w:r w:rsidR="008D1FEE" w:rsidRPr="00B36C7B">
        <w:rPr>
          <w:rFonts w:ascii="Times New Roman" w:hAnsi="Times New Roman"/>
          <w:color w:val="767171"/>
          <w:sz w:val="24"/>
          <w:szCs w:val="24"/>
          <w:lang w:eastAsia="es-DO"/>
        </w:rPr>
        <w:t>re</w:t>
      </w:r>
      <w:r w:rsidRPr="00B36C7B">
        <w:rPr>
          <w:rFonts w:ascii="Times New Roman" w:hAnsi="Times New Roman"/>
          <w:color w:val="767171"/>
          <w:sz w:val="24"/>
          <w:szCs w:val="24"/>
          <w:lang w:eastAsia="es-DO"/>
        </w:rPr>
        <w:t xml:space="preserve"> de 2025</w:t>
      </w:r>
      <w:r w:rsidR="007C64DE" w:rsidRPr="00B36C7B">
        <w:rPr>
          <w:rFonts w:ascii="Times New Roman" w:hAnsi="Times New Roman"/>
          <w:color w:val="767171"/>
          <w:sz w:val="24"/>
          <w:szCs w:val="24"/>
          <w:lang w:eastAsia="es-DO"/>
        </w:rPr>
        <w:t xml:space="preserve"> se llevó a cabo la 8va</w:t>
      </w:r>
      <w:r w:rsidR="00BF14F1" w:rsidRPr="00B36C7B">
        <w:rPr>
          <w:rFonts w:ascii="Times New Roman" w:hAnsi="Times New Roman"/>
          <w:color w:val="767171"/>
          <w:sz w:val="24"/>
          <w:szCs w:val="24"/>
          <w:lang w:eastAsia="es-DO"/>
        </w:rPr>
        <w:t>.</w:t>
      </w:r>
      <w:r w:rsidR="007C64DE" w:rsidRPr="00B36C7B">
        <w:rPr>
          <w:rFonts w:ascii="Times New Roman" w:hAnsi="Times New Roman"/>
          <w:color w:val="767171"/>
          <w:sz w:val="24"/>
          <w:szCs w:val="24"/>
          <w:lang w:eastAsia="es-DO"/>
        </w:rPr>
        <w:t xml:space="preserve"> Semana de la Movilidad Sostenible. A continuación, se listan las actividades realizadas</w:t>
      </w:r>
      <w:r w:rsidR="00BF14F1" w:rsidRPr="00B36C7B">
        <w:rPr>
          <w:rFonts w:ascii="Times New Roman" w:hAnsi="Times New Roman"/>
          <w:color w:val="767171"/>
          <w:sz w:val="24"/>
          <w:szCs w:val="24"/>
          <w:lang w:eastAsia="es-DO"/>
        </w:rPr>
        <w:t>.</w:t>
      </w:r>
    </w:p>
    <w:p w14:paraId="38CDDB2C" w14:textId="334D7AC6" w:rsidR="007C64DE" w:rsidRPr="00B36C7B" w:rsidRDefault="007C64DE" w:rsidP="00553714">
      <w:pPr>
        <w:pStyle w:val="Prrafodelista"/>
        <w:numPr>
          <w:ilvl w:val="0"/>
          <w:numId w:val="34"/>
        </w:numPr>
        <w:tabs>
          <w:tab w:val="left" w:pos="284"/>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color w:val="767171"/>
          <w:sz w:val="24"/>
          <w:szCs w:val="24"/>
          <w:lang w:eastAsia="es-DO"/>
        </w:rPr>
        <w:t>Foro de Movilidad en Santo Domingo: "Movilidad Sostenible y conectividad eficiente: el motor de las ciudades inteligentes" el martes 23 de septiembre de 2025, donde asistieron más de 200 personas en el salón Las Américas del Hotel Crowne Plaza y se cont</w:t>
      </w:r>
      <w:r w:rsidR="00956728" w:rsidRPr="00B36C7B">
        <w:rPr>
          <w:rFonts w:ascii="Times New Roman" w:hAnsi="Times New Roman"/>
          <w:color w:val="767171"/>
          <w:sz w:val="24"/>
          <w:szCs w:val="24"/>
          <w:lang w:eastAsia="es-DO"/>
        </w:rPr>
        <w:t>ó</w:t>
      </w:r>
      <w:r w:rsidRPr="00B36C7B">
        <w:rPr>
          <w:rFonts w:ascii="Times New Roman" w:hAnsi="Times New Roman"/>
          <w:color w:val="767171"/>
          <w:sz w:val="24"/>
          <w:szCs w:val="24"/>
          <w:lang w:eastAsia="es-DO"/>
        </w:rPr>
        <w:t xml:space="preserve"> con la participación de representantes diplomáticos, autoridades nacionales, agencias de cooperación internacional, equipos técnicos de instituciones vinculadas al transporte, tránsito y movilidad urbana y consultores internacionales.</w:t>
      </w:r>
    </w:p>
    <w:p w14:paraId="4C9E4CF2" w14:textId="77777777" w:rsidR="007C64DE" w:rsidRPr="00B36C7B" w:rsidRDefault="007C64DE" w:rsidP="00B36C7B">
      <w:pPr>
        <w:pStyle w:val="Prrafodelista"/>
        <w:numPr>
          <w:ilvl w:val="0"/>
          <w:numId w:val="34"/>
        </w:numPr>
        <w:tabs>
          <w:tab w:val="left" w:pos="284"/>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b/>
          <w:bCs/>
          <w:color w:val="767171"/>
          <w:sz w:val="24"/>
          <w:szCs w:val="24"/>
          <w:lang w:eastAsia="es-DO"/>
        </w:rPr>
        <w:t>Taller de referencias globales para transformar la movilidad en RD:</w:t>
      </w:r>
      <w:r w:rsidRPr="00B36C7B">
        <w:rPr>
          <w:rFonts w:ascii="Times New Roman" w:hAnsi="Times New Roman"/>
          <w:color w:val="767171"/>
          <w:sz w:val="24"/>
          <w:szCs w:val="24"/>
          <w:lang w:eastAsia="es-DO"/>
        </w:rPr>
        <w:t xml:space="preserve"> esta actividad fue liderada por la Unión Europea con el objetivo fortalecer los lazos de cooperación con la República Dominicana en el ámbito del transporte sostenible. Busca enriquecer el debate público con experiencias internacionales, especialmente desde Europa y América Latina, que aporten perspectivas innovadoras y buenas prácticas en movilidad urbana, contando con la participación de las encargadas de movilidad y transporte en las alcaldías de Madrid, España y </w:t>
      </w:r>
      <w:proofErr w:type="spellStart"/>
      <w:r w:rsidRPr="00B36C7B">
        <w:rPr>
          <w:rFonts w:ascii="Times New Roman" w:hAnsi="Times New Roman"/>
          <w:color w:val="767171"/>
          <w:sz w:val="24"/>
          <w:szCs w:val="24"/>
          <w:lang w:eastAsia="es-DO"/>
        </w:rPr>
        <w:t>Gualajara</w:t>
      </w:r>
      <w:proofErr w:type="spellEnd"/>
      <w:r w:rsidRPr="00B36C7B">
        <w:rPr>
          <w:rFonts w:ascii="Times New Roman" w:hAnsi="Times New Roman"/>
          <w:color w:val="767171"/>
          <w:sz w:val="24"/>
          <w:szCs w:val="24"/>
          <w:lang w:eastAsia="es-DO"/>
        </w:rPr>
        <w:t>, México. Este taller se efectuó en el Hotel Reinassance Jaragua y contó con la participación de los directores de OMSA, FITRAM, INTRANT, el embajador designado de la Unión Europea, el coordinador del Gabinete de Transporte y varios medios de prensa. La misma se realizó el jueves 25 de septiembre 2025.</w:t>
      </w:r>
    </w:p>
    <w:p w14:paraId="0D1AFD72" w14:textId="77777777" w:rsidR="00553714" w:rsidRPr="00B36C7B" w:rsidRDefault="00553714" w:rsidP="00B36C7B">
      <w:pPr>
        <w:pStyle w:val="Prrafodelista"/>
        <w:tabs>
          <w:tab w:val="left" w:pos="284"/>
        </w:tabs>
        <w:spacing w:before="240" w:line="360" w:lineRule="auto"/>
        <w:ind w:left="0" w:firstLine="0"/>
        <w:rPr>
          <w:rFonts w:ascii="Times New Roman" w:hAnsi="Times New Roman"/>
          <w:color w:val="767171"/>
          <w:sz w:val="10"/>
          <w:szCs w:val="10"/>
          <w:lang w:eastAsia="es-DO"/>
        </w:rPr>
      </w:pPr>
    </w:p>
    <w:p w14:paraId="2059135F" w14:textId="77777777" w:rsidR="007C64DE" w:rsidRPr="00B36C7B" w:rsidRDefault="007C64DE" w:rsidP="00B36C7B">
      <w:pPr>
        <w:pStyle w:val="Prrafodelista"/>
        <w:numPr>
          <w:ilvl w:val="0"/>
          <w:numId w:val="34"/>
        </w:numPr>
        <w:tabs>
          <w:tab w:val="left" w:pos="284"/>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b/>
          <w:bCs/>
          <w:color w:val="767171"/>
          <w:sz w:val="24"/>
          <w:szCs w:val="24"/>
          <w:lang w:eastAsia="es-DO"/>
        </w:rPr>
        <w:t>Foro de Movilidad Santiago:</w:t>
      </w:r>
      <w:r w:rsidRPr="00B36C7B">
        <w:rPr>
          <w:rFonts w:ascii="Times New Roman" w:hAnsi="Times New Roman"/>
          <w:color w:val="767171"/>
          <w:sz w:val="24"/>
          <w:szCs w:val="24"/>
          <w:lang w:eastAsia="es-DO"/>
        </w:rPr>
        <w:t xml:space="preserve"> se realizó el viernes 26 en el Centro de Convenciones y Cultura de UTESA y tuvo el objetivo de presentar los principales avances en la implementación del Sistema Integrado de Transporte Público de Santiago de los Caballeros, así como otros proyectos clave relacionados con la movilidad y el tránsito en la ciudad contemplados en el (AIPMUS), contando con la participación del FITRAM, la Alcaldía de Santiago, CDES y demás entidades </w:t>
      </w:r>
      <w:r w:rsidRPr="00B36C7B">
        <w:rPr>
          <w:rFonts w:ascii="Times New Roman" w:hAnsi="Times New Roman"/>
          <w:color w:val="767171"/>
          <w:sz w:val="24"/>
          <w:szCs w:val="24"/>
          <w:lang w:eastAsia="es-DO"/>
        </w:rPr>
        <w:lastRenderedPageBreak/>
        <w:t>del sector en la ciudad de Santiago de los Caballeros. Se contó con la asistencia de más de 80 personas.</w:t>
      </w:r>
    </w:p>
    <w:p w14:paraId="3156024D" w14:textId="77777777" w:rsidR="00BE14F4" w:rsidRPr="00B36C7B" w:rsidRDefault="00BE14F4" w:rsidP="00B36C7B">
      <w:pPr>
        <w:pStyle w:val="Prrafodelista"/>
        <w:tabs>
          <w:tab w:val="left" w:pos="284"/>
        </w:tabs>
        <w:spacing w:before="240" w:line="360" w:lineRule="auto"/>
        <w:ind w:left="0" w:firstLine="0"/>
        <w:rPr>
          <w:rFonts w:ascii="Times New Roman" w:hAnsi="Times New Roman"/>
          <w:color w:val="767171"/>
          <w:sz w:val="10"/>
          <w:szCs w:val="10"/>
          <w:lang w:eastAsia="es-DO"/>
        </w:rPr>
      </w:pPr>
    </w:p>
    <w:p w14:paraId="7DE78C86" w14:textId="77777777" w:rsidR="007C64DE" w:rsidRPr="00B36C7B" w:rsidRDefault="007C64DE" w:rsidP="00B36C7B">
      <w:pPr>
        <w:pStyle w:val="Prrafodelista"/>
        <w:numPr>
          <w:ilvl w:val="0"/>
          <w:numId w:val="34"/>
        </w:numPr>
        <w:tabs>
          <w:tab w:val="left" w:pos="284"/>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b/>
          <w:bCs/>
          <w:color w:val="767171"/>
          <w:sz w:val="24"/>
          <w:szCs w:val="24"/>
          <w:lang w:eastAsia="es-DO"/>
        </w:rPr>
        <w:t>Lanzamiento del Programa de Movilidad Urbana Sostenible para la República Dominicana (PMUS-RD):</w:t>
      </w:r>
      <w:r w:rsidRPr="00B36C7B">
        <w:rPr>
          <w:rFonts w:ascii="Times New Roman" w:hAnsi="Times New Roman"/>
          <w:color w:val="767171"/>
          <w:sz w:val="24"/>
          <w:szCs w:val="24"/>
          <w:lang w:eastAsia="es-DO"/>
        </w:rPr>
        <w:t xml:space="preserve"> esta actividad se realizó el lunes 29 de septiembre 2025 en el hotel Intercontinental y contó con la asistencia de más de 80 personas. Este evento marcó el inicio de la segunda fase del apoyo conjunto de la Unión Europea y Francia a la modernización del transporte público en las ciudades de Santo Domingo y Santiago, consolidando esfuerzos previos y ampliando el alcance de la cooperación internacional en el sector movilidad. En la misma se firmó el Memorándum de Entendimiento (</w:t>
      </w:r>
      <w:proofErr w:type="spellStart"/>
      <w:r w:rsidRPr="00B36C7B">
        <w:rPr>
          <w:rFonts w:ascii="Times New Roman" w:hAnsi="Times New Roman"/>
          <w:color w:val="767171"/>
          <w:sz w:val="24"/>
          <w:szCs w:val="24"/>
          <w:lang w:eastAsia="es-DO"/>
        </w:rPr>
        <w:t>MoE</w:t>
      </w:r>
      <w:proofErr w:type="spellEnd"/>
      <w:r w:rsidRPr="00B36C7B">
        <w:rPr>
          <w:rFonts w:ascii="Times New Roman" w:hAnsi="Times New Roman"/>
          <w:color w:val="767171"/>
          <w:sz w:val="24"/>
          <w:szCs w:val="24"/>
          <w:lang w:eastAsia="es-DO"/>
        </w:rPr>
        <w:t>) del Programa para la Movilidad Urbana Sostenible en la República Dominicana (PMUS-RD).</w:t>
      </w:r>
    </w:p>
    <w:p w14:paraId="6916BAE0" w14:textId="77777777" w:rsidR="007C64DE" w:rsidRPr="00B36C7B" w:rsidRDefault="007C64DE" w:rsidP="00B36C7B">
      <w:pPr>
        <w:pStyle w:val="Prrafodelista"/>
        <w:numPr>
          <w:ilvl w:val="0"/>
          <w:numId w:val="34"/>
        </w:numPr>
        <w:tabs>
          <w:tab w:val="left" w:pos="284"/>
        </w:tabs>
        <w:spacing w:before="240" w:line="360" w:lineRule="auto"/>
        <w:ind w:left="0" w:firstLine="0"/>
        <w:rPr>
          <w:rFonts w:ascii="Times New Roman" w:hAnsi="Times New Roman"/>
          <w:color w:val="767171"/>
          <w:sz w:val="24"/>
          <w:szCs w:val="24"/>
          <w:lang w:eastAsia="es-DO"/>
        </w:rPr>
      </w:pPr>
      <w:r w:rsidRPr="00B36C7B">
        <w:rPr>
          <w:rFonts w:ascii="Times New Roman" w:hAnsi="Times New Roman"/>
          <w:b/>
          <w:bCs/>
          <w:color w:val="767171"/>
          <w:sz w:val="24"/>
          <w:szCs w:val="24"/>
          <w:lang w:eastAsia="es-DO"/>
        </w:rPr>
        <w:t>Primera carrera por una movilidad sostenible:</w:t>
      </w:r>
      <w:r w:rsidRPr="00B36C7B">
        <w:rPr>
          <w:rFonts w:ascii="Times New Roman" w:hAnsi="Times New Roman"/>
          <w:color w:val="767171"/>
          <w:sz w:val="24"/>
          <w:szCs w:val="24"/>
          <w:lang w:eastAsia="es-DO"/>
        </w:rPr>
        <w:t xml:space="preserve"> Esta carrera de 5 kilómetros se realizará en la Avenida Winston Churchill, una de las principales vías que, gracias a su arbolado y amplitud, se transformará en un pulmón urbano cuando se vea libre de tráfico vehicular. La fecha inicial donde se llevaría a cabo el evento fue el 21 de septiembre y debido a las inclemencias del clima se pospuso para el domingo 5 de octubre. </w:t>
      </w:r>
    </w:p>
    <w:p w14:paraId="48BC08C4" w14:textId="77777777" w:rsidR="00BE14F4" w:rsidRPr="00B36C7B" w:rsidRDefault="00BE14F4" w:rsidP="00B36C7B">
      <w:pPr>
        <w:pStyle w:val="Prrafodelista"/>
        <w:tabs>
          <w:tab w:val="left" w:pos="284"/>
        </w:tabs>
        <w:spacing w:before="240" w:line="360" w:lineRule="auto"/>
        <w:ind w:left="0" w:firstLine="0"/>
        <w:rPr>
          <w:rFonts w:ascii="Times New Roman" w:hAnsi="Times New Roman"/>
          <w:color w:val="767171"/>
          <w:sz w:val="10"/>
          <w:szCs w:val="10"/>
          <w:lang w:eastAsia="es-DO"/>
        </w:rPr>
      </w:pPr>
    </w:p>
    <w:p w14:paraId="75396EFC" w14:textId="77777777" w:rsidR="007C64DE" w:rsidRPr="00B36C7B" w:rsidRDefault="007C64DE" w:rsidP="00B36C7B">
      <w:pPr>
        <w:pStyle w:val="Prrafodelista"/>
        <w:numPr>
          <w:ilvl w:val="0"/>
          <w:numId w:val="34"/>
        </w:numPr>
        <w:tabs>
          <w:tab w:val="left" w:pos="284"/>
        </w:tabs>
        <w:spacing w:before="240" w:line="360" w:lineRule="auto"/>
        <w:ind w:left="0" w:firstLine="0"/>
        <w:rPr>
          <w:rFonts w:ascii="Times New Roman" w:hAnsi="Times New Roman"/>
          <w:color w:val="767171"/>
          <w:sz w:val="24"/>
          <w:szCs w:val="24"/>
          <w:lang w:eastAsia="es-DO"/>
        </w:rPr>
      </w:pPr>
      <w:proofErr w:type="spellStart"/>
      <w:r w:rsidRPr="00B36C7B">
        <w:rPr>
          <w:rFonts w:ascii="Times New Roman" w:hAnsi="Times New Roman"/>
          <w:b/>
          <w:bCs/>
          <w:color w:val="767171"/>
          <w:sz w:val="24"/>
          <w:szCs w:val="24"/>
          <w:lang w:eastAsia="es-DO"/>
        </w:rPr>
        <w:t>Moviclaje</w:t>
      </w:r>
      <w:proofErr w:type="spellEnd"/>
      <w:r w:rsidRPr="00B36C7B">
        <w:rPr>
          <w:rFonts w:ascii="Times New Roman" w:hAnsi="Times New Roman"/>
          <w:b/>
          <w:bCs/>
          <w:color w:val="767171"/>
          <w:sz w:val="24"/>
          <w:szCs w:val="24"/>
          <w:lang w:eastAsia="es-DO"/>
        </w:rPr>
        <w:t>:</w:t>
      </w:r>
      <w:r w:rsidRPr="00B36C7B">
        <w:rPr>
          <w:rFonts w:ascii="Times New Roman" w:hAnsi="Times New Roman"/>
          <w:color w:val="767171"/>
          <w:sz w:val="24"/>
          <w:szCs w:val="24"/>
          <w:lang w:eastAsia="es-DO"/>
        </w:rPr>
        <w:t xml:space="preserve"> jornada de intercambio de botellas plásticas por tarjetas del sistema de transporte público, con el fin de promover el reciclaje, el uso del transporte colectivo y el pago electrónico. Este se realizó en Infotep, ubicado en la Av. John F. Kennedy. </w:t>
      </w:r>
    </w:p>
    <w:p w14:paraId="74EA8DFC" w14:textId="77777777" w:rsidR="007C64DE" w:rsidRPr="00B36C7B" w:rsidRDefault="007C64DE" w:rsidP="00B36C7B">
      <w:pPr>
        <w:tabs>
          <w:tab w:val="left" w:pos="1985"/>
        </w:tabs>
        <w:spacing w:before="240" w:line="360" w:lineRule="auto"/>
        <w:jc w:val="both"/>
        <w:rPr>
          <w:lang w:val="es-DO" w:eastAsia="es-DO"/>
        </w:rPr>
      </w:pPr>
      <w:r w:rsidRPr="00B36C7B">
        <w:rPr>
          <w:lang w:val="es-DO" w:eastAsia="es-DO"/>
        </w:rPr>
        <w:t xml:space="preserve">Además, se participó como jurado evaluador en el </w:t>
      </w:r>
      <w:proofErr w:type="spellStart"/>
      <w:r w:rsidRPr="00B36C7B">
        <w:rPr>
          <w:lang w:val="es-DO" w:eastAsia="es-DO"/>
        </w:rPr>
        <w:t>Hackaton</w:t>
      </w:r>
      <w:proofErr w:type="spellEnd"/>
      <w:r w:rsidRPr="00B36C7B">
        <w:rPr>
          <w:lang w:val="es-DO" w:eastAsia="es-DO"/>
        </w:rPr>
        <w:t xml:space="preserve"> de Innovación Juvenil organizado por el Ministerio de la Juventud, donde fueron seleccionados 4 grupos como ganadores al crear proyectos de soluciones problemáticas sociales, ambientales y </w:t>
      </w:r>
      <w:r w:rsidRPr="00B36C7B">
        <w:rPr>
          <w:lang w:val="es-DO" w:eastAsia="es-DO"/>
        </w:rPr>
        <w:lastRenderedPageBreak/>
        <w:t>económicas de sus comunidades, impulsando el liderazgo juvenil y el Desarrollo de capacidades tecnológicas.</w:t>
      </w:r>
    </w:p>
    <w:p w14:paraId="3001611A" w14:textId="77777777" w:rsidR="007C64DE" w:rsidRPr="00B36C7B" w:rsidRDefault="007C64DE" w:rsidP="00B36C7B">
      <w:pPr>
        <w:tabs>
          <w:tab w:val="left" w:pos="1985"/>
        </w:tabs>
        <w:spacing w:line="360" w:lineRule="auto"/>
        <w:jc w:val="center"/>
        <w:rPr>
          <w:b/>
          <w:lang w:val="es-DO"/>
        </w:rPr>
      </w:pPr>
      <w:r w:rsidRPr="00B36C7B">
        <w:rPr>
          <w:b/>
          <w:lang w:val="es-DO"/>
        </w:rPr>
        <w:t>Acciones de Movilidad Segura</w:t>
      </w:r>
    </w:p>
    <w:p w14:paraId="613DA6E4" w14:textId="77777777" w:rsidR="007C64DE" w:rsidRPr="00B36C7B" w:rsidRDefault="007C64DE" w:rsidP="00B36C7B">
      <w:pPr>
        <w:tabs>
          <w:tab w:val="left" w:pos="1985"/>
        </w:tabs>
        <w:spacing w:before="240" w:line="360" w:lineRule="auto"/>
        <w:jc w:val="both"/>
        <w:rPr>
          <w:lang w:val="es-DO"/>
        </w:rPr>
      </w:pPr>
      <w:r w:rsidRPr="00B36C7B">
        <w:rPr>
          <w:lang w:val="es-DO"/>
        </w:rPr>
        <w:t xml:space="preserve">Fue elaborado el Plan de Movilidad Segura Día de la Altagracia 2025 e iniciaron los trabajos para la elaboración del Plan de Movilidad Segura Semana Santa 2025y el Plan de Movilidad Segura Semana Santa Santiago 2025. </w:t>
      </w:r>
    </w:p>
    <w:p w14:paraId="6CD13155" w14:textId="04879CBD" w:rsidR="007C64DE" w:rsidRPr="00B36C7B" w:rsidRDefault="007C64DE" w:rsidP="00B36C7B">
      <w:pPr>
        <w:tabs>
          <w:tab w:val="left" w:pos="1985"/>
        </w:tabs>
        <w:spacing w:line="360" w:lineRule="auto"/>
        <w:jc w:val="center"/>
        <w:rPr>
          <w:b/>
          <w:lang w:val="es-DO"/>
        </w:rPr>
      </w:pPr>
      <w:r w:rsidRPr="00B36C7B">
        <w:rPr>
          <w:b/>
          <w:lang w:val="es-DO"/>
        </w:rPr>
        <w:t>Observatorio de Movilidad Urbana Sostenible (OMUS):</w:t>
      </w:r>
    </w:p>
    <w:p w14:paraId="0A67091B" w14:textId="0A4B3D4F" w:rsidR="007C64DE" w:rsidRPr="00B36C7B" w:rsidRDefault="007C64DE" w:rsidP="00B36C7B">
      <w:pPr>
        <w:tabs>
          <w:tab w:val="left" w:pos="1985"/>
        </w:tabs>
        <w:spacing w:before="240" w:line="360" w:lineRule="auto"/>
        <w:jc w:val="both"/>
        <w:rPr>
          <w:lang w:val="es-DO"/>
        </w:rPr>
      </w:pPr>
      <w:r w:rsidRPr="00B36C7B">
        <w:rPr>
          <w:lang w:val="es-DO"/>
        </w:rPr>
        <w:t xml:space="preserve">Supervisión continua del funcionamiento del </w:t>
      </w:r>
      <w:proofErr w:type="spellStart"/>
      <w:r w:rsidRPr="00B36C7B">
        <w:rPr>
          <w:lang w:val="es-DO"/>
        </w:rPr>
        <w:t>Dashboard</w:t>
      </w:r>
      <w:proofErr w:type="spellEnd"/>
      <w:r w:rsidRPr="00B36C7B">
        <w:rPr>
          <w:lang w:val="es-DO"/>
        </w:rPr>
        <w:t xml:space="preserve"> interactivo de averías semafóricas del Centro de Control de Tráfico (CCT) para asegurar su operatividad y actualización del </w:t>
      </w:r>
      <w:proofErr w:type="spellStart"/>
      <w:r w:rsidRPr="00B36C7B">
        <w:rPr>
          <w:lang w:val="es-DO"/>
        </w:rPr>
        <w:t>Dashboard</w:t>
      </w:r>
      <w:proofErr w:type="spellEnd"/>
      <w:r w:rsidRPr="00B36C7B">
        <w:rPr>
          <w:lang w:val="es-DO"/>
        </w:rPr>
        <w:t xml:space="preserve"> de los Corredores del GSD, así como el seguimiento a la plataforma de Volumen Vehicular 911.</w:t>
      </w:r>
    </w:p>
    <w:p w14:paraId="26D15930" w14:textId="77777777" w:rsidR="007C64DE" w:rsidRPr="00B36C7B" w:rsidRDefault="007C64DE" w:rsidP="00B36C7B">
      <w:pPr>
        <w:tabs>
          <w:tab w:val="left" w:pos="1985"/>
        </w:tabs>
        <w:spacing w:before="240" w:line="360" w:lineRule="auto"/>
        <w:jc w:val="center"/>
        <w:rPr>
          <w:b/>
          <w:lang w:val="es-DO"/>
        </w:rPr>
      </w:pPr>
      <w:r w:rsidRPr="00B36C7B">
        <w:rPr>
          <w:b/>
          <w:lang w:val="es-DO"/>
        </w:rPr>
        <w:t>Contraparte técnica para estudios internacionales de la implementación del PMUS</w:t>
      </w:r>
    </w:p>
    <w:p w14:paraId="2850F5D8" w14:textId="77777777" w:rsidR="007C64DE" w:rsidRPr="00B36C7B" w:rsidRDefault="007C64DE" w:rsidP="00B36C7B">
      <w:pPr>
        <w:tabs>
          <w:tab w:val="left" w:pos="1985"/>
        </w:tabs>
        <w:spacing w:before="240" w:line="360" w:lineRule="auto"/>
        <w:jc w:val="both"/>
        <w:rPr>
          <w:lang w:val="es-DO"/>
        </w:rPr>
      </w:pPr>
      <w:r w:rsidRPr="00B36C7B">
        <w:rPr>
          <w:lang w:val="es-DO"/>
        </w:rPr>
        <w:t>Fue firmado el contrato del ¨Proyecto 1.2 - Estudios de factibilidad de la línea 3 de transporte masivo en Ave. 27 de Febrero (Tren Metropolitano) ¨, dando inicio formal de los servicios y se llevó a cabo la primera misión de los consultores del 17 al 26 de marzo. Se sostuvieron reuniones con las siguientes instituciones: OPRET, OMSA, FITRAM, DGAPP, ASDE, ADN, ONE, MOPC.</w:t>
      </w:r>
    </w:p>
    <w:p w14:paraId="5B287C23" w14:textId="3D16CC54" w:rsidR="007C64DE" w:rsidRPr="00B36C7B" w:rsidRDefault="007C64DE" w:rsidP="00B36C7B">
      <w:pPr>
        <w:tabs>
          <w:tab w:val="left" w:pos="1985"/>
        </w:tabs>
        <w:spacing w:before="240" w:line="360" w:lineRule="auto"/>
        <w:jc w:val="both"/>
        <w:rPr>
          <w:lang w:val="es-DO" w:eastAsia="es-DO"/>
        </w:rPr>
      </w:pPr>
      <w:r w:rsidRPr="00B36C7B">
        <w:rPr>
          <w:lang w:val="es-DO" w:eastAsia="es-DO"/>
        </w:rPr>
        <w:t xml:space="preserve">Fue adjudicado el ¨Proyecto 1.7- Estructuración técnica, legal y financiera de Terminal Intermodal del Cibao – Los Alcarrizos en el </w:t>
      </w:r>
      <w:r w:rsidRPr="00B36C7B">
        <w:rPr>
          <w:lang w:val="es-DO" w:eastAsia="es-DO"/>
        </w:rPr>
        <w:lastRenderedPageBreak/>
        <w:t>Gran Santo Domingo¨ y se enc</w:t>
      </w:r>
      <w:r w:rsidR="00ED6958" w:rsidRPr="00B36C7B">
        <w:rPr>
          <w:lang w:val="es-DO" w:eastAsia="es-DO"/>
        </w:rPr>
        <w:t>ontraba</w:t>
      </w:r>
      <w:r w:rsidRPr="00B36C7B">
        <w:rPr>
          <w:lang w:val="es-DO" w:eastAsia="es-DO"/>
        </w:rPr>
        <w:t xml:space="preserve"> en proceso la licitación del ¨Proyecto 1.4 - Diseño conceptual de dos corredores de BRT: Av. Independencia y Prolongación 27 de Febrero¨ en lo relacionado con la recepción por parte de la compañía asesora EGIS de los pliegos definitivos del proyecto.</w:t>
      </w:r>
    </w:p>
    <w:p w14:paraId="048195A5" w14:textId="77777777" w:rsidR="007C64DE" w:rsidRPr="00B36C7B" w:rsidRDefault="007C64DE" w:rsidP="00B36C7B">
      <w:pPr>
        <w:tabs>
          <w:tab w:val="left" w:pos="1985"/>
        </w:tabs>
        <w:spacing w:before="240" w:line="360" w:lineRule="auto"/>
        <w:jc w:val="both"/>
        <w:rPr>
          <w:lang w:val="es-DO" w:eastAsia="es-DO"/>
        </w:rPr>
      </w:pPr>
      <w:r w:rsidRPr="00B36C7B">
        <w:rPr>
          <w:lang w:val="es-DO" w:eastAsia="es-DO"/>
        </w:rPr>
        <w:t>Además, se adjudicó el ¨Proyecto 4.3 – Actualización de la encuesta domiciliaria de movilidad del Gran Santo Domingo y ciudades del entorno y fueron firmadas las adendas del ¨Proyecto 4.1-Plan vial del Gran Santo Domingo y su integración institucional¨ y del ¨Proyecto</w:t>
      </w:r>
      <w:r w:rsidRPr="00B36C7B">
        <w:rPr>
          <w:lang w:val="es-DO"/>
        </w:rPr>
        <w:t xml:space="preserve"> 1.8-Diseño Conceptual del SITP de Santiago de los Caballeros¨, y del</w:t>
      </w:r>
      <w:r w:rsidRPr="00B36C7B">
        <w:rPr>
          <w:lang w:val="es-DO" w:eastAsia="es-DO"/>
        </w:rPr>
        <w:t xml:space="preserve"> Proyecto 3.3 – Rehabilitación de la ciclovía del Distrito Nacional (en gestión para el registro de esta). </w:t>
      </w:r>
    </w:p>
    <w:p w14:paraId="5B5A1AAC" w14:textId="77777777" w:rsidR="007C64DE" w:rsidRPr="00B36C7B" w:rsidRDefault="007C64DE" w:rsidP="00B36C7B">
      <w:pPr>
        <w:tabs>
          <w:tab w:val="left" w:pos="1985"/>
        </w:tabs>
        <w:spacing w:before="240" w:line="360" w:lineRule="auto"/>
        <w:jc w:val="both"/>
        <w:rPr>
          <w:rFonts w:eastAsia="Calibri"/>
          <w:noProof/>
          <w:lang w:val="es-DO"/>
        </w:rPr>
      </w:pPr>
      <w:r w:rsidRPr="00B36C7B">
        <w:rPr>
          <w:rFonts w:eastAsia="Calibri"/>
          <w:noProof/>
          <w:lang w:val="es-DO"/>
        </w:rPr>
        <w:t>En espera de la certificación de adenda se encontraba el ¨Proyecto 1.1. Diseño conceptual de la red de transporte masivo¨, del SITP del Gran Santo Domingo y formación del equipo de modelación del INTRANT y se encontraba en proceso la licitación del ¨Proyecto 1.4-Guía de diseño de calles con paradigma de Movilidad Sostenible.</w:t>
      </w:r>
    </w:p>
    <w:p w14:paraId="27EA23D5" w14:textId="5C105459" w:rsidR="007C64DE" w:rsidRPr="00B36C7B" w:rsidRDefault="00476159" w:rsidP="00B36C7B">
      <w:pPr>
        <w:tabs>
          <w:tab w:val="left" w:pos="1985"/>
        </w:tabs>
        <w:spacing w:before="240" w:line="360" w:lineRule="auto"/>
        <w:jc w:val="both"/>
        <w:rPr>
          <w:rFonts w:eastAsia="Calibri"/>
          <w:noProof/>
          <w:lang w:val="es-DO"/>
        </w:rPr>
      </w:pPr>
      <w:r w:rsidRPr="00B36C7B">
        <w:rPr>
          <w:rFonts w:eastAsia="Calibri"/>
          <w:noProof/>
          <w:lang w:val="es-DO"/>
        </w:rPr>
        <w:t>A</w:t>
      </w:r>
      <w:r w:rsidR="007C64DE" w:rsidRPr="00B36C7B">
        <w:rPr>
          <w:rFonts w:eastAsia="Calibri"/>
          <w:noProof/>
          <w:lang w:val="es-DO"/>
        </w:rPr>
        <w:t>demás, se realizó la auditoría del Programa AIPMUS con la firma auditora MCG Consultores Independientes, fue entregado el Informe Técnico Financiero del AIPMUS (que abarcó desde el 1ero. de abril 2023 al 30 de septiembre 2024) y se realizó la capacitación al personal de INTRANT en Normas de Adquisiciones de la AFD.</w:t>
      </w:r>
    </w:p>
    <w:p w14:paraId="00887630" w14:textId="430ACCA5" w:rsidR="007C64DE" w:rsidRPr="00B36C7B" w:rsidRDefault="00476159" w:rsidP="00B36C7B">
      <w:pPr>
        <w:tabs>
          <w:tab w:val="left" w:pos="1985"/>
        </w:tabs>
        <w:spacing w:before="240" w:line="360" w:lineRule="auto"/>
        <w:jc w:val="both"/>
        <w:rPr>
          <w:lang w:val="es-DO" w:eastAsia="es-DO"/>
        </w:rPr>
      </w:pPr>
      <w:r w:rsidRPr="00B36C7B">
        <w:rPr>
          <w:rFonts w:eastAsia="Calibri"/>
          <w:noProof/>
          <w:lang w:val="es-DO"/>
        </w:rPr>
        <w:t>L</w:t>
      </w:r>
      <w:r w:rsidR="007C64DE" w:rsidRPr="00B36C7B">
        <w:rPr>
          <w:rFonts w:eastAsia="Calibri"/>
          <w:noProof/>
          <w:lang w:val="es-DO"/>
        </w:rPr>
        <w:t xml:space="preserve">os proyectos estratégicos para la movilidad urbana sostenible en </w:t>
      </w:r>
      <w:r w:rsidRPr="00B36C7B">
        <w:rPr>
          <w:rFonts w:eastAsia="Calibri"/>
          <w:noProof/>
          <w:lang w:val="es-DO"/>
        </w:rPr>
        <w:t>2025 realizados</w:t>
      </w:r>
      <w:r w:rsidR="007C64DE" w:rsidRPr="00B36C7B">
        <w:rPr>
          <w:rFonts w:eastAsia="Calibri"/>
          <w:noProof/>
          <w:lang w:val="es-DO"/>
        </w:rPr>
        <w:t xml:space="preserve"> con el BID, JICA, UE-AFD, BCIE para seguir desarrollando políticas públicas en materia de</w:t>
      </w:r>
      <w:r w:rsidR="007C64DE" w:rsidRPr="00B36C7B">
        <w:rPr>
          <w:lang w:val="es-DO" w:eastAsia="es-DO"/>
        </w:rPr>
        <w:t xml:space="preserve"> tránsito, transporte y </w:t>
      </w:r>
      <w:r w:rsidR="007C64DE" w:rsidRPr="00B36C7B">
        <w:rPr>
          <w:lang w:val="es-DO" w:eastAsia="es-DO"/>
        </w:rPr>
        <w:lastRenderedPageBreak/>
        <w:t>sistemas inteligentes de transporte, se destacan los siguientes proyectos en curso.</w:t>
      </w:r>
    </w:p>
    <w:p w14:paraId="5D44F79D" w14:textId="77777777" w:rsidR="007C64DE" w:rsidRPr="00B36C7B" w:rsidRDefault="007C64DE" w:rsidP="00B36C7B">
      <w:pPr>
        <w:numPr>
          <w:ilvl w:val="0"/>
          <w:numId w:val="2"/>
        </w:numPr>
        <w:tabs>
          <w:tab w:val="left" w:pos="284"/>
        </w:tabs>
        <w:spacing w:line="360" w:lineRule="auto"/>
        <w:ind w:left="0" w:firstLine="0"/>
        <w:jc w:val="both"/>
        <w:rPr>
          <w:lang w:val="es-DO"/>
        </w:rPr>
      </w:pPr>
      <w:r w:rsidRPr="00B36C7B">
        <w:rPr>
          <w:lang w:val="es-DO"/>
        </w:rPr>
        <w:t>Taller de Sistemas Inteligentes de Transporte ITS impactando a más de 60 técnicos que incluyen especialistas de instituciones vinculadas al sector.</w:t>
      </w:r>
    </w:p>
    <w:p w14:paraId="5E0F8CF2" w14:textId="77777777" w:rsidR="007C64DE" w:rsidRPr="00B36C7B" w:rsidRDefault="007C64DE" w:rsidP="00B36C7B">
      <w:pPr>
        <w:numPr>
          <w:ilvl w:val="0"/>
          <w:numId w:val="2"/>
        </w:numPr>
        <w:tabs>
          <w:tab w:val="left" w:pos="284"/>
        </w:tabs>
        <w:spacing w:line="360" w:lineRule="auto"/>
        <w:ind w:left="0" w:firstLine="0"/>
        <w:jc w:val="both"/>
        <w:rPr>
          <w:lang w:val="es-DO"/>
        </w:rPr>
      </w:pPr>
      <w:r w:rsidRPr="00B36C7B">
        <w:rPr>
          <w:lang w:val="es-DO"/>
        </w:rPr>
        <w:t>Inicio de cooperación para el inicio del proyecto de desarrollo de capacidades para la gestión del tránsito en Gran Santo Domingo.</w:t>
      </w:r>
    </w:p>
    <w:p w14:paraId="546B1529" w14:textId="77777777" w:rsidR="007C64DE" w:rsidRPr="00B36C7B" w:rsidRDefault="007C64DE" w:rsidP="00B36C7B">
      <w:pPr>
        <w:numPr>
          <w:ilvl w:val="0"/>
          <w:numId w:val="2"/>
        </w:numPr>
        <w:tabs>
          <w:tab w:val="left" w:pos="284"/>
        </w:tabs>
        <w:spacing w:line="360" w:lineRule="auto"/>
        <w:ind w:left="0" w:firstLine="0"/>
        <w:jc w:val="both"/>
        <w:rPr>
          <w:lang w:val="es-DO"/>
        </w:rPr>
      </w:pPr>
      <w:r w:rsidRPr="00B36C7B">
        <w:rPr>
          <w:lang w:val="es-DO"/>
        </w:rPr>
        <w:t>Estudio con el Diseño del Plan vial del Gran Santo Domingo y su integración institucional.</w:t>
      </w:r>
    </w:p>
    <w:p w14:paraId="7254A7D7" w14:textId="77777777" w:rsidR="007C64DE" w:rsidRPr="00B36C7B" w:rsidRDefault="007C64DE" w:rsidP="00B36C7B">
      <w:pPr>
        <w:numPr>
          <w:ilvl w:val="0"/>
          <w:numId w:val="2"/>
        </w:numPr>
        <w:tabs>
          <w:tab w:val="left" w:pos="284"/>
        </w:tabs>
        <w:spacing w:line="360" w:lineRule="auto"/>
        <w:ind w:left="0" w:firstLine="0"/>
        <w:jc w:val="both"/>
        <w:rPr>
          <w:lang w:val="es-DO"/>
        </w:rPr>
      </w:pPr>
      <w:r w:rsidRPr="00B36C7B">
        <w:rPr>
          <w:lang w:val="es-DO"/>
        </w:rPr>
        <w:t xml:space="preserve">Presentación a los sectores locales (autoridades, operadores y empresarios) de Santiago de los Caballeros del Diseño conceptual de la red integrada de transporte público. </w:t>
      </w:r>
    </w:p>
    <w:p w14:paraId="07A0B652" w14:textId="77777777" w:rsidR="007C64DE" w:rsidRPr="00B36C7B" w:rsidRDefault="007C64DE" w:rsidP="00B36C7B">
      <w:pPr>
        <w:numPr>
          <w:ilvl w:val="0"/>
          <w:numId w:val="2"/>
        </w:numPr>
        <w:tabs>
          <w:tab w:val="left" w:pos="284"/>
        </w:tabs>
        <w:spacing w:line="360" w:lineRule="auto"/>
        <w:ind w:left="0" w:firstLine="0"/>
        <w:jc w:val="both"/>
        <w:rPr>
          <w:lang w:val="es-DO"/>
        </w:rPr>
      </w:pPr>
      <w:r w:rsidRPr="00B36C7B">
        <w:rPr>
          <w:lang w:val="es-DO"/>
        </w:rPr>
        <w:t>Estudios complementarios de la línea 3 de transporte masivo en Ave. 27 de Febrero (tren metropolitano).</w:t>
      </w:r>
    </w:p>
    <w:p w14:paraId="4F618091" w14:textId="77777777" w:rsidR="007C64DE" w:rsidRPr="00B36C7B" w:rsidRDefault="007C64DE" w:rsidP="00B36C7B">
      <w:pPr>
        <w:numPr>
          <w:ilvl w:val="0"/>
          <w:numId w:val="2"/>
        </w:numPr>
        <w:tabs>
          <w:tab w:val="left" w:pos="284"/>
        </w:tabs>
        <w:spacing w:line="360" w:lineRule="auto"/>
        <w:ind w:left="0" w:firstLine="0"/>
        <w:jc w:val="both"/>
        <w:rPr>
          <w:lang w:val="es-DO"/>
        </w:rPr>
      </w:pPr>
      <w:r w:rsidRPr="00B36C7B">
        <w:rPr>
          <w:lang w:val="es-DO"/>
        </w:rPr>
        <w:t>Apoyo a la implementación de nuevos corredores de TP y actualización de la canasta de costos e indicadores de calidad.</w:t>
      </w:r>
    </w:p>
    <w:p w14:paraId="3FDB1DE5" w14:textId="77777777" w:rsidR="007C64DE" w:rsidRPr="00B36C7B" w:rsidRDefault="007C64DE" w:rsidP="00B36C7B">
      <w:pPr>
        <w:numPr>
          <w:ilvl w:val="0"/>
          <w:numId w:val="2"/>
        </w:numPr>
        <w:tabs>
          <w:tab w:val="left" w:pos="284"/>
        </w:tabs>
        <w:spacing w:line="360" w:lineRule="auto"/>
        <w:ind w:left="0" w:firstLine="0"/>
        <w:jc w:val="both"/>
        <w:rPr>
          <w:lang w:val="es-DO"/>
        </w:rPr>
      </w:pPr>
      <w:r w:rsidRPr="00B36C7B">
        <w:rPr>
          <w:lang w:val="es-DO"/>
        </w:rPr>
        <w:t>Apoyo en la implementación de la tarifa integrada del SITP.</w:t>
      </w:r>
    </w:p>
    <w:p w14:paraId="7CB2666C" w14:textId="77777777" w:rsidR="007C64DE" w:rsidRPr="00B36C7B" w:rsidRDefault="007C64DE" w:rsidP="00B36C7B">
      <w:pPr>
        <w:numPr>
          <w:ilvl w:val="0"/>
          <w:numId w:val="2"/>
        </w:numPr>
        <w:tabs>
          <w:tab w:val="left" w:pos="284"/>
        </w:tabs>
        <w:spacing w:line="360" w:lineRule="auto"/>
        <w:ind w:left="0" w:firstLine="0"/>
        <w:jc w:val="both"/>
        <w:rPr>
          <w:lang w:val="es-DO"/>
        </w:rPr>
      </w:pPr>
      <w:r w:rsidRPr="00B36C7B">
        <w:rPr>
          <w:lang w:val="es-DO"/>
        </w:rPr>
        <w:t>Proyecto de ITS para RD.</w:t>
      </w:r>
    </w:p>
    <w:p w14:paraId="41CB896B" w14:textId="77777777" w:rsidR="007C64DE" w:rsidRPr="00B36C7B" w:rsidRDefault="007C64DE" w:rsidP="00B36C7B">
      <w:pPr>
        <w:numPr>
          <w:ilvl w:val="0"/>
          <w:numId w:val="2"/>
        </w:numPr>
        <w:tabs>
          <w:tab w:val="left" w:pos="284"/>
        </w:tabs>
        <w:spacing w:line="360" w:lineRule="auto"/>
        <w:ind w:left="0" w:firstLine="0"/>
        <w:jc w:val="both"/>
        <w:rPr>
          <w:lang w:val="es-DO"/>
        </w:rPr>
      </w:pPr>
      <w:r w:rsidRPr="00B36C7B">
        <w:rPr>
          <w:lang w:val="es-DO"/>
        </w:rPr>
        <w:t xml:space="preserve">Continuación del proyecto EUROCLIMA 2da etapa y fortalecimiento de las políticas climáticas, junto a otras instituciones (MARENA, MEM, GIZ, SIE, FIAPP, CNCCMDL, CNE y MEPyD) enfocadas en fomentar la movilidad urbana sostenible y la transición del sector transporte al uso de energías más limpias. Esto incluye la revisión de las Contribuciones Determinadas a Nivel Nacional </w:t>
      </w:r>
      <w:r w:rsidRPr="00B36C7B">
        <w:rPr>
          <w:lang w:val="es-DO"/>
        </w:rPr>
        <w:lastRenderedPageBreak/>
        <w:t>(NDC), clave para alinear las metas de transporte con los objetivos climáticos.</w:t>
      </w:r>
    </w:p>
    <w:p w14:paraId="74F8DE4F" w14:textId="77777777" w:rsidR="007C64DE" w:rsidRPr="00B36C7B" w:rsidRDefault="007C64DE" w:rsidP="00B36C7B">
      <w:pPr>
        <w:numPr>
          <w:ilvl w:val="0"/>
          <w:numId w:val="2"/>
        </w:numPr>
        <w:tabs>
          <w:tab w:val="left" w:pos="426"/>
        </w:tabs>
        <w:spacing w:line="360" w:lineRule="auto"/>
        <w:ind w:left="0" w:firstLine="0"/>
        <w:jc w:val="both"/>
        <w:rPr>
          <w:lang w:val="es-DO"/>
        </w:rPr>
      </w:pPr>
      <w:r w:rsidRPr="00B36C7B">
        <w:rPr>
          <w:lang w:val="es-DO"/>
        </w:rPr>
        <w:t>Diseño conceptual del corredor eléctrico en la Av. Ecológica en el municipio de Santo Domingo Este.</w:t>
      </w:r>
    </w:p>
    <w:p w14:paraId="274AA0C7" w14:textId="77777777" w:rsidR="007C64DE" w:rsidRPr="00B36C7B" w:rsidRDefault="007C64DE" w:rsidP="00B36C7B">
      <w:pPr>
        <w:numPr>
          <w:ilvl w:val="0"/>
          <w:numId w:val="2"/>
        </w:numPr>
        <w:tabs>
          <w:tab w:val="left" w:pos="426"/>
        </w:tabs>
        <w:spacing w:line="360" w:lineRule="auto"/>
        <w:ind w:left="0" w:firstLine="0"/>
        <w:jc w:val="both"/>
        <w:rPr>
          <w:lang w:val="es-DO"/>
        </w:rPr>
      </w:pPr>
      <w:r w:rsidRPr="00B36C7B">
        <w:rPr>
          <w:lang w:val="es-DO"/>
        </w:rPr>
        <w:t>Diseño detallado de 2 corredores BRT en la Av. Independencia y Prolongación 27 de Febrero.</w:t>
      </w:r>
    </w:p>
    <w:p w14:paraId="2CDC7A71" w14:textId="77777777" w:rsidR="007C64DE" w:rsidRPr="00B36C7B" w:rsidRDefault="007C64DE" w:rsidP="00B36C7B">
      <w:pPr>
        <w:numPr>
          <w:ilvl w:val="0"/>
          <w:numId w:val="2"/>
        </w:numPr>
        <w:tabs>
          <w:tab w:val="left" w:pos="426"/>
        </w:tabs>
        <w:spacing w:line="360" w:lineRule="auto"/>
        <w:ind w:left="0" w:firstLine="0"/>
        <w:jc w:val="both"/>
        <w:rPr>
          <w:lang w:val="es-DO"/>
        </w:rPr>
      </w:pPr>
      <w:r w:rsidRPr="00B36C7B">
        <w:rPr>
          <w:lang w:val="es-DO"/>
        </w:rPr>
        <w:t>Semana Movilidad Sostenible 2025-2026</w:t>
      </w:r>
    </w:p>
    <w:p w14:paraId="5EA9812F" w14:textId="77777777" w:rsidR="007C64DE" w:rsidRPr="00B36C7B" w:rsidRDefault="007C64DE" w:rsidP="00B36C7B">
      <w:pPr>
        <w:numPr>
          <w:ilvl w:val="0"/>
          <w:numId w:val="2"/>
        </w:numPr>
        <w:tabs>
          <w:tab w:val="left" w:pos="426"/>
        </w:tabs>
        <w:spacing w:line="360" w:lineRule="auto"/>
        <w:ind w:left="0" w:firstLine="0"/>
        <w:jc w:val="both"/>
        <w:rPr>
          <w:lang w:val="es-DO"/>
        </w:rPr>
      </w:pPr>
      <w:r w:rsidRPr="00B36C7B">
        <w:rPr>
          <w:lang w:val="es-DO"/>
        </w:rPr>
        <w:t xml:space="preserve">Además, se culminó el proceso de licitación de los proyectos: </w:t>
      </w:r>
    </w:p>
    <w:p w14:paraId="6FC1B3A0" w14:textId="77777777" w:rsidR="007C64DE" w:rsidRPr="00B36C7B" w:rsidRDefault="007C64DE" w:rsidP="00B36C7B">
      <w:pPr>
        <w:numPr>
          <w:ilvl w:val="0"/>
          <w:numId w:val="2"/>
        </w:numPr>
        <w:tabs>
          <w:tab w:val="left" w:pos="426"/>
        </w:tabs>
        <w:spacing w:line="360" w:lineRule="auto"/>
        <w:ind w:left="0" w:firstLine="0"/>
        <w:jc w:val="both"/>
        <w:rPr>
          <w:lang w:val="es-DO"/>
        </w:rPr>
      </w:pPr>
      <w:r w:rsidRPr="00B36C7B">
        <w:rPr>
          <w:lang w:val="es-DO"/>
        </w:rPr>
        <w:t>Sistema de Ayuda a la Explotación (SAE) de los corredores de autobuses</w:t>
      </w:r>
    </w:p>
    <w:p w14:paraId="0AAEC8BF" w14:textId="77777777" w:rsidR="009C7A6E" w:rsidRPr="00B36C7B" w:rsidRDefault="007C64DE" w:rsidP="00B36C7B">
      <w:pPr>
        <w:numPr>
          <w:ilvl w:val="0"/>
          <w:numId w:val="2"/>
        </w:numPr>
        <w:tabs>
          <w:tab w:val="left" w:pos="426"/>
        </w:tabs>
        <w:spacing w:line="360" w:lineRule="auto"/>
        <w:ind w:left="0" w:firstLine="0"/>
        <w:jc w:val="both"/>
        <w:rPr>
          <w:lang w:val="es-DO"/>
        </w:rPr>
      </w:pPr>
      <w:r w:rsidRPr="00B36C7B">
        <w:rPr>
          <w:lang w:val="es-DO"/>
        </w:rPr>
        <w:t>Construcción de ciclo-infraestructura en Santiago de los Caballeros.</w:t>
      </w:r>
    </w:p>
    <w:p w14:paraId="32A9A66E" w14:textId="5D8677CD" w:rsidR="007C64DE" w:rsidRPr="00B36C7B" w:rsidRDefault="007C64DE" w:rsidP="00B36C7B">
      <w:pPr>
        <w:numPr>
          <w:ilvl w:val="0"/>
          <w:numId w:val="2"/>
        </w:numPr>
        <w:tabs>
          <w:tab w:val="left" w:pos="567"/>
        </w:tabs>
        <w:spacing w:line="360" w:lineRule="auto"/>
        <w:ind w:left="0" w:firstLine="0"/>
        <w:jc w:val="both"/>
        <w:rPr>
          <w:lang w:val="es-DO"/>
        </w:rPr>
      </w:pPr>
      <w:r w:rsidRPr="00B36C7B">
        <w:rPr>
          <w:rFonts w:eastAsiaTheme="minorEastAsia"/>
          <w:lang w:val="es-DO"/>
        </w:rPr>
        <w:t>Diseño de guía de calles con paradigmas de movilidad sostenible</w:t>
      </w:r>
    </w:p>
    <w:p w14:paraId="4F74B2CD" w14:textId="77777777" w:rsidR="007C64DE" w:rsidRPr="00B36C7B" w:rsidRDefault="007C64DE" w:rsidP="00B36C7B">
      <w:pPr>
        <w:tabs>
          <w:tab w:val="left" w:pos="1985"/>
        </w:tabs>
        <w:spacing w:before="240" w:line="360" w:lineRule="auto"/>
        <w:jc w:val="center"/>
        <w:rPr>
          <w:b/>
          <w:lang w:val="es-DO" w:eastAsia="es-DO"/>
        </w:rPr>
      </w:pPr>
      <w:r w:rsidRPr="00B36C7B">
        <w:rPr>
          <w:b/>
          <w:lang w:val="es-DO" w:eastAsia="es-DO"/>
        </w:rPr>
        <w:t>Acompañamiento a Otros Organismos Internacionales</w:t>
      </w:r>
    </w:p>
    <w:p w14:paraId="102C17ED" w14:textId="0C74E336" w:rsidR="007C64DE" w:rsidRPr="00B36C7B" w:rsidRDefault="007C64DE" w:rsidP="00B36C7B">
      <w:pPr>
        <w:tabs>
          <w:tab w:val="left" w:pos="1985"/>
        </w:tabs>
        <w:spacing w:before="240" w:line="360" w:lineRule="auto"/>
        <w:jc w:val="both"/>
        <w:rPr>
          <w:lang w:val="es-DO" w:eastAsia="es-DO"/>
        </w:rPr>
      </w:pPr>
      <w:r w:rsidRPr="00B36C7B">
        <w:rPr>
          <w:lang w:val="es-DO" w:eastAsia="es-DO"/>
        </w:rPr>
        <w:t xml:space="preserve">Durante </w:t>
      </w:r>
      <w:r w:rsidR="00BE14F4" w:rsidRPr="00B36C7B">
        <w:rPr>
          <w:lang w:val="es-DO" w:eastAsia="es-DO"/>
        </w:rPr>
        <w:t>2025</w:t>
      </w:r>
      <w:r w:rsidRPr="00B36C7B">
        <w:rPr>
          <w:lang w:val="es-DO" w:eastAsia="es-DO"/>
        </w:rPr>
        <w:t xml:space="preserve"> se realizaron y/o participaron en las siguientes acciones, listadas a continuación.</w:t>
      </w:r>
    </w:p>
    <w:p w14:paraId="04F2CAAC" w14:textId="77777777" w:rsidR="007C64DE" w:rsidRPr="00B36C7B" w:rsidRDefault="007C64DE" w:rsidP="00B36C7B">
      <w:pPr>
        <w:pStyle w:val="Prrafodelista"/>
        <w:numPr>
          <w:ilvl w:val="0"/>
          <w:numId w:val="1"/>
        </w:numPr>
        <w:tabs>
          <w:tab w:val="left" w:pos="426"/>
        </w:tabs>
        <w:spacing w:line="360" w:lineRule="auto"/>
        <w:ind w:left="0" w:firstLine="0"/>
        <w:rPr>
          <w:rFonts w:ascii="Times New Roman" w:eastAsiaTheme="minorEastAsia" w:hAnsi="Times New Roman"/>
          <w:color w:val="767171"/>
          <w:spacing w:val="20"/>
          <w:sz w:val="24"/>
          <w:szCs w:val="24"/>
        </w:rPr>
      </w:pPr>
      <w:r w:rsidRPr="00B36C7B">
        <w:rPr>
          <w:rFonts w:ascii="Times New Roman" w:eastAsiaTheme="minorEastAsia" w:hAnsi="Times New Roman"/>
          <w:color w:val="767171"/>
          <w:spacing w:val="20"/>
          <w:sz w:val="24"/>
          <w:szCs w:val="24"/>
          <w:lang w:eastAsia="es-DO"/>
        </w:rPr>
        <w:t>A</w:t>
      </w:r>
      <w:r w:rsidRPr="00B36C7B">
        <w:rPr>
          <w:rFonts w:ascii="Times New Roman" w:eastAsiaTheme="minorEastAsia" w:hAnsi="Times New Roman"/>
          <w:color w:val="767171"/>
          <w:spacing w:val="20"/>
          <w:sz w:val="24"/>
          <w:szCs w:val="24"/>
        </w:rPr>
        <w:t>sistencia al seminario ¨Dialogando sobre la Movilidad Sostenible en las NDC de Latinoamérica y Caribe¨ celebrado en Santiago de Chile.</w:t>
      </w:r>
    </w:p>
    <w:p w14:paraId="321582C0" w14:textId="77777777" w:rsidR="00BE14F4" w:rsidRPr="00B36C7B" w:rsidRDefault="00BE14F4" w:rsidP="00B36C7B">
      <w:pPr>
        <w:pStyle w:val="Prrafodelista"/>
        <w:tabs>
          <w:tab w:val="left" w:pos="426"/>
        </w:tabs>
        <w:spacing w:line="360" w:lineRule="auto"/>
        <w:ind w:left="0" w:firstLine="0"/>
        <w:rPr>
          <w:rFonts w:ascii="Times New Roman" w:eastAsiaTheme="minorEastAsia" w:hAnsi="Times New Roman"/>
          <w:color w:val="767171"/>
          <w:spacing w:val="20"/>
          <w:sz w:val="10"/>
          <w:szCs w:val="10"/>
        </w:rPr>
      </w:pPr>
    </w:p>
    <w:p w14:paraId="2D671108" w14:textId="77777777" w:rsidR="007C64DE" w:rsidRPr="00B36C7B" w:rsidRDefault="007C64DE" w:rsidP="00B36C7B">
      <w:pPr>
        <w:pStyle w:val="Prrafodelista"/>
        <w:numPr>
          <w:ilvl w:val="0"/>
          <w:numId w:val="1"/>
        </w:numPr>
        <w:tabs>
          <w:tab w:val="left" w:pos="426"/>
        </w:tabs>
        <w:spacing w:line="360" w:lineRule="auto"/>
        <w:ind w:left="0" w:firstLine="0"/>
        <w:rPr>
          <w:rFonts w:ascii="Times New Roman" w:eastAsiaTheme="minorEastAsia" w:hAnsi="Times New Roman"/>
          <w:color w:val="767171"/>
          <w:spacing w:val="20"/>
          <w:sz w:val="24"/>
          <w:szCs w:val="24"/>
        </w:rPr>
      </w:pPr>
      <w:r w:rsidRPr="00B36C7B">
        <w:rPr>
          <w:rFonts w:ascii="Times New Roman" w:eastAsiaTheme="minorEastAsia" w:hAnsi="Times New Roman"/>
          <w:color w:val="767171"/>
          <w:spacing w:val="20"/>
          <w:sz w:val="24"/>
          <w:szCs w:val="24"/>
        </w:rPr>
        <w:t>Asistencia para la estructuración de la PACI con el BID.</w:t>
      </w:r>
    </w:p>
    <w:p w14:paraId="5965BFC4" w14:textId="77777777" w:rsidR="00BE14F4" w:rsidRPr="00B36C7B" w:rsidRDefault="00BE14F4" w:rsidP="00B36C7B">
      <w:pPr>
        <w:pStyle w:val="Prrafodelista"/>
        <w:tabs>
          <w:tab w:val="left" w:pos="426"/>
        </w:tabs>
        <w:spacing w:line="360" w:lineRule="auto"/>
        <w:ind w:left="0" w:firstLine="0"/>
        <w:rPr>
          <w:rFonts w:ascii="Times New Roman" w:eastAsiaTheme="minorEastAsia" w:hAnsi="Times New Roman"/>
          <w:color w:val="767171"/>
          <w:spacing w:val="20"/>
          <w:sz w:val="10"/>
          <w:szCs w:val="10"/>
        </w:rPr>
      </w:pPr>
    </w:p>
    <w:p w14:paraId="3BFA0DF9" w14:textId="2F7AB106" w:rsidR="007C64DE" w:rsidRPr="00B36C7B" w:rsidRDefault="007C64DE" w:rsidP="00B36C7B">
      <w:pPr>
        <w:pStyle w:val="Prrafodelista"/>
        <w:numPr>
          <w:ilvl w:val="0"/>
          <w:numId w:val="1"/>
        </w:numPr>
        <w:tabs>
          <w:tab w:val="left" w:pos="426"/>
        </w:tabs>
        <w:spacing w:line="360" w:lineRule="auto"/>
        <w:ind w:left="0" w:firstLine="0"/>
        <w:rPr>
          <w:rFonts w:ascii="Times New Roman" w:eastAsiaTheme="minorEastAsia" w:hAnsi="Times New Roman"/>
          <w:color w:val="767171"/>
          <w:spacing w:val="20"/>
          <w:sz w:val="24"/>
          <w:szCs w:val="24"/>
        </w:rPr>
      </w:pPr>
      <w:r w:rsidRPr="00B36C7B">
        <w:rPr>
          <w:rFonts w:ascii="Times New Roman" w:eastAsiaTheme="minorEastAsia" w:hAnsi="Times New Roman"/>
          <w:color w:val="767171"/>
          <w:spacing w:val="20"/>
          <w:sz w:val="24"/>
          <w:szCs w:val="24"/>
        </w:rPr>
        <w:t xml:space="preserve">Continuación del proyecto EUROCLIMA 2da etapa y fortalecimiento de las políticas climáticas, junto a otras instituciones </w:t>
      </w:r>
      <w:r w:rsidRPr="00B36C7B">
        <w:rPr>
          <w:rFonts w:ascii="Times New Roman" w:eastAsiaTheme="minorEastAsia" w:hAnsi="Times New Roman"/>
          <w:color w:val="767171"/>
          <w:spacing w:val="20"/>
          <w:sz w:val="24"/>
          <w:szCs w:val="24"/>
        </w:rPr>
        <w:lastRenderedPageBreak/>
        <w:t>(MARENA, MEM, GIZ, SIE, FIAPP, CNCCMDL, CNE y MEPyD) enfocadas en fomentar la movilidad urbana sostenible y la transición del sector transporte al uso de energías más limpias. Esto incluye la revisión de las Contribuciones Determinadas a Nivel Nacional (NDC), clave para alinear las metas de transporte con los objetivos climáticos. Validación de visita técnica y revisión del plan de trabajo, entrega de propuestas para elaboración de cursos por INFOTEP sobre movilidad no motorizada</w:t>
      </w:r>
      <w:r w:rsidR="00BE14F4" w:rsidRPr="00B36C7B">
        <w:rPr>
          <w:rFonts w:ascii="Times New Roman" w:eastAsiaTheme="minorEastAsia" w:hAnsi="Times New Roman"/>
          <w:color w:val="767171"/>
          <w:spacing w:val="20"/>
          <w:sz w:val="24"/>
          <w:szCs w:val="24"/>
        </w:rPr>
        <w:t>.</w:t>
      </w:r>
    </w:p>
    <w:p w14:paraId="628601E5" w14:textId="77777777" w:rsidR="00BE14F4" w:rsidRPr="00B36C7B" w:rsidRDefault="00BE14F4" w:rsidP="00B36C7B">
      <w:pPr>
        <w:pStyle w:val="Prrafodelista"/>
        <w:tabs>
          <w:tab w:val="left" w:pos="426"/>
        </w:tabs>
        <w:spacing w:line="360" w:lineRule="auto"/>
        <w:ind w:left="0" w:firstLine="0"/>
        <w:rPr>
          <w:rFonts w:ascii="Times New Roman" w:eastAsiaTheme="minorEastAsia" w:hAnsi="Times New Roman"/>
          <w:color w:val="767171"/>
          <w:spacing w:val="20"/>
          <w:sz w:val="10"/>
          <w:szCs w:val="10"/>
        </w:rPr>
      </w:pPr>
    </w:p>
    <w:p w14:paraId="67E850CA" w14:textId="73D6D6DF" w:rsidR="00BE14F4" w:rsidRDefault="007C64DE" w:rsidP="00B36C7B">
      <w:pPr>
        <w:pStyle w:val="Prrafodelista"/>
        <w:numPr>
          <w:ilvl w:val="0"/>
          <w:numId w:val="1"/>
        </w:numPr>
        <w:tabs>
          <w:tab w:val="left" w:pos="426"/>
        </w:tabs>
        <w:spacing w:line="360" w:lineRule="auto"/>
        <w:ind w:left="0" w:firstLine="0"/>
        <w:rPr>
          <w:rFonts w:ascii="Times New Roman" w:eastAsiaTheme="minorEastAsia" w:hAnsi="Times New Roman"/>
          <w:color w:val="767171"/>
          <w:spacing w:val="20"/>
          <w:sz w:val="24"/>
          <w:szCs w:val="24"/>
        </w:rPr>
      </w:pPr>
      <w:r w:rsidRPr="00B36C7B">
        <w:rPr>
          <w:rFonts w:ascii="Times New Roman" w:eastAsiaTheme="minorEastAsia" w:hAnsi="Times New Roman"/>
          <w:color w:val="767171"/>
          <w:spacing w:val="20"/>
          <w:sz w:val="24"/>
          <w:szCs w:val="24"/>
        </w:rPr>
        <w:t>Lanzamiento del taller: Experiencia y propuesta para transformar el transporte entre República Dominicana y Japón como parte del proyecto de Cooperación técnica. Primera misión de la comisión japonesa en el país durante los meses enero-marzo.</w:t>
      </w:r>
    </w:p>
    <w:p w14:paraId="2C605FC6" w14:textId="77777777" w:rsidR="006B7A9B" w:rsidRPr="006B7A9B" w:rsidRDefault="006B7A9B" w:rsidP="006B7A9B">
      <w:pPr>
        <w:pStyle w:val="Prrafodelista"/>
        <w:tabs>
          <w:tab w:val="left" w:pos="426"/>
        </w:tabs>
        <w:spacing w:line="360" w:lineRule="auto"/>
        <w:ind w:left="0" w:firstLine="0"/>
        <w:rPr>
          <w:rFonts w:ascii="Times New Roman" w:eastAsiaTheme="minorEastAsia" w:hAnsi="Times New Roman"/>
          <w:color w:val="767171"/>
          <w:spacing w:val="20"/>
          <w:sz w:val="10"/>
          <w:szCs w:val="10"/>
        </w:rPr>
      </w:pPr>
    </w:p>
    <w:p w14:paraId="00738646" w14:textId="77777777" w:rsidR="007C64DE" w:rsidRPr="00B36C7B" w:rsidRDefault="007C64DE" w:rsidP="00B36C7B">
      <w:pPr>
        <w:pStyle w:val="Prrafodelista"/>
        <w:numPr>
          <w:ilvl w:val="0"/>
          <w:numId w:val="1"/>
        </w:numPr>
        <w:tabs>
          <w:tab w:val="left" w:pos="426"/>
        </w:tabs>
        <w:spacing w:line="360" w:lineRule="auto"/>
        <w:ind w:left="0" w:firstLine="0"/>
        <w:rPr>
          <w:rFonts w:ascii="Times New Roman" w:eastAsiaTheme="minorEastAsia" w:hAnsi="Times New Roman"/>
          <w:color w:val="767171"/>
          <w:spacing w:val="20"/>
          <w:sz w:val="24"/>
          <w:szCs w:val="24"/>
        </w:rPr>
      </w:pPr>
      <w:r w:rsidRPr="00B36C7B">
        <w:rPr>
          <w:rFonts w:ascii="Times New Roman" w:eastAsiaTheme="minorEastAsia" w:hAnsi="Times New Roman"/>
          <w:color w:val="767171"/>
          <w:spacing w:val="20"/>
          <w:sz w:val="24"/>
          <w:szCs w:val="24"/>
        </w:rPr>
        <w:t xml:space="preserve">Visita a Japón JICA con el programa de </w:t>
      </w:r>
      <w:proofErr w:type="spellStart"/>
      <w:r w:rsidRPr="00B36C7B">
        <w:rPr>
          <w:rFonts w:ascii="Times New Roman" w:eastAsiaTheme="minorEastAsia" w:hAnsi="Times New Roman"/>
          <w:color w:val="767171"/>
          <w:spacing w:val="20"/>
          <w:sz w:val="24"/>
          <w:szCs w:val="24"/>
        </w:rPr>
        <w:t>Co-creación</w:t>
      </w:r>
      <w:proofErr w:type="spellEnd"/>
      <w:r w:rsidRPr="00B36C7B">
        <w:rPr>
          <w:rFonts w:ascii="Times New Roman" w:eastAsiaTheme="minorEastAsia" w:hAnsi="Times New Roman"/>
          <w:color w:val="767171"/>
          <w:spacing w:val="20"/>
          <w:sz w:val="24"/>
          <w:szCs w:val="24"/>
        </w:rPr>
        <w:t xml:space="preserve"> de conocimientos (KCCP) del 20 de julio al 3 de agosto 2025 con el objetivo de fortalecer capacidades institucionales para la gestión de tránsito en corredores urbanos, mediante exposición a tecnologías emergentes, protocolos de operación, análisis de datos y prácticas de diseño centradas en la seguridad vial y el usuario. </w:t>
      </w:r>
    </w:p>
    <w:p w14:paraId="2EDC23C9" w14:textId="77777777" w:rsidR="00BE14F4" w:rsidRPr="00B36C7B" w:rsidRDefault="00BE14F4" w:rsidP="00B36C7B">
      <w:pPr>
        <w:pStyle w:val="Prrafodelista"/>
        <w:tabs>
          <w:tab w:val="left" w:pos="426"/>
        </w:tabs>
        <w:spacing w:line="360" w:lineRule="auto"/>
        <w:ind w:left="0" w:firstLine="0"/>
        <w:rPr>
          <w:rFonts w:ascii="Times New Roman" w:eastAsiaTheme="minorEastAsia" w:hAnsi="Times New Roman"/>
          <w:color w:val="767171"/>
          <w:spacing w:val="20"/>
          <w:sz w:val="10"/>
          <w:szCs w:val="10"/>
        </w:rPr>
      </w:pPr>
    </w:p>
    <w:p w14:paraId="37A350A7" w14:textId="2020E531" w:rsidR="00BE14F4" w:rsidRDefault="007C64DE" w:rsidP="00B36C7B">
      <w:pPr>
        <w:pStyle w:val="Prrafodelista"/>
        <w:numPr>
          <w:ilvl w:val="0"/>
          <w:numId w:val="1"/>
        </w:numPr>
        <w:tabs>
          <w:tab w:val="left" w:pos="426"/>
        </w:tabs>
        <w:spacing w:line="360" w:lineRule="auto"/>
        <w:ind w:left="0" w:firstLine="0"/>
        <w:rPr>
          <w:rFonts w:ascii="Times New Roman" w:eastAsiaTheme="minorEastAsia" w:hAnsi="Times New Roman"/>
          <w:color w:val="767171"/>
          <w:spacing w:val="20"/>
          <w:sz w:val="24"/>
          <w:szCs w:val="24"/>
        </w:rPr>
      </w:pPr>
      <w:r w:rsidRPr="00B36C7B">
        <w:rPr>
          <w:rFonts w:ascii="Times New Roman" w:eastAsiaTheme="minorEastAsia" w:hAnsi="Times New Roman"/>
          <w:color w:val="767171"/>
          <w:spacing w:val="20"/>
          <w:sz w:val="24"/>
          <w:szCs w:val="24"/>
        </w:rPr>
        <w:t xml:space="preserve">Asistencia en la ciudad de Bogotá, Colombia para participar de la actividad </w:t>
      </w:r>
      <w:proofErr w:type="spellStart"/>
      <w:r w:rsidRPr="00B36C7B">
        <w:rPr>
          <w:rFonts w:ascii="Times New Roman" w:eastAsiaTheme="minorEastAsia" w:hAnsi="Times New Roman"/>
          <w:color w:val="767171"/>
          <w:spacing w:val="20"/>
          <w:sz w:val="24"/>
          <w:szCs w:val="24"/>
        </w:rPr>
        <w:t>Conversápolis</w:t>
      </w:r>
      <w:proofErr w:type="spellEnd"/>
      <w:r w:rsidRPr="00B36C7B">
        <w:rPr>
          <w:rFonts w:ascii="Times New Roman" w:eastAsiaTheme="minorEastAsia" w:hAnsi="Times New Roman"/>
          <w:color w:val="767171"/>
          <w:spacing w:val="20"/>
          <w:sz w:val="24"/>
          <w:szCs w:val="24"/>
        </w:rPr>
        <w:t xml:space="preserve"> 2025 organizado por </w:t>
      </w:r>
      <w:proofErr w:type="spellStart"/>
      <w:r w:rsidRPr="00B36C7B">
        <w:rPr>
          <w:rFonts w:ascii="Times New Roman" w:eastAsiaTheme="minorEastAsia" w:hAnsi="Times New Roman"/>
          <w:color w:val="767171"/>
          <w:spacing w:val="20"/>
          <w:sz w:val="24"/>
          <w:szCs w:val="24"/>
        </w:rPr>
        <w:t>Mobilise</w:t>
      </w:r>
      <w:proofErr w:type="spellEnd"/>
      <w:r w:rsidRPr="00B36C7B">
        <w:rPr>
          <w:rFonts w:ascii="Times New Roman" w:eastAsiaTheme="minorEastAsia" w:hAnsi="Times New Roman"/>
          <w:color w:val="767171"/>
          <w:spacing w:val="20"/>
          <w:sz w:val="24"/>
          <w:szCs w:val="24"/>
        </w:rPr>
        <w:t xml:space="preserve"> </w:t>
      </w:r>
      <w:proofErr w:type="spellStart"/>
      <w:r w:rsidRPr="00B36C7B">
        <w:rPr>
          <w:rFonts w:ascii="Times New Roman" w:eastAsiaTheme="minorEastAsia" w:hAnsi="Times New Roman"/>
          <w:color w:val="767171"/>
          <w:spacing w:val="20"/>
          <w:sz w:val="24"/>
          <w:szCs w:val="24"/>
        </w:rPr>
        <w:t>Your</w:t>
      </w:r>
      <w:proofErr w:type="spellEnd"/>
      <w:r w:rsidRPr="00B36C7B">
        <w:rPr>
          <w:rFonts w:ascii="Times New Roman" w:eastAsiaTheme="minorEastAsia" w:hAnsi="Times New Roman"/>
          <w:color w:val="767171"/>
          <w:spacing w:val="20"/>
          <w:sz w:val="24"/>
          <w:szCs w:val="24"/>
        </w:rPr>
        <w:t xml:space="preserve"> City (MYC) los días 11 y 12 de septiembre. Esto es una plataforma creada para intercambiar experiencias e integrar conocimientos para acelerar el desarrollo territorial sostenible en gobiernos locales y nacionales, cooperación internacional, sector privada y academias.</w:t>
      </w:r>
    </w:p>
    <w:p w14:paraId="4DDFA82C" w14:textId="77777777" w:rsidR="006B7A9B" w:rsidRPr="006B7A9B" w:rsidRDefault="006B7A9B" w:rsidP="006B7A9B">
      <w:pPr>
        <w:pStyle w:val="Prrafodelista"/>
        <w:tabs>
          <w:tab w:val="left" w:pos="426"/>
        </w:tabs>
        <w:spacing w:line="360" w:lineRule="auto"/>
        <w:ind w:left="0" w:firstLine="0"/>
        <w:rPr>
          <w:rFonts w:ascii="Times New Roman" w:eastAsiaTheme="minorEastAsia" w:hAnsi="Times New Roman"/>
          <w:color w:val="767171"/>
          <w:spacing w:val="20"/>
          <w:sz w:val="8"/>
          <w:szCs w:val="8"/>
        </w:rPr>
      </w:pPr>
    </w:p>
    <w:p w14:paraId="0EE7B790" w14:textId="42E5591C" w:rsidR="002C3715" w:rsidRPr="00B36C7B" w:rsidRDefault="007C64DE" w:rsidP="00B36C7B">
      <w:pPr>
        <w:pStyle w:val="Prrafodelista"/>
        <w:numPr>
          <w:ilvl w:val="0"/>
          <w:numId w:val="1"/>
        </w:numPr>
        <w:tabs>
          <w:tab w:val="left" w:pos="426"/>
        </w:tabs>
        <w:spacing w:line="360" w:lineRule="auto"/>
        <w:ind w:left="0" w:firstLine="0"/>
        <w:rPr>
          <w:rFonts w:ascii="Times New Roman" w:eastAsiaTheme="minorEastAsia" w:hAnsi="Times New Roman"/>
          <w:color w:val="767171"/>
          <w:spacing w:val="20"/>
          <w:sz w:val="24"/>
          <w:szCs w:val="24"/>
        </w:rPr>
      </w:pPr>
      <w:r w:rsidRPr="00B36C7B">
        <w:rPr>
          <w:rFonts w:ascii="Times New Roman" w:eastAsiaTheme="minorEastAsia" w:hAnsi="Times New Roman"/>
          <w:color w:val="767171"/>
          <w:spacing w:val="20"/>
          <w:sz w:val="24"/>
          <w:szCs w:val="24"/>
        </w:rPr>
        <w:t xml:space="preserve">Lanzamiento de la nueva cooperación de la Unión Europea y la AFD y firma del </w:t>
      </w:r>
      <w:r w:rsidR="00E11A93" w:rsidRPr="00B36C7B">
        <w:rPr>
          <w:rFonts w:ascii="Times New Roman" w:eastAsiaTheme="minorEastAsia" w:hAnsi="Times New Roman"/>
          <w:color w:val="767171"/>
          <w:spacing w:val="20"/>
          <w:sz w:val="24"/>
          <w:szCs w:val="24"/>
        </w:rPr>
        <w:t>Memorándum</w:t>
      </w:r>
      <w:r w:rsidRPr="00B36C7B">
        <w:rPr>
          <w:rFonts w:ascii="Times New Roman" w:eastAsiaTheme="minorEastAsia" w:hAnsi="Times New Roman"/>
          <w:color w:val="767171"/>
          <w:spacing w:val="20"/>
          <w:sz w:val="24"/>
          <w:szCs w:val="24"/>
        </w:rPr>
        <w:t xml:space="preserve"> de Entendimiento.</w:t>
      </w:r>
    </w:p>
    <w:p w14:paraId="083B9F1A" w14:textId="77777777" w:rsidR="00BE14F4" w:rsidRPr="00B36C7B" w:rsidRDefault="00BE14F4" w:rsidP="00B36C7B">
      <w:pPr>
        <w:pStyle w:val="Prrafodelista"/>
        <w:tabs>
          <w:tab w:val="left" w:pos="426"/>
        </w:tabs>
        <w:spacing w:line="360" w:lineRule="auto"/>
        <w:ind w:left="0" w:firstLine="0"/>
        <w:rPr>
          <w:rFonts w:ascii="Times New Roman" w:eastAsiaTheme="minorEastAsia" w:hAnsi="Times New Roman"/>
          <w:color w:val="767171"/>
          <w:spacing w:val="20"/>
          <w:sz w:val="10"/>
          <w:szCs w:val="10"/>
        </w:rPr>
      </w:pPr>
    </w:p>
    <w:p w14:paraId="6B62F1B3" w14:textId="52BE4572" w:rsidR="007C64DE" w:rsidRPr="00B36C7B" w:rsidRDefault="007C64DE" w:rsidP="00B36C7B">
      <w:pPr>
        <w:pStyle w:val="Prrafodelista"/>
        <w:numPr>
          <w:ilvl w:val="0"/>
          <w:numId w:val="1"/>
        </w:numPr>
        <w:tabs>
          <w:tab w:val="left" w:pos="426"/>
        </w:tabs>
        <w:spacing w:line="360" w:lineRule="auto"/>
        <w:ind w:left="0" w:firstLine="0"/>
        <w:rPr>
          <w:rFonts w:ascii="Times New Roman" w:hAnsi="Times New Roman"/>
          <w:color w:val="767171"/>
          <w:sz w:val="24"/>
          <w:szCs w:val="24"/>
        </w:rPr>
      </w:pPr>
      <w:r w:rsidRPr="00B36C7B">
        <w:rPr>
          <w:rFonts w:ascii="Times New Roman" w:eastAsiaTheme="minorEastAsia" w:hAnsi="Times New Roman"/>
          <w:color w:val="767171"/>
          <w:spacing w:val="20"/>
          <w:sz w:val="24"/>
          <w:szCs w:val="24"/>
        </w:rPr>
        <w:t xml:space="preserve">Inicio de las encuestas hogares de movilidad llevadas a cabo por la firma consultora </w:t>
      </w:r>
      <w:proofErr w:type="spellStart"/>
      <w:r w:rsidRPr="00B36C7B">
        <w:rPr>
          <w:rFonts w:ascii="Times New Roman" w:eastAsiaTheme="minorEastAsia" w:hAnsi="Times New Roman"/>
          <w:color w:val="767171"/>
          <w:spacing w:val="20"/>
          <w:sz w:val="24"/>
          <w:szCs w:val="24"/>
        </w:rPr>
        <w:t>Systra</w:t>
      </w:r>
      <w:proofErr w:type="spellEnd"/>
      <w:r w:rsidRPr="00B36C7B">
        <w:rPr>
          <w:rFonts w:ascii="Times New Roman" w:eastAsiaTheme="minorEastAsia" w:hAnsi="Times New Roman"/>
          <w:color w:val="767171"/>
          <w:spacing w:val="20"/>
          <w:sz w:val="24"/>
          <w:szCs w:val="24"/>
        </w:rPr>
        <w:t>.</w:t>
      </w:r>
    </w:p>
    <w:p w14:paraId="789CA8F1" w14:textId="77777777" w:rsidR="006362C2" w:rsidRPr="00B36C7B" w:rsidRDefault="006362C2" w:rsidP="00B36C7B">
      <w:pPr>
        <w:pStyle w:val="Ttulo1"/>
        <w:tabs>
          <w:tab w:val="left" w:pos="1985"/>
        </w:tabs>
        <w:spacing w:after="240"/>
        <w:jc w:val="both"/>
        <w:rPr>
          <w:rFonts w:cs="Times New Roman"/>
          <w:b w:val="0"/>
          <w:color w:val="767171"/>
          <w:szCs w:val="24"/>
          <w:lang w:val="es-DO"/>
        </w:rPr>
      </w:pPr>
      <w:bookmarkStart w:id="35" w:name="_Toc220678873"/>
      <w:r w:rsidRPr="00B36C7B">
        <w:rPr>
          <w:rFonts w:cs="Times New Roman"/>
          <w:color w:val="767171"/>
          <w:szCs w:val="24"/>
          <w:lang w:val="es-DO"/>
        </w:rPr>
        <w:t>3.</w:t>
      </w:r>
      <w:r w:rsidR="00E40E9C" w:rsidRPr="00B36C7B">
        <w:rPr>
          <w:rFonts w:cs="Times New Roman"/>
          <w:color w:val="767171"/>
          <w:szCs w:val="24"/>
          <w:lang w:val="es-DO"/>
        </w:rPr>
        <w:t>3</w:t>
      </w:r>
      <w:r w:rsidRPr="00B36C7B">
        <w:rPr>
          <w:rFonts w:cs="Times New Roman"/>
          <w:color w:val="767171"/>
          <w:szCs w:val="24"/>
          <w:lang w:val="es-DO"/>
        </w:rPr>
        <w:t xml:space="preserve"> Dirección</w:t>
      </w:r>
      <w:r w:rsidR="00316CBA" w:rsidRPr="00B36C7B">
        <w:rPr>
          <w:rFonts w:cs="Times New Roman"/>
          <w:color w:val="767171"/>
          <w:szCs w:val="24"/>
          <w:lang w:val="es-DO"/>
        </w:rPr>
        <w:t xml:space="preserve"> de </w:t>
      </w:r>
      <w:r w:rsidRPr="00B36C7B">
        <w:rPr>
          <w:rFonts w:cs="Times New Roman"/>
          <w:color w:val="767171"/>
          <w:szCs w:val="24"/>
          <w:lang w:val="es-DO"/>
        </w:rPr>
        <w:t>Transporte</w:t>
      </w:r>
      <w:r w:rsidR="00316CBA" w:rsidRPr="00B36C7B">
        <w:rPr>
          <w:rFonts w:cs="Times New Roman"/>
          <w:color w:val="767171"/>
          <w:szCs w:val="24"/>
          <w:lang w:val="es-DO"/>
        </w:rPr>
        <w:t xml:space="preserve"> de </w:t>
      </w:r>
      <w:r w:rsidRPr="00B36C7B">
        <w:rPr>
          <w:rFonts w:cs="Times New Roman"/>
          <w:color w:val="767171"/>
          <w:szCs w:val="24"/>
          <w:lang w:val="es-DO"/>
        </w:rPr>
        <w:t>Carga</w:t>
      </w:r>
      <w:bookmarkEnd w:id="35"/>
    </w:p>
    <w:p w14:paraId="7B11D30F" w14:textId="77777777" w:rsidR="00C77EDF" w:rsidRPr="00B36C7B" w:rsidRDefault="00C77EDF" w:rsidP="00B36C7B">
      <w:pPr>
        <w:tabs>
          <w:tab w:val="left" w:pos="1985"/>
        </w:tabs>
        <w:spacing w:line="360" w:lineRule="auto"/>
        <w:jc w:val="both"/>
        <w:rPr>
          <w:rStyle w:val="normaltextrun"/>
          <w:lang w:val="es-DO"/>
        </w:rPr>
      </w:pPr>
      <w:bookmarkStart w:id="36" w:name="_Hlk171061965"/>
      <w:r w:rsidRPr="00B36C7B">
        <w:rPr>
          <w:rStyle w:val="normaltextrun"/>
          <w:lang w:val="es-DO"/>
        </w:rPr>
        <w:t>La Dirección de Transporte de Carga del INTRANT ha demostrado un desempeño equilibrado durante el año 2025, consolidando su rol como ente rector de la movilidad terrestre de carga en la República Dominicana. Los resultados alcanzados reflejan un compromiso firme con la seguridad vial y la profesionalización de los operadores de transporte.</w:t>
      </w:r>
    </w:p>
    <w:p w14:paraId="5DFFDB63" w14:textId="3CF76EE0" w:rsidR="00E6424A" w:rsidRPr="00B36C7B" w:rsidRDefault="00E6424A" w:rsidP="00B36C7B">
      <w:pPr>
        <w:tabs>
          <w:tab w:val="left" w:pos="1985"/>
        </w:tabs>
        <w:spacing w:before="240" w:line="360" w:lineRule="auto"/>
        <w:jc w:val="both"/>
        <w:rPr>
          <w:rStyle w:val="normaltextrun"/>
          <w:lang w:val="es-DO"/>
        </w:rPr>
      </w:pPr>
      <w:r w:rsidRPr="00B36C7B">
        <w:rPr>
          <w:rStyle w:val="normaltextrun"/>
          <w:lang w:val="es-DO"/>
        </w:rPr>
        <w:t>Se fortaleció el monitoreo del transporte de carga mediante alianzas estratégicas y el desarrollo de normativas claves a través de la firma de un acuerdo interinstitucional con la Red Nacional de Transporte Terrestre (RNTT) con el objetivo de realizar colaboraciones en favor de la organización del sector transporte de carga.</w:t>
      </w:r>
    </w:p>
    <w:p w14:paraId="1DA98075" w14:textId="77777777" w:rsidR="00F86205" w:rsidRPr="00B36C7B" w:rsidRDefault="00F86205" w:rsidP="00B36C7B">
      <w:pPr>
        <w:tabs>
          <w:tab w:val="left" w:pos="1985"/>
        </w:tabs>
        <w:spacing w:before="240" w:line="360" w:lineRule="auto"/>
        <w:jc w:val="both"/>
        <w:rPr>
          <w:rStyle w:val="normaltextrun"/>
          <w:lang w:val="es-DO"/>
        </w:rPr>
      </w:pPr>
      <w:r w:rsidRPr="00B36C7B">
        <w:rPr>
          <w:rStyle w:val="normaltextrun"/>
          <w:lang w:val="es-DO"/>
        </w:rPr>
        <w:t>Durante el período analizado, se procesaron 110,200 permisos y registros, distribuidos de la siguiente manera.</w:t>
      </w:r>
    </w:p>
    <w:p w14:paraId="0AB1CF3D" w14:textId="2D7594C1" w:rsidR="00F86205" w:rsidRPr="00B36C7B" w:rsidRDefault="00F86205" w:rsidP="00B36C7B">
      <w:pPr>
        <w:pStyle w:val="paragraph"/>
        <w:tabs>
          <w:tab w:val="left" w:pos="1985"/>
        </w:tabs>
        <w:spacing w:before="240" w:beforeAutospacing="0" w:after="0" w:afterAutospacing="0" w:line="360" w:lineRule="auto"/>
        <w:jc w:val="both"/>
        <w:textAlignment w:val="baseline"/>
        <w:rPr>
          <w:color w:val="767171"/>
        </w:rPr>
      </w:pPr>
      <w:bookmarkStart w:id="37" w:name="_Toc220607500"/>
      <w:r w:rsidRPr="00B36C7B">
        <w:rPr>
          <w:b/>
          <w:color w:val="767171"/>
        </w:rPr>
        <w:t xml:space="preserve">Tabla </w:t>
      </w:r>
      <w:r w:rsidRPr="00B36C7B">
        <w:rPr>
          <w:b/>
          <w:color w:val="767171"/>
        </w:rPr>
        <w:fldChar w:fldCharType="begin"/>
      </w:r>
      <w:r w:rsidRPr="00B36C7B">
        <w:rPr>
          <w:b/>
          <w:color w:val="767171"/>
        </w:rPr>
        <w:instrText xml:space="preserve"> SEQ Tabla \* ARABIC </w:instrText>
      </w:r>
      <w:r w:rsidRPr="00B36C7B">
        <w:rPr>
          <w:b/>
          <w:color w:val="767171"/>
        </w:rPr>
        <w:fldChar w:fldCharType="separate"/>
      </w:r>
      <w:r w:rsidR="00E6275B">
        <w:rPr>
          <w:b/>
          <w:noProof/>
          <w:color w:val="767171"/>
        </w:rPr>
        <w:t>6</w:t>
      </w:r>
      <w:r w:rsidRPr="00B36C7B">
        <w:rPr>
          <w:b/>
          <w:color w:val="767171"/>
        </w:rPr>
        <w:fldChar w:fldCharType="end"/>
      </w:r>
      <w:r w:rsidRPr="00B36C7B">
        <w:rPr>
          <w:b/>
          <w:noProof/>
          <w:color w:val="767171"/>
        </w:rPr>
        <w:t xml:space="preserve">. </w:t>
      </w:r>
      <w:r w:rsidRPr="00B36C7B">
        <w:rPr>
          <w:rFonts w:eastAsia="Calibri"/>
          <w:noProof/>
          <w:color w:val="767171"/>
        </w:rPr>
        <w:t xml:space="preserve">República Dominicana: </w:t>
      </w:r>
      <w:r w:rsidRPr="00B36C7B">
        <w:rPr>
          <w:bCs/>
          <w:color w:val="767171"/>
        </w:rPr>
        <w:t>Resumen de permisos otorgados sobre transporte de carga, 2025.</w:t>
      </w:r>
      <w:bookmarkEnd w:id="37"/>
    </w:p>
    <w:tbl>
      <w:tblPr>
        <w:tblpPr w:leftFromText="141" w:rightFromText="141" w:vertAnchor="text" w:horzAnchor="margin" w:tblpY="80"/>
        <w:tblW w:w="7447" w:type="dxa"/>
        <w:tblCellMar>
          <w:left w:w="70" w:type="dxa"/>
          <w:right w:w="70" w:type="dxa"/>
        </w:tblCellMar>
        <w:tblLook w:val="04A0" w:firstRow="1" w:lastRow="0" w:firstColumn="1" w:lastColumn="0" w:noHBand="0" w:noVBand="1"/>
      </w:tblPr>
      <w:tblGrid>
        <w:gridCol w:w="5103"/>
        <w:gridCol w:w="2344"/>
      </w:tblGrid>
      <w:tr w:rsidR="00F86205" w:rsidRPr="00323153" w14:paraId="69FF839C" w14:textId="77777777" w:rsidTr="006B7A9B">
        <w:trPr>
          <w:trHeight w:val="283"/>
        </w:trPr>
        <w:tc>
          <w:tcPr>
            <w:tcW w:w="5103" w:type="dxa"/>
            <w:tcBorders>
              <w:top w:val="nil"/>
              <w:left w:val="nil"/>
              <w:bottom w:val="single" w:sz="4" w:space="0" w:color="auto"/>
              <w:right w:val="single" w:sz="8" w:space="0" w:color="FFFFFF"/>
            </w:tcBorders>
            <w:shd w:val="clear" w:color="auto" w:fill="002060"/>
            <w:vAlign w:val="center"/>
            <w:hideMark/>
          </w:tcPr>
          <w:p w14:paraId="62681C9E" w14:textId="77777777" w:rsidR="00F86205" w:rsidRPr="00323153" w:rsidRDefault="00F86205" w:rsidP="006B7A9B">
            <w:pPr>
              <w:tabs>
                <w:tab w:val="left" w:pos="1985"/>
              </w:tabs>
              <w:spacing w:after="0" w:line="240" w:lineRule="auto"/>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Servicio</w:t>
            </w:r>
          </w:p>
        </w:tc>
        <w:tc>
          <w:tcPr>
            <w:tcW w:w="2344" w:type="dxa"/>
            <w:tcBorders>
              <w:top w:val="nil"/>
              <w:left w:val="nil"/>
              <w:bottom w:val="single" w:sz="4" w:space="0" w:color="auto"/>
              <w:right w:val="single" w:sz="8" w:space="0" w:color="FFFFFF"/>
            </w:tcBorders>
            <w:shd w:val="clear" w:color="auto" w:fill="002060"/>
            <w:vAlign w:val="center"/>
            <w:hideMark/>
          </w:tcPr>
          <w:p w14:paraId="4F1EC1D9" w14:textId="77777777" w:rsidR="00F86205" w:rsidRPr="00323153" w:rsidRDefault="00F86205" w:rsidP="006B7A9B">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Enero-Noviembre</w:t>
            </w:r>
          </w:p>
        </w:tc>
      </w:tr>
      <w:tr w:rsidR="00F86205" w:rsidRPr="00323153" w14:paraId="5D263B74" w14:textId="77777777" w:rsidTr="006B7A9B">
        <w:trPr>
          <w:trHeight w:val="283"/>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68F974" w14:textId="77777777" w:rsidR="00F86205" w:rsidRPr="00323153" w:rsidRDefault="00F86205" w:rsidP="006B7A9B">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Registro Nacional de Vehículos de Cargas</w:t>
            </w:r>
          </w:p>
        </w:tc>
        <w:tc>
          <w:tcPr>
            <w:tcW w:w="2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367B54" w14:textId="77777777" w:rsidR="00F86205" w:rsidRPr="00323153" w:rsidRDefault="00F86205" w:rsidP="006B7A9B">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8,589</w:t>
            </w:r>
          </w:p>
        </w:tc>
      </w:tr>
      <w:tr w:rsidR="00F86205" w:rsidRPr="00323153" w14:paraId="3DC24032" w14:textId="77777777" w:rsidTr="006B7A9B">
        <w:trPr>
          <w:trHeight w:val="283"/>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C3A763" w14:textId="77777777" w:rsidR="00F86205" w:rsidRPr="00323153" w:rsidRDefault="00F86205" w:rsidP="006B7A9B">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Permiso Uso de doble Cola</w:t>
            </w:r>
          </w:p>
        </w:tc>
        <w:tc>
          <w:tcPr>
            <w:tcW w:w="2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93710" w14:textId="77777777" w:rsidR="00F86205" w:rsidRPr="00323153" w:rsidRDefault="00F86205" w:rsidP="006B7A9B">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246</w:t>
            </w:r>
          </w:p>
        </w:tc>
      </w:tr>
      <w:tr w:rsidR="00F86205" w:rsidRPr="00323153" w14:paraId="687F07DD" w14:textId="77777777" w:rsidTr="006B7A9B">
        <w:trPr>
          <w:trHeight w:val="283"/>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25A0C5" w14:textId="77777777" w:rsidR="00F86205" w:rsidRPr="00323153" w:rsidRDefault="00F86205" w:rsidP="006B7A9B">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Permiso Cargas sobredimensionadas/sobrepeso</w:t>
            </w:r>
          </w:p>
        </w:tc>
        <w:tc>
          <w:tcPr>
            <w:tcW w:w="2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580E8" w14:textId="77777777" w:rsidR="00F86205" w:rsidRPr="00323153" w:rsidRDefault="00F86205" w:rsidP="006B7A9B">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19</w:t>
            </w:r>
          </w:p>
        </w:tc>
      </w:tr>
      <w:tr w:rsidR="00F86205" w:rsidRPr="00323153" w14:paraId="2434FDFC" w14:textId="77777777" w:rsidTr="006B7A9B">
        <w:trPr>
          <w:trHeight w:val="283"/>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5DA357" w14:textId="77777777" w:rsidR="00F86205" w:rsidRPr="00323153" w:rsidRDefault="00F86205" w:rsidP="006B7A9B">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Permiso Restricción en Feriados</w:t>
            </w:r>
          </w:p>
        </w:tc>
        <w:tc>
          <w:tcPr>
            <w:tcW w:w="2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03CAF" w14:textId="77777777" w:rsidR="00F86205" w:rsidRPr="00323153" w:rsidRDefault="00F86205" w:rsidP="006B7A9B">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26,805</w:t>
            </w:r>
          </w:p>
        </w:tc>
      </w:tr>
      <w:tr w:rsidR="00F86205" w:rsidRPr="00323153" w14:paraId="37BE3B66" w14:textId="77777777" w:rsidTr="006B7A9B">
        <w:trPr>
          <w:trHeight w:val="283"/>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00826B" w14:textId="77777777" w:rsidR="00F86205" w:rsidRPr="00323153" w:rsidRDefault="00F86205" w:rsidP="006B7A9B">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Permisos Zona de Acceso Restringido</w:t>
            </w:r>
          </w:p>
        </w:tc>
        <w:tc>
          <w:tcPr>
            <w:tcW w:w="2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97FC7E" w14:textId="77777777" w:rsidR="00F86205" w:rsidRPr="00323153" w:rsidRDefault="00F86205" w:rsidP="006B7A9B">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113,244</w:t>
            </w:r>
          </w:p>
        </w:tc>
      </w:tr>
      <w:tr w:rsidR="00F86205" w:rsidRPr="00323153" w14:paraId="5DA7389D" w14:textId="77777777" w:rsidTr="006B7A9B">
        <w:trPr>
          <w:trHeight w:val="283"/>
        </w:trPr>
        <w:tc>
          <w:tcPr>
            <w:tcW w:w="5103"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7F998CA" w14:textId="77777777" w:rsidR="00F86205" w:rsidRPr="00323153" w:rsidRDefault="00F86205" w:rsidP="006B7A9B">
            <w:pPr>
              <w:tabs>
                <w:tab w:val="left" w:pos="1985"/>
              </w:tabs>
              <w:spacing w:after="0" w:line="240" w:lineRule="auto"/>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Total Permisos Otorgados</w:t>
            </w:r>
          </w:p>
        </w:tc>
        <w:tc>
          <w:tcPr>
            <w:tcW w:w="2344"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5D6743F7" w14:textId="77777777" w:rsidR="00F86205" w:rsidRPr="00323153" w:rsidRDefault="00F86205" w:rsidP="006B7A9B">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151,737</w:t>
            </w:r>
          </w:p>
        </w:tc>
      </w:tr>
    </w:tbl>
    <w:p w14:paraId="6A24D47C" w14:textId="4DCD6E0A" w:rsidR="00F86205" w:rsidRPr="00B36C7B" w:rsidRDefault="00F86205" w:rsidP="006B7A9B">
      <w:pPr>
        <w:tabs>
          <w:tab w:val="left" w:pos="1985"/>
        </w:tabs>
        <w:spacing w:line="360" w:lineRule="auto"/>
        <w:rPr>
          <w:rStyle w:val="normaltextrun"/>
          <w:sz w:val="16"/>
          <w:szCs w:val="16"/>
          <w:shd w:val="clear" w:color="auto" w:fill="FFFFFF"/>
          <w:lang w:val="es-DO"/>
        </w:rPr>
      </w:pPr>
      <w:r w:rsidRPr="00B36C7B">
        <w:rPr>
          <w:sz w:val="16"/>
          <w:szCs w:val="16"/>
          <w:shd w:val="clear" w:color="auto" w:fill="FFFFFF"/>
          <w:lang w:val="es-DO"/>
        </w:rPr>
        <w:t>Fuente: Dirección de Transporte de Carga, INTRANT. Nota: *Cortado al 30/11/2025.</w:t>
      </w:r>
    </w:p>
    <w:p w14:paraId="06B1E7EF" w14:textId="06772D16" w:rsidR="00547573" w:rsidRPr="00B36C7B" w:rsidRDefault="00547573" w:rsidP="00B36C7B">
      <w:pPr>
        <w:tabs>
          <w:tab w:val="left" w:pos="1985"/>
        </w:tabs>
        <w:spacing w:before="240" w:line="360" w:lineRule="auto"/>
        <w:jc w:val="center"/>
        <w:rPr>
          <w:b/>
          <w:bCs/>
          <w:lang w:val="es-DO"/>
        </w:rPr>
      </w:pPr>
      <w:r w:rsidRPr="00B36C7B">
        <w:rPr>
          <w:b/>
          <w:bCs/>
          <w:lang w:val="es-DO"/>
        </w:rPr>
        <w:lastRenderedPageBreak/>
        <w:t xml:space="preserve">Registro Nacional </w:t>
      </w:r>
      <w:r w:rsidR="00E6424A" w:rsidRPr="00B36C7B">
        <w:rPr>
          <w:b/>
          <w:bCs/>
          <w:lang w:val="es-DO"/>
        </w:rPr>
        <w:t>d</w:t>
      </w:r>
      <w:r w:rsidRPr="00B36C7B">
        <w:rPr>
          <w:b/>
          <w:bCs/>
          <w:lang w:val="es-DO"/>
        </w:rPr>
        <w:t xml:space="preserve">e Vehículos </w:t>
      </w:r>
      <w:r w:rsidR="00E6424A" w:rsidRPr="00B36C7B">
        <w:rPr>
          <w:b/>
          <w:bCs/>
          <w:lang w:val="es-DO"/>
        </w:rPr>
        <w:t>d</w:t>
      </w:r>
      <w:r w:rsidRPr="00B36C7B">
        <w:rPr>
          <w:b/>
          <w:bCs/>
          <w:lang w:val="es-DO"/>
        </w:rPr>
        <w:t>e Carga (RNVC)</w:t>
      </w:r>
    </w:p>
    <w:p w14:paraId="721B7644" w14:textId="77777777" w:rsidR="00547573" w:rsidRPr="00B36C7B" w:rsidRDefault="00547573" w:rsidP="00B36C7B">
      <w:pPr>
        <w:tabs>
          <w:tab w:val="left" w:pos="1985"/>
        </w:tabs>
        <w:spacing w:before="240" w:line="360" w:lineRule="auto"/>
        <w:jc w:val="both"/>
        <w:rPr>
          <w:rStyle w:val="normaltextrun"/>
          <w:lang w:val="es-DO"/>
        </w:rPr>
      </w:pPr>
      <w:r w:rsidRPr="00B36C7B">
        <w:rPr>
          <w:rStyle w:val="normaltextrun"/>
          <w:lang w:val="es-DO"/>
        </w:rPr>
        <w:t>Con el objetivo de lograr la inscripción de los vehículos correspondientes en el Registro nacional de vehículos de cargas, durante este año 2025 se implementó la plataforma INTRANT Digital a través de la Dirección de Tecnología donde se refleja una vinculación entre el transportista registrado y el vehículo de carga que tiene bajo su gestión, con esta plataforma se busca poder tener un control sobre el parque vehicular de carga existente en el país.</w:t>
      </w:r>
    </w:p>
    <w:p w14:paraId="2295029F" w14:textId="77777777" w:rsidR="00547573" w:rsidRPr="00B36C7B" w:rsidRDefault="00547573" w:rsidP="00B36C7B">
      <w:pPr>
        <w:tabs>
          <w:tab w:val="left" w:pos="1985"/>
        </w:tabs>
        <w:spacing w:before="240" w:line="360" w:lineRule="auto"/>
        <w:jc w:val="both"/>
        <w:rPr>
          <w:rStyle w:val="normaltextrun"/>
          <w:lang w:val="es-DO"/>
        </w:rPr>
      </w:pPr>
      <w:r w:rsidRPr="00B36C7B">
        <w:rPr>
          <w:rStyle w:val="normaltextrun"/>
          <w:lang w:val="es-DO"/>
        </w:rPr>
        <w:t>Durante este periodo se han realizado reuniones de trabajo con el área de Tecnología con el fin de lograr afinar detalles de implementación que buscan lograr una entrega al usuario final que garantice la eficiencia en sus actividades. Esta plataforma también contempla los permisos que requiera cada vehículo de carga para su circulación en áreas restringidas, feriados o algún tipo de permiso especial.</w:t>
      </w:r>
    </w:p>
    <w:p w14:paraId="26FDBA45" w14:textId="02166767" w:rsidR="009B6529" w:rsidRPr="00B36C7B" w:rsidRDefault="00547573" w:rsidP="00B36C7B">
      <w:pPr>
        <w:tabs>
          <w:tab w:val="left" w:pos="1985"/>
        </w:tabs>
        <w:spacing w:before="240" w:line="360" w:lineRule="auto"/>
        <w:jc w:val="both"/>
        <w:rPr>
          <w:rStyle w:val="normaltextrun"/>
          <w:lang w:val="es-DO"/>
        </w:rPr>
      </w:pPr>
      <w:r w:rsidRPr="00B36C7B">
        <w:rPr>
          <w:rStyle w:val="normaltextrun"/>
          <w:lang w:val="es-DO"/>
        </w:rPr>
        <w:t xml:space="preserve">Durante el periodo enero-noviembre 2025 </w:t>
      </w:r>
      <w:r w:rsidR="00E11A93" w:rsidRPr="00B36C7B">
        <w:rPr>
          <w:rStyle w:val="normaltextrun"/>
          <w:lang w:val="es-DO"/>
        </w:rPr>
        <w:t>fueron</w:t>
      </w:r>
      <w:r w:rsidRPr="00B36C7B">
        <w:rPr>
          <w:rStyle w:val="normaltextrun"/>
          <w:lang w:val="es-DO"/>
        </w:rPr>
        <w:t xml:space="preserve"> registrados un total de 8,589 vehículos de </w:t>
      </w:r>
      <w:r w:rsidR="00E11A93" w:rsidRPr="00B36C7B">
        <w:rPr>
          <w:rStyle w:val="normaltextrun"/>
          <w:lang w:val="es-DO"/>
        </w:rPr>
        <w:t>c</w:t>
      </w:r>
      <w:r w:rsidRPr="00B36C7B">
        <w:rPr>
          <w:rStyle w:val="normaltextrun"/>
          <w:lang w:val="es-DO"/>
        </w:rPr>
        <w:t>arga.</w:t>
      </w:r>
      <w:r w:rsidR="009B6529" w:rsidRPr="00B36C7B">
        <w:rPr>
          <w:rStyle w:val="normaltextrun"/>
          <w:lang w:val="es-DO"/>
        </w:rPr>
        <w:t xml:space="preserve"> </w:t>
      </w:r>
    </w:p>
    <w:p w14:paraId="071B1C81" w14:textId="039FDD69" w:rsidR="00547573" w:rsidRPr="00B36C7B" w:rsidRDefault="00547573" w:rsidP="00B36C7B">
      <w:pPr>
        <w:tabs>
          <w:tab w:val="left" w:pos="1985"/>
        </w:tabs>
        <w:spacing w:before="240" w:line="360" w:lineRule="auto"/>
        <w:jc w:val="both"/>
        <w:rPr>
          <w:rStyle w:val="normaltextrun"/>
          <w:lang w:val="es-DO"/>
        </w:rPr>
      </w:pPr>
      <w:r w:rsidRPr="00B36C7B">
        <w:rPr>
          <w:rStyle w:val="normaltextrun"/>
          <w:lang w:val="es-DO"/>
        </w:rPr>
        <w:t>Además, se realizaron visitas a empresas para brindar apoyo en el registro de sus unidades, junto con la inspección visual de vehículos solicitantes de permisos que no se encontraban registrados.</w:t>
      </w:r>
    </w:p>
    <w:p w14:paraId="2126F769" w14:textId="3E9C8D09" w:rsidR="00924423" w:rsidRPr="00B36C7B" w:rsidRDefault="00924423" w:rsidP="00B36C7B">
      <w:pPr>
        <w:tabs>
          <w:tab w:val="left" w:pos="1985"/>
        </w:tabs>
        <w:spacing w:before="240" w:line="360" w:lineRule="auto"/>
        <w:jc w:val="center"/>
        <w:rPr>
          <w:b/>
          <w:bCs/>
          <w:lang w:val="es-DO"/>
        </w:rPr>
      </w:pPr>
      <w:bookmarkStart w:id="38" w:name="_Toc184295541"/>
      <w:bookmarkStart w:id="39" w:name="_Toc16776928"/>
      <w:bookmarkStart w:id="40" w:name="_Toc56504897"/>
      <w:r w:rsidRPr="00B36C7B">
        <w:rPr>
          <w:b/>
          <w:bCs/>
          <w:lang w:val="es-DO"/>
        </w:rPr>
        <w:t xml:space="preserve">Gestión de </w:t>
      </w:r>
      <w:r w:rsidR="00E6424A" w:rsidRPr="00B36C7B">
        <w:rPr>
          <w:b/>
          <w:bCs/>
          <w:lang w:val="es-DO"/>
        </w:rPr>
        <w:t>P</w:t>
      </w:r>
      <w:r w:rsidRPr="00B36C7B">
        <w:rPr>
          <w:b/>
          <w:bCs/>
          <w:lang w:val="es-DO"/>
        </w:rPr>
        <w:t xml:space="preserve">ermisos y </w:t>
      </w:r>
      <w:r w:rsidR="00E6424A" w:rsidRPr="00B36C7B">
        <w:rPr>
          <w:b/>
          <w:bCs/>
          <w:lang w:val="es-DO"/>
        </w:rPr>
        <w:t>R</w:t>
      </w:r>
      <w:r w:rsidRPr="00B36C7B">
        <w:rPr>
          <w:b/>
          <w:bCs/>
          <w:lang w:val="es-DO"/>
        </w:rPr>
        <w:t xml:space="preserve">egistro de </w:t>
      </w:r>
      <w:r w:rsidR="00E6424A" w:rsidRPr="00B36C7B">
        <w:rPr>
          <w:b/>
          <w:bCs/>
          <w:lang w:val="es-DO"/>
        </w:rPr>
        <w:t>O</w:t>
      </w:r>
      <w:r w:rsidRPr="00B36C7B">
        <w:rPr>
          <w:b/>
          <w:bCs/>
          <w:lang w:val="es-DO"/>
        </w:rPr>
        <w:t xml:space="preserve">peración de </w:t>
      </w:r>
      <w:r w:rsidR="00E6424A" w:rsidRPr="00B36C7B">
        <w:rPr>
          <w:b/>
          <w:bCs/>
          <w:lang w:val="es-DO"/>
        </w:rPr>
        <w:t>T</w:t>
      </w:r>
      <w:r w:rsidRPr="00B36C7B">
        <w:rPr>
          <w:b/>
          <w:bCs/>
          <w:lang w:val="es-DO"/>
        </w:rPr>
        <w:t xml:space="preserve">ransporte de </w:t>
      </w:r>
      <w:r w:rsidR="00E6424A" w:rsidRPr="00B36C7B">
        <w:rPr>
          <w:b/>
          <w:bCs/>
          <w:lang w:val="es-DO"/>
        </w:rPr>
        <w:t>C</w:t>
      </w:r>
      <w:r w:rsidRPr="00B36C7B">
        <w:rPr>
          <w:b/>
          <w:bCs/>
          <w:lang w:val="es-DO"/>
        </w:rPr>
        <w:t>arga</w:t>
      </w:r>
      <w:bookmarkEnd w:id="38"/>
    </w:p>
    <w:p w14:paraId="3ADBFA54" w14:textId="389B1036" w:rsidR="00CA7968" w:rsidRPr="00B36C7B" w:rsidRDefault="00CA7968" w:rsidP="00B36C7B">
      <w:pPr>
        <w:tabs>
          <w:tab w:val="left" w:pos="1985"/>
        </w:tabs>
        <w:spacing w:before="240" w:line="360" w:lineRule="auto"/>
        <w:jc w:val="both"/>
        <w:rPr>
          <w:rStyle w:val="normaltextrun"/>
          <w:lang w:val="es-DO"/>
        </w:rPr>
      </w:pPr>
      <w:bookmarkStart w:id="41" w:name="_Toc16776927"/>
      <w:bookmarkStart w:id="42" w:name="_Toc56504895"/>
      <w:bookmarkStart w:id="43" w:name="_Toc184295540"/>
      <w:bookmarkEnd w:id="39"/>
      <w:bookmarkEnd w:id="40"/>
      <w:r w:rsidRPr="00B36C7B">
        <w:rPr>
          <w:rStyle w:val="normaltextrun"/>
          <w:lang w:val="es-DO"/>
        </w:rPr>
        <w:t xml:space="preserve">Con el propósito de abordar medidas que contribuyan a la seguridad vial y a una mejor movilidad de las personas en períodos de alta </w:t>
      </w:r>
      <w:r w:rsidRPr="00B36C7B">
        <w:rPr>
          <w:rStyle w:val="normaltextrun"/>
          <w:lang w:val="es-DO"/>
        </w:rPr>
        <w:lastRenderedPageBreak/>
        <w:t>demanda de circulación, fue restringido el transporte de carga en las siguientes fechas y eventos especiales</w:t>
      </w:r>
      <w:r w:rsidR="00E11A93" w:rsidRPr="00B36C7B">
        <w:rPr>
          <w:rStyle w:val="normaltextrun"/>
          <w:lang w:val="es-DO"/>
        </w:rPr>
        <w:t>.</w:t>
      </w:r>
    </w:p>
    <w:p w14:paraId="5F83603F" w14:textId="77777777" w:rsidR="00CA7968" w:rsidRPr="00B36C7B" w:rsidRDefault="00CA7968" w:rsidP="00B36C7B">
      <w:pPr>
        <w:tabs>
          <w:tab w:val="left" w:pos="1985"/>
        </w:tabs>
        <w:spacing w:before="240" w:line="360" w:lineRule="auto"/>
        <w:jc w:val="both"/>
        <w:rPr>
          <w:rStyle w:val="normaltextrun"/>
          <w:lang w:val="es-DO"/>
        </w:rPr>
      </w:pPr>
      <w:r w:rsidRPr="00B36C7B">
        <w:rPr>
          <w:rStyle w:val="normaltextrun"/>
          <w:lang w:val="es-DO"/>
        </w:rPr>
        <w:t>Se restringió la circulación del transporte de carga durante los principales feriados nacionales, incluyendo el Día de la Altagracia en enero de 2025, así como durante la Semana Santa de los años 2025. Para este último, el proceso de gestión de permisos inició el 25 de marzo de 2025. También se aplicarán restricciones durante las festividades de Navidad 2025 y Año Nuevo 2026.</w:t>
      </w:r>
    </w:p>
    <w:p w14:paraId="14DCDE96" w14:textId="3D439A8C" w:rsidR="00E6424A" w:rsidRPr="00B36C7B" w:rsidRDefault="00CA7968" w:rsidP="00B36C7B">
      <w:pPr>
        <w:tabs>
          <w:tab w:val="left" w:pos="1985"/>
        </w:tabs>
        <w:spacing w:before="240" w:line="360" w:lineRule="auto"/>
        <w:jc w:val="both"/>
        <w:rPr>
          <w:rStyle w:val="normaltextrun"/>
          <w:lang w:val="es-DO"/>
        </w:rPr>
      </w:pPr>
      <w:r w:rsidRPr="00B36C7B">
        <w:rPr>
          <w:rStyle w:val="normaltextrun"/>
          <w:lang w:val="es-DO"/>
        </w:rPr>
        <w:t>Las restricciones emanadas mediante resolución para los feriados citados consideran el otorgamiento de permisos para cargas consideradas prioritarias, de enero a noviembre 2025 han sido otorgados 26,805 permisos de circulación para el transporte de: combustible, agua, abastecimiento de alimentos, medicamentos, equipos médicos, servicios de desechos hospitalarios, envases y papeles desechables en camiones de no más de una cola.</w:t>
      </w:r>
      <w:bookmarkStart w:id="44" w:name="_Hlk107839134"/>
    </w:p>
    <w:p w14:paraId="18CA5152" w14:textId="77777777" w:rsidR="00CA7968" w:rsidRPr="00B36C7B" w:rsidRDefault="00CA7968" w:rsidP="00B36C7B">
      <w:pPr>
        <w:tabs>
          <w:tab w:val="left" w:pos="1985"/>
        </w:tabs>
        <w:spacing w:before="240" w:line="360" w:lineRule="auto"/>
        <w:jc w:val="center"/>
        <w:rPr>
          <w:b/>
          <w:bCs/>
          <w:lang w:val="es-DO"/>
        </w:rPr>
      </w:pPr>
      <w:bookmarkStart w:id="45" w:name="_Toc184295543"/>
      <w:r w:rsidRPr="00B36C7B">
        <w:rPr>
          <w:b/>
          <w:bCs/>
          <w:lang w:val="es-DO"/>
        </w:rPr>
        <w:t>Permisos para Zona de Acceso Restringido ZAR</w:t>
      </w:r>
      <w:bookmarkEnd w:id="45"/>
    </w:p>
    <w:p w14:paraId="249E7CC6" w14:textId="77777777" w:rsidR="00CA7968" w:rsidRPr="00B36C7B" w:rsidRDefault="00CA7968" w:rsidP="00B36C7B">
      <w:pPr>
        <w:tabs>
          <w:tab w:val="left" w:pos="1985"/>
        </w:tabs>
        <w:spacing w:before="240" w:line="360" w:lineRule="auto"/>
        <w:jc w:val="both"/>
        <w:rPr>
          <w:rStyle w:val="normaltextrun"/>
          <w:lang w:val="es-DO"/>
        </w:rPr>
      </w:pPr>
      <w:r w:rsidRPr="00B36C7B">
        <w:rPr>
          <w:rStyle w:val="normaltextrun"/>
          <w:lang w:val="es-DO"/>
        </w:rPr>
        <w:t xml:space="preserve">En este periodo se mantiene la implementación de la Zona de Acceso Restringido (ZAR), la misma tiene un alcance territorial que coincide con los límites del Distrito Nacional para conjunto vehiculares de 4 ejes en adelante y con la provincia de Santo Domingo para uso de doble cola y 7 ejes o más. </w:t>
      </w:r>
    </w:p>
    <w:p w14:paraId="6F25846E" w14:textId="77777777" w:rsidR="00CA7968" w:rsidRPr="00B36C7B" w:rsidRDefault="00CA7968" w:rsidP="00B36C7B">
      <w:pPr>
        <w:tabs>
          <w:tab w:val="left" w:pos="1985"/>
        </w:tabs>
        <w:spacing w:before="240" w:line="360" w:lineRule="auto"/>
        <w:jc w:val="both"/>
        <w:rPr>
          <w:rStyle w:val="normaltextrun"/>
          <w:lang w:val="es-DO"/>
        </w:rPr>
      </w:pPr>
      <w:r w:rsidRPr="00B36C7B">
        <w:rPr>
          <w:rStyle w:val="normaltextrun"/>
          <w:lang w:val="es-DO"/>
        </w:rPr>
        <w:t xml:space="preserve">La ZAR establece restricción de carga pesada en el horario de 6:00 a. m. a 8:00 p.m. todos los días de la semana y ha demostrado ser una medida efectiva para la reducción del tránsito de vehículos pesados </w:t>
      </w:r>
      <w:r w:rsidRPr="00B36C7B">
        <w:rPr>
          <w:rStyle w:val="normaltextrun"/>
          <w:lang w:val="es-DO"/>
        </w:rPr>
        <w:lastRenderedPageBreak/>
        <w:t>en la zona regulada y el incremento de vehículos pesados por la Av. Circunvalación de Santo Domingo.</w:t>
      </w:r>
    </w:p>
    <w:p w14:paraId="269875AE" w14:textId="77777777" w:rsidR="00E11A93" w:rsidRPr="00B36C7B" w:rsidRDefault="00CA7968" w:rsidP="00B36C7B">
      <w:pPr>
        <w:tabs>
          <w:tab w:val="left" w:pos="1985"/>
        </w:tabs>
        <w:spacing w:before="240" w:line="360" w:lineRule="auto"/>
        <w:jc w:val="both"/>
        <w:rPr>
          <w:rStyle w:val="normaltextrun"/>
          <w:lang w:val="es-DO"/>
        </w:rPr>
      </w:pPr>
      <w:r w:rsidRPr="00B36C7B">
        <w:rPr>
          <w:rStyle w:val="normaltextrun"/>
          <w:lang w:val="es-DO"/>
        </w:rPr>
        <w:t xml:space="preserve">Dentro de la ZAR, tenemos una restricción especial a los sectores de Gazcue y Ciudad Colonial por la fragilidad de las estructuras y las dimensiones de sus calles, en estos sectores la restricción inicia desde camiones pequeños de dos ejes y prohibición para vehículos de tres o más ejes y a todo vehículo con carga nominal superior a las 3.5 toneladas. </w:t>
      </w:r>
    </w:p>
    <w:p w14:paraId="0D565B43" w14:textId="1AC58553" w:rsidR="00CA7968" w:rsidRPr="00B36C7B" w:rsidRDefault="00CA7968" w:rsidP="00B36C7B">
      <w:pPr>
        <w:tabs>
          <w:tab w:val="left" w:pos="1985"/>
        </w:tabs>
        <w:spacing w:before="240" w:line="360" w:lineRule="auto"/>
        <w:jc w:val="both"/>
        <w:rPr>
          <w:rStyle w:val="normaltextrun"/>
          <w:lang w:val="es-DO"/>
        </w:rPr>
      </w:pPr>
      <w:r w:rsidRPr="00B36C7B">
        <w:rPr>
          <w:rStyle w:val="normaltextrun"/>
          <w:lang w:val="es-DO"/>
        </w:rPr>
        <w:t>De igual manera existe una regulación especial para el malecón de Santo Domingo y para la avenida República de Colombia que están especificadas en la ordenanza 14-2021 del Ayuntamiento del Distrito Nacional.</w:t>
      </w:r>
    </w:p>
    <w:p w14:paraId="629BC6C0" w14:textId="658CC798" w:rsidR="00E11A93" w:rsidRPr="00B36C7B" w:rsidRDefault="00CA7968" w:rsidP="00B36C7B">
      <w:pPr>
        <w:tabs>
          <w:tab w:val="left" w:pos="1985"/>
        </w:tabs>
        <w:spacing w:before="240" w:line="360" w:lineRule="auto"/>
        <w:jc w:val="both"/>
        <w:rPr>
          <w:rStyle w:val="normaltextrun"/>
          <w:lang w:val="es-DO"/>
        </w:rPr>
      </w:pPr>
      <w:r w:rsidRPr="00B36C7B">
        <w:rPr>
          <w:rStyle w:val="normaltextrun"/>
          <w:lang w:val="es-DO"/>
        </w:rPr>
        <w:t>Durante el presente periodo abordado han sido otorgados 113,244 permisos a vehículos de empresas y transportistas que requieren ingresar a la Zona de Acceso Restringido (ZAR) para cargar o descargar mercancías.</w:t>
      </w:r>
      <w:r w:rsidR="00B80F9E" w:rsidRPr="00B36C7B">
        <w:rPr>
          <w:rStyle w:val="normaltextrun"/>
          <w:lang w:val="es-DO"/>
        </w:rPr>
        <w:t xml:space="preserve"> </w:t>
      </w:r>
      <w:r w:rsidRPr="00B36C7B">
        <w:rPr>
          <w:rStyle w:val="normaltextrun"/>
          <w:lang w:val="es-DO"/>
        </w:rPr>
        <w:t>La mayoría de los viajes dentro de ZAR corresponden al sector comercio, siendo la distribución urbana el tipo de movimiento más frecuente.</w:t>
      </w:r>
    </w:p>
    <w:p w14:paraId="72F0D3D9" w14:textId="1CDD2883" w:rsidR="00CA7968" w:rsidRPr="00B36C7B" w:rsidRDefault="00B66220" w:rsidP="00B36C7B">
      <w:pPr>
        <w:tabs>
          <w:tab w:val="left" w:pos="1985"/>
        </w:tabs>
        <w:spacing w:before="240" w:line="360" w:lineRule="auto"/>
        <w:jc w:val="center"/>
        <w:rPr>
          <w:b/>
          <w:bCs/>
          <w:lang w:val="es-DO"/>
        </w:rPr>
      </w:pPr>
      <w:r w:rsidRPr="00B36C7B">
        <w:rPr>
          <w:b/>
          <w:bCs/>
          <w:lang w:val="es-DO"/>
        </w:rPr>
        <w:t xml:space="preserve">Permiso para </w:t>
      </w:r>
      <w:r w:rsidR="00F86205" w:rsidRPr="00B36C7B">
        <w:rPr>
          <w:b/>
          <w:bCs/>
          <w:lang w:val="es-DO"/>
        </w:rPr>
        <w:t>U</w:t>
      </w:r>
      <w:r w:rsidRPr="00B36C7B">
        <w:rPr>
          <w:b/>
          <w:bCs/>
          <w:lang w:val="es-DO"/>
        </w:rPr>
        <w:t>so de Doble Cola</w:t>
      </w:r>
    </w:p>
    <w:p w14:paraId="1BFC0F1D" w14:textId="77777777" w:rsidR="00CA7968" w:rsidRPr="00B36C7B" w:rsidRDefault="00CA7968" w:rsidP="00B36C7B">
      <w:pPr>
        <w:tabs>
          <w:tab w:val="left" w:pos="1985"/>
        </w:tabs>
        <w:spacing w:before="240" w:line="360" w:lineRule="auto"/>
        <w:jc w:val="both"/>
        <w:rPr>
          <w:rStyle w:val="normaltextrun"/>
          <w:lang w:val="es-DO"/>
        </w:rPr>
      </w:pPr>
      <w:r w:rsidRPr="00B36C7B">
        <w:rPr>
          <w:rStyle w:val="normaltextrun"/>
          <w:lang w:val="es-DO"/>
        </w:rPr>
        <w:t xml:space="preserve">Durante el mes de marzo de 2025, se implementó por primera vez en la institución la exigencia de una inspección visual como requisito obligatorio para la emisión del permiso de uso de doble cola. Esta medida, aplicada por el Departamento de Monitoreo y Supervisión del Transporte de Carga, ha sido debidamente comunicada a los </w:t>
      </w:r>
      <w:r w:rsidRPr="00B36C7B">
        <w:rPr>
          <w:rStyle w:val="normaltextrun"/>
          <w:lang w:val="es-DO"/>
        </w:rPr>
        <w:lastRenderedPageBreak/>
        <w:t xml:space="preserve">solicitantes mediante la plataforma de servicios y notificaciones directas a titulares de permisos vencidos o próximos a vencer. </w:t>
      </w:r>
    </w:p>
    <w:p w14:paraId="2FDC98F0" w14:textId="77777777" w:rsidR="00CA7968" w:rsidRPr="00B36C7B" w:rsidRDefault="00CA7968" w:rsidP="00B36C7B">
      <w:pPr>
        <w:tabs>
          <w:tab w:val="left" w:pos="1985"/>
        </w:tabs>
        <w:spacing w:before="240" w:line="360" w:lineRule="auto"/>
        <w:jc w:val="both"/>
        <w:rPr>
          <w:rStyle w:val="normaltextrun"/>
          <w:lang w:val="es-DO"/>
        </w:rPr>
      </w:pPr>
      <w:r w:rsidRPr="00B36C7B">
        <w:rPr>
          <w:rStyle w:val="normaltextrun"/>
          <w:lang w:val="es-DO"/>
        </w:rPr>
        <w:t>Como resultado de las inspecciones a los vehículos para el uso de doble cola, en el período se otorgaron un total de 246 permisos para el uso de doble cola.</w:t>
      </w:r>
    </w:p>
    <w:p w14:paraId="3CE3FB04" w14:textId="2F4FEA6C" w:rsidR="00CA7968" w:rsidRPr="00B36C7B" w:rsidRDefault="00CA7968" w:rsidP="00B36C7B">
      <w:pPr>
        <w:tabs>
          <w:tab w:val="left" w:pos="1985"/>
        </w:tabs>
        <w:spacing w:before="240" w:line="360" w:lineRule="auto"/>
        <w:jc w:val="center"/>
        <w:rPr>
          <w:b/>
          <w:bCs/>
          <w:lang w:val="es-DO"/>
        </w:rPr>
      </w:pPr>
      <w:r w:rsidRPr="00B36C7B">
        <w:rPr>
          <w:b/>
          <w:bCs/>
          <w:lang w:val="es-DO"/>
        </w:rPr>
        <w:t>Permiso</w:t>
      </w:r>
      <w:r w:rsidR="00F86205" w:rsidRPr="00B36C7B">
        <w:rPr>
          <w:b/>
          <w:bCs/>
          <w:lang w:val="es-DO"/>
        </w:rPr>
        <w:t>s para</w:t>
      </w:r>
      <w:r w:rsidRPr="00B36C7B">
        <w:rPr>
          <w:b/>
          <w:bCs/>
          <w:lang w:val="es-DO"/>
        </w:rPr>
        <w:t xml:space="preserve"> Cargas Sobredimensionadas</w:t>
      </w:r>
      <w:r w:rsidR="00F86205" w:rsidRPr="00B36C7B">
        <w:rPr>
          <w:b/>
          <w:bCs/>
          <w:lang w:val="es-DO"/>
        </w:rPr>
        <w:t xml:space="preserve"> y con </w:t>
      </w:r>
      <w:r w:rsidRPr="00B36C7B">
        <w:rPr>
          <w:b/>
          <w:bCs/>
          <w:lang w:val="es-DO"/>
        </w:rPr>
        <w:t>Sobrepeso</w:t>
      </w:r>
    </w:p>
    <w:p w14:paraId="11219B67" w14:textId="6C0F4875" w:rsidR="00CA7968" w:rsidRPr="00B36C7B" w:rsidRDefault="00CA7968" w:rsidP="00B36C7B">
      <w:pPr>
        <w:tabs>
          <w:tab w:val="left" w:pos="1985"/>
        </w:tabs>
        <w:spacing w:before="240" w:line="360" w:lineRule="auto"/>
        <w:jc w:val="both"/>
        <w:rPr>
          <w:rStyle w:val="normaltextrun"/>
          <w:lang w:val="es-DO"/>
        </w:rPr>
      </w:pPr>
      <w:r w:rsidRPr="00B36C7B">
        <w:rPr>
          <w:rStyle w:val="normaltextrun"/>
          <w:lang w:val="es-DO"/>
        </w:rPr>
        <w:t xml:space="preserve">Durante este periodo </w:t>
      </w:r>
      <w:r w:rsidR="00F86205" w:rsidRPr="00B36C7B">
        <w:rPr>
          <w:rStyle w:val="normaltextrun"/>
          <w:lang w:val="es-DO"/>
        </w:rPr>
        <w:t>fueron</w:t>
      </w:r>
      <w:r w:rsidRPr="00B36C7B">
        <w:rPr>
          <w:rStyle w:val="normaltextrun"/>
          <w:lang w:val="es-DO"/>
        </w:rPr>
        <w:t xml:space="preserve"> otorgado</w:t>
      </w:r>
      <w:r w:rsidR="00F86205" w:rsidRPr="00B36C7B">
        <w:rPr>
          <w:rStyle w:val="normaltextrun"/>
          <w:lang w:val="es-DO"/>
        </w:rPr>
        <w:t>s</w:t>
      </w:r>
      <w:r w:rsidRPr="00B36C7B">
        <w:rPr>
          <w:rStyle w:val="normaltextrun"/>
          <w:lang w:val="es-DO"/>
        </w:rPr>
        <w:t xml:space="preserve"> 19 permisos para transporte de carga sobredimensionadas y/o con sobrepeso. </w:t>
      </w:r>
    </w:p>
    <w:p w14:paraId="00308259" w14:textId="371B7D59" w:rsidR="008842AA" w:rsidRPr="00B36C7B" w:rsidRDefault="008842AA" w:rsidP="00B36C7B">
      <w:pPr>
        <w:tabs>
          <w:tab w:val="left" w:pos="1985"/>
        </w:tabs>
        <w:spacing w:before="240" w:line="360" w:lineRule="auto"/>
        <w:jc w:val="center"/>
        <w:rPr>
          <w:b/>
          <w:bCs/>
          <w:lang w:val="es-DO"/>
        </w:rPr>
      </w:pPr>
      <w:bookmarkStart w:id="46" w:name="_Toc184295547"/>
      <w:bookmarkEnd w:id="41"/>
      <w:bookmarkEnd w:id="42"/>
      <w:bookmarkEnd w:id="43"/>
      <w:bookmarkEnd w:id="44"/>
      <w:r w:rsidRPr="00B36C7B">
        <w:rPr>
          <w:b/>
          <w:bCs/>
          <w:lang w:val="es-DO"/>
        </w:rPr>
        <w:t>Monitoreo y Supervisión de Transporte de Carga</w:t>
      </w:r>
      <w:bookmarkEnd w:id="46"/>
      <w:r w:rsidRPr="00B36C7B">
        <w:rPr>
          <w:b/>
          <w:bCs/>
          <w:lang w:val="es-DO"/>
        </w:rPr>
        <w:t xml:space="preserve"> </w:t>
      </w:r>
    </w:p>
    <w:p w14:paraId="5B277163" w14:textId="5B7A4F86" w:rsidR="00110713" w:rsidRPr="00B36C7B" w:rsidRDefault="00EB6BD8" w:rsidP="00B36C7B">
      <w:pPr>
        <w:tabs>
          <w:tab w:val="left" w:pos="1985"/>
        </w:tabs>
        <w:spacing w:before="240" w:line="360" w:lineRule="auto"/>
        <w:jc w:val="both"/>
        <w:rPr>
          <w:rStyle w:val="normaltextrun"/>
          <w:lang w:val="es-DO"/>
        </w:rPr>
      </w:pPr>
      <w:bookmarkStart w:id="47" w:name="_Toc184295551"/>
      <w:r w:rsidRPr="00B36C7B">
        <w:rPr>
          <w:rStyle w:val="normaltextrun"/>
          <w:lang w:val="es-DO"/>
        </w:rPr>
        <w:t>El Departamento de Monitoreo y Supervisión de Transporte de Carga ha llevado a cabo diversas acciones para fortalecer el control, regulación y monitoreo del transporte de carga en la República Dominicana, contribuyendo significativamente a la profesionalización del sector. A continuación, se detallan los principales logros y actividades desarrolladas</w:t>
      </w:r>
      <w:r w:rsidR="00E11A93" w:rsidRPr="00B36C7B">
        <w:rPr>
          <w:rStyle w:val="normaltextrun"/>
          <w:lang w:val="es-DO"/>
        </w:rPr>
        <w:t>.</w:t>
      </w:r>
    </w:p>
    <w:p w14:paraId="16962543" w14:textId="65C58312" w:rsidR="00110713" w:rsidRPr="00B36C7B" w:rsidRDefault="00110713" w:rsidP="00B36C7B">
      <w:pPr>
        <w:tabs>
          <w:tab w:val="left" w:pos="1985"/>
        </w:tabs>
        <w:spacing w:before="240" w:line="360" w:lineRule="auto"/>
        <w:jc w:val="center"/>
        <w:rPr>
          <w:b/>
          <w:bCs/>
          <w:lang w:val="es-DO"/>
        </w:rPr>
      </w:pPr>
      <w:bookmarkStart w:id="48" w:name="_Toc184295548"/>
      <w:r w:rsidRPr="00B36C7B">
        <w:rPr>
          <w:b/>
          <w:bCs/>
          <w:lang w:val="es-DO"/>
        </w:rPr>
        <w:t>Zona de Acceso Restringido (ZAR)</w:t>
      </w:r>
      <w:bookmarkEnd w:id="48"/>
    </w:p>
    <w:p w14:paraId="19203590" w14:textId="77777777" w:rsidR="00110713" w:rsidRPr="00B36C7B" w:rsidRDefault="00110713" w:rsidP="00B36C7B">
      <w:pPr>
        <w:tabs>
          <w:tab w:val="left" w:pos="1985"/>
        </w:tabs>
        <w:spacing w:before="240" w:line="360" w:lineRule="auto"/>
        <w:jc w:val="both"/>
        <w:rPr>
          <w:rStyle w:val="normaltextrun"/>
          <w:lang w:val="es-DO"/>
        </w:rPr>
      </w:pPr>
      <w:r w:rsidRPr="00B36C7B">
        <w:rPr>
          <w:rStyle w:val="normaltextrun"/>
          <w:lang w:val="es-DO"/>
        </w:rPr>
        <w:t>Se realizaron esfuerzos significativos para reforzar las regulaciones, y fiscalizar el acceso de camiones y vehículos de carga en el Distrito Nacional, con el objetivo de garantizar el ordenamiento del tránsito y la seguridad vial. Entre las acciones destacadas se encuentran:</w:t>
      </w:r>
    </w:p>
    <w:p w14:paraId="351B1C26" w14:textId="77777777" w:rsidR="00E11A93" w:rsidRPr="00B36C7B" w:rsidRDefault="00110713" w:rsidP="00B36C7B">
      <w:pPr>
        <w:tabs>
          <w:tab w:val="left" w:pos="1985"/>
        </w:tabs>
        <w:spacing w:before="240" w:line="360" w:lineRule="auto"/>
        <w:jc w:val="both"/>
        <w:rPr>
          <w:rStyle w:val="normaltextrun"/>
          <w:lang w:val="es-DO"/>
        </w:rPr>
      </w:pPr>
      <w:r w:rsidRPr="00B36C7B">
        <w:rPr>
          <w:rStyle w:val="normaltextrun"/>
          <w:lang w:val="es-DO"/>
        </w:rPr>
        <w:t xml:space="preserve">Coordinación de operativos con supervisión física: Se llevaron a cabo operativos de fiscalización en puntos estratégicos para asegurar el </w:t>
      </w:r>
      <w:r w:rsidRPr="00B36C7B">
        <w:rPr>
          <w:rStyle w:val="normaltextrun"/>
          <w:lang w:val="es-DO"/>
        </w:rPr>
        <w:lastRenderedPageBreak/>
        <w:t xml:space="preserve">cumplimiento de las normativas, garantizando un acceso controlado y ordenado en la ZAR. Estos operativos dieron como resultado 128 vehículos detenidos de los cuales 52 fueron sancionados para un 41% de vehículos en incumplimiento, el tipo de sanción más abundante se refiere a exceso de dimensiones, seguida de falta de permiso vigente. </w:t>
      </w:r>
    </w:p>
    <w:p w14:paraId="69E1F88E" w14:textId="443433F0" w:rsidR="00110713" w:rsidRPr="00B36C7B" w:rsidRDefault="00110713" w:rsidP="00B36C7B">
      <w:pPr>
        <w:tabs>
          <w:tab w:val="left" w:pos="1985"/>
        </w:tabs>
        <w:spacing w:before="240" w:line="360" w:lineRule="auto"/>
        <w:jc w:val="both"/>
        <w:rPr>
          <w:rStyle w:val="normaltextrun"/>
          <w:lang w:val="es-DO"/>
        </w:rPr>
      </w:pPr>
      <w:r w:rsidRPr="00B36C7B">
        <w:rPr>
          <w:rStyle w:val="normaltextrun"/>
          <w:lang w:val="es-DO"/>
        </w:rPr>
        <w:t>La Autopista Duarte represent</w:t>
      </w:r>
      <w:r w:rsidR="00E11A93" w:rsidRPr="00B36C7B">
        <w:rPr>
          <w:rStyle w:val="normaltextrun"/>
          <w:lang w:val="es-DO"/>
        </w:rPr>
        <w:t>ó</w:t>
      </w:r>
      <w:r w:rsidRPr="00B36C7B">
        <w:rPr>
          <w:rStyle w:val="normaltextrun"/>
          <w:lang w:val="es-DO"/>
        </w:rPr>
        <w:t xml:space="preserve"> la vía con mayor actividad de casos de incumplimiento con 42 casos de la totalidad sancionada, representando un 80% de la ubicación de los casos.</w:t>
      </w:r>
    </w:p>
    <w:p w14:paraId="1D094EA2" w14:textId="62B74B4C" w:rsidR="00110713" w:rsidRPr="00B36C7B" w:rsidRDefault="00110713" w:rsidP="00B36C7B">
      <w:pPr>
        <w:pStyle w:val="paragraph"/>
        <w:tabs>
          <w:tab w:val="left" w:pos="1985"/>
        </w:tabs>
        <w:spacing w:before="240" w:beforeAutospacing="0" w:after="240" w:line="360" w:lineRule="auto"/>
        <w:jc w:val="center"/>
        <w:textAlignment w:val="baseline"/>
        <w:rPr>
          <w:b/>
          <w:bCs/>
          <w:color w:val="767171"/>
        </w:rPr>
      </w:pPr>
      <w:bookmarkStart w:id="49" w:name="_Toc184295549"/>
      <w:r w:rsidRPr="00B36C7B">
        <w:rPr>
          <w:rStyle w:val="normaltextrun"/>
          <w:b/>
          <w:bCs/>
          <w:color w:val="767171"/>
        </w:rPr>
        <w:t xml:space="preserve">Elaboración de </w:t>
      </w:r>
      <w:r w:rsidR="00E11A93" w:rsidRPr="00B36C7B">
        <w:rPr>
          <w:rStyle w:val="normaltextrun"/>
          <w:b/>
          <w:bCs/>
          <w:color w:val="767171"/>
        </w:rPr>
        <w:t>D</w:t>
      </w:r>
      <w:r w:rsidRPr="00B36C7B">
        <w:rPr>
          <w:rStyle w:val="normaltextrun"/>
          <w:b/>
          <w:bCs/>
          <w:color w:val="767171"/>
        </w:rPr>
        <w:t xml:space="preserve">isposiciones </w:t>
      </w:r>
      <w:r w:rsidR="00E11A93" w:rsidRPr="00B36C7B">
        <w:rPr>
          <w:rStyle w:val="normaltextrun"/>
          <w:b/>
          <w:bCs/>
          <w:color w:val="767171"/>
        </w:rPr>
        <w:t>T</w:t>
      </w:r>
      <w:r w:rsidRPr="00B36C7B">
        <w:rPr>
          <w:rStyle w:val="normaltextrun"/>
          <w:b/>
          <w:bCs/>
          <w:color w:val="767171"/>
        </w:rPr>
        <w:t xml:space="preserve">écnicas para </w:t>
      </w:r>
      <w:r w:rsidR="00E11A93" w:rsidRPr="00B36C7B">
        <w:rPr>
          <w:rStyle w:val="normaltextrun"/>
          <w:b/>
          <w:bCs/>
          <w:color w:val="767171"/>
        </w:rPr>
        <w:t>N</w:t>
      </w:r>
      <w:r w:rsidRPr="00B36C7B">
        <w:rPr>
          <w:rStyle w:val="normaltextrun"/>
          <w:b/>
          <w:bCs/>
          <w:color w:val="767171"/>
        </w:rPr>
        <w:t>ormativas</w:t>
      </w:r>
      <w:bookmarkEnd w:id="49"/>
    </w:p>
    <w:p w14:paraId="1025D62D" w14:textId="72E24997" w:rsidR="00110713" w:rsidRPr="00B36C7B" w:rsidRDefault="00110713" w:rsidP="00B36C7B">
      <w:pPr>
        <w:tabs>
          <w:tab w:val="left" w:pos="1985"/>
        </w:tabs>
        <w:spacing w:before="240" w:line="360" w:lineRule="auto"/>
        <w:jc w:val="both"/>
        <w:rPr>
          <w:rStyle w:val="normaltextrun"/>
          <w:lang w:val="es-DO"/>
        </w:rPr>
      </w:pPr>
      <w:r w:rsidRPr="00B36C7B">
        <w:rPr>
          <w:rStyle w:val="normaltextrun"/>
          <w:lang w:val="es-DO"/>
        </w:rPr>
        <w:t>Se avanzó en la creación de normativas específicas para el transporte de carga sobredimensionadas y/o con sobrepeso, estableciendo parámetros técnicos claros para su regulación.</w:t>
      </w:r>
      <w:r w:rsidR="00DA7F6F" w:rsidRPr="00B36C7B">
        <w:rPr>
          <w:rStyle w:val="normaltextrun"/>
          <w:lang w:val="es-DO"/>
        </w:rPr>
        <w:t xml:space="preserve"> </w:t>
      </w:r>
      <w:r w:rsidRPr="00B36C7B">
        <w:rPr>
          <w:rStyle w:val="normaltextrun"/>
          <w:lang w:val="es-DO"/>
        </w:rPr>
        <w:t xml:space="preserve">Asimismo, con la Normativa Técnica Sobre El Monitoreo De Vehículo De Carga, de igual modo se está trabajando en un borrador de resolución para el </w:t>
      </w:r>
      <w:r w:rsidR="006E011B" w:rsidRPr="00B36C7B">
        <w:rPr>
          <w:rStyle w:val="normaltextrun"/>
          <w:lang w:val="es-DO"/>
        </w:rPr>
        <w:t>transporte de cargas peligrosas.</w:t>
      </w:r>
    </w:p>
    <w:p w14:paraId="16C4C978" w14:textId="60D14D5D" w:rsidR="004F46C4" w:rsidRPr="00B36C7B" w:rsidRDefault="004F46C4" w:rsidP="00B36C7B">
      <w:pPr>
        <w:tabs>
          <w:tab w:val="left" w:pos="1985"/>
        </w:tabs>
        <w:spacing w:before="240" w:line="360" w:lineRule="auto"/>
        <w:jc w:val="center"/>
        <w:rPr>
          <w:b/>
          <w:bCs/>
          <w:lang w:val="es-DO"/>
        </w:rPr>
      </w:pPr>
      <w:bookmarkStart w:id="50" w:name="_Toc184295550"/>
      <w:r w:rsidRPr="00B36C7B">
        <w:rPr>
          <w:b/>
          <w:bCs/>
          <w:lang w:val="es-DO"/>
        </w:rPr>
        <w:t xml:space="preserve">Resolución 003-2023 sobre el </w:t>
      </w:r>
      <w:r w:rsidR="00E11A93" w:rsidRPr="00B36C7B">
        <w:rPr>
          <w:b/>
          <w:bCs/>
          <w:lang w:val="es-DO"/>
        </w:rPr>
        <w:t>T</w:t>
      </w:r>
      <w:r w:rsidRPr="00B36C7B">
        <w:rPr>
          <w:b/>
          <w:bCs/>
          <w:lang w:val="es-DO"/>
        </w:rPr>
        <w:t xml:space="preserve">ransporte de </w:t>
      </w:r>
      <w:r w:rsidR="00E11A93" w:rsidRPr="00B36C7B">
        <w:rPr>
          <w:b/>
          <w:bCs/>
          <w:lang w:val="es-DO"/>
        </w:rPr>
        <w:t>B</w:t>
      </w:r>
      <w:r w:rsidRPr="00B36C7B">
        <w:rPr>
          <w:b/>
          <w:bCs/>
          <w:lang w:val="es-DO"/>
        </w:rPr>
        <w:t xml:space="preserve">ienes </w:t>
      </w:r>
      <w:r w:rsidR="00E11A93" w:rsidRPr="00B36C7B">
        <w:rPr>
          <w:b/>
          <w:bCs/>
          <w:lang w:val="es-DO"/>
        </w:rPr>
        <w:t>P</w:t>
      </w:r>
      <w:r w:rsidRPr="00B36C7B">
        <w:rPr>
          <w:b/>
          <w:bCs/>
          <w:lang w:val="es-DO"/>
        </w:rPr>
        <w:t>erecederos</w:t>
      </w:r>
      <w:bookmarkEnd w:id="50"/>
    </w:p>
    <w:p w14:paraId="4332F269" w14:textId="215B8EB1" w:rsidR="00E6424A" w:rsidRDefault="004F46C4" w:rsidP="00B36C7B">
      <w:pPr>
        <w:tabs>
          <w:tab w:val="left" w:pos="1985"/>
        </w:tabs>
        <w:spacing w:before="240" w:line="360" w:lineRule="auto"/>
        <w:jc w:val="both"/>
        <w:rPr>
          <w:rStyle w:val="normaltextrun"/>
          <w:lang w:val="es-DO"/>
        </w:rPr>
      </w:pPr>
      <w:r w:rsidRPr="00B36C7B">
        <w:rPr>
          <w:rStyle w:val="normaltextrun"/>
          <w:lang w:val="es-DO"/>
        </w:rPr>
        <w:t>Se elaboraron los primeros documentos técnicos de apoyo a la implementación de la Resolución 003-2023, con el propósito de garantizar condiciones adecuadas para el transporte de bienes perecederos, preservando su calidad e inocuidad. Asimismo, se ha mantenido una coordinación estrecha con el Ministerio de Agricultura, a fin de avanzar de manera conjunta en la aplicación efectiva de esta normativa.</w:t>
      </w:r>
    </w:p>
    <w:p w14:paraId="76C48D95" w14:textId="77777777" w:rsidR="00004BB5" w:rsidRPr="00B36C7B" w:rsidRDefault="00004BB5" w:rsidP="00B36C7B">
      <w:pPr>
        <w:tabs>
          <w:tab w:val="left" w:pos="1985"/>
        </w:tabs>
        <w:spacing w:before="240" w:line="360" w:lineRule="auto"/>
        <w:jc w:val="both"/>
        <w:rPr>
          <w:rStyle w:val="normaltextrun"/>
          <w:lang w:val="es-DO"/>
        </w:rPr>
      </w:pPr>
    </w:p>
    <w:bookmarkEnd w:id="47"/>
    <w:p w14:paraId="73650C12" w14:textId="77777777" w:rsidR="003C0662" w:rsidRPr="00B36C7B" w:rsidRDefault="003C0662" w:rsidP="00B36C7B">
      <w:pPr>
        <w:tabs>
          <w:tab w:val="left" w:pos="1985"/>
        </w:tabs>
        <w:spacing w:before="240" w:line="360" w:lineRule="auto"/>
        <w:jc w:val="center"/>
        <w:rPr>
          <w:b/>
          <w:bCs/>
          <w:lang w:val="es-DO"/>
        </w:rPr>
      </w:pPr>
      <w:r w:rsidRPr="00B36C7B">
        <w:rPr>
          <w:b/>
          <w:bCs/>
          <w:lang w:val="es-DO"/>
        </w:rPr>
        <w:lastRenderedPageBreak/>
        <w:t>Fiscalización y Control de Vehículos de Carga</w:t>
      </w:r>
    </w:p>
    <w:p w14:paraId="4F7040A2" w14:textId="77777777" w:rsidR="00D43435" w:rsidRPr="00B36C7B" w:rsidRDefault="00D43435" w:rsidP="00B36C7B">
      <w:pPr>
        <w:tabs>
          <w:tab w:val="left" w:pos="1985"/>
        </w:tabs>
        <w:spacing w:before="240" w:line="360" w:lineRule="auto"/>
        <w:jc w:val="both"/>
        <w:rPr>
          <w:rStyle w:val="normaltextrun"/>
          <w:lang w:val="es-DO"/>
        </w:rPr>
      </w:pPr>
      <w:r w:rsidRPr="00B36C7B">
        <w:rPr>
          <w:rStyle w:val="normaltextrun"/>
          <w:lang w:val="es-DO"/>
        </w:rPr>
        <w:t>Durante el período comprendido entre enero y noviembre 2025, el Departamento de Monitoreo y Supervisión de Transporte de Carga llevó a cabo importantes operativos de fiscalización enfocados en el cumplimiento de las normativas vigentes para vehículos de carga pesada. Los operativos se desarrollaron como parte de los esfuerzos continuos para garantizar la seguridad vial, el respeto a las regulaciones establecidas y el ordenamiento del sector transporte.</w:t>
      </w:r>
    </w:p>
    <w:p w14:paraId="206C6D0E" w14:textId="77777777" w:rsidR="00D43435" w:rsidRPr="00B36C7B" w:rsidRDefault="00D43435" w:rsidP="00B36C7B">
      <w:pPr>
        <w:tabs>
          <w:tab w:val="left" w:pos="1985"/>
        </w:tabs>
        <w:spacing w:before="240" w:line="360" w:lineRule="auto"/>
        <w:jc w:val="both"/>
        <w:rPr>
          <w:rStyle w:val="normaltextrun"/>
          <w:lang w:val="es-DO"/>
        </w:rPr>
      </w:pPr>
      <w:r w:rsidRPr="00B36C7B">
        <w:rPr>
          <w:rStyle w:val="normaltextrun"/>
          <w:lang w:val="es-DO"/>
        </w:rPr>
        <w:t>Como resultado, fueron inspeccionadas un total de 128 unidades, de las cuales 52 unidades resultaron con infracciones a las normativas vigentes. Las irregularidades se clasificaron en cuatros categorías principales:</w:t>
      </w:r>
    </w:p>
    <w:p w14:paraId="06D27F93" w14:textId="5D849156" w:rsidR="00E052BD" w:rsidRPr="00B36C7B" w:rsidRDefault="00E052BD" w:rsidP="00B36C7B">
      <w:pPr>
        <w:pStyle w:val="Prrafodelista"/>
        <w:numPr>
          <w:ilvl w:val="0"/>
          <w:numId w:val="7"/>
        </w:numPr>
        <w:tabs>
          <w:tab w:val="left" w:pos="284"/>
        </w:tabs>
        <w:spacing w:before="240" w:line="360" w:lineRule="auto"/>
        <w:ind w:left="0" w:firstLine="0"/>
        <w:rPr>
          <w:rStyle w:val="normaltextrun"/>
          <w:rFonts w:ascii="Times New Roman" w:hAnsi="Times New Roman"/>
          <w:color w:val="767171"/>
          <w:sz w:val="24"/>
          <w:szCs w:val="24"/>
        </w:rPr>
      </w:pPr>
      <w:r w:rsidRPr="00B36C7B">
        <w:rPr>
          <w:rStyle w:val="normaltextrun"/>
          <w:rFonts w:ascii="Times New Roman" w:hAnsi="Times New Roman"/>
          <w:color w:val="767171"/>
          <w:sz w:val="24"/>
          <w:szCs w:val="24"/>
        </w:rPr>
        <w:t>Falta de permisos: Se detectaron 19 vehículos que circulaban sin el permiso correspondiente para el transporte de doble cola representando el 36.5%, conforme al Artículo</w:t>
      </w:r>
      <w:r w:rsidR="0016080C" w:rsidRPr="00B36C7B">
        <w:rPr>
          <w:rStyle w:val="normaltextrun"/>
          <w:rFonts w:ascii="Times New Roman" w:hAnsi="Times New Roman"/>
          <w:color w:val="767171"/>
          <w:sz w:val="24"/>
          <w:szCs w:val="24"/>
        </w:rPr>
        <w:t xml:space="preserve"> </w:t>
      </w:r>
      <w:r w:rsidRPr="00B36C7B">
        <w:rPr>
          <w:rStyle w:val="normaltextrun"/>
          <w:rFonts w:ascii="Times New Roman" w:hAnsi="Times New Roman"/>
          <w:color w:val="767171"/>
          <w:sz w:val="24"/>
          <w:szCs w:val="24"/>
        </w:rPr>
        <w:t>70 de la normativa vigente. Esta situación evidencia la necesidad de fortalecer los mecanismos de control en la emisión y verificación de permisos.</w:t>
      </w:r>
    </w:p>
    <w:p w14:paraId="5474EDFD" w14:textId="0157AB37" w:rsidR="00E052BD" w:rsidRPr="00B36C7B" w:rsidRDefault="00E052BD" w:rsidP="00B36C7B">
      <w:pPr>
        <w:pStyle w:val="Prrafodelista"/>
        <w:numPr>
          <w:ilvl w:val="0"/>
          <w:numId w:val="7"/>
        </w:numPr>
        <w:tabs>
          <w:tab w:val="left" w:pos="284"/>
        </w:tabs>
        <w:spacing w:before="240" w:line="360" w:lineRule="auto"/>
        <w:ind w:left="0" w:firstLine="0"/>
        <w:rPr>
          <w:rStyle w:val="normaltextrun"/>
          <w:rFonts w:ascii="Times New Roman" w:hAnsi="Times New Roman"/>
          <w:color w:val="767171"/>
          <w:sz w:val="24"/>
          <w:szCs w:val="24"/>
        </w:rPr>
      </w:pPr>
      <w:r w:rsidRPr="00B36C7B">
        <w:rPr>
          <w:rStyle w:val="normaltextrun"/>
          <w:rFonts w:ascii="Times New Roman" w:hAnsi="Times New Roman"/>
          <w:color w:val="767171"/>
          <w:sz w:val="24"/>
          <w:szCs w:val="24"/>
        </w:rPr>
        <w:t xml:space="preserve">Exceso de dimensiones: Otros 29 vehículos excedían las dimensiones permitidas representando el 55.7%, con largos superiores a los 34 metros, representando un riesgo significativo para la seguridad vial. </w:t>
      </w:r>
      <w:r w:rsidR="00AD7A10" w:rsidRPr="00B36C7B">
        <w:rPr>
          <w:rStyle w:val="normaltextrun"/>
          <w:rFonts w:ascii="Times New Roman" w:hAnsi="Times New Roman"/>
          <w:color w:val="767171"/>
          <w:sz w:val="24"/>
          <w:szCs w:val="24"/>
        </w:rPr>
        <w:t xml:space="preserve">Las </w:t>
      </w:r>
      <w:r w:rsidRPr="00B36C7B">
        <w:rPr>
          <w:rStyle w:val="normaltextrun"/>
          <w:rFonts w:ascii="Times New Roman" w:hAnsi="Times New Roman"/>
          <w:color w:val="767171"/>
          <w:sz w:val="24"/>
          <w:szCs w:val="24"/>
        </w:rPr>
        <w:t>mediciones indicaron excedencias de hasta 4.40 metros.</w:t>
      </w:r>
    </w:p>
    <w:p w14:paraId="24DAD69B" w14:textId="77777777" w:rsidR="00E052BD" w:rsidRPr="00B36C7B" w:rsidRDefault="00E052BD" w:rsidP="00B36C7B">
      <w:pPr>
        <w:pStyle w:val="Prrafodelista"/>
        <w:numPr>
          <w:ilvl w:val="0"/>
          <w:numId w:val="7"/>
        </w:numPr>
        <w:tabs>
          <w:tab w:val="left" w:pos="284"/>
        </w:tabs>
        <w:spacing w:before="240" w:line="360" w:lineRule="auto"/>
        <w:ind w:left="0" w:firstLine="0"/>
        <w:rPr>
          <w:rStyle w:val="normaltextrun"/>
          <w:rFonts w:ascii="Times New Roman" w:hAnsi="Times New Roman"/>
          <w:color w:val="767171"/>
          <w:sz w:val="24"/>
          <w:szCs w:val="24"/>
        </w:rPr>
      </w:pPr>
      <w:r w:rsidRPr="00B36C7B">
        <w:rPr>
          <w:rStyle w:val="normaltextrun"/>
          <w:rFonts w:ascii="Times New Roman" w:hAnsi="Times New Roman"/>
          <w:color w:val="767171"/>
          <w:sz w:val="24"/>
          <w:szCs w:val="24"/>
        </w:rPr>
        <w:t>Exceso de dimensiones y permiso: Otras 4 Unidades excedían tanto las dimensiones como también circulaban sin el permiso doble cola dando como resultado el 7.6%.</w:t>
      </w:r>
    </w:p>
    <w:p w14:paraId="0FA9F96D" w14:textId="368779EC" w:rsidR="00E052BD" w:rsidRDefault="00AD7A10" w:rsidP="00B36C7B">
      <w:pPr>
        <w:pStyle w:val="Prrafodelista"/>
        <w:numPr>
          <w:ilvl w:val="0"/>
          <w:numId w:val="7"/>
        </w:numPr>
        <w:tabs>
          <w:tab w:val="left" w:pos="284"/>
        </w:tabs>
        <w:spacing w:before="240" w:line="360" w:lineRule="auto"/>
        <w:ind w:left="0" w:firstLine="0"/>
        <w:rPr>
          <w:rStyle w:val="normaltextrun"/>
          <w:rFonts w:ascii="Times New Roman" w:hAnsi="Times New Roman"/>
          <w:color w:val="767171"/>
          <w:sz w:val="24"/>
          <w:szCs w:val="24"/>
        </w:rPr>
      </w:pPr>
      <w:r w:rsidRPr="00B36C7B">
        <w:rPr>
          <w:rStyle w:val="normaltextrun"/>
          <w:rFonts w:ascii="Times New Roman" w:hAnsi="Times New Roman"/>
          <w:color w:val="767171"/>
          <w:sz w:val="24"/>
          <w:szCs w:val="24"/>
        </w:rPr>
        <w:t>Vehículo sin i</w:t>
      </w:r>
      <w:r w:rsidR="00E052BD" w:rsidRPr="00B36C7B">
        <w:rPr>
          <w:rStyle w:val="normaltextrun"/>
          <w:rFonts w:ascii="Times New Roman" w:hAnsi="Times New Roman"/>
          <w:color w:val="767171"/>
          <w:sz w:val="24"/>
          <w:szCs w:val="24"/>
        </w:rPr>
        <w:t>rregularidades: Mientras que 76 unidades circulaban sin irregularidades representando el 59.3%.</w:t>
      </w:r>
    </w:p>
    <w:p w14:paraId="2D7A9407" w14:textId="3D20C203" w:rsidR="00D273B5" w:rsidRPr="00B36C7B" w:rsidRDefault="00460FBB" w:rsidP="00B36C7B">
      <w:pPr>
        <w:tabs>
          <w:tab w:val="left" w:pos="1985"/>
        </w:tabs>
        <w:spacing w:before="240" w:line="360" w:lineRule="auto"/>
        <w:jc w:val="center"/>
        <w:rPr>
          <w:b/>
          <w:bCs/>
          <w:lang w:val="es-DO"/>
        </w:rPr>
      </w:pPr>
      <w:r w:rsidRPr="00B36C7B">
        <w:rPr>
          <w:b/>
          <w:bCs/>
          <w:lang w:val="es-DO"/>
        </w:rPr>
        <w:lastRenderedPageBreak/>
        <w:t xml:space="preserve">Inspecciones para el </w:t>
      </w:r>
      <w:r w:rsidR="00DA7F6F" w:rsidRPr="00B36C7B">
        <w:rPr>
          <w:b/>
          <w:bCs/>
          <w:lang w:val="es-DO"/>
        </w:rPr>
        <w:t>P</w:t>
      </w:r>
      <w:r w:rsidRPr="00B36C7B">
        <w:rPr>
          <w:b/>
          <w:bCs/>
          <w:lang w:val="es-DO"/>
        </w:rPr>
        <w:t xml:space="preserve">ermiso </w:t>
      </w:r>
      <w:r w:rsidR="00DA7F6F" w:rsidRPr="00B36C7B">
        <w:rPr>
          <w:b/>
          <w:bCs/>
          <w:lang w:val="es-DO"/>
        </w:rPr>
        <w:t>D</w:t>
      </w:r>
      <w:r w:rsidRPr="00B36C7B">
        <w:rPr>
          <w:b/>
          <w:bCs/>
          <w:lang w:val="es-DO"/>
        </w:rPr>
        <w:t xml:space="preserve">oble </w:t>
      </w:r>
      <w:r w:rsidR="00DA7F6F" w:rsidRPr="00B36C7B">
        <w:rPr>
          <w:b/>
          <w:bCs/>
          <w:lang w:val="es-DO"/>
        </w:rPr>
        <w:t>C</w:t>
      </w:r>
      <w:r w:rsidRPr="00B36C7B">
        <w:rPr>
          <w:b/>
          <w:bCs/>
          <w:lang w:val="es-DO"/>
        </w:rPr>
        <w:t>ola</w:t>
      </w:r>
    </w:p>
    <w:p w14:paraId="2876F7E7" w14:textId="77777777" w:rsidR="00004BB5" w:rsidRDefault="0084662D" w:rsidP="00B36C7B">
      <w:pPr>
        <w:tabs>
          <w:tab w:val="left" w:pos="1985"/>
        </w:tabs>
        <w:spacing w:before="240" w:line="360" w:lineRule="auto"/>
        <w:jc w:val="both"/>
        <w:rPr>
          <w:rStyle w:val="normaltextrun"/>
          <w:lang w:val="es-DO"/>
        </w:rPr>
      </w:pPr>
      <w:r w:rsidRPr="00B36C7B">
        <w:rPr>
          <w:rStyle w:val="normaltextrun"/>
          <w:lang w:val="es-DO"/>
        </w:rPr>
        <w:t xml:space="preserve">Durante el mes de marzo de 2025, se implementó por primera vez en la institución la exigencia de una inspección visual como requisito obligatorio para la emisión del permiso de uso de doble cola. Esta medida, aplicada por el Departamento de Monitoreo y Supervisión del Transporte de Carga, ha sido debidamente comunicada a los solicitantes mediante la plataforma de servicios y notificaciones directas a titulares de permisos vencidos o próximos a vencer. </w:t>
      </w:r>
    </w:p>
    <w:p w14:paraId="73C37CB1" w14:textId="3FBF4997" w:rsidR="0084662D" w:rsidRPr="00B36C7B" w:rsidRDefault="0084662D" w:rsidP="00B36C7B">
      <w:pPr>
        <w:tabs>
          <w:tab w:val="left" w:pos="1985"/>
        </w:tabs>
        <w:spacing w:before="240" w:line="360" w:lineRule="auto"/>
        <w:jc w:val="both"/>
        <w:rPr>
          <w:rStyle w:val="normaltextrun"/>
          <w:lang w:val="es-DO"/>
        </w:rPr>
      </w:pPr>
      <w:r w:rsidRPr="00B36C7B">
        <w:rPr>
          <w:rStyle w:val="normaltextrun"/>
          <w:lang w:val="es-DO"/>
        </w:rPr>
        <w:t>Como resultado de esta medida, desde febrero a noviembre 2025 se han inspeccionado 326 vehículos de 39 empresas pertenecientes a distintos sectores, garantizando el cumplimiento de los requisitos establecidos.</w:t>
      </w:r>
      <w:r w:rsidR="00DA7F6F" w:rsidRPr="00B36C7B">
        <w:rPr>
          <w:rStyle w:val="normaltextrun"/>
          <w:lang w:val="es-DO"/>
        </w:rPr>
        <w:t xml:space="preserve"> </w:t>
      </w:r>
      <w:r w:rsidRPr="00B36C7B">
        <w:rPr>
          <w:rStyle w:val="normaltextrun"/>
          <w:lang w:val="es-DO"/>
        </w:rPr>
        <w:t xml:space="preserve">Las inspecciones se clasificaron en </w:t>
      </w:r>
      <w:r w:rsidR="00DA7F6F" w:rsidRPr="00B36C7B">
        <w:rPr>
          <w:rStyle w:val="normaltextrun"/>
          <w:lang w:val="es-DO"/>
        </w:rPr>
        <w:t>las</w:t>
      </w:r>
      <w:r w:rsidRPr="00B36C7B">
        <w:rPr>
          <w:rStyle w:val="normaltextrun"/>
          <w:lang w:val="es-DO"/>
        </w:rPr>
        <w:t xml:space="preserve"> categorías </w:t>
      </w:r>
      <w:r w:rsidR="00DA7F6F" w:rsidRPr="00B36C7B">
        <w:rPr>
          <w:rStyle w:val="normaltextrun"/>
          <w:lang w:val="es-DO"/>
        </w:rPr>
        <w:t>siguientes.</w:t>
      </w:r>
    </w:p>
    <w:p w14:paraId="2D938B9C" w14:textId="77777777" w:rsidR="0084662D" w:rsidRPr="00B36C7B" w:rsidRDefault="0084662D" w:rsidP="00B36C7B">
      <w:pPr>
        <w:tabs>
          <w:tab w:val="left" w:pos="1985"/>
        </w:tabs>
        <w:spacing w:before="240" w:line="360" w:lineRule="auto"/>
        <w:jc w:val="both"/>
        <w:rPr>
          <w:rStyle w:val="normaltextrun"/>
          <w:lang w:val="es-DO"/>
        </w:rPr>
      </w:pPr>
      <w:r w:rsidRPr="00B36C7B">
        <w:rPr>
          <w:rStyle w:val="normaltextrun"/>
          <w:b/>
          <w:bCs/>
          <w:lang w:val="es-DO"/>
        </w:rPr>
        <w:t>Unidades en buen estado</w:t>
      </w:r>
      <w:r w:rsidRPr="00B36C7B">
        <w:rPr>
          <w:rStyle w:val="normaltextrun"/>
          <w:lang w:val="es-DO"/>
        </w:rPr>
        <w:t>: 313 de estas unidades se encontraban en buen estado y sin ninguna irregularidad.</w:t>
      </w:r>
    </w:p>
    <w:p w14:paraId="105FBC83" w14:textId="77777777" w:rsidR="0084662D" w:rsidRPr="00B36C7B" w:rsidRDefault="0084662D" w:rsidP="00B36C7B">
      <w:pPr>
        <w:tabs>
          <w:tab w:val="left" w:pos="1985"/>
        </w:tabs>
        <w:spacing w:before="240" w:line="360" w:lineRule="auto"/>
        <w:jc w:val="both"/>
        <w:rPr>
          <w:rStyle w:val="normaltextrun"/>
          <w:lang w:val="es-DO"/>
        </w:rPr>
      </w:pPr>
      <w:r w:rsidRPr="00B36C7B">
        <w:rPr>
          <w:rStyle w:val="normaltextrun"/>
          <w:b/>
          <w:bCs/>
          <w:lang w:val="es-DO"/>
        </w:rPr>
        <w:t>Unidades en estado regular:</w:t>
      </w:r>
      <w:r w:rsidRPr="00B36C7B">
        <w:rPr>
          <w:rStyle w:val="normaltextrun"/>
          <w:lang w:val="es-DO"/>
        </w:rPr>
        <w:t xml:space="preserve"> 8 unidades se encontraban en un estado regular con algunas observaciones especifica la cual subsanaron.</w:t>
      </w:r>
    </w:p>
    <w:p w14:paraId="43CFA317" w14:textId="0F811543" w:rsidR="005F1E6D" w:rsidRDefault="0084662D" w:rsidP="00B36C7B">
      <w:pPr>
        <w:tabs>
          <w:tab w:val="left" w:pos="1985"/>
        </w:tabs>
        <w:spacing w:before="240" w:line="360" w:lineRule="auto"/>
        <w:jc w:val="both"/>
        <w:rPr>
          <w:rStyle w:val="normaltextrun"/>
          <w:lang w:val="es-DO"/>
        </w:rPr>
      </w:pPr>
      <w:r w:rsidRPr="00B36C7B">
        <w:rPr>
          <w:rStyle w:val="normaltextrun"/>
          <w:b/>
          <w:bCs/>
          <w:lang w:val="es-DO"/>
        </w:rPr>
        <w:t>Unidades en mal estado</w:t>
      </w:r>
      <w:r w:rsidRPr="00B36C7B">
        <w:rPr>
          <w:rStyle w:val="normaltextrun"/>
          <w:lang w:val="es-DO"/>
        </w:rPr>
        <w:t>: 5 unidad se encontraba en un mal estado demostrando que no es apta para el uso de doble cola.</w:t>
      </w:r>
    </w:p>
    <w:p w14:paraId="497B9DA4" w14:textId="47DDAC60" w:rsidR="00780561" w:rsidRPr="00B36C7B" w:rsidRDefault="005F1E6D" w:rsidP="00B36C7B">
      <w:pPr>
        <w:tabs>
          <w:tab w:val="left" w:pos="1985"/>
        </w:tabs>
        <w:spacing w:before="240" w:line="360" w:lineRule="auto"/>
        <w:jc w:val="center"/>
        <w:rPr>
          <w:b/>
          <w:bCs/>
          <w:lang w:val="es-DO"/>
        </w:rPr>
      </w:pPr>
      <w:r w:rsidRPr="00B36C7B">
        <w:rPr>
          <w:b/>
          <w:bCs/>
          <w:lang w:val="es-DO"/>
        </w:rPr>
        <w:t>Profesionalización de Conductores de Transporte de Carga</w:t>
      </w:r>
    </w:p>
    <w:p w14:paraId="792F6FDD" w14:textId="77777777" w:rsidR="00DA7F6F" w:rsidRPr="00B36C7B" w:rsidRDefault="00780561" w:rsidP="00B36C7B">
      <w:pPr>
        <w:tabs>
          <w:tab w:val="left" w:pos="1985"/>
        </w:tabs>
        <w:spacing w:before="240" w:line="360" w:lineRule="auto"/>
        <w:jc w:val="both"/>
        <w:rPr>
          <w:rStyle w:val="normaltextrun"/>
          <w:lang w:val="es-DO"/>
        </w:rPr>
      </w:pPr>
      <w:r w:rsidRPr="00B36C7B">
        <w:rPr>
          <w:rStyle w:val="normaltextrun"/>
          <w:lang w:val="es-DO"/>
        </w:rPr>
        <w:t xml:space="preserve">Durante el año 2025 se ha continuado con el programa de profesionalización para conductores de carga mediante la </w:t>
      </w:r>
      <w:r w:rsidRPr="00B36C7B">
        <w:rPr>
          <w:rStyle w:val="normaltextrun"/>
          <w:lang w:val="es-DO"/>
        </w:rPr>
        <w:lastRenderedPageBreak/>
        <w:t xml:space="preserve">coordinación del curso "Servicios de Conducción de Vehículos de Motor y Seguridad Vial para Categoría 3 y 4". </w:t>
      </w:r>
    </w:p>
    <w:p w14:paraId="57B3AABD" w14:textId="06873BDA" w:rsidR="0016080C" w:rsidRPr="00B36C7B" w:rsidRDefault="00780561" w:rsidP="00B36C7B">
      <w:pPr>
        <w:tabs>
          <w:tab w:val="left" w:pos="1985"/>
        </w:tabs>
        <w:spacing w:before="240" w:line="360" w:lineRule="auto"/>
        <w:jc w:val="both"/>
        <w:rPr>
          <w:rStyle w:val="normaltextrun"/>
          <w:lang w:val="es-DO"/>
        </w:rPr>
      </w:pPr>
      <w:r w:rsidRPr="00B36C7B">
        <w:rPr>
          <w:rStyle w:val="normaltextrun"/>
          <w:lang w:val="es-DO"/>
        </w:rPr>
        <w:t>Esta iniciativa,</w:t>
      </w:r>
      <w:r w:rsidRPr="00B36C7B">
        <w:rPr>
          <w:lang w:val="es-DO"/>
        </w:rPr>
        <w:t xml:space="preserve"> </w:t>
      </w:r>
      <w:r w:rsidRPr="00B36C7B">
        <w:rPr>
          <w:rStyle w:val="normaltextrun"/>
          <w:lang w:val="es-DO"/>
        </w:rPr>
        <w:t xml:space="preserve">trabajada en conjunto con </w:t>
      </w:r>
      <w:r w:rsidR="00DA7F6F" w:rsidRPr="00B36C7B">
        <w:rPr>
          <w:rStyle w:val="normaltextrun"/>
          <w:lang w:val="es-DO"/>
        </w:rPr>
        <w:t xml:space="preserve">el </w:t>
      </w:r>
      <w:r w:rsidRPr="00B36C7B">
        <w:rPr>
          <w:rStyle w:val="normaltextrun"/>
          <w:lang w:val="es-DO"/>
        </w:rPr>
        <w:t>INFOTEP y FENATRADO, busc</w:t>
      </w:r>
      <w:r w:rsidR="00DA7F6F" w:rsidRPr="00B36C7B">
        <w:rPr>
          <w:rStyle w:val="normaltextrun"/>
          <w:lang w:val="es-DO"/>
        </w:rPr>
        <w:t>ó</w:t>
      </w:r>
      <w:r w:rsidRPr="00B36C7B">
        <w:rPr>
          <w:rStyle w:val="normaltextrun"/>
          <w:lang w:val="es-DO"/>
        </w:rPr>
        <w:t xml:space="preserve"> dotar a los conductores de herramientas y conocimientos actualizados para una conducción segura y eficiente, </w:t>
      </w:r>
      <w:r w:rsidR="00630735" w:rsidRPr="00B36C7B">
        <w:rPr>
          <w:rStyle w:val="normaltextrun"/>
          <w:lang w:val="es-DO"/>
        </w:rPr>
        <w:t xml:space="preserve">lo que </w:t>
      </w:r>
      <w:r w:rsidRPr="00B36C7B">
        <w:rPr>
          <w:rStyle w:val="normaltextrun"/>
          <w:lang w:val="es-DO"/>
        </w:rPr>
        <w:t xml:space="preserve">contribuye significativamente </w:t>
      </w:r>
      <w:r w:rsidR="00630735" w:rsidRPr="00B36C7B">
        <w:rPr>
          <w:rStyle w:val="normaltextrun"/>
          <w:lang w:val="es-DO"/>
        </w:rPr>
        <w:t>con</w:t>
      </w:r>
      <w:r w:rsidRPr="00B36C7B">
        <w:rPr>
          <w:rStyle w:val="normaltextrun"/>
          <w:lang w:val="es-DO"/>
        </w:rPr>
        <w:t xml:space="preserve"> la profesionalización del sector y a la disminución de incidentes en las vías nacionales</w:t>
      </w:r>
      <w:r w:rsidR="00DA7F6F" w:rsidRPr="00B36C7B">
        <w:rPr>
          <w:rStyle w:val="normaltextrun"/>
          <w:lang w:val="es-DO"/>
        </w:rPr>
        <w:t>, logrando como resultado la f</w:t>
      </w:r>
      <w:r w:rsidR="00E8555A" w:rsidRPr="00B36C7B">
        <w:rPr>
          <w:rStyle w:val="normaltextrun"/>
          <w:lang w:val="es-DO"/>
        </w:rPr>
        <w:t>ormación de 20 secciones con participación de 18 a 25 conductores cada una</w:t>
      </w:r>
      <w:r w:rsidR="00DA7F6F" w:rsidRPr="00B36C7B">
        <w:rPr>
          <w:rStyle w:val="normaltextrun"/>
          <w:lang w:val="es-DO"/>
        </w:rPr>
        <w:t>, una g</w:t>
      </w:r>
      <w:r w:rsidR="00E8555A" w:rsidRPr="00B36C7B">
        <w:rPr>
          <w:rStyle w:val="normaltextrun"/>
          <w:lang w:val="es-DO"/>
        </w:rPr>
        <w:t>estión exitosa de secciones trimestrales a través de las escuelas de choferes ENACHOVEP-FENATRADO y SITRAFUCABOCHI</w:t>
      </w:r>
      <w:r w:rsidR="002119B2" w:rsidRPr="00B36C7B">
        <w:rPr>
          <w:rStyle w:val="normaltextrun"/>
          <w:lang w:val="es-DO"/>
        </w:rPr>
        <w:t>-</w:t>
      </w:r>
      <w:r w:rsidR="00E8555A" w:rsidRPr="00B36C7B">
        <w:rPr>
          <w:rStyle w:val="normaltextrun"/>
          <w:lang w:val="es-DO"/>
        </w:rPr>
        <w:t xml:space="preserve"> CAUCEDO</w:t>
      </w:r>
      <w:r w:rsidR="00DA7F6F" w:rsidRPr="00B36C7B">
        <w:rPr>
          <w:rStyle w:val="normaltextrun"/>
          <w:lang w:val="es-DO"/>
        </w:rPr>
        <w:t>, así como la i</w:t>
      </w:r>
      <w:r w:rsidR="00E8555A" w:rsidRPr="00B36C7B">
        <w:rPr>
          <w:rStyle w:val="normaltextrun"/>
          <w:lang w:val="es-DO"/>
        </w:rPr>
        <w:t>mplementación de un sistema de monitoreo continuo, mediante visitas regulares a los centros de formación.</w:t>
      </w:r>
    </w:p>
    <w:p w14:paraId="69100198" w14:textId="77777777" w:rsidR="002119B2" w:rsidRPr="00B36C7B" w:rsidRDefault="0016038D" w:rsidP="00B36C7B">
      <w:pPr>
        <w:tabs>
          <w:tab w:val="left" w:pos="1985"/>
        </w:tabs>
        <w:spacing w:before="240" w:line="360" w:lineRule="auto"/>
        <w:jc w:val="both"/>
        <w:rPr>
          <w:rStyle w:val="normaltextrun"/>
          <w:lang w:val="es-DO"/>
        </w:rPr>
      </w:pPr>
      <w:r w:rsidRPr="00B36C7B">
        <w:rPr>
          <w:rStyle w:val="normaltextrun"/>
          <w:lang w:val="es-DO"/>
        </w:rPr>
        <w:t>El Departamento de Monitoreo de Carga continuó desarrollando acciones estratégicas para la profesionalización de los conductores del sector de carga, destacando la coordinación, en apoyo a la ENEVIAL a través de la campaña #SéconscienteRD y al Pacto Nacional por la Seguridad Vial de la República Dominicana, del taller "Habilidades Blandas en la Conducción de Transportistas de Carga", el cual busca impactar esas habilidades que hacen consciente al conductor del entorno en el que se desarrolla la conducción para con los demás actores de la vía, como son</w:t>
      </w:r>
      <w:r w:rsidR="00DA7F6F" w:rsidRPr="00B36C7B">
        <w:rPr>
          <w:rStyle w:val="normaltextrun"/>
          <w:lang w:val="es-DO"/>
        </w:rPr>
        <w:t xml:space="preserve"> l</w:t>
      </w:r>
      <w:r w:rsidRPr="00B36C7B">
        <w:rPr>
          <w:rStyle w:val="normaltextrun"/>
          <w:lang w:val="es-DO"/>
        </w:rPr>
        <w:t xml:space="preserve">a empatía y la comunicación en el entorno vial, manejo del estrés y control de las emociones, toma de decisiones seguras y comportamiento preventivo y el Autocuidado y la responsabilidad social en la conducción. </w:t>
      </w:r>
    </w:p>
    <w:p w14:paraId="4E96F347" w14:textId="5B54F868" w:rsidR="00DA7F6F" w:rsidRPr="00B36C7B" w:rsidRDefault="0016038D" w:rsidP="00B36C7B">
      <w:pPr>
        <w:tabs>
          <w:tab w:val="left" w:pos="1985"/>
        </w:tabs>
        <w:spacing w:before="240" w:line="360" w:lineRule="auto"/>
        <w:jc w:val="both"/>
        <w:rPr>
          <w:rStyle w:val="normaltextrun"/>
          <w:lang w:val="es-DO"/>
        </w:rPr>
      </w:pPr>
      <w:r w:rsidRPr="00B36C7B">
        <w:rPr>
          <w:rStyle w:val="normaltextrun"/>
          <w:lang w:val="es-DO"/>
        </w:rPr>
        <w:lastRenderedPageBreak/>
        <w:t>Como resultado, entre enero y diciembre 2025 se trabajaron un total de 117 grupos, distribuidos de la siguiente manera</w:t>
      </w:r>
      <w:r w:rsidR="00DA7F6F" w:rsidRPr="00B36C7B">
        <w:rPr>
          <w:rStyle w:val="normaltextrun"/>
          <w:lang w:val="es-DO"/>
        </w:rPr>
        <w:t>.</w:t>
      </w:r>
    </w:p>
    <w:p w14:paraId="2E4CACC6" w14:textId="77777777" w:rsidR="009367F1" w:rsidRPr="00B36C7B" w:rsidRDefault="009367F1" w:rsidP="00B36C7B">
      <w:pPr>
        <w:pStyle w:val="Prrafodelista"/>
        <w:numPr>
          <w:ilvl w:val="0"/>
          <w:numId w:val="33"/>
        </w:numPr>
        <w:tabs>
          <w:tab w:val="left" w:pos="426"/>
        </w:tabs>
        <w:spacing w:before="240" w:line="360" w:lineRule="auto"/>
        <w:ind w:left="0" w:firstLine="0"/>
        <w:rPr>
          <w:rStyle w:val="normaltextrun"/>
          <w:rFonts w:ascii="Times New Roman" w:hAnsi="Times New Roman"/>
          <w:color w:val="767171"/>
          <w:sz w:val="24"/>
          <w:szCs w:val="24"/>
        </w:rPr>
      </w:pPr>
      <w:r w:rsidRPr="00B36C7B">
        <w:rPr>
          <w:rStyle w:val="normaltextrun"/>
          <w:rFonts w:ascii="Times New Roman" w:hAnsi="Times New Roman"/>
          <w:color w:val="767171"/>
          <w:sz w:val="24"/>
          <w:szCs w:val="24"/>
        </w:rPr>
        <w:t>09 grupos coordinados y realizados para enero-marzo 2025</w:t>
      </w:r>
    </w:p>
    <w:p w14:paraId="4E8CFF4C" w14:textId="77777777" w:rsidR="009367F1" w:rsidRPr="00B36C7B" w:rsidRDefault="009367F1" w:rsidP="00B36C7B">
      <w:pPr>
        <w:pStyle w:val="Prrafodelista"/>
        <w:numPr>
          <w:ilvl w:val="0"/>
          <w:numId w:val="33"/>
        </w:numPr>
        <w:tabs>
          <w:tab w:val="left" w:pos="426"/>
        </w:tabs>
        <w:spacing w:before="240" w:line="360" w:lineRule="auto"/>
        <w:ind w:left="0" w:firstLine="0"/>
        <w:rPr>
          <w:rStyle w:val="normaltextrun"/>
          <w:rFonts w:ascii="Times New Roman" w:hAnsi="Times New Roman"/>
          <w:color w:val="767171"/>
          <w:sz w:val="24"/>
          <w:szCs w:val="24"/>
        </w:rPr>
      </w:pPr>
      <w:r w:rsidRPr="00B36C7B">
        <w:rPr>
          <w:rStyle w:val="normaltextrun"/>
          <w:rFonts w:ascii="Times New Roman" w:hAnsi="Times New Roman"/>
          <w:color w:val="767171"/>
          <w:sz w:val="24"/>
          <w:szCs w:val="24"/>
        </w:rPr>
        <w:t xml:space="preserve">49 grupos coordinados y realizados para abril-junio 2025 </w:t>
      </w:r>
    </w:p>
    <w:p w14:paraId="122AD882" w14:textId="77777777" w:rsidR="009367F1" w:rsidRPr="00B36C7B" w:rsidRDefault="009367F1" w:rsidP="00B36C7B">
      <w:pPr>
        <w:pStyle w:val="Prrafodelista"/>
        <w:numPr>
          <w:ilvl w:val="0"/>
          <w:numId w:val="33"/>
        </w:numPr>
        <w:tabs>
          <w:tab w:val="left" w:pos="426"/>
        </w:tabs>
        <w:spacing w:before="240" w:line="360" w:lineRule="auto"/>
        <w:ind w:left="0" w:firstLine="0"/>
        <w:rPr>
          <w:rStyle w:val="normaltextrun"/>
          <w:rFonts w:ascii="Times New Roman" w:hAnsi="Times New Roman"/>
          <w:color w:val="767171"/>
          <w:sz w:val="24"/>
          <w:szCs w:val="24"/>
        </w:rPr>
      </w:pPr>
      <w:r w:rsidRPr="00B36C7B">
        <w:rPr>
          <w:rStyle w:val="normaltextrun"/>
          <w:rFonts w:ascii="Times New Roman" w:hAnsi="Times New Roman"/>
          <w:color w:val="767171"/>
          <w:sz w:val="24"/>
          <w:szCs w:val="24"/>
        </w:rPr>
        <w:t xml:space="preserve">48 grupos coordinados y realizados para julio-septiembre 2025 </w:t>
      </w:r>
    </w:p>
    <w:p w14:paraId="541EFFE5" w14:textId="728F7DB2" w:rsidR="000264DB" w:rsidRPr="00B36C7B" w:rsidRDefault="009367F1" w:rsidP="00B36C7B">
      <w:pPr>
        <w:pStyle w:val="Prrafodelista"/>
        <w:numPr>
          <w:ilvl w:val="0"/>
          <w:numId w:val="33"/>
        </w:numPr>
        <w:tabs>
          <w:tab w:val="left" w:pos="426"/>
        </w:tabs>
        <w:spacing w:before="240" w:line="360" w:lineRule="auto"/>
        <w:ind w:left="0" w:firstLine="0"/>
        <w:rPr>
          <w:rStyle w:val="normaltextrun"/>
          <w:rFonts w:ascii="Times New Roman" w:hAnsi="Times New Roman"/>
          <w:color w:val="767171"/>
          <w:sz w:val="24"/>
          <w:szCs w:val="24"/>
        </w:rPr>
      </w:pPr>
      <w:r w:rsidRPr="00B36C7B">
        <w:rPr>
          <w:rStyle w:val="normaltextrun"/>
          <w:rFonts w:ascii="Times New Roman" w:hAnsi="Times New Roman"/>
          <w:color w:val="767171"/>
          <w:sz w:val="24"/>
          <w:szCs w:val="24"/>
        </w:rPr>
        <w:t>11 grupos coordinados y realizados para octubre-diciembre 2025</w:t>
      </w:r>
    </w:p>
    <w:p w14:paraId="2209C35A" w14:textId="6B2F1BD3" w:rsidR="00082861" w:rsidRPr="00B36C7B" w:rsidRDefault="00082861" w:rsidP="00B36C7B">
      <w:pPr>
        <w:tabs>
          <w:tab w:val="left" w:pos="1985"/>
        </w:tabs>
        <w:spacing w:before="240" w:line="360" w:lineRule="auto"/>
        <w:jc w:val="both"/>
        <w:rPr>
          <w:rStyle w:val="normaltextrun"/>
          <w:lang w:val="es-DO"/>
        </w:rPr>
      </w:pPr>
      <w:r w:rsidRPr="00B36C7B">
        <w:rPr>
          <w:rStyle w:val="normaltextrun"/>
          <w:lang w:val="es-DO"/>
        </w:rPr>
        <w:t xml:space="preserve">Mediante esta gestión, </w:t>
      </w:r>
      <w:r w:rsidR="002119B2" w:rsidRPr="00B36C7B">
        <w:rPr>
          <w:rStyle w:val="normaltextrun"/>
          <w:lang w:val="es-DO"/>
        </w:rPr>
        <w:t xml:space="preserve">se ha </w:t>
      </w:r>
      <w:r w:rsidRPr="00B36C7B">
        <w:rPr>
          <w:rStyle w:val="normaltextrun"/>
          <w:lang w:val="es-DO"/>
        </w:rPr>
        <w:t xml:space="preserve">logrado que prestigiosas empresas se sumen al éxito del programa capacitando a sus conductores de carga. </w:t>
      </w:r>
    </w:p>
    <w:p w14:paraId="44210018" w14:textId="49C1216A" w:rsidR="00082861" w:rsidRPr="00B36C7B" w:rsidRDefault="00082861" w:rsidP="00B36C7B">
      <w:pPr>
        <w:tabs>
          <w:tab w:val="left" w:pos="1985"/>
        </w:tabs>
        <w:spacing w:before="240" w:line="360" w:lineRule="auto"/>
        <w:jc w:val="both"/>
        <w:rPr>
          <w:rStyle w:val="normaltextrun"/>
          <w:lang w:val="es-DO"/>
        </w:rPr>
      </w:pPr>
      <w:r w:rsidRPr="00B36C7B">
        <w:rPr>
          <w:rStyle w:val="normaltextrun"/>
          <w:lang w:val="es-DO"/>
        </w:rPr>
        <w:t xml:space="preserve">Entre las empresas participantes que aceptaron unirse en apoyo y al desarrollo de esta iniciativa se encuentran: Industrias San Miguel del Caribe (ISM), Grupo Rica, Sigma Alimentos, Corporación DINANT, Grupo Haina - </w:t>
      </w:r>
      <w:proofErr w:type="spellStart"/>
      <w:r w:rsidRPr="00B36C7B">
        <w:rPr>
          <w:rStyle w:val="normaltextrun"/>
          <w:lang w:val="es-DO"/>
        </w:rPr>
        <w:t>United</w:t>
      </w:r>
      <w:proofErr w:type="spellEnd"/>
      <w:r w:rsidRPr="00B36C7B">
        <w:rPr>
          <w:rStyle w:val="normaltextrun"/>
          <w:lang w:val="es-DO"/>
        </w:rPr>
        <w:t xml:space="preserve"> </w:t>
      </w:r>
      <w:proofErr w:type="spellStart"/>
      <w:r w:rsidRPr="00B36C7B">
        <w:rPr>
          <w:rStyle w:val="normaltextrun"/>
          <w:lang w:val="es-DO"/>
        </w:rPr>
        <w:t>Petroleum</w:t>
      </w:r>
      <w:proofErr w:type="spellEnd"/>
      <w:r w:rsidRPr="00B36C7B">
        <w:rPr>
          <w:rStyle w:val="normaltextrun"/>
          <w:lang w:val="es-DO"/>
        </w:rPr>
        <w:t xml:space="preserve">, Grupo Marti – Tropigas, Grupo Ramos, Hipermercados Olé, Frederic Schad, Consorcio Azucarero Central, Henríquez &amp; Asociados, AGEPORT, Consorcio Azucarero de Empresas Industriales (CAEI), </w:t>
      </w:r>
      <w:proofErr w:type="spellStart"/>
      <w:r w:rsidRPr="00B36C7B">
        <w:rPr>
          <w:rStyle w:val="normaltextrun"/>
          <w:lang w:val="es-DO"/>
        </w:rPr>
        <w:t>Petromóvil</w:t>
      </w:r>
      <w:proofErr w:type="spellEnd"/>
      <w:r w:rsidRPr="00B36C7B">
        <w:rPr>
          <w:rStyle w:val="normaltextrun"/>
          <w:lang w:val="es-DO"/>
        </w:rPr>
        <w:t xml:space="preserve">, Isla Dominicana De Petróleo </w:t>
      </w:r>
      <w:proofErr w:type="spellStart"/>
      <w:r w:rsidRPr="00B36C7B">
        <w:rPr>
          <w:rStyle w:val="normaltextrun"/>
          <w:lang w:val="es-DO"/>
        </w:rPr>
        <w:t>Corporation</w:t>
      </w:r>
      <w:proofErr w:type="spellEnd"/>
      <w:r w:rsidRPr="00B36C7B">
        <w:rPr>
          <w:rStyle w:val="normaltextrun"/>
          <w:lang w:val="es-DO"/>
        </w:rPr>
        <w:t xml:space="preserve">, Centro Cuesta Nacional, CARIBETRANS, </w:t>
      </w:r>
      <w:proofErr w:type="spellStart"/>
      <w:r w:rsidRPr="00B36C7B">
        <w:rPr>
          <w:rStyle w:val="normaltextrun"/>
          <w:lang w:val="es-DO"/>
        </w:rPr>
        <w:t>TrucksLogic</w:t>
      </w:r>
      <w:proofErr w:type="spellEnd"/>
      <w:r w:rsidRPr="00B36C7B">
        <w:rPr>
          <w:rStyle w:val="normaltextrun"/>
          <w:lang w:val="es-DO"/>
        </w:rPr>
        <w:t>, Agua Marina, Planeta Azul, Transporte Luperón, Marítima Dominicana (MARDOM), Industrias Macier.</w:t>
      </w:r>
      <w:r w:rsidR="009C7A6E" w:rsidRPr="00B36C7B">
        <w:rPr>
          <w:rStyle w:val="normaltextrun"/>
          <w:lang w:val="es-DO"/>
        </w:rPr>
        <w:t xml:space="preserve"> </w:t>
      </w:r>
      <w:r w:rsidRPr="00B36C7B">
        <w:rPr>
          <w:rStyle w:val="normaltextrun"/>
          <w:lang w:val="es-DO"/>
        </w:rPr>
        <w:t xml:space="preserve">En total, se logró impactar, concientizar y profesionalizar en </w:t>
      </w:r>
      <w:r w:rsidR="002119B2" w:rsidRPr="00B36C7B">
        <w:rPr>
          <w:rStyle w:val="normaltextrun"/>
          <w:lang w:val="es-DO"/>
        </w:rPr>
        <w:t xml:space="preserve">habilidades blandas </w:t>
      </w:r>
      <w:r w:rsidRPr="00B36C7B">
        <w:rPr>
          <w:rStyle w:val="normaltextrun"/>
          <w:lang w:val="es-DO"/>
        </w:rPr>
        <w:t>de la conducción, un total de 2,633 conductores.</w:t>
      </w:r>
    </w:p>
    <w:p w14:paraId="738C770B" w14:textId="246AFAC5" w:rsidR="00806F42" w:rsidRPr="00B36C7B" w:rsidRDefault="008762B3" w:rsidP="00B36C7B">
      <w:pPr>
        <w:tabs>
          <w:tab w:val="left" w:pos="1985"/>
        </w:tabs>
        <w:spacing w:before="240" w:line="360" w:lineRule="auto"/>
        <w:jc w:val="center"/>
        <w:rPr>
          <w:b/>
          <w:bCs/>
          <w:lang w:val="es-DO"/>
        </w:rPr>
      </w:pPr>
      <w:r w:rsidRPr="00B36C7B">
        <w:rPr>
          <w:b/>
          <w:bCs/>
          <w:lang w:val="es-DO"/>
        </w:rPr>
        <w:t>Proyecto Sistema Nacional de Pesaj</w:t>
      </w:r>
      <w:r w:rsidR="009C6B65" w:rsidRPr="00B36C7B">
        <w:rPr>
          <w:b/>
          <w:bCs/>
          <w:lang w:val="es-DO"/>
        </w:rPr>
        <w:t>e</w:t>
      </w:r>
    </w:p>
    <w:p w14:paraId="50D74587" w14:textId="673FDFF0" w:rsidR="003F6978" w:rsidRPr="00B36C7B" w:rsidRDefault="00A97778" w:rsidP="00B36C7B">
      <w:pPr>
        <w:tabs>
          <w:tab w:val="left" w:pos="1985"/>
        </w:tabs>
        <w:spacing w:before="240" w:line="360" w:lineRule="auto"/>
        <w:jc w:val="both"/>
        <w:rPr>
          <w:rStyle w:val="normaltextrun"/>
          <w:lang w:val="es-DO"/>
        </w:rPr>
      </w:pPr>
      <w:r w:rsidRPr="00B36C7B">
        <w:rPr>
          <w:rStyle w:val="normaltextrun"/>
          <w:lang w:val="es-DO"/>
        </w:rPr>
        <w:t xml:space="preserve">Durante el periodo enero - noviembre 2025 se ha avanzado en la formulación del Proyecto del Sistema Nacional de Pesaje, una iniciativa sin precedentes en la República Dominicana que busca </w:t>
      </w:r>
      <w:r w:rsidRPr="00B36C7B">
        <w:rPr>
          <w:rStyle w:val="normaltextrun"/>
          <w:lang w:val="es-DO"/>
        </w:rPr>
        <w:lastRenderedPageBreak/>
        <w:t>corregir una debilidad histórica en el control del transporte de</w:t>
      </w:r>
      <w:r w:rsidRPr="00B36C7B">
        <w:rPr>
          <w:lang w:val="es-DO"/>
        </w:rPr>
        <w:t xml:space="preserve"> </w:t>
      </w:r>
      <w:r w:rsidRPr="00B36C7B">
        <w:rPr>
          <w:rStyle w:val="normaltextrun"/>
          <w:lang w:val="es-DO"/>
        </w:rPr>
        <w:t>carga. Este proyecto representa un hito institucional, orientado a garantizar el cumplimiento de las normativas sobre peso y dimensiones establecidas en la Ley 63-17.</w:t>
      </w:r>
      <w:r w:rsidR="006B7A9B">
        <w:rPr>
          <w:rStyle w:val="normaltextrun"/>
          <w:lang w:val="es-DO"/>
        </w:rPr>
        <w:t xml:space="preserve"> </w:t>
      </w:r>
      <w:r w:rsidR="003F6978" w:rsidRPr="00B36C7B">
        <w:rPr>
          <w:rStyle w:val="normaltextrun"/>
          <w:lang w:val="es-DO"/>
        </w:rPr>
        <w:t>Como parte del proceso, se han iniciado gestiones con el Ministerio de Obras Públicas y Comunicaciones (MOPC), el cual ya se encuentra en la fase de levantamiento de información técnica para incorporar en su presupuesto el remozamiento de las estaciones de pesaje existentes.</w:t>
      </w:r>
    </w:p>
    <w:p w14:paraId="6D931FA9" w14:textId="77777777" w:rsidR="003F6978" w:rsidRPr="00B36C7B" w:rsidRDefault="003F6978" w:rsidP="00B36C7B">
      <w:pPr>
        <w:tabs>
          <w:tab w:val="left" w:pos="1985"/>
        </w:tabs>
        <w:spacing w:before="240" w:line="360" w:lineRule="auto"/>
        <w:jc w:val="both"/>
        <w:rPr>
          <w:rStyle w:val="normaltextrun"/>
          <w:lang w:val="es-DO"/>
        </w:rPr>
      </w:pPr>
      <w:r w:rsidRPr="00B36C7B">
        <w:rPr>
          <w:rStyle w:val="normaltextrun"/>
          <w:lang w:val="es-DO"/>
        </w:rPr>
        <w:t>Adicionalmente, se han realizado visitas de inspección y medición a las estaciones actuales para evaluar sus condiciones operativas y determinar su viabilidad de uso. También fue adquirida una balanza móvil con la finalidad de ejecutar un plan piloto de pesaje vehicular como fase inicial del proyecto.</w:t>
      </w:r>
    </w:p>
    <w:p w14:paraId="7B710F9F" w14:textId="1322C4D8" w:rsidR="00681743" w:rsidRPr="00B36C7B" w:rsidRDefault="00681743" w:rsidP="00B36C7B">
      <w:pPr>
        <w:tabs>
          <w:tab w:val="left" w:pos="1985"/>
        </w:tabs>
        <w:spacing w:before="240" w:line="360" w:lineRule="auto"/>
        <w:jc w:val="center"/>
        <w:rPr>
          <w:b/>
          <w:bCs/>
          <w:lang w:val="es-DO"/>
        </w:rPr>
      </w:pPr>
      <w:r w:rsidRPr="00B36C7B">
        <w:rPr>
          <w:b/>
          <w:bCs/>
          <w:lang w:val="es-DO"/>
        </w:rPr>
        <w:t>Proyecto Corredor Logístico</w:t>
      </w:r>
    </w:p>
    <w:p w14:paraId="027889CE" w14:textId="2216396A" w:rsidR="00E6275B" w:rsidRDefault="00333884" w:rsidP="00B36C7B">
      <w:pPr>
        <w:tabs>
          <w:tab w:val="left" w:pos="1985"/>
        </w:tabs>
        <w:spacing w:before="240" w:line="360" w:lineRule="auto"/>
        <w:jc w:val="both"/>
        <w:rPr>
          <w:rStyle w:val="normaltextrun"/>
          <w:lang w:val="es-DO"/>
        </w:rPr>
      </w:pPr>
      <w:r w:rsidRPr="00B36C7B">
        <w:rPr>
          <w:rStyle w:val="normaltextrun"/>
          <w:lang w:val="es-DO"/>
        </w:rPr>
        <w:t>Durante el periodo ener</w:t>
      </w:r>
      <w:r w:rsidR="002119B2" w:rsidRPr="00B36C7B">
        <w:rPr>
          <w:rStyle w:val="normaltextrun"/>
          <w:lang w:val="es-DO"/>
        </w:rPr>
        <w:t xml:space="preserve">o </w:t>
      </w:r>
      <w:r w:rsidRPr="00B36C7B">
        <w:rPr>
          <w:rStyle w:val="normaltextrun"/>
          <w:lang w:val="es-DO"/>
        </w:rPr>
        <w:t>noviembre 2025 se ha iniciado la formulación del Proyecto Corredor Logístico Integral para el Transporte Eficiente, con el objetivo de optimizar la movilidad del transporte de carga en zonas estratégicas del país, mejorar la seguridad vial y reducir los costos logísticos.</w:t>
      </w:r>
      <w:r w:rsidR="006B7A9B">
        <w:rPr>
          <w:rStyle w:val="normaltextrun"/>
          <w:lang w:val="es-DO"/>
        </w:rPr>
        <w:t xml:space="preserve"> </w:t>
      </w:r>
      <w:r w:rsidRPr="00B36C7B">
        <w:rPr>
          <w:rStyle w:val="normaltextrun"/>
          <w:lang w:val="es-DO"/>
        </w:rPr>
        <w:t>Este proyecto busca establecer rutas definidas y seguras para la circulación de vehículos de carga, articuladas con puntos de control, infraestructura adecuada y normativa clara, a fin de garantizar un tránsito más ordenado y eficiente. La propuesta contempla el diseño de tramos logísticos priorizados, integrados a nodos de actividad industrial, puertos, zonas francas y centros de distribución.</w:t>
      </w:r>
      <w:r w:rsidR="00BE14F4" w:rsidRPr="00B36C7B">
        <w:rPr>
          <w:rStyle w:val="normaltextrun"/>
          <w:lang w:val="es-DO"/>
        </w:rPr>
        <w:t xml:space="preserve"> </w:t>
      </w:r>
    </w:p>
    <w:p w14:paraId="6A0BF128" w14:textId="1ACE96B6" w:rsidR="0031219A" w:rsidRPr="00B36C7B" w:rsidRDefault="00333884" w:rsidP="00B36C7B">
      <w:pPr>
        <w:tabs>
          <w:tab w:val="left" w:pos="1985"/>
        </w:tabs>
        <w:spacing w:before="240" w:line="360" w:lineRule="auto"/>
        <w:jc w:val="both"/>
        <w:rPr>
          <w:rStyle w:val="normaltextrun"/>
          <w:lang w:val="es-DO"/>
        </w:rPr>
      </w:pPr>
      <w:r w:rsidRPr="00B36C7B">
        <w:rPr>
          <w:rStyle w:val="normaltextrun"/>
          <w:lang w:val="es-DO"/>
        </w:rPr>
        <w:lastRenderedPageBreak/>
        <w:t>El proyecto contempla fases de planificación, validación interinstitucional y ejecución progresiva, priorizando corredores con alta concentración de flujo vehicular pesado y conflictos de tránsito, lo que permitirá sentar las bases para un sistema logístico nacional más competitivo y sostenible.</w:t>
      </w:r>
      <w:bookmarkEnd w:id="36"/>
      <w:r w:rsidR="0031219A" w:rsidRPr="00B36C7B">
        <w:rPr>
          <w:rStyle w:val="normaltextrun"/>
          <w:lang w:val="es-DO"/>
        </w:rPr>
        <w:t xml:space="preserve"> </w:t>
      </w:r>
    </w:p>
    <w:p w14:paraId="503490E6" w14:textId="77777777" w:rsidR="006362C2" w:rsidRPr="00B36C7B" w:rsidRDefault="006362C2" w:rsidP="00B36C7B">
      <w:pPr>
        <w:pStyle w:val="Ttulo1"/>
        <w:tabs>
          <w:tab w:val="left" w:pos="1985"/>
        </w:tabs>
        <w:jc w:val="both"/>
        <w:rPr>
          <w:rFonts w:cs="Times New Roman"/>
          <w:b w:val="0"/>
          <w:color w:val="767171"/>
          <w:szCs w:val="24"/>
          <w:lang w:val="es-DO"/>
        </w:rPr>
      </w:pPr>
      <w:bookmarkStart w:id="51" w:name="_Toc220678874"/>
      <w:r w:rsidRPr="00B36C7B">
        <w:rPr>
          <w:rFonts w:cs="Times New Roman"/>
          <w:color w:val="767171"/>
          <w:szCs w:val="24"/>
          <w:lang w:val="es-DO"/>
        </w:rPr>
        <w:t>3.</w:t>
      </w:r>
      <w:r w:rsidR="00E40E9C" w:rsidRPr="00B36C7B">
        <w:rPr>
          <w:rFonts w:cs="Times New Roman"/>
          <w:color w:val="767171"/>
          <w:szCs w:val="24"/>
          <w:lang w:val="es-DO"/>
        </w:rPr>
        <w:t>4</w:t>
      </w:r>
      <w:r w:rsidRPr="00B36C7B">
        <w:rPr>
          <w:rFonts w:cs="Times New Roman"/>
          <w:color w:val="767171"/>
          <w:szCs w:val="24"/>
          <w:lang w:val="es-DO"/>
        </w:rPr>
        <w:t xml:space="preserve"> Dirección</w:t>
      </w:r>
      <w:r w:rsidR="00316CBA" w:rsidRPr="00B36C7B">
        <w:rPr>
          <w:rFonts w:cs="Times New Roman"/>
          <w:color w:val="767171"/>
          <w:szCs w:val="24"/>
          <w:lang w:val="es-DO"/>
        </w:rPr>
        <w:t xml:space="preserve"> de </w:t>
      </w:r>
      <w:r w:rsidRPr="00B36C7B">
        <w:rPr>
          <w:rFonts w:cs="Times New Roman"/>
          <w:color w:val="767171"/>
          <w:szCs w:val="24"/>
          <w:lang w:val="es-DO"/>
        </w:rPr>
        <w:t>Transporte</w:t>
      </w:r>
      <w:r w:rsidR="00316CBA" w:rsidRPr="00B36C7B">
        <w:rPr>
          <w:rFonts w:cs="Times New Roman"/>
          <w:color w:val="767171"/>
          <w:szCs w:val="24"/>
          <w:lang w:val="es-DO"/>
        </w:rPr>
        <w:t xml:space="preserve"> de </w:t>
      </w:r>
      <w:r w:rsidRPr="00B36C7B">
        <w:rPr>
          <w:rFonts w:cs="Times New Roman"/>
          <w:color w:val="767171"/>
          <w:szCs w:val="24"/>
          <w:lang w:val="es-DO"/>
        </w:rPr>
        <w:t>Pasajeros</w:t>
      </w:r>
      <w:bookmarkEnd w:id="51"/>
      <w:r w:rsidRPr="00B36C7B">
        <w:rPr>
          <w:rFonts w:cs="Times New Roman"/>
          <w:color w:val="767171"/>
          <w:szCs w:val="24"/>
          <w:lang w:val="es-DO"/>
        </w:rPr>
        <w:t xml:space="preserve"> </w:t>
      </w:r>
    </w:p>
    <w:p w14:paraId="4EB83AEA" w14:textId="77777777" w:rsidR="00A879C1" w:rsidRPr="00B36C7B" w:rsidRDefault="00A879C1" w:rsidP="00B36C7B">
      <w:pPr>
        <w:tabs>
          <w:tab w:val="left" w:pos="1985"/>
        </w:tabs>
        <w:spacing w:before="240" w:line="360" w:lineRule="auto"/>
        <w:jc w:val="both"/>
        <w:rPr>
          <w:rStyle w:val="normaltextrun"/>
          <w:lang w:val="es-DO"/>
        </w:rPr>
      </w:pPr>
      <w:r w:rsidRPr="00B36C7B">
        <w:rPr>
          <w:rStyle w:val="normaltextrun"/>
          <w:lang w:val="es-DO"/>
        </w:rPr>
        <w:t xml:space="preserve"> Durante el año 2025, la Dirección de Transporte de Pasajeros desarrolló una gestión orientada a fortalecer la regulación, el ordenamiento y la supervisión del servicio de transporte terrestre de pasajeros a nivel nacional. En este período se otorgaron 172 licencias de operación en distintas modalidades, incluyendo transporte interurbano, escolar, turístico, taxis, autobuses, minibuses y transporte de personal, como resultado de la aplicación de los procedimientos técnicos y normativos establecidos.</w:t>
      </w:r>
    </w:p>
    <w:p w14:paraId="279C06BE" w14:textId="0548F67B" w:rsidR="003D24B2" w:rsidRPr="00B36C7B" w:rsidRDefault="00A879C1" w:rsidP="00B36C7B">
      <w:pPr>
        <w:tabs>
          <w:tab w:val="left" w:pos="1985"/>
        </w:tabs>
        <w:spacing w:before="240" w:line="360" w:lineRule="auto"/>
        <w:jc w:val="both"/>
        <w:rPr>
          <w:rFonts w:eastAsia="Times New Roman"/>
          <w:bCs/>
          <w:sz w:val="20"/>
          <w:lang w:val="es-DO" w:eastAsia="es-DO"/>
        </w:rPr>
      </w:pPr>
      <w:r w:rsidRPr="00B36C7B">
        <w:rPr>
          <w:rStyle w:val="normaltextrun"/>
          <w:lang w:val="es-DO"/>
        </w:rPr>
        <w:t>Asimismo, se realizaron alrededor  de quince (15) estudios de factibilidad para rutas nuevas, legalización de rutas existentes y variaciones de oferta, incorporando análisis sociales, técnicos y económicos que permitieron evaluar la demanda y viabilidad de los servicios solicitados. De manera complementaria, se ejecutaron estudios de frecuencia y carga a 173 operadores interurbanos, superando la meta programada para el período, lo que aportó insumos relevantes para la planificación del sistema, la toma de decisiones regulatorias y la estructuración de iniciativas estratégicas, contribuyendo al fortalecimiento y estabilidad del servicio de transporte de pasajeros a nivel nacional.</w:t>
      </w:r>
    </w:p>
    <w:p w14:paraId="102BC531" w14:textId="185FA079" w:rsidR="006144A2" w:rsidRPr="00B36C7B" w:rsidRDefault="006144A2" w:rsidP="00B36C7B">
      <w:pPr>
        <w:tabs>
          <w:tab w:val="left" w:pos="1985"/>
        </w:tabs>
        <w:spacing w:before="240" w:line="360" w:lineRule="auto"/>
        <w:jc w:val="both"/>
        <w:rPr>
          <w:rFonts w:eastAsia="Times New Roman"/>
          <w:b/>
          <w:lang w:val="es-DO" w:eastAsia="es-DO"/>
        </w:rPr>
      </w:pPr>
      <w:r w:rsidRPr="00B36C7B">
        <w:rPr>
          <w:rFonts w:eastAsia="Times New Roman"/>
          <w:b/>
          <w:lang w:val="es-DO" w:eastAsia="es-DO"/>
        </w:rPr>
        <w:lastRenderedPageBreak/>
        <w:t>Departamento de Licencias de Operación de Transporte Interurbano</w:t>
      </w:r>
    </w:p>
    <w:p w14:paraId="6994005A" w14:textId="7A38B29A" w:rsidR="00643563" w:rsidRPr="00B36C7B" w:rsidRDefault="006144A2" w:rsidP="00B36C7B">
      <w:pPr>
        <w:tabs>
          <w:tab w:val="left" w:pos="1985"/>
        </w:tabs>
        <w:spacing w:before="240" w:line="360" w:lineRule="auto"/>
        <w:jc w:val="center"/>
        <w:rPr>
          <w:rFonts w:eastAsia="Times New Roman"/>
          <w:b/>
          <w:lang w:val="es-DO" w:eastAsia="es-DO"/>
        </w:rPr>
      </w:pPr>
      <w:r w:rsidRPr="00B36C7B">
        <w:rPr>
          <w:rFonts w:eastAsia="Times New Roman"/>
          <w:b/>
          <w:lang w:val="es-DO" w:eastAsia="es-DO"/>
        </w:rPr>
        <w:t>Estudios de Factibilidad de Diferentes Modalidades</w:t>
      </w:r>
    </w:p>
    <w:p w14:paraId="1B8EDDBC" w14:textId="77777777" w:rsidR="00630735" w:rsidRPr="00B36C7B" w:rsidRDefault="00A150DF" w:rsidP="00B36C7B">
      <w:pPr>
        <w:tabs>
          <w:tab w:val="left" w:pos="1985"/>
        </w:tabs>
        <w:spacing w:before="240" w:line="360" w:lineRule="auto"/>
        <w:jc w:val="both"/>
        <w:rPr>
          <w:rStyle w:val="normaltextrun"/>
          <w:lang w:val="es-DO"/>
        </w:rPr>
      </w:pPr>
      <w:r w:rsidRPr="00B36C7B">
        <w:rPr>
          <w:rStyle w:val="normaltextrun"/>
          <w:lang w:val="es-DO"/>
        </w:rPr>
        <w:t xml:space="preserve">El Departamento de Transporte Interurbano realiza estudios de factibilidad en respuesta a las solicitudes de los ciudadanos o clientes. Estos estudios abarcan aspectos sociales, técnicos y económicos, con el propósito de evaluar la necesidad del servicio de transporte mediante el análisis de oferta y demanda. </w:t>
      </w:r>
    </w:p>
    <w:p w14:paraId="0ED2A886" w14:textId="79A0AEB3" w:rsidR="00A150DF" w:rsidRDefault="00A150DF" w:rsidP="00B36C7B">
      <w:pPr>
        <w:tabs>
          <w:tab w:val="left" w:pos="1985"/>
        </w:tabs>
        <w:spacing w:before="240" w:line="360" w:lineRule="auto"/>
        <w:jc w:val="both"/>
        <w:rPr>
          <w:rStyle w:val="normaltextrun"/>
          <w:lang w:val="es-DO"/>
        </w:rPr>
      </w:pPr>
      <w:r w:rsidRPr="00B36C7B">
        <w:rPr>
          <w:rStyle w:val="normaltextrun"/>
          <w:lang w:val="es-DO"/>
        </w:rPr>
        <w:t xml:space="preserve">Durante 2025 se llevaron a cabo un total de </w:t>
      </w:r>
      <w:r w:rsidR="00DD43C5" w:rsidRPr="00B36C7B">
        <w:rPr>
          <w:rStyle w:val="normaltextrun"/>
          <w:lang w:val="es-DO"/>
        </w:rPr>
        <w:t>quince</w:t>
      </w:r>
      <w:r w:rsidRPr="00B36C7B">
        <w:rPr>
          <w:rStyle w:val="normaltextrun"/>
          <w:lang w:val="es-DO"/>
        </w:rPr>
        <w:t xml:space="preserve"> (1</w:t>
      </w:r>
      <w:r w:rsidR="009059EB" w:rsidRPr="00B36C7B">
        <w:rPr>
          <w:rStyle w:val="normaltextrun"/>
          <w:lang w:val="es-DO"/>
        </w:rPr>
        <w:t>5</w:t>
      </w:r>
      <w:r w:rsidRPr="00B36C7B">
        <w:rPr>
          <w:rStyle w:val="normaltextrun"/>
          <w:lang w:val="es-DO"/>
        </w:rPr>
        <w:t xml:space="preserve">) estudios, de los cuales dos (2) fueron realizados en el </w:t>
      </w:r>
      <w:r w:rsidR="00287F67" w:rsidRPr="00B36C7B">
        <w:rPr>
          <w:rStyle w:val="normaltextrun"/>
          <w:lang w:val="es-DO"/>
        </w:rPr>
        <w:t xml:space="preserve">primer trimestre </w:t>
      </w:r>
      <w:r w:rsidR="009059EB" w:rsidRPr="00B36C7B">
        <w:rPr>
          <w:rStyle w:val="normaltextrun"/>
          <w:lang w:val="es-DO"/>
        </w:rPr>
        <w:t xml:space="preserve">y </w:t>
      </w:r>
      <w:r w:rsidRPr="00B36C7B">
        <w:rPr>
          <w:rStyle w:val="normaltextrun"/>
          <w:lang w:val="es-DO"/>
        </w:rPr>
        <w:t xml:space="preserve">siete (7) en el segundo trimestre. </w:t>
      </w:r>
      <w:r w:rsidR="009059EB" w:rsidRPr="00B36C7B">
        <w:rPr>
          <w:rStyle w:val="normaltextrun"/>
          <w:lang w:val="es-DO"/>
        </w:rPr>
        <w:t xml:space="preserve">Para </w:t>
      </w:r>
      <w:r w:rsidRPr="00B36C7B">
        <w:rPr>
          <w:rStyle w:val="normaltextrun"/>
          <w:lang w:val="es-DO"/>
        </w:rPr>
        <w:t>el tercer trimestre se realizaron cinco (5) estudios</w:t>
      </w:r>
      <w:r w:rsidR="009059EB" w:rsidRPr="00B36C7B">
        <w:rPr>
          <w:rStyle w:val="normaltextrun"/>
          <w:lang w:val="es-DO"/>
        </w:rPr>
        <w:t xml:space="preserve"> y uno (1) para el cuarto.</w:t>
      </w:r>
    </w:p>
    <w:p w14:paraId="04210BD6" w14:textId="3D2C1974" w:rsidR="008061F1" w:rsidRPr="00B36C7B" w:rsidRDefault="008061F1" w:rsidP="00B36C7B">
      <w:pPr>
        <w:tabs>
          <w:tab w:val="left" w:pos="1985"/>
          <w:tab w:val="left" w:pos="2505"/>
        </w:tabs>
        <w:spacing w:before="240" w:line="360" w:lineRule="auto"/>
        <w:jc w:val="both"/>
        <w:rPr>
          <w:lang w:val="es-DO"/>
        </w:rPr>
      </w:pPr>
      <w:bookmarkStart w:id="52" w:name="_Toc220607501"/>
      <w:r w:rsidRPr="00B36C7B">
        <w:rPr>
          <w:b/>
          <w:lang w:val="es-DO"/>
        </w:rPr>
        <w:t xml:space="preserve">Tabla </w:t>
      </w:r>
      <w:r w:rsidRPr="00B36C7B">
        <w:rPr>
          <w:b/>
          <w:lang w:val="es-DO"/>
        </w:rPr>
        <w:fldChar w:fldCharType="begin"/>
      </w:r>
      <w:r w:rsidRPr="00B36C7B">
        <w:rPr>
          <w:b/>
          <w:lang w:val="es-DO"/>
        </w:rPr>
        <w:instrText xml:space="preserve"> SEQ Tabla \* ARABIC </w:instrText>
      </w:r>
      <w:r w:rsidRPr="00B36C7B">
        <w:rPr>
          <w:b/>
          <w:lang w:val="es-DO"/>
        </w:rPr>
        <w:fldChar w:fldCharType="separate"/>
      </w:r>
      <w:r w:rsidR="009C7A6E" w:rsidRPr="00B36C7B">
        <w:rPr>
          <w:b/>
          <w:noProof/>
          <w:lang w:val="es-DO"/>
        </w:rPr>
        <w:t>7</w:t>
      </w:r>
      <w:r w:rsidRPr="00B36C7B">
        <w:rPr>
          <w:b/>
          <w:lang w:val="es-DO"/>
        </w:rPr>
        <w:fldChar w:fldCharType="end"/>
      </w:r>
      <w:r w:rsidRPr="00B36C7B">
        <w:rPr>
          <w:b/>
          <w:lang w:val="es-DO"/>
        </w:rPr>
        <w:t>.</w:t>
      </w:r>
      <w:r w:rsidRPr="00B36C7B">
        <w:rPr>
          <w:lang w:val="es-DO"/>
        </w:rPr>
        <w:t xml:space="preserve"> </w:t>
      </w:r>
      <w:r w:rsidRPr="00B36C7B">
        <w:rPr>
          <w:rStyle w:val="normaltextrun"/>
          <w:lang w:val="es-DO"/>
        </w:rPr>
        <w:t>República Dominicana: Relación de estudios de factibilidad realizados por el Departamento de Licencia de Operación de Transporte Interurbano, enero-diciembre 2025</w:t>
      </w:r>
      <w:bookmarkEnd w:id="52"/>
    </w:p>
    <w:tbl>
      <w:tblPr>
        <w:tblW w:w="5000" w:type="pct"/>
        <w:jc w:val="center"/>
        <w:tblCellMar>
          <w:left w:w="70" w:type="dxa"/>
          <w:right w:w="70" w:type="dxa"/>
        </w:tblCellMar>
        <w:tblLook w:val="04A0" w:firstRow="1" w:lastRow="0" w:firstColumn="1" w:lastColumn="0" w:noHBand="0" w:noVBand="1"/>
      </w:tblPr>
      <w:tblGrid>
        <w:gridCol w:w="651"/>
        <w:gridCol w:w="3013"/>
        <w:gridCol w:w="2832"/>
        <w:gridCol w:w="1377"/>
        <w:gridCol w:w="32"/>
      </w:tblGrid>
      <w:tr w:rsidR="00A5435A" w:rsidRPr="00323153" w14:paraId="461AEDBA" w14:textId="77777777" w:rsidTr="003B5AAC">
        <w:trPr>
          <w:gridAfter w:val="1"/>
          <w:wAfter w:w="20" w:type="pct"/>
          <w:trHeight w:val="14"/>
          <w:tblHeader/>
          <w:jc w:val="center"/>
        </w:trPr>
        <w:tc>
          <w:tcPr>
            <w:tcW w:w="412" w:type="pct"/>
            <w:tcBorders>
              <w:top w:val="single" w:sz="8" w:space="0" w:color="000000"/>
              <w:left w:val="single" w:sz="8" w:space="0" w:color="000000"/>
              <w:bottom w:val="single" w:sz="8" w:space="0" w:color="000000"/>
              <w:right w:val="nil"/>
            </w:tcBorders>
            <w:shd w:val="clear" w:color="000000" w:fill="001F5F"/>
            <w:vAlign w:val="center"/>
            <w:hideMark/>
          </w:tcPr>
          <w:p w14:paraId="3E230310" w14:textId="77777777" w:rsidR="00A5435A" w:rsidRPr="00323153" w:rsidRDefault="00A5435A"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5"/>
                <w:sz w:val="20"/>
                <w:szCs w:val="20"/>
                <w:lang w:val="es-DO" w:eastAsia="es-DO"/>
              </w:rPr>
              <w:t>No.</w:t>
            </w:r>
          </w:p>
        </w:tc>
        <w:tc>
          <w:tcPr>
            <w:tcW w:w="1906" w:type="pct"/>
            <w:tcBorders>
              <w:top w:val="single" w:sz="8" w:space="0" w:color="000000"/>
              <w:left w:val="nil"/>
              <w:bottom w:val="single" w:sz="8" w:space="0" w:color="000000"/>
              <w:right w:val="nil"/>
            </w:tcBorders>
            <w:shd w:val="clear" w:color="000000" w:fill="001F5F"/>
            <w:vAlign w:val="center"/>
            <w:hideMark/>
          </w:tcPr>
          <w:p w14:paraId="60394830" w14:textId="77777777" w:rsidR="00A5435A" w:rsidRPr="00323153" w:rsidRDefault="00A5435A"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2"/>
                <w:sz w:val="20"/>
                <w:szCs w:val="20"/>
                <w:lang w:val="es-DO" w:eastAsia="es-DO"/>
              </w:rPr>
              <w:t>Solicitante</w:t>
            </w:r>
          </w:p>
        </w:tc>
        <w:tc>
          <w:tcPr>
            <w:tcW w:w="1791" w:type="pct"/>
            <w:tcBorders>
              <w:top w:val="single" w:sz="8" w:space="0" w:color="000000"/>
              <w:left w:val="nil"/>
              <w:bottom w:val="single" w:sz="8" w:space="0" w:color="000000"/>
              <w:right w:val="nil"/>
            </w:tcBorders>
            <w:shd w:val="clear" w:color="000000" w:fill="001F5F"/>
            <w:vAlign w:val="center"/>
            <w:hideMark/>
          </w:tcPr>
          <w:p w14:paraId="10934F4E" w14:textId="77777777" w:rsidR="00A5435A" w:rsidRPr="00323153" w:rsidRDefault="00A5435A"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4"/>
                <w:sz w:val="20"/>
                <w:szCs w:val="20"/>
                <w:lang w:val="es-DO" w:eastAsia="es-DO"/>
              </w:rPr>
              <w:t>Ruta</w:t>
            </w:r>
          </w:p>
        </w:tc>
        <w:tc>
          <w:tcPr>
            <w:tcW w:w="871" w:type="pct"/>
            <w:tcBorders>
              <w:top w:val="single" w:sz="8" w:space="0" w:color="000000"/>
              <w:left w:val="nil"/>
              <w:bottom w:val="single" w:sz="8" w:space="0" w:color="000000"/>
              <w:right w:val="single" w:sz="4" w:space="0" w:color="auto"/>
            </w:tcBorders>
            <w:shd w:val="clear" w:color="000000" w:fill="001F5F"/>
            <w:vAlign w:val="center"/>
            <w:hideMark/>
          </w:tcPr>
          <w:p w14:paraId="7E560C18" w14:textId="77777777" w:rsidR="00A5435A" w:rsidRPr="00323153" w:rsidRDefault="00A5435A" w:rsidP="00613023">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Tipo de Estudio</w:t>
            </w:r>
          </w:p>
        </w:tc>
      </w:tr>
      <w:tr w:rsidR="00A5435A" w:rsidRPr="00323153" w14:paraId="4580408A" w14:textId="77777777" w:rsidTr="003B5AAC">
        <w:trPr>
          <w:trHeight w:val="14"/>
          <w:jc w:val="center"/>
        </w:trPr>
        <w:tc>
          <w:tcPr>
            <w:tcW w:w="5000" w:type="pct"/>
            <w:gridSpan w:val="5"/>
            <w:tcBorders>
              <w:top w:val="single" w:sz="8" w:space="0" w:color="000000"/>
              <w:left w:val="single" w:sz="8" w:space="0" w:color="000000"/>
              <w:bottom w:val="single" w:sz="8" w:space="0" w:color="000000"/>
              <w:right w:val="single" w:sz="8" w:space="0" w:color="000000"/>
            </w:tcBorders>
            <w:shd w:val="clear" w:color="000000" w:fill="00AFEF"/>
            <w:vAlign w:val="center"/>
            <w:hideMark/>
          </w:tcPr>
          <w:p w14:paraId="121EDFE6" w14:textId="0B166EAD" w:rsidR="00A5435A" w:rsidRPr="00323153" w:rsidRDefault="00287F67" w:rsidP="00613023">
            <w:pPr>
              <w:tabs>
                <w:tab w:val="left" w:pos="1985"/>
              </w:tabs>
              <w:spacing w:after="0" w:line="240" w:lineRule="auto"/>
              <w:rPr>
                <w:rFonts w:eastAsia="Times New Roman"/>
                <w:b/>
                <w:bCs/>
                <w:color w:val="4C4747"/>
                <w:spacing w:val="0"/>
                <w:sz w:val="20"/>
                <w:szCs w:val="20"/>
                <w:lang w:val="es-DO" w:eastAsia="es-DO"/>
              </w:rPr>
            </w:pPr>
            <w:r w:rsidRPr="00323153">
              <w:rPr>
                <w:rFonts w:eastAsia="Times New Roman"/>
                <w:b/>
                <w:bCs/>
                <w:color w:val="FFFFFF" w:themeColor="background1"/>
                <w:spacing w:val="0"/>
                <w:sz w:val="20"/>
                <w:szCs w:val="20"/>
                <w:lang w:val="es-DO" w:eastAsia="es-DO"/>
              </w:rPr>
              <w:t xml:space="preserve">Primer trimestre </w:t>
            </w:r>
          </w:p>
        </w:tc>
      </w:tr>
      <w:tr w:rsidR="00A5435A" w:rsidRPr="00323153" w14:paraId="02F1E02D"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hideMark/>
          </w:tcPr>
          <w:p w14:paraId="6438BAA2"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10"/>
                <w:sz w:val="20"/>
                <w:szCs w:val="20"/>
                <w:lang w:val="es-DO" w:eastAsia="es-DO"/>
              </w:rPr>
              <w:t>1</w:t>
            </w:r>
          </w:p>
        </w:tc>
        <w:tc>
          <w:tcPr>
            <w:tcW w:w="1906" w:type="pct"/>
            <w:tcBorders>
              <w:top w:val="nil"/>
              <w:left w:val="nil"/>
              <w:bottom w:val="single" w:sz="8" w:space="0" w:color="000000"/>
              <w:right w:val="single" w:sz="8" w:space="0" w:color="000000"/>
            </w:tcBorders>
            <w:vAlign w:val="center"/>
            <w:hideMark/>
          </w:tcPr>
          <w:p w14:paraId="6F5CC425"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Empresa de Pasajeros y paquetes Jiménez Torres, SRL</w:t>
            </w:r>
          </w:p>
        </w:tc>
        <w:tc>
          <w:tcPr>
            <w:tcW w:w="1791" w:type="pct"/>
            <w:tcBorders>
              <w:top w:val="nil"/>
              <w:left w:val="nil"/>
              <w:bottom w:val="single" w:sz="8" w:space="0" w:color="000000"/>
              <w:right w:val="single" w:sz="8" w:space="0" w:color="000000"/>
            </w:tcBorders>
            <w:vAlign w:val="center"/>
            <w:hideMark/>
          </w:tcPr>
          <w:p w14:paraId="54DDC3D7"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 xml:space="preserve">La Gina-Miches-La Mina de Oro- Sabana de </w:t>
            </w:r>
            <w:proofErr w:type="spellStart"/>
            <w:r w:rsidRPr="00323153">
              <w:rPr>
                <w:rFonts w:eastAsia="Times New Roman"/>
                <w:color w:val="4C4747"/>
                <w:spacing w:val="0"/>
                <w:sz w:val="20"/>
                <w:szCs w:val="20"/>
                <w:lang w:val="es-DO" w:eastAsia="es-DO"/>
              </w:rPr>
              <w:t>Nisibon</w:t>
            </w:r>
            <w:proofErr w:type="spellEnd"/>
          </w:p>
        </w:tc>
        <w:tc>
          <w:tcPr>
            <w:tcW w:w="871" w:type="pct"/>
            <w:tcBorders>
              <w:top w:val="nil"/>
              <w:left w:val="nil"/>
              <w:bottom w:val="single" w:sz="8" w:space="0" w:color="000000"/>
              <w:right w:val="single" w:sz="8" w:space="0" w:color="000000"/>
            </w:tcBorders>
            <w:vAlign w:val="center"/>
            <w:hideMark/>
          </w:tcPr>
          <w:p w14:paraId="5AAEE772"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Ruta Nueva</w:t>
            </w:r>
          </w:p>
        </w:tc>
      </w:tr>
      <w:tr w:rsidR="00A5435A" w:rsidRPr="00323153" w14:paraId="22B8613A"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hideMark/>
          </w:tcPr>
          <w:p w14:paraId="1431D712"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10"/>
                <w:sz w:val="20"/>
                <w:szCs w:val="20"/>
                <w:lang w:val="es-DO" w:eastAsia="es-DO"/>
              </w:rPr>
              <w:t>2</w:t>
            </w:r>
          </w:p>
        </w:tc>
        <w:tc>
          <w:tcPr>
            <w:tcW w:w="1906" w:type="pct"/>
            <w:tcBorders>
              <w:top w:val="nil"/>
              <w:left w:val="nil"/>
              <w:bottom w:val="single" w:sz="8" w:space="0" w:color="000000"/>
              <w:right w:val="single" w:sz="8" w:space="0" w:color="000000"/>
            </w:tcBorders>
            <w:vAlign w:val="center"/>
            <w:hideMark/>
          </w:tcPr>
          <w:p w14:paraId="57149446"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 xml:space="preserve">Empresa de Transporte </w:t>
            </w:r>
            <w:proofErr w:type="spellStart"/>
            <w:r w:rsidRPr="00323153">
              <w:rPr>
                <w:rFonts w:eastAsia="Times New Roman"/>
                <w:color w:val="4C4747"/>
                <w:spacing w:val="0"/>
                <w:sz w:val="20"/>
                <w:szCs w:val="20"/>
                <w:lang w:val="es-DO" w:eastAsia="es-DO"/>
              </w:rPr>
              <w:t>Bejucalito</w:t>
            </w:r>
            <w:proofErr w:type="spellEnd"/>
            <w:r w:rsidRPr="00323153">
              <w:rPr>
                <w:rFonts w:eastAsia="Times New Roman"/>
                <w:color w:val="4C4747"/>
                <w:spacing w:val="0"/>
                <w:sz w:val="20"/>
                <w:szCs w:val="20"/>
                <w:lang w:val="es-DO" w:eastAsia="es-DO"/>
              </w:rPr>
              <w:t xml:space="preserve"> García (ENDETRASBEGA, SRL)</w:t>
            </w:r>
          </w:p>
        </w:tc>
        <w:tc>
          <w:tcPr>
            <w:tcW w:w="1791" w:type="pct"/>
            <w:tcBorders>
              <w:top w:val="nil"/>
              <w:left w:val="nil"/>
              <w:bottom w:val="single" w:sz="8" w:space="0" w:color="000000"/>
              <w:right w:val="single" w:sz="8" w:space="0" w:color="000000"/>
            </w:tcBorders>
            <w:vAlign w:val="center"/>
            <w:hideMark/>
          </w:tcPr>
          <w:p w14:paraId="4B891DE4"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Los Guineos-Higüey</w:t>
            </w:r>
          </w:p>
        </w:tc>
        <w:tc>
          <w:tcPr>
            <w:tcW w:w="871" w:type="pct"/>
            <w:tcBorders>
              <w:top w:val="nil"/>
              <w:left w:val="nil"/>
              <w:bottom w:val="single" w:sz="8" w:space="0" w:color="000000"/>
              <w:right w:val="single" w:sz="8" w:space="0" w:color="000000"/>
            </w:tcBorders>
            <w:vAlign w:val="center"/>
            <w:hideMark/>
          </w:tcPr>
          <w:p w14:paraId="664C9336"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Ruta Nueva</w:t>
            </w:r>
          </w:p>
        </w:tc>
      </w:tr>
      <w:tr w:rsidR="00A5435A" w:rsidRPr="00323153" w14:paraId="6059C6F1" w14:textId="77777777" w:rsidTr="003B5AAC">
        <w:trPr>
          <w:trHeight w:val="14"/>
          <w:jc w:val="center"/>
        </w:trPr>
        <w:tc>
          <w:tcPr>
            <w:tcW w:w="5000" w:type="pct"/>
            <w:gridSpan w:val="5"/>
            <w:tcBorders>
              <w:top w:val="single" w:sz="8" w:space="0" w:color="000000"/>
              <w:left w:val="single" w:sz="8" w:space="0" w:color="000000"/>
              <w:bottom w:val="single" w:sz="8" w:space="0" w:color="000000"/>
              <w:right w:val="single" w:sz="8" w:space="0" w:color="000000"/>
            </w:tcBorders>
            <w:shd w:val="clear" w:color="000000" w:fill="00AFEF"/>
            <w:vAlign w:val="center"/>
            <w:hideMark/>
          </w:tcPr>
          <w:p w14:paraId="1676A30C" w14:textId="77777777" w:rsidR="00A5435A" w:rsidRPr="00323153" w:rsidRDefault="00A5435A" w:rsidP="00613023">
            <w:pPr>
              <w:tabs>
                <w:tab w:val="left" w:pos="1985"/>
              </w:tabs>
              <w:spacing w:after="0" w:line="240" w:lineRule="auto"/>
              <w:rPr>
                <w:rFonts w:eastAsia="Times New Roman"/>
                <w:b/>
                <w:bCs/>
                <w:color w:val="4C4747"/>
                <w:spacing w:val="0"/>
                <w:sz w:val="20"/>
                <w:szCs w:val="20"/>
                <w:lang w:val="es-DO" w:eastAsia="es-DO"/>
              </w:rPr>
            </w:pPr>
            <w:r w:rsidRPr="00323153">
              <w:rPr>
                <w:rFonts w:eastAsia="Times New Roman"/>
                <w:b/>
                <w:bCs/>
                <w:color w:val="FFFFFF" w:themeColor="background1"/>
                <w:spacing w:val="0"/>
                <w:sz w:val="20"/>
                <w:szCs w:val="20"/>
                <w:lang w:val="es-DO" w:eastAsia="es-DO"/>
              </w:rPr>
              <w:t>Segundo trimestre</w:t>
            </w:r>
          </w:p>
        </w:tc>
      </w:tr>
      <w:tr w:rsidR="00A5435A" w:rsidRPr="00323153" w14:paraId="5C0871E0"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hideMark/>
          </w:tcPr>
          <w:p w14:paraId="6F32059B"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10"/>
                <w:sz w:val="20"/>
                <w:szCs w:val="20"/>
                <w:lang w:val="es-DO" w:eastAsia="es-DO"/>
              </w:rPr>
              <w:t>3</w:t>
            </w:r>
          </w:p>
        </w:tc>
        <w:tc>
          <w:tcPr>
            <w:tcW w:w="1906" w:type="pct"/>
            <w:tcBorders>
              <w:top w:val="nil"/>
              <w:left w:val="nil"/>
              <w:bottom w:val="single" w:sz="8" w:space="0" w:color="000000"/>
              <w:right w:val="single" w:sz="8" w:space="0" w:color="000000"/>
            </w:tcBorders>
            <w:vAlign w:val="center"/>
            <w:hideMark/>
          </w:tcPr>
          <w:p w14:paraId="6D0E0763" w14:textId="77777777" w:rsidR="00A5435A" w:rsidRPr="00323153" w:rsidRDefault="00A5435A" w:rsidP="00613023">
            <w:pPr>
              <w:tabs>
                <w:tab w:val="left" w:pos="1985"/>
              </w:tabs>
              <w:spacing w:after="0" w:line="240" w:lineRule="auto"/>
              <w:rPr>
                <w:rFonts w:eastAsia="Times New Roman"/>
                <w:color w:val="4C4747"/>
                <w:spacing w:val="0"/>
                <w:sz w:val="20"/>
                <w:szCs w:val="20"/>
                <w:lang w:val="pt-BR" w:eastAsia="es-DO"/>
              </w:rPr>
            </w:pPr>
            <w:r w:rsidRPr="00323153">
              <w:rPr>
                <w:rFonts w:eastAsia="Times New Roman"/>
                <w:color w:val="4C4747"/>
                <w:spacing w:val="0"/>
                <w:sz w:val="20"/>
                <w:szCs w:val="20"/>
                <w:lang w:val="pt-BR" w:eastAsia="es-DO"/>
              </w:rPr>
              <w:t>Empresa de Transporte Hato Dama -Santo Domingo (HATOSANTRANS)</w:t>
            </w:r>
          </w:p>
        </w:tc>
        <w:tc>
          <w:tcPr>
            <w:tcW w:w="1791" w:type="pct"/>
            <w:tcBorders>
              <w:top w:val="nil"/>
              <w:left w:val="nil"/>
              <w:bottom w:val="single" w:sz="8" w:space="0" w:color="000000"/>
              <w:right w:val="single" w:sz="8" w:space="0" w:color="000000"/>
            </w:tcBorders>
            <w:vAlign w:val="center"/>
            <w:hideMark/>
          </w:tcPr>
          <w:p w14:paraId="4E3E5960"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Hato Dama-Santo Domingo</w:t>
            </w:r>
          </w:p>
        </w:tc>
        <w:tc>
          <w:tcPr>
            <w:tcW w:w="871" w:type="pct"/>
            <w:tcBorders>
              <w:top w:val="nil"/>
              <w:left w:val="nil"/>
              <w:bottom w:val="single" w:sz="8" w:space="0" w:color="000000"/>
              <w:right w:val="single" w:sz="8" w:space="0" w:color="000000"/>
            </w:tcBorders>
            <w:vAlign w:val="center"/>
            <w:hideMark/>
          </w:tcPr>
          <w:p w14:paraId="48F78DD1"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Ruta Nueva</w:t>
            </w:r>
          </w:p>
        </w:tc>
      </w:tr>
      <w:tr w:rsidR="00A5435A" w:rsidRPr="00323153" w14:paraId="7A40EB15"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hideMark/>
          </w:tcPr>
          <w:p w14:paraId="4B058E3E"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10"/>
                <w:sz w:val="20"/>
                <w:szCs w:val="20"/>
                <w:lang w:val="es-DO" w:eastAsia="es-DO"/>
              </w:rPr>
              <w:t>4</w:t>
            </w:r>
          </w:p>
        </w:tc>
        <w:tc>
          <w:tcPr>
            <w:tcW w:w="1906" w:type="pct"/>
            <w:tcBorders>
              <w:top w:val="nil"/>
              <w:left w:val="nil"/>
              <w:bottom w:val="single" w:sz="8" w:space="0" w:color="000000"/>
              <w:right w:val="single" w:sz="8" w:space="0" w:color="000000"/>
            </w:tcBorders>
            <w:vAlign w:val="center"/>
            <w:hideMark/>
          </w:tcPr>
          <w:p w14:paraId="2F2EC1A2"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Empresa de Transporte Público y privado Villa Gonzales, Santiago SRL</w:t>
            </w:r>
          </w:p>
        </w:tc>
        <w:tc>
          <w:tcPr>
            <w:tcW w:w="1791" w:type="pct"/>
            <w:tcBorders>
              <w:top w:val="nil"/>
              <w:left w:val="nil"/>
              <w:bottom w:val="single" w:sz="8" w:space="0" w:color="000000"/>
              <w:right w:val="single" w:sz="8" w:space="0" w:color="000000"/>
            </w:tcBorders>
            <w:vAlign w:val="center"/>
            <w:hideMark/>
          </w:tcPr>
          <w:p w14:paraId="2FC726EA"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Villa Gonzales-Santiago</w:t>
            </w:r>
          </w:p>
        </w:tc>
        <w:tc>
          <w:tcPr>
            <w:tcW w:w="871" w:type="pct"/>
            <w:tcBorders>
              <w:top w:val="nil"/>
              <w:left w:val="nil"/>
              <w:bottom w:val="single" w:sz="8" w:space="0" w:color="000000"/>
              <w:right w:val="single" w:sz="8" w:space="0" w:color="000000"/>
            </w:tcBorders>
            <w:vAlign w:val="center"/>
            <w:hideMark/>
          </w:tcPr>
          <w:p w14:paraId="062CA84B" w14:textId="4EE32CE1"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 xml:space="preserve">Variación de oferta </w:t>
            </w:r>
          </w:p>
        </w:tc>
      </w:tr>
      <w:tr w:rsidR="00A5435A" w:rsidRPr="00323153" w14:paraId="5034834D"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hideMark/>
          </w:tcPr>
          <w:p w14:paraId="27877A6B"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10"/>
                <w:sz w:val="20"/>
                <w:szCs w:val="20"/>
                <w:lang w:val="es-DO" w:eastAsia="es-DO"/>
              </w:rPr>
              <w:lastRenderedPageBreak/>
              <w:t>5</w:t>
            </w:r>
          </w:p>
        </w:tc>
        <w:tc>
          <w:tcPr>
            <w:tcW w:w="1906" w:type="pct"/>
            <w:tcBorders>
              <w:top w:val="nil"/>
              <w:left w:val="nil"/>
              <w:bottom w:val="single" w:sz="8" w:space="0" w:color="000000"/>
              <w:right w:val="single" w:sz="8" w:space="0" w:color="000000"/>
            </w:tcBorders>
            <w:vAlign w:val="center"/>
            <w:hideMark/>
          </w:tcPr>
          <w:p w14:paraId="13702308"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Empresa de Transporte Público y privado Villa Gonzales, Santiago SRL</w:t>
            </w:r>
          </w:p>
        </w:tc>
        <w:tc>
          <w:tcPr>
            <w:tcW w:w="1791" w:type="pct"/>
            <w:tcBorders>
              <w:top w:val="nil"/>
              <w:left w:val="nil"/>
              <w:bottom w:val="single" w:sz="8" w:space="0" w:color="000000"/>
              <w:right w:val="single" w:sz="8" w:space="0" w:color="000000"/>
            </w:tcBorders>
            <w:vAlign w:val="center"/>
            <w:hideMark/>
          </w:tcPr>
          <w:p w14:paraId="4FFC9A4F"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El Limón-Santiago</w:t>
            </w:r>
          </w:p>
        </w:tc>
        <w:tc>
          <w:tcPr>
            <w:tcW w:w="871" w:type="pct"/>
            <w:tcBorders>
              <w:top w:val="nil"/>
              <w:left w:val="nil"/>
              <w:bottom w:val="single" w:sz="8" w:space="0" w:color="000000"/>
              <w:right w:val="single" w:sz="8" w:space="0" w:color="000000"/>
            </w:tcBorders>
            <w:vAlign w:val="center"/>
            <w:hideMark/>
          </w:tcPr>
          <w:p w14:paraId="28B8AF94"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Legalización de Ruta</w:t>
            </w:r>
          </w:p>
        </w:tc>
      </w:tr>
      <w:tr w:rsidR="00A5435A" w:rsidRPr="00323153" w14:paraId="3BB7A299"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hideMark/>
          </w:tcPr>
          <w:p w14:paraId="099E0634"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10"/>
                <w:sz w:val="20"/>
                <w:szCs w:val="20"/>
                <w:lang w:val="es-DO" w:eastAsia="es-DO"/>
              </w:rPr>
              <w:t>6</w:t>
            </w:r>
          </w:p>
        </w:tc>
        <w:tc>
          <w:tcPr>
            <w:tcW w:w="1906" w:type="pct"/>
            <w:tcBorders>
              <w:top w:val="nil"/>
              <w:left w:val="nil"/>
              <w:bottom w:val="single" w:sz="8" w:space="0" w:color="000000"/>
              <w:right w:val="single" w:sz="8" w:space="0" w:color="000000"/>
            </w:tcBorders>
            <w:vAlign w:val="center"/>
            <w:hideMark/>
          </w:tcPr>
          <w:p w14:paraId="0E60BB95" w14:textId="77777777" w:rsidR="00A5435A" w:rsidRPr="00323153" w:rsidRDefault="00A5435A" w:rsidP="00613023">
            <w:pPr>
              <w:tabs>
                <w:tab w:val="left" w:pos="1985"/>
              </w:tabs>
              <w:spacing w:after="0" w:line="240" w:lineRule="auto"/>
              <w:rPr>
                <w:rFonts w:eastAsia="Times New Roman"/>
                <w:color w:val="4C4747"/>
                <w:spacing w:val="0"/>
                <w:sz w:val="20"/>
                <w:szCs w:val="20"/>
                <w:lang w:val="pt-BR" w:eastAsia="es-DO"/>
              </w:rPr>
            </w:pPr>
            <w:r w:rsidRPr="00323153">
              <w:rPr>
                <w:rFonts w:eastAsia="Times New Roman"/>
                <w:color w:val="4C4747"/>
                <w:spacing w:val="0"/>
                <w:sz w:val="20"/>
                <w:szCs w:val="20"/>
                <w:lang w:val="pt-BR" w:eastAsia="es-DO"/>
              </w:rPr>
              <w:t>Empresa de Transporte TRANSURINGUA, SRL</w:t>
            </w:r>
          </w:p>
        </w:tc>
        <w:tc>
          <w:tcPr>
            <w:tcW w:w="1791" w:type="pct"/>
            <w:tcBorders>
              <w:top w:val="nil"/>
              <w:left w:val="nil"/>
              <w:bottom w:val="single" w:sz="8" w:space="0" w:color="000000"/>
              <w:right w:val="single" w:sz="8" w:space="0" w:color="000000"/>
            </w:tcBorders>
            <w:vAlign w:val="center"/>
            <w:hideMark/>
          </w:tcPr>
          <w:p w14:paraId="3008E992"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Guayacanes-San Pedro de Macorís</w:t>
            </w:r>
          </w:p>
        </w:tc>
        <w:tc>
          <w:tcPr>
            <w:tcW w:w="871" w:type="pct"/>
            <w:tcBorders>
              <w:top w:val="nil"/>
              <w:left w:val="nil"/>
              <w:bottom w:val="single" w:sz="8" w:space="0" w:color="000000"/>
              <w:right w:val="single" w:sz="8" w:space="0" w:color="000000"/>
            </w:tcBorders>
            <w:vAlign w:val="center"/>
            <w:hideMark/>
          </w:tcPr>
          <w:p w14:paraId="60F5407B"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Ruta Nueva</w:t>
            </w:r>
          </w:p>
        </w:tc>
      </w:tr>
      <w:tr w:rsidR="00A5435A" w:rsidRPr="00323153" w14:paraId="2A9EB481"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hideMark/>
          </w:tcPr>
          <w:p w14:paraId="0EE5A159"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10"/>
                <w:sz w:val="20"/>
                <w:szCs w:val="20"/>
                <w:lang w:val="es-DO" w:eastAsia="es-DO"/>
              </w:rPr>
              <w:t>7</w:t>
            </w:r>
          </w:p>
        </w:tc>
        <w:tc>
          <w:tcPr>
            <w:tcW w:w="1906" w:type="pct"/>
            <w:tcBorders>
              <w:top w:val="nil"/>
              <w:left w:val="nil"/>
              <w:bottom w:val="single" w:sz="8" w:space="0" w:color="000000"/>
              <w:right w:val="single" w:sz="8" w:space="0" w:color="000000"/>
            </w:tcBorders>
            <w:vAlign w:val="center"/>
            <w:hideMark/>
          </w:tcPr>
          <w:p w14:paraId="1A6B9E0A"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Empresa de Transporte de Pasajeros de Quita Coraza, Fondo Negro, Barahona, SRL (EMTRAPAQUIFOBA)</w:t>
            </w:r>
          </w:p>
        </w:tc>
        <w:tc>
          <w:tcPr>
            <w:tcW w:w="1791" w:type="pct"/>
            <w:tcBorders>
              <w:top w:val="nil"/>
              <w:left w:val="nil"/>
              <w:bottom w:val="single" w:sz="8" w:space="0" w:color="000000"/>
              <w:right w:val="single" w:sz="8" w:space="0" w:color="000000"/>
            </w:tcBorders>
            <w:vAlign w:val="center"/>
            <w:hideMark/>
          </w:tcPr>
          <w:p w14:paraId="2D9A9CC8"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Quita Coraza-Fondo negro-Barahona</w:t>
            </w:r>
          </w:p>
        </w:tc>
        <w:tc>
          <w:tcPr>
            <w:tcW w:w="871" w:type="pct"/>
            <w:tcBorders>
              <w:top w:val="nil"/>
              <w:left w:val="nil"/>
              <w:bottom w:val="single" w:sz="8" w:space="0" w:color="000000"/>
              <w:right w:val="single" w:sz="8" w:space="0" w:color="000000"/>
            </w:tcBorders>
            <w:vAlign w:val="center"/>
            <w:hideMark/>
          </w:tcPr>
          <w:p w14:paraId="1F7D7282"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Ruta Nueva</w:t>
            </w:r>
          </w:p>
        </w:tc>
      </w:tr>
      <w:tr w:rsidR="00A5435A" w:rsidRPr="00323153" w14:paraId="34DE79F0"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hideMark/>
          </w:tcPr>
          <w:p w14:paraId="257F7316"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10"/>
                <w:sz w:val="20"/>
                <w:szCs w:val="20"/>
                <w:lang w:val="es-DO" w:eastAsia="es-DO"/>
              </w:rPr>
              <w:t>8</w:t>
            </w:r>
          </w:p>
        </w:tc>
        <w:tc>
          <w:tcPr>
            <w:tcW w:w="1906" w:type="pct"/>
            <w:tcBorders>
              <w:top w:val="nil"/>
              <w:left w:val="nil"/>
              <w:bottom w:val="single" w:sz="8" w:space="0" w:color="000000"/>
              <w:right w:val="single" w:sz="8" w:space="0" w:color="000000"/>
            </w:tcBorders>
            <w:vAlign w:val="center"/>
            <w:hideMark/>
          </w:tcPr>
          <w:p w14:paraId="256ECBA4"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Varias Empresas</w:t>
            </w:r>
          </w:p>
        </w:tc>
        <w:tc>
          <w:tcPr>
            <w:tcW w:w="1791" w:type="pct"/>
            <w:tcBorders>
              <w:top w:val="nil"/>
              <w:left w:val="nil"/>
              <w:bottom w:val="single" w:sz="8" w:space="0" w:color="000000"/>
              <w:right w:val="single" w:sz="8" w:space="0" w:color="000000"/>
            </w:tcBorders>
            <w:vAlign w:val="center"/>
            <w:hideMark/>
          </w:tcPr>
          <w:p w14:paraId="26871258"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Hato Mayor-El Puerto-</w:t>
            </w:r>
            <w:proofErr w:type="spellStart"/>
            <w:r w:rsidRPr="00323153">
              <w:rPr>
                <w:rFonts w:eastAsia="Times New Roman"/>
                <w:color w:val="4C4747"/>
                <w:spacing w:val="0"/>
                <w:sz w:val="20"/>
                <w:szCs w:val="20"/>
                <w:lang w:val="es-DO" w:eastAsia="es-DO"/>
              </w:rPr>
              <w:t>Bayaguana</w:t>
            </w:r>
            <w:proofErr w:type="spellEnd"/>
          </w:p>
        </w:tc>
        <w:tc>
          <w:tcPr>
            <w:tcW w:w="871" w:type="pct"/>
            <w:tcBorders>
              <w:top w:val="nil"/>
              <w:left w:val="nil"/>
              <w:bottom w:val="single" w:sz="8" w:space="0" w:color="000000"/>
              <w:right w:val="single" w:sz="8" w:space="0" w:color="000000"/>
            </w:tcBorders>
            <w:vAlign w:val="center"/>
            <w:hideMark/>
          </w:tcPr>
          <w:p w14:paraId="26D7838D"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Ruta Nueva</w:t>
            </w:r>
          </w:p>
        </w:tc>
      </w:tr>
      <w:tr w:rsidR="00A5435A" w:rsidRPr="00323153" w14:paraId="08ECC5F2"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hideMark/>
          </w:tcPr>
          <w:p w14:paraId="55F8AB20"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10"/>
                <w:sz w:val="20"/>
                <w:szCs w:val="20"/>
                <w:lang w:val="es-DO" w:eastAsia="es-DO"/>
              </w:rPr>
              <w:t>9</w:t>
            </w:r>
          </w:p>
        </w:tc>
        <w:tc>
          <w:tcPr>
            <w:tcW w:w="1906" w:type="pct"/>
            <w:tcBorders>
              <w:top w:val="nil"/>
              <w:left w:val="nil"/>
              <w:bottom w:val="single" w:sz="8" w:space="0" w:color="000000"/>
              <w:right w:val="single" w:sz="8" w:space="0" w:color="000000"/>
            </w:tcBorders>
            <w:vAlign w:val="center"/>
            <w:hideMark/>
          </w:tcPr>
          <w:p w14:paraId="3FC9DAA5"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Sr. Yoel de la Rosa</w:t>
            </w:r>
          </w:p>
        </w:tc>
        <w:tc>
          <w:tcPr>
            <w:tcW w:w="1791" w:type="pct"/>
            <w:tcBorders>
              <w:top w:val="nil"/>
              <w:left w:val="nil"/>
              <w:bottom w:val="single" w:sz="8" w:space="0" w:color="000000"/>
              <w:right w:val="single" w:sz="8" w:space="0" w:color="000000"/>
            </w:tcBorders>
            <w:vAlign w:val="center"/>
            <w:hideMark/>
          </w:tcPr>
          <w:p w14:paraId="3DD5B49F"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Maguana Arriba (San Juan)-Santo Domingo</w:t>
            </w:r>
          </w:p>
        </w:tc>
        <w:tc>
          <w:tcPr>
            <w:tcW w:w="871" w:type="pct"/>
            <w:tcBorders>
              <w:top w:val="nil"/>
              <w:left w:val="nil"/>
              <w:bottom w:val="single" w:sz="8" w:space="0" w:color="000000"/>
              <w:right w:val="single" w:sz="8" w:space="0" w:color="000000"/>
            </w:tcBorders>
            <w:vAlign w:val="center"/>
            <w:hideMark/>
          </w:tcPr>
          <w:p w14:paraId="4A7F18F2"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Ruta Nueva</w:t>
            </w:r>
          </w:p>
        </w:tc>
      </w:tr>
      <w:tr w:rsidR="00A5435A" w:rsidRPr="00323153" w14:paraId="0D8D977C" w14:textId="77777777" w:rsidTr="003B5AAC">
        <w:trPr>
          <w:trHeight w:val="14"/>
          <w:jc w:val="center"/>
        </w:trPr>
        <w:tc>
          <w:tcPr>
            <w:tcW w:w="5000" w:type="pct"/>
            <w:gridSpan w:val="5"/>
            <w:tcBorders>
              <w:top w:val="single" w:sz="8" w:space="0" w:color="000000"/>
              <w:left w:val="single" w:sz="8" w:space="0" w:color="000000"/>
              <w:bottom w:val="single" w:sz="8" w:space="0" w:color="000000"/>
              <w:right w:val="single" w:sz="8" w:space="0" w:color="000000"/>
            </w:tcBorders>
            <w:shd w:val="clear" w:color="000000" w:fill="00AFEF"/>
            <w:vAlign w:val="center"/>
            <w:hideMark/>
          </w:tcPr>
          <w:p w14:paraId="7E729A12" w14:textId="77777777" w:rsidR="00A5435A" w:rsidRPr="00323153" w:rsidRDefault="00A5435A" w:rsidP="00613023">
            <w:pPr>
              <w:tabs>
                <w:tab w:val="left" w:pos="1985"/>
              </w:tabs>
              <w:spacing w:after="0" w:line="240" w:lineRule="auto"/>
              <w:rPr>
                <w:rFonts w:eastAsia="Times New Roman"/>
                <w:b/>
                <w:bCs/>
                <w:color w:val="4C4747"/>
                <w:spacing w:val="0"/>
                <w:sz w:val="20"/>
                <w:szCs w:val="20"/>
                <w:lang w:val="es-DO" w:eastAsia="es-DO"/>
              </w:rPr>
            </w:pPr>
            <w:r w:rsidRPr="00323153">
              <w:rPr>
                <w:rFonts w:eastAsia="Times New Roman"/>
                <w:b/>
                <w:bCs/>
                <w:color w:val="FFFFFF" w:themeColor="background1"/>
                <w:spacing w:val="0"/>
                <w:sz w:val="20"/>
                <w:szCs w:val="20"/>
                <w:lang w:val="es-DO" w:eastAsia="es-DO"/>
              </w:rPr>
              <w:t>Tercer trimestre</w:t>
            </w:r>
          </w:p>
        </w:tc>
      </w:tr>
      <w:tr w:rsidR="00A5435A" w:rsidRPr="00323153" w14:paraId="242D4D13"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hideMark/>
          </w:tcPr>
          <w:p w14:paraId="0BF915BD"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5"/>
                <w:sz w:val="20"/>
                <w:szCs w:val="20"/>
                <w:lang w:val="es-DO" w:eastAsia="es-DO"/>
              </w:rPr>
              <w:t>10</w:t>
            </w:r>
          </w:p>
        </w:tc>
        <w:tc>
          <w:tcPr>
            <w:tcW w:w="1906" w:type="pct"/>
            <w:tcBorders>
              <w:top w:val="nil"/>
              <w:left w:val="nil"/>
              <w:bottom w:val="single" w:sz="8" w:space="0" w:color="000000"/>
              <w:right w:val="single" w:sz="8" w:space="0" w:color="000000"/>
            </w:tcBorders>
            <w:vAlign w:val="center"/>
            <w:hideMark/>
          </w:tcPr>
          <w:p w14:paraId="6DC3B525"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Compaña de Transporte Mama Tingo, S.R.L.,</w:t>
            </w:r>
          </w:p>
        </w:tc>
        <w:tc>
          <w:tcPr>
            <w:tcW w:w="1791" w:type="pct"/>
            <w:tcBorders>
              <w:top w:val="nil"/>
              <w:left w:val="nil"/>
              <w:bottom w:val="single" w:sz="8" w:space="0" w:color="000000"/>
              <w:right w:val="single" w:sz="8" w:space="0" w:color="000000"/>
            </w:tcBorders>
            <w:vAlign w:val="center"/>
            <w:hideMark/>
          </w:tcPr>
          <w:p w14:paraId="08094335"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Mama Tingo-Km9</w:t>
            </w:r>
          </w:p>
        </w:tc>
        <w:tc>
          <w:tcPr>
            <w:tcW w:w="871" w:type="pct"/>
            <w:tcBorders>
              <w:top w:val="nil"/>
              <w:left w:val="nil"/>
              <w:bottom w:val="single" w:sz="8" w:space="0" w:color="000000"/>
              <w:right w:val="single" w:sz="8" w:space="0" w:color="000000"/>
            </w:tcBorders>
            <w:vAlign w:val="center"/>
            <w:hideMark/>
          </w:tcPr>
          <w:p w14:paraId="6663F7FB"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Legalización de ruta</w:t>
            </w:r>
          </w:p>
        </w:tc>
      </w:tr>
      <w:tr w:rsidR="00A5435A" w:rsidRPr="008603B9" w14:paraId="06C4D992"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hideMark/>
          </w:tcPr>
          <w:p w14:paraId="78F29329"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5"/>
                <w:sz w:val="20"/>
                <w:szCs w:val="20"/>
                <w:lang w:val="es-DO" w:eastAsia="es-DO"/>
              </w:rPr>
              <w:t>11</w:t>
            </w:r>
          </w:p>
        </w:tc>
        <w:tc>
          <w:tcPr>
            <w:tcW w:w="1906" w:type="pct"/>
            <w:tcBorders>
              <w:top w:val="nil"/>
              <w:left w:val="nil"/>
              <w:bottom w:val="single" w:sz="8" w:space="0" w:color="000000"/>
              <w:right w:val="single" w:sz="8" w:space="0" w:color="000000"/>
            </w:tcBorders>
            <w:vAlign w:val="center"/>
            <w:hideMark/>
          </w:tcPr>
          <w:p w14:paraId="0D04941E"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Compañía de Transporte y Servicios, (SITRAHAMZA) S.R. L</w:t>
            </w:r>
          </w:p>
        </w:tc>
        <w:tc>
          <w:tcPr>
            <w:tcW w:w="1791" w:type="pct"/>
            <w:tcBorders>
              <w:top w:val="nil"/>
              <w:left w:val="nil"/>
              <w:bottom w:val="single" w:sz="8" w:space="0" w:color="000000"/>
              <w:right w:val="single" w:sz="8" w:space="0" w:color="000000"/>
            </w:tcBorders>
            <w:vAlign w:val="center"/>
            <w:hideMark/>
          </w:tcPr>
          <w:p w14:paraId="03B2FF12"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Hato Mayor – Sabana de la Mar.</w:t>
            </w:r>
          </w:p>
        </w:tc>
        <w:tc>
          <w:tcPr>
            <w:tcW w:w="871" w:type="pct"/>
            <w:tcBorders>
              <w:top w:val="nil"/>
              <w:left w:val="nil"/>
              <w:bottom w:val="single" w:sz="8" w:space="0" w:color="000000"/>
              <w:right w:val="single" w:sz="8" w:space="0" w:color="000000"/>
            </w:tcBorders>
            <w:vAlign w:val="center"/>
            <w:hideMark/>
          </w:tcPr>
          <w:p w14:paraId="04F0038D"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Variación de oferta (incremento de unidad)</w:t>
            </w:r>
          </w:p>
        </w:tc>
      </w:tr>
      <w:tr w:rsidR="00A5435A" w:rsidRPr="00323153" w14:paraId="74C05E5C"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hideMark/>
          </w:tcPr>
          <w:p w14:paraId="48DB62FF"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5"/>
                <w:sz w:val="20"/>
                <w:szCs w:val="20"/>
                <w:lang w:val="es-DO" w:eastAsia="es-DO"/>
              </w:rPr>
              <w:t>12</w:t>
            </w:r>
          </w:p>
        </w:tc>
        <w:tc>
          <w:tcPr>
            <w:tcW w:w="1906" w:type="pct"/>
            <w:tcBorders>
              <w:top w:val="nil"/>
              <w:left w:val="nil"/>
              <w:bottom w:val="single" w:sz="4" w:space="0" w:color="auto"/>
              <w:right w:val="single" w:sz="8" w:space="0" w:color="000000"/>
            </w:tcBorders>
            <w:vAlign w:val="center"/>
            <w:hideMark/>
          </w:tcPr>
          <w:p w14:paraId="2371A9E1"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Compaña de Servicio de Transporte COSTEPLASES</w:t>
            </w:r>
          </w:p>
        </w:tc>
        <w:tc>
          <w:tcPr>
            <w:tcW w:w="1791" w:type="pct"/>
            <w:tcBorders>
              <w:top w:val="nil"/>
              <w:left w:val="nil"/>
              <w:bottom w:val="single" w:sz="4" w:space="0" w:color="auto"/>
              <w:right w:val="single" w:sz="8" w:space="0" w:color="000000"/>
            </w:tcBorders>
            <w:vAlign w:val="center"/>
            <w:hideMark/>
          </w:tcPr>
          <w:p w14:paraId="5A8EDD07"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 xml:space="preserve">Ruta nueva La Playita - </w:t>
            </w:r>
            <w:proofErr w:type="spellStart"/>
            <w:r w:rsidRPr="00323153">
              <w:rPr>
                <w:rFonts w:eastAsia="Times New Roman"/>
                <w:color w:val="4C4747"/>
                <w:spacing w:val="0"/>
                <w:sz w:val="20"/>
                <w:szCs w:val="20"/>
                <w:lang w:val="es-DO" w:eastAsia="es-DO"/>
              </w:rPr>
              <w:t>Higuey</w:t>
            </w:r>
            <w:proofErr w:type="spellEnd"/>
          </w:p>
        </w:tc>
        <w:tc>
          <w:tcPr>
            <w:tcW w:w="871" w:type="pct"/>
            <w:tcBorders>
              <w:top w:val="nil"/>
              <w:left w:val="nil"/>
              <w:bottom w:val="single" w:sz="4" w:space="0" w:color="auto"/>
              <w:right w:val="single" w:sz="8" w:space="0" w:color="000000"/>
            </w:tcBorders>
            <w:vAlign w:val="center"/>
            <w:hideMark/>
          </w:tcPr>
          <w:p w14:paraId="35C2298A"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Ruta Nueva</w:t>
            </w:r>
          </w:p>
        </w:tc>
      </w:tr>
      <w:tr w:rsidR="00A5435A" w:rsidRPr="00323153" w14:paraId="6B2D0D0B" w14:textId="77777777" w:rsidTr="003B5AAC">
        <w:trPr>
          <w:gridAfter w:val="1"/>
          <w:wAfter w:w="20" w:type="pct"/>
          <w:trHeight w:val="14"/>
          <w:jc w:val="center"/>
        </w:trPr>
        <w:tc>
          <w:tcPr>
            <w:tcW w:w="412" w:type="pct"/>
            <w:vMerge w:val="restart"/>
            <w:tcBorders>
              <w:top w:val="nil"/>
              <w:left w:val="single" w:sz="8" w:space="0" w:color="000000"/>
              <w:bottom w:val="single" w:sz="8" w:space="0" w:color="000000"/>
              <w:right w:val="single" w:sz="4" w:space="0" w:color="auto"/>
            </w:tcBorders>
            <w:vAlign w:val="center"/>
            <w:hideMark/>
          </w:tcPr>
          <w:p w14:paraId="12F0D75A"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5"/>
                <w:sz w:val="20"/>
                <w:szCs w:val="20"/>
                <w:lang w:val="es-DO" w:eastAsia="es-DO"/>
              </w:rPr>
              <w:t>13</w:t>
            </w:r>
          </w:p>
        </w:tc>
        <w:tc>
          <w:tcPr>
            <w:tcW w:w="1906" w:type="pct"/>
            <w:vMerge w:val="restart"/>
            <w:tcBorders>
              <w:top w:val="single" w:sz="4" w:space="0" w:color="auto"/>
              <w:left w:val="single" w:sz="4" w:space="0" w:color="auto"/>
              <w:bottom w:val="single" w:sz="4" w:space="0" w:color="auto"/>
              <w:right w:val="single" w:sz="4" w:space="0" w:color="auto"/>
            </w:tcBorders>
            <w:vAlign w:val="center"/>
            <w:hideMark/>
          </w:tcPr>
          <w:p w14:paraId="3C8248C6"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Sr. Redames Valenzuela</w:t>
            </w:r>
          </w:p>
        </w:tc>
        <w:tc>
          <w:tcPr>
            <w:tcW w:w="1791" w:type="pct"/>
            <w:tcBorders>
              <w:top w:val="single" w:sz="4" w:space="0" w:color="auto"/>
              <w:left w:val="single" w:sz="4" w:space="0" w:color="auto"/>
              <w:bottom w:val="single" w:sz="4" w:space="0" w:color="auto"/>
              <w:right w:val="single" w:sz="4" w:space="0" w:color="auto"/>
            </w:tcBorders>
            <w:vAlign w:val="center"/>
            <w:hideMark/>
          </w:tcPr>
          <w:p w14:paraId="6D2EACCB"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Maguana Arriba - Juan de Herrera –</w:t>
            </w:r>
          </w:p>
        </w:tc>
        <w:tc>
          <w:tcPr>
            <w:tcW w:w="871" w:type="pct"/>
            <w:vMerge w:val="restart"/>
            <w:tcBorders>
              <w:top w:val="single" w:sz="4" w:space="0" w:color="auto"/>
              <w:left w:val="single" w:sz="4" w:space="0" w:color="auto"/>
              <w:bottom w:val="single" w:sz="4" w:space="0" w:color="auto"/>
              <w:right w:val="single" w:sz="4" w:space="0" w:color="auto"/>
            </w:tcBorders>
            <w:vAlign w:val="center"/>
            <w:hideMark/>
          </w:tcPr>
          <w:p w14:paraId="32A7D1EC"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Legalización de ruta,</w:t>
            </w:r>
          </w:p>
        </w:tc>
      </w:tr>
      <w:tr w:rsidR="00A5435A" w:rsidRPr="008603B9" w14:paraId="1E7EB479" w14:textId="77777777" w:rsidTr="003B5AAC">
        <w:trPr>
          <w:gridAfter w:val="1"/>
          <w:wAfter w:w="20" w:type="pct"/>
          <w:trHeight w:val="14"/>
          <w:jc w:val="center"/>
        </w:trPr>
        <w:tc>
          <w:tcPr>
            <w:tcW w:w="412" w:type="pct"/>
            <w:vMerge/>
            <w:tcBorders>
              <w:top w:val="nil"/>
              <w:left w:val="single" w:sz="8" w:space="0" w:color="000000"/>
              <w:bottom w:val="single" w:sz="8" w:space="0" w:color="000000"/>
              <w:right w:val="single" w:sz="8" w:space="0" w:color="000000"/>
            </w:tcBorders>
            <w:vAlign w:val="center"/>
            <w:hideMark/>
          </w:tcPr>
          <w:p w14:paraId="3A5A55AF"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p>
        </w:tc>
        <w:tc>
          <w:tcPr>
            <w:tcW w:w="1906" w:type="pct"/>
            <w:vMerge/>
            <w:tcBorders>
              <w:top w:val="single" w:sz="4" w:space="0" w:color="auto"/>
              <w:left w:val="single" w:sz="8" w:space="0" w:color="000000"/>
              <w:bottom w:val="single" w:sz="8" w:space="0" w:color="000000"/>
              <w:right w:val="single" w:sz="8" w:space="0" w:color="000000"/>
            </w:tcBorders>
            <w:vAlign w:val="center"/>
            <w:hideMark/>
          </w:tcPr>
          <w:p w14:paraId="3695E9A0"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p>
        </w:tc>
        <w:tc>
          <w:tcPr>
            <w:tcW w:w="1791" w:type="pct"/>
            <w:tcBorders>
              <w:top w:val="single" w:sz="4" w:space="0" w:color="auto"/>
              <w:left w:val="nil"/>
              <w:bottom w:val="single" w:sz="8" w:space="0" w:color="000000"/>
              <w:right w:val="single" w:sz="8" w:space="0" w:color="000000"/>
            </w:tcBorders>
            <w:vAlign w:val="center"/>
            <w:hideMark/>
          </w:tcPr>
          <w:p w14:paraId="30306ACE"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proofErr w:type="spellStart"/>
            <w:r w:rsidRPr="00323153">
              <w:rPr>
                <w:rFonts w:eastAsia="Times New Roman"/>
                <w:color w:val="4C4747"/>
                <w:spacing w:val="0"/>
                <w:sz w:val="20"/>
                <w:szCs w:val="20"/>
                <w:lang w:val="es-DO" w:eastAsia="es-DO"/>
              </w:rPr>
              <w:t>Jinova</w:t>
            </w:r>
            <w:proofErr w:type="spellEnd"/>
            <w:r w:rsidRPr="00323153">
              <w:rPr>
                <w:rFonts w:eastAsia="Times New Roman"/>
                <w:color w:val="4C4747"/>
                <w:spacing w:val="0"/>
                <w:sz w:val="20"/>
                <w:szCs w:val="20"/>
                <w:lang w:val="es-DO" w:eastAsia="es-DO"/>
              </w:rPr>
              <w:t xml:space="preserve"> – San Juan - Santo Domingo.</w:t>
            </w:r>
          </w:p>
        </w:tc>
        <w:tc>
          <w:tcPr>
            <w:tcW w:w="871" w:type="pct"/>
            <w:vMerge/>
            <w:tcBorders>
              <w:top w:val="single" w:sz="4" w:space="0" w:color="auto"/>
              <w:left w:val="single" w:sz="8" w:space="0" w:color="000000"/>
              <w:bottom w:val="single" w:sz="8" w:space="0" w:color="000000"/>
              <w:right w:val="single" w:sz="8" w:space="0" w:color="000000"/>
            </w:tcBorders>
            <w:vAlign w:val="center"/>
            <w:hideMark/>
          </w:tcPr>
          <w:p w14:paraId="4C7E25D8"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p>
        </w:tc>
      </w:tr>
      <w:tr w:rsidR="00A5435A" w:rsidRPr="00323153" w14:paraId="3FB87BFC"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hideMark/>
          </w:tcPr>
          <w:p w14:paraId="7DDE5A19" w14:textId="77777777" w:rsidR="00A5435A" w:rsidRPr="00323153" w:rsidRDefault="00A5435A" w:rsidP="00613023">
            <w:pPr>
              <w:tabs>
                <w:tab w:val="left" w:pos="1985"/>
              </w:tabs>
              <w:spacing w:after="0" w:line="240" w:lineRule="auto"/>
              <w:jc w:val="center"/>
              <w:rPr>
                <w:rFonts w:eastAsia="Times New Roman"/>
                <w:color w:val="4C4747"/>
                <w:spacing w:val="0"/>
                <w:sz w:val="20"/>
                <w:szCs w:val="20"/>
                <w:lang w:val="es-DO" w:eastAsia="es-DO"/>
              </w:rPr>
            </w:pPr>
            <w:r w:rsidRPr="00323153">
              <w:rPr>
                <w:rFonts w:eastAsia="Times New Roman"/>
                <w:color w:val="4C4747"/>
                <w:spacing w:val="-5"/>
                <w:sz w:val="20"/>
                <w:szCs w:val="20"/>
                <w:lang w:val="es-DO" w:eastAsia="es-DO"/>
              </w:rPr>
              <w:t>14</w:t>
            </w:r>
          </w:p>
        </w:tc>
        <w:tc>
          <w:tcPr>
            <w:tcW w:w="1906" w:type="pct"/>
            <w:tcBorders>
              <w:top w:val="nil"/>
              <w:left w:val="nil"/>
              <w:bottom w:val="single" w:sz="8" w:space="0" w:color="000000"/>
              <w:right w:val="single" w:sz="8" w:space="0" w:color="000000"/>
            </w:tcBorders>
            <w:vAlign w:val="center"/>
            <w:hideMark/>
          </w:tcPr>
          <w:p w14:paraId="5633709C" w14:textId="77777777" w:rsidR="00A5435A" w:rsidRPr="00323153" w:rsidRDefault="00A5435A" w:rsidP="00613023">
            <w:pPr>
              <w:tabs>
                <w:tab w:val="left" w:pos="1985"/>
              </w:tabs>
              <w:spacing w:after="0" w:line="240" w:lineRule="auto"/>
              <w:rPr>
                <w:rFonts w:eastAsia="Times New Roman"/>
                <w:color w:val="4C4747"/>
                <w:spacing w:val="0"/>
                <w:sz w:val="20"/>
                <w:szCs w:val="20"/>
                <w:lang w:eastAsia="es-DO"/>
              </w:rPr>
            </w:pPr>
            <w:r w:rsidRPr="00323153">
              <w:rPr>
                <w:rFonts w:eastAsia="Times New Roman"/>
                <w:color w:val="4C4747"/>
                <w:spacing w:val="0"/>
                <w:sz w:val="20"/>
                <w:szCs w:val="20"/>
                <w:lang w:eastAsia="es-DO"/>
              </w:rPr>
              <w:t>Frankee Tours, S.R.L.,</w:t>
            </w:r>
          </w:p>
        </w:tc>
        <w:tc>
          <w:tcPr>
            <w:tcW w:w="1791" w:type="pct"/>
            <w:tcBorders>
              <w:top w:val="nil"/>
              <w:left w:val="nil"/>
              <w:bottom w:val="single" w:sz="8" w:space="0" w:color="000000"/>
              <w:right w:val="single" w:sz="8" w:space="0" w:color="000000"/>
            </w:tcBorders>
            <w:vAlign w:val="center"/>
            <w:hideMark/>
          </w:tcPr>
          <w:p w14:paraId="0E73F082"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Bonao – La Vega, Bonao – Santiago y Bonao – San Francisco de Macorís</w:t>
            </w:r>
          </w:p>
        </w:tc>
        <w:tc>
          <w:tcPr>
            <w:tcW w:w="871" w:type="pct"/>
            <w:tcBorders>
              <w:top w:val="nil"/>
              <w:left w:val="nil"/>
              <w:bottom w:val="single" w:sz="8" w:space="0" w:color="000000"/>
              <w:right w:val="single" w:sz="8" w:space="0" w:color="000000"/>
            </w:tcBorders>
            <w:vAlign w:val="center"/>
            <w:hideMark/>
          </w:tcPr>
          <w:p w14:paraId="10DE6AEB" w14:textId="77777777" w:rsidR="00A5435A" w:rsidRPr="00323153" w:rsidRDefault="00A5435A" w:rsidP="00613023">
            <w:pPr>
              <w:tabs>
                <w:tab w:val="left" w:pos="1985"/>
              </w:tabs>
              <w:spacing w:after="0" w:line="240" w:lineRule="auto"/>
              <w:rPr>
                <w:rFonts w:eastAsia="Times New Roman"/>
                <w:color w:val="4C4747"/>
                <w:spacing w:val="0"/>
                <w:sz w:val="20"/>
                <w:szCs w:val="20"/>
                <w:lang w:val="es-DO" w:eastAsia="es-DO"/>
              </w:rPr>
            </w:pPr>
            <w:r w:rsidRPr="00323153">
              <w:rPr>
                <w:rFonts w:eastAsia="Times New Roman"/>
                <w:color w:val="4C4747"/>
                <w:spacing w:val="0"/>
                <w:sz w:val="20"/>
                <w:szCs w:val="20"/>
                <w:lang w:val="es-DO" w:eastAsia="es-DO"/>
              </w:rPr>
              <w:t>Ruta Nueva</w:t>
            </w:r>
          </w:p>
        </w:tc>
      </w:tr>
      <w:tr w:rsidR="008061F1" w:rsidRPr="00323153" w14:paraId="3E2C0352" w14:textId="77777777" w:rsidTr="003B5AAC">
        <w:trPr>
          <w:trHeight w:val="14"/>
          <w:jc w:val="center"/>
        </w:trPr>
        <w:tc>
          <w:tcPr>
            <w:tcW w:w="5000" w:type="pct"/>
            <w:gridSpan w:val="5"/>
            <w:tcBorders>
              <w:top w:val="single" w:sz="8" w:space="0" w:color="000000"/>
              <w:left w:val="single" w:sz="8" w:space="0" w:color="000000"/>
              <w:bottom w:val="single" w:sz="8" w:space="0" w:color="000000"/>
              <w:right w:val="single" w:sz="8" w:space="0" w:color="000000"/>
            </w:tcBorders>
            <w:shd w:val="clear" w:color="000000" w:fill="00AFEF"/>
            <w:vAlign w:val="center"/>
            <w:hideMark/>
          </w:tcPr>
          <w:p w14:paraId="637FF021" w14:textId="32B24701" w:rsidR="008061F1" w:rsidRPr="00323153" w:rsidRDefault="009059EB" w:rsidP="00613023">
            <w:pPr>
              <w:tabs>
                <w:tab w:val="left" w:pos="1985"/>
              </w:tabs>
              <w:spacing w:after="0" w:line="240" w:lineRule="auto"/>
              <w:rPr>
                <w:rFonts w:eastAsia="Times New Roman"/>
                <w:b/>
                <w:bCs/>
                <w:color w:val="4C4747"/>
                <w:spacing w:val="0"/>
                <w:sz w:val="20"/>
                <w:szCs w:val="20"/>
                <w:lang w:val="es-DO" w:eastAsia="es-DO"/>
              </w:rPr>
            </w:pPr>
            <w:r w:rsidRPr="00323153">
              <w:rPr>
                <w:rFonts w:eastAsia="Times New Roman"/>
                <w:b/>
                <w:bCs/>
                <w:color w:val="FFFFFF" w:themeColor="background1"/>
                <w:spacing w:val="0"/>
                <w:sz w:val="20"/>
                <w:szCs w:val="20"/>
                <w:lang w:val="es-DO" w:eastAsia="es-DO"/>
              </w:rPr>
              <w:t>Cuarto</w:t>
            </w:r>
            <w:r w:rsidR="008061F1" w:rsidRPr="00323153">
              <w:rPr>
                <w:rFonts w:eastAsia="Times New Roman"/>
                <w:b/>
                <w:bCs/>
                <w:color w:val="FFFFFF" w:themeColor="background1"/>
                <w:spacing w:val="0"/>
                <w:sz w:val="20"/>
                <w:szCs w:val="20"/>
                <w:lang w:val="es-DO" w:eastAsia="es-DO"/>
              </w:rPr>
              <w:t xml:space="preserve"> trimestre</w:t>
            </w:r>
          </w:p>
        </w:tc>
      </w:tr>
      <w:tr w:rsidR="008061F1" w:rsidRPr="00323153" w14:paraId="29939275" w14:textId="77777777" w:rsidTr="003B5AAC">
        <w:trPr>
          <w:gridAfter w:val="1"/>
          <w:wAfter w:w="20" w:type="pct"/>
          <w:trHeight w:val="14"/>
          <w:jc w:val="center"/>
        </w:trPr>
        <w:tc>
          <w:tcPr>
            <w:tcW w:w="412" w:type="pct"/>
            <w:tcBorders>
              <w:top w:val="nil"/>
              <w:left w:val="single" w:sz="8" w:space="0" w:color="000000"/>
              <w:bottom w:val="single" w:sz="8" w:space="0" w:color="000000"/>
              <w:right w:val="single" w:sz="8" w:space="0" w:color="000000"/>
            </w:tcBorders>
            <w:vAlign w:val="center"/>
          </w:tcPr>
          <w:p w14:paraId="3B09ECF5" w14:textId="39F62765" w:rsidR="008061F1" w:rsidRPr="00323153" w:rsidRDefault="008061F1" w:rsidP="00A879C1">
            <w:pPr>
              <w:tabs>
                <w:tab w:val="left" w:pos="1985"/>
              </w:tabs>
              <w:spacing w:after="0" w:line="240" w:lineRule="auto"/>
              <w:jc w:val="center"/>
              <w:rPr>
                <w:rFonts w:eastAsia="Times New Roman"/>
                <w:color w:val="4C4747"/>
                <w:spacing w:val="-5"/>
                <w:sz w:val="20"/>
                <w:szCs w:val="20"/>
                <w:lang w:val="es-DO" w:eastAsia="es-DO"/>
              </w:rPr>
            </w:pPr>
            <w:r w:rsidRPr="00323153">
              <w:rPr>
                <w:rFonts w:eastAsia="Times New Roman"/>
                <w:color w:val="4C4747"/>
                <w:spacing w:val="-5"/>
                <w:sz w:val="20"/>
                <w:szCs w:val="20"/>
                <w:lang w:val="es-DO" w:eastAsia="es-DO"/>
              </w:rPr>
              <w:t>15</w:t>
            </w:r>
          </w:p>
        </w:tc>
        <w:tc>
          <w:tcPr>
            <w:tcW w:w="1906" w:type="pct"/>
            <w:tcBorders>
              <w:top w:val="nil"/>
              <w:left w:val="nil"/>
              <w:bottom w:val="single" w:sz="8" w:space="0" w:color="000000"/>
              <w:right w:val="single" w:sz="8" w:space="0" w:color="000000"/>
            </w:tcBorders>
            <w:vAlign w:val="center"/>
          </w:tcPr>
          <w:p w14:paraId="06D43D90" w14:textId="2CC7385C" w:rsidR="008061F1" w:rsidRPr="00323153" w:rsidRDefault="008061F1" w:rsidP="00613023">
            <w:pPr>
              <w:tabs>
                <w:tab w:val="left" w:pos="1985"/>
              </w:tabs>
              <w:spacing w:after="0" w:line="240" w:lineRule="auto"/>
              <w:rPr>
                <w:rFonts w:eastAsia="Times New Roman"/>
                <w:color w:val="4C4747"/>
                <w:spacing w:val="-5"/>
                <w:sz w:val="20"/>
                <w:szCs w:val="20"/>
                <w:lang w:val="es-DO" w:eastAsia="es-DO"/>
              </w:rPr>
            </w:pPr>
            <w:r w:rsidRPr="00323153">
              <w:rPr>
                <w:rFonts w:eastAsia="Times New Roman"/>
                <w:color w:val="4C4747"/>
                <w:spacing w:val="-5"/>
                <w:sz w:val="20"/>
                <w:szCs w:val="20"/>
                <w:lang w:val="es-DO" w:eastAsia="es-DO"/>
              </w:rPr>
              <w:t>Sr. Wilson David Alcatara </w:t>
            </w:r>
          </w:p>
        </w:tc>
        <w:tc>
          <w:tcPr>
            <w:tcW w:w="1791" w:type="pct"/>
            <w:tcBorders>
              <w:top w:val="nil"/>
              <w:left w:val="nil"/>
              <w:bottom w:val="single" w:sz="8" w:space="0" w:color="000000"/>
              <w:right w:val="single" w:sz="8" w:space="0" w:color="000000"/>
            </w:tcBorders>
            <w:vAlign w:val="center"/>
          </w:tcPr>
          <w:p w14:paraId="174A6687" w14:textId="71C9D9B1" w:rsidR="008061F1" w:rsidRPr="00323153" w:rsidRDefault="008061F1" w:rsidP="00613023">
            <w:pPr>
              <w:tabs>
                <w:tab w:val="left" w:pos="1985"/>
              </w:tabs>
              <w:spacing w:after="0" w:line="240" w:lineRule="auto"/>
              <w:rPr>
                <w:rFonts w:eastAsia="Times New Roman"/>
                <w:color w:val="4C4747"/>
                <w:spacing w:val="-5"/>
                <w:sz w:val="20"/>
                <w:szCs w:val="20"/>
                <w:lang w:val="es-DO" w:eastAsia="es-DO"/>
              </w:rPr>
            </w:pPr>
            <w:r w:rsidRPr="00323153">
              <w:rPr>
                <w:rFonts w:eastAsia="Times New Roman"/>
                <w:color w:val="4C4747"/>
                <w:spacing w:val="-5"/>
                <w:sz w:val="20"/>
                <w:szCs w:val="20"/>
                <w:lang w:val="es-DO" w:eastAsia="es-DO"/>
              </w:rPr>
              <w:t>Gonzalo-Santo Domingo </w:t>
            </w:r>
          </w:p>
        </w:tc>
        <w:tc>
          <w:tcPr>
            <w:tcW w:w="871" w:type="pct"/>
            <w:tcBorders>
              <w:top w:val="nil"/>
              <w:left w:val="nil"/>
              <w:bottom w:val="single" w:sz="8" w:space="0" w:color="000000"/>
              <w:right w:val="single" w:sz="8" w:space="0" w:color="000000"/>
            </w:tcBorders>
            <w:vAlign w:val="center"/>
          </w:tcPr>
          <w:p w14:paraId="1C4BF8C6" w14:textId="67B144F3" w:rsidR="008061F1" w:rsidRPr="00323153" w:rsidRDefault="008061F1" w:rsidP="00613023">
            <w:pPr>
              <w:tabs>
                <w:tab w:val="left" w:pos="1985"/>
              </w:tabs>
              <w:spacing w:after="0" w:line="240" w:lineRule="auto"/>
              <w:rPr>
                <w:rFonts w:eastAsia="Times New Roman"/>
                <w:color w:val="4C4747"/>
                <w:spacing w:val="-5"/>
                <w:sz w:val="20"/>
                <w:szCs w:val="20"/>
                <w:lang w:val="es-DO" w:eastAsia="es-DO"/>
              </w:rPr>
            </w:pPr>
            <w:r w:rsidRPr="00323153">
              <w:rPr>
                <w:rFonts w:eastAsia="Times New Roman"/>
                <w:color w:val="4C4747"/>
                <w:spacing w:val="-5"/>
                <w:sz w:val="20"/>
                <w:szCs w:val="20"/>
                <w:lang w:val="es-DO" w:eastAsia="es-DO"/>
              </w:rPr>
              <w:t>Ruta Nueva  </w:t>
            </w:r>
          </w:p>
        </w:tc>
      </w:tr>
    </w:tbl>
    <w:p w14:paraId="20040DDB" w14:textId="477A7C8E" w:rsidR="009059EB" w:rsidRPr="00B36C7B" w:rsidRDefault="00630735" w:rsidP="00613023">
      <w:pPr>
        <w:tabs>
          <w:tab w:val="left" w:pos="1985"/>
        </w:tabs>
        <w:spacing w:before="9" w:line="360" w:lineRule="auto"/>
        <w:jc w:val="both"/>
        <w:rPr>
          <w:spacing w:val="14"/>
          <w:sz w:val="18"/>
          <w:lang w:val="es-DO"/>
        </w:rPr>
      </w:pPr>
      <w:r w:rsidRPr="00B36C7B">
        <w:rPr>
          <w:b/>
          <w:spacing w:val="16"/>
          <w:sz w:val="18"/>
          <w:lang w:val="es-DO"/>
        </w:rPr>
        <w:t>Fuente</w:t>
      </w:r>
      <w:r w:rsidRPr="00B36C7B">
        <w:rPr>
          <w:b/>
          <w:spacing w:val="-26"/>
          <w:sz w:val="18"/>
          <w:lang w:val="es-DO"/>
        </w:rPr>
        <w:t>:</w:t>
      </w:r>
      <w:r w:rsidR="009059EB" w:rsidRPr="00B36C7B">
        <w:rPr>
          <w:spacing w:val="41"/>
          <w:sz w:val="18"/>
          <w:lang w:val="es-DO"/>
        </w:rPr>
        <w:t xml:space="preserve"> </w:t>
      </w:r>
      <w:r w:rsidR="009059EB" w:rsidRPr="00B36C7B">
        <w:rPr>
          <w:spacing w:val="17"/>
          <w:sz w:val="18"/>
          <w:lang w:val="es-DO"/>
        </w:rPr>
        <w:t>Dirección</w:t>
      </w:r>
      <w:r w:rsidR="009059EB" w:rsidRPr="00B36C7B">
        <w:rPr>
          <w:spacing w:val="40"/>
          <w:sz w:val="18"/>
          <w:lang w:val="es-DO"/>
        </w:rPr>
        <w:t xml:space="preserve"> </w:t>
      </w:r>
      <w:r w:rsidR="009059EB" w:rsidRPr="00B36C7B">
        <w:rPr>
          <w:spacing w:val="10"/>
          <w:sz w:val="18"/>
          <w:lang w:val="es-DO"/>
        </w:rPr>
        <w:t>de</w:t>
      </w:r>
      <w:r w:rsidR="009059EB" w:rsidRPr="00B36C7B">
        <w:rPr>
          <w:spacing w:val="41"/>
          <w:sz w:val="18"/>
          <w:lang w:val="es-DO"/>
        </w:rPr>
        <w:t xml:space="preserve"> </w:t>
      </w:r>
      <w:r w:rsidR="009059EB" w:rsidRPr="00B36C7B">
        <w:rPr>
          <w:spacing w:val="14"/>
          <w:sz w:val="18"/>
          <w:lang w:val="es-DO"/>
        </w:rPr>
        <w:t>Tran</w:t>
      </w:r>
      <w:r w:rsidR="009059EB" w:rsidRPr="00B36C7B">
        <w:rPr>
          <w:spacing w:val="16"/>
          <w:sz w:val="18"/>
          <w:lang w:val="es-DO"/>
        </w:rPr>
        <w:t>sporte</w:t>
      </w:r>
      <w:r w:rsidR="009059EB" w:rsidRPr="00B36C7B">
        <w:rPr>
          <w:spacing w:val="39"/>
          <w:sz w:val="18"/>
          <w:lang w:val="es-DO"/>
        </w:rPr>
        <w:t xml:space="preserve"> </w:t>
      </w:r>
      <w:r w:rsidR="00165A1C" w:rsidRPr="00B36C7B">
        <w:rPr>
          <w:sz w:val="18"/>
          <w:lang w:val="es-DO"/>
        </w:rPr>
        <w:t>d</w:t>
      </w:r>
      <w:r w:rsidR="00165A1C" w:rsidRPr="00B36C7B">
        <w:rPr>
          <w:spacing w:val="-23"/>
          <w:sz w:val="18"/>
          <w:lang w:val="es-DO"/>
        </w:rPr>
        <w:t>e</w:t>
      </w:r>
      <w:r w:rsidR="009059EB" w:rsidRPr="00B36C7B">
        <w:rPr>
          <w:spacing w:val="39"/>
          <w:sz w:val="18"/>
          <w:lang w:val="es-DO"/>
        </w:rPr>
        <w:t xml:space="preserve"> </w:t>
      </w:r>
      <w:r w:rsidR="009059EB" w:rsidRPr="00B36C7B">
        <w:rPr>
          <w:spacing w:val="17"/>
          <w:sz w:val="18"/>
          <w:lang w:val="es-DO"/>
        </w:rPr>
        <w:t>Pasajeros,</w:t>
      </w:r>
      <w:r w:rsidR="009059EB" w:rsidRPr="00B36C7B">
        <w:rPr>
          <w:spacing w:val="50"/>
          <w:sz w:val="18"/>
          <w:lang w:val="es-DO"/>
        </w:rPr>
        <w:t xml:space="preserve"> </w:t>
      </w:r>
      <w:r w:rsidR="009059EB" w:rsidRPr="00B36C7B">
        <w:rPr>
          <w:spacing w:val="14"/>
          <w:sz w:val="18"/>
          <w:lang w:val="es-DO"/>
        </w:rPr>
        <w:t>INTRANT.</w:t>
      </w:r>
    </w:p>
    <w:p w14:paraId="5B25FD3A" w14:textId="1997F7FF" w:rsidR="00B61878" w:rsidRPr="00B36C7B" w:rsidRDefault="00B61878" w:rsidP="006B7A9B">
      <w:pPr>
        <w:tabs>
          <w:tab w:val="left" w:pos="1985"/>
        </w:tabs>
        <w:spacing w:before="240" w:line="360" w:lineRule="auto"/>
        <w:jc w:val="center"/>
        <w:rPr>
          <w:rStyle w:val="normaltextrun"/>
          <w:b/>
          <w:bCs/>
          <w:lang w:val="es-DO"/>
        </w:rPr>
      </w:pPr>
      <w:r w:rsidRPr="00B36C7B">
        <w:rPr>
          <w:rStyle w:val="normaltextrun"/>
          <w:b/>
          <w:bCs/>
          <w:lang w:val="es-DO"/>
        </w:rPr>
        <w:t>Georreferenciación de Paradas, Centro de Acopio y Paradas Intermedia</w:t>
      </w:r>
    </w:p>
    <w:p w14:paraId="0B8DC1EB" w14:textId="5FD9576C" w:rsidR="00B61878" w:rsidRPr="00B36C7B" w:rsidRDefault="00B61878" w:rsidP="00B61878">
      <w:pPr>
        <w:tabs>
          <w:tab w:val="left" w:pos="1985"/>
        </w:tabs>
        <w:spacing w:line="360" w:lineRule="auto"/>
        <w:jc w:val="both"/>
        <w:rPr>
          <w:rStyle w:val="normaltextrun"/>
          <w:lang w:val="es-DO"/>
        </w:rPr>
      </w:pPr>
      <w:r w:rsidRPr="00B36C7B">
        <w:rPr>
          <w:rStyle w:val="normaltextrun"/>
          <w:lang w:val="es-DO"/>
        </w:rPr>
        <w:t xml:space="preserve">Durante  2025 se llevó a cabo la georreferenciación de las paradas y operadores del transporte interurbano a los que se les aplicaron estudios de frecuencia y carga. Esta labor, realizada mediante el uso de la herramienta </w:t>
      </w:r>
      <w:proofErr w:type="spellStart"/>
      <w:r w:rsidRPr="00B36C7B">
        <w:rPr>
          <w:rStyle w:val="normaltextrun"/>
          <w:lang w:val="es-DO"/>
        </w:rPr>
        <w:t>GeoTracker</w:t>
      </w:r>
      <w:proofErr w:type="spellEnd"/>
      <w:r w:rsidRPr="00B36C7B">
        <w:rPr>
          <w:rStyle w:val="normaltextrun"/>
          <w:lang w:val="es-DO"/>
        </w:rPr>
        <w:t xml:space="preserve">, resulta fundamental para respaldar los </w:t>
      </w:r>
      <w:r w:rsidRPr="00B36C7B">
        <w:rPr>
          <w:rStyle w:val="normaltextrun"/>
          <w:lang w:val="es-DO"/>
        </w:rPr>
        <w:lastRenderedPageBreak/>
        <w:t>estudios técnicos, ya que permite ubicar con precisión espacial las rutas evaluadas, optimizando así el análisis y la planificación del servicio de transporte.</w:t>
      </w:r>
      <w:r w:rsidR="009C7A6E" w:rsidRPr="00B36C7B">
        <w:rPr>
          <w:rStyle w:val="normaltextrun"/>
          <w:lang w:val="es-DO"/>
        </w:rPr>
        <w:t xml:space="preserve"> </w:t>
      </w:r>
    </w:p>
    <w:p w14:paraId="5855109D" w14:textId="5674BF39" w:rsidR="00B61878" w:rsidRPr="00B36C7B" w:rsidRDefault="00B61878" w:rsidP="00B61878">
      <w:pPr>
        <w:tabs>
          <w:tab w:val="left" w:pos="1985"/>
        </w:tabs>
        <w:spacing w:line="360" w:lineRule="auto"/>
        <w:jc w:val="both"/>
        <w:rPr>
          <w:rStyle w:val="normaltextrun"/>
          <w:lang w:val="es-DO"/>
        </w:rPr>
      </w:pPr>
      <w:r w:rsidRPr="00B36C7B">
        <w:rPr>
          <w:rStyle w:val="normaltextrun"/>
          <w:lang w:val="es-DO"/>
        </w:rPr>
        <w:t>Se georreferenciaron en 2025 un total de 160 parada de operadores, superando significativamente la meta programada para el periodo, que era de 80 operadores, lo que representa una ejecución de más del 100%.</w:t>
      </w:r>
    </w:p>
    <w:p w14:paraId="5F16D863" w14:textId="77777777" w:rsidR="0042443C" w:rsidRPr="00B36C7B" w:rsidRDefault="0042443C" w:rsidP="0042443C">
      <w:pPr>
        <w:tabs>
          <w:tab w:val="left" w:pos="1985"/>
        </w:tabs>
        <w:spacing w:before="240" w:line="360" w:lineRule="auto"/>
        <w:jc w:val="center"/>
        <w:rPr>
          <w:rStyle w:val="normaltextrun"/>
          <w:b/>
          <w:shd w:val="clear" w:color="auto" w:fill="FFFFFF"/>
          <w:lang w:val="es-DO"/>
        </w:rPr>
      </w:pPr>
      <w:r w:rsidRPr="00B36C7B">
        <w:rPr>
          <w:rStyle w:val="normaltextrun"/>
          <w:b/>
          <w:shd w:val="clear" w:color="auto" w:fill="FFFFFF"/>
          <w:lang w:val="es-DO"/>
        </w:rPr>
        <w:t xml:space="preserve">Recepción, Evaluación  y Remisión de Expedientes de Solicitud de Emisión de Licencia de Operación </w:t>
      </w:r>
    </w:p>
    <w:p w14:paraId="0A782C4E" w14:textId="77777777" w:rsidR="0042443C" w:rsidRPr="00B36C7B" w:rsidRDefault="0042443C" w:rsidP="0042443C">
      <w:pPr>
        <w:tabs>
          <w:tab w:val="left" w:pos="1985"/>
        </w:tabs>
        <w:spacing w:line="360" w:lineRule="auto"/>
        <w:jc w:val="both"/>
        <w:rPr>
          <w:rStyle w:val="normaltextrun"/>
          <w:lang w:val="es-DO"/>
        </w:rPr>
      </w:pPr>
      <w:r w:rsidRPr="00B36C7B">
        <w:rPr>
          <w:rStyle w:val="normaltextrun"/>
          <w:lang w:val="es-DO"/>
        </w:rPr>
        <w:t>El objetivo de esta información es establecer el proceso de recepción y evaluación de los expedientes de solicitud para la emisión de licencias de operación en el sector transporte. Esto incluye nuevas solicitudes y la conversión de sindicatos en empresas de transporte.</w:t>
      </w:r>
    </w:p>
    <w:p w14:paraId="3F4853C0" w14:textId="77777777" w:rsidR="0042443C" w:rsidRPr="00B36C7B" w:rsidRDefault="0042443C" w:rsidP="0042443C">
      <w:pPr>
        <w:tabs>
          <w:tab w:val="left" w:pos="1985"/>
        </w:tabs>
        <w:spacing w:line="360" w:lineRule="auto"/>
        <w:jc w:val="both"/>
        <w:rPr>
          <w:rStyle w:val="normaltextrun"/>
          <w:lang w:val="es-DO"/>
        </w:rPr>
      </w:pPr>
      <w:r w:rsidRPr="00B36C7B">
        <w:rPr>
          <w:rStyle w:val="normaltextrun"/>
          <w:lang w:val="es-DO"/>
        </w:rPr>
        <w:t xml:space="preserve">En total se evaluaron durante 2025 unos 60 expedientes, de los cuales en el primer trimestre de 2025 se recibieron y evaluaron cuatro (4) expedientes de empresas para la obtención y renovación de licencias de operación. Para el segundo trimestre de 2025, se recibieron y evaluaron doce (12) expedientes; mientras que, durante el tercer trimestre de 2025 se recibieron y evaluaron 27 expedientes y en el cuarto trimestre se recibieron y evaluaron 17 expedientes. </w:t>
      </w:r>
    </w:p>
    <w:p w14:paraId="54C1B50E" w14:textId="77777777" w:rsidR="0042443C" w:rsidRPr="00B36C7B" w:rsidRDefault="0042443C" w:rsidP="0042443C">
      <w:pPr>
        <w:tabs>
          <w:tab w:val="left" w:pos="1985"/>
        </w:tabs>
        <w:spacing w:line="360" w:lineRule="auto"/>
        <w:jc w:val="both"/>
        <w:rPr>
          <w:rStyle w:val="normaltextrun"/>
          <w:lang w:val="es-DO"/>
        </w:rPr>
      </w:pPr>
      <w:r w:rsidRPr="00B36C7B">
        <w:rPr>
          <w:rStyle w:val="normaltextrun"/>
          <w:lang w:val="es-DO"/>
        </w:rPr>
        <w:t xml:space="preserve">Fueron remitidos a la Dirección Jurídica los expedientes que han sido previamente evaluados y completados, con el objetivo de que se proceda a la emisión o renovación de la licencia de operación correspondiente. Esta actividad busca asegurar que todos los expedientes cumplan con los requisitos legales antes de su </w:t>
      </w:r>
      <w:r w:rsidRPr="00B36C7B">
        <w:rPr>
          <w:rStyle w:val="normaltextrun"/>
          <w:lang w:val="es-DO"/>
        </w:rPr>
        <w:lastRenderedPageBreak/>
        <w:t xml:space="preserve">aprobación formal, garantizando así un proceso transparente, ordenado y conforme a la normativa vigente. </w:t>
      </w:r>
    </w:p>
    <w:p w14:paraId="7B4BDB98" w14:textId="01347121" w:rsidR="00DE32DE" w:rsidRPr="00B36C7B" w:rsidRDefault="004655A8" w:rsidP="00613023">
      <w:pPr>
        <w:tabs>
          <w:tab w:val="left" w:pos="1985"/>
        </w:tabs>
        <w:spacing w:before="240" w:line="360" w:lineRule="auto"/>
        <w:jc w:val="center"/>
        <w:rPr>
          <w:rFonts w:eastAsia="Times New Roman"/>
          <w:b/>
          <w:lang w:val="es-DO" w:eastAsia="es-DO"/>
        </w:rPr>
      </w:pPr>
      <w:r w:rsidRPr="00B36C7B">
        <w:rPr>
          <w:rFonts w:eastAsia="Times New Roman"/>
          <w:b/>
          <w:lang w:val="es-DO" w:eastAsia="es-DO"/>
        </w:rPr>
        <w:t xml:space="preserve">Estudios de </w:t>
      </w:r>
      <w:r w:rsidR="00633D08" w:rsidRPr="00B36C7B">
        <w:rPr>
          <w:rFonts w:eastAsia="Times New Roman"/>
          <w:b/>
          <w:lang w:val="es-DO" w:eastAsia="es-DO"/>
        </w:rPr>
        <w:t>F</w:t>
      </w:r>
      <w:r w:rsidRPr="00B36C7B">
        <w:rPr>
          <w:rFonts w:eastAsia="Times New Roman"/>
          <w:b/>
          <w:lang w:val="es-DO" w:eastAsia="es-DO"/>
        </w:rPr>
        <w:t>recuencia</w:t>
      </w:r>
      <w:r w:rsidR="00BE14F4" w:rsidRPr="00B36C7B">
        <w:rPr>
          <w:rFonts w:eastAsia="Times New Roman"/>
          <w:b/>
          <w:lang w:val="es-DO" w:eastAsia="es-DO"/>
        </w:rPr>
        <w:t>,</w:t>
      </w:r>
      <w:r w:rsidRPr="00B36C7B">
        <w:rPr>
          <w:rFonts w:eastAsia="Times New Roman"/>
          <w:b/>
          <w:lang w:val="es-DO" w:eastAsia="es-DO"/>
        </w:rPr>
        <w:t xml:space="preserve"> </w:t>
      </w:r>
      <w:r w:rsidR="00633D08" w:rsidRPr="00B36C7B">
        <w:rPr>
          <w:rFonts w:eastAsia="Times New Roman"/>
          <w:b/>
          <w:lang w:val="es-DO" w:eastAsia="es-DO"/>
        </w:rPr>
        <w:t>C</w:t>
      </w:r>
      <w:r w:rsidRPr="00B36C7B">
        <w:rPr>
          <w:rFonts w:eastAsia="Times New Roman"/>
          <w:b/>
          <w:lang w:val="es-DO" w:eastAsia="es-DO"/>
        </w:rPr>
        <w:t xml:space="preserve">arga y de </w:t>
      </w:r>
      <w:r w:rsidR="00633D08" w:rsidRPr="00B36C7B">
        <w:rPr>
          <w:rFonts w:eastAsia="Times New Roman"/>
          <w:b/>
          <w:lang w:val="es-DO" w:eastAsia="es-DO"/>
        </w:rPr>
        <w:t>A</w:t>
      </w:r>
      <w:r w:rsidRPr="00B36C7B">
        <w:rPr>
          <w:rFonts w:eastAsia="Times New Roman"/>
          <w:b/>
          <w:lang w:val="es-DO" w:eastAsia="es-DO"/>
        </w:rPr>
        <w:t>scenso</w:t>
      </w:r>
      <w:r w:rsidR="00BE14F4" w:rsidRPr="00B36C7B">
        <w:rPr>
          <w:rFonts w:eastAsia="Times New Roman"/>
          <w:b/>
          <w:lang w:val="es-DO" w:eastAsia="es-DO"/>
        </w:rPr>
        <w:t xml:space="preserve"> o</w:t>
      </w:r>
      <w:r w:rsidR="00633D08" w:rsidRPr="00B36C7B">
        <w:rPr>
          <w:rFonts w:eastAsia="Times New Roman"/>
          <w:b/>
          <w:lang w:val="es-DO" w:eastAsia="es-DO"/>
        </w:rPr>
        <w:t xml:space="preserve"> D</w:t>
      </w:r>
      <w:r w:rsidRPr="00B36C7B">
        <w:rPr>
          <w:rFonts w:eastAsia="Times New Roman"/>
          <w:b/>
          <w:lang w:val="es-DO" w:eastAsia="es-DO"/>
        </w:rPr>
        <w:t>escenso Interurbano</w:t>
      </w:r>
    </w:p>
    <w:p w14:paraId="0F3FDF28" w14:textId="4F4092C8" w:rsidR="004F796C" w:rsidRPr="00B36C7B" w:rsidRDefault="004F796C" w:rsidP="00613023">
      <w:pPr>
        <w:tabs>
          <w:tab w:val="left" w:pos="1985"/>
        </w:tabs>
        <w:spacing w:line="360" w:lineRule="auto"/>
        <w:jc w:val="both"/>
        <w:rPr>
          <w:rStyle w:val="normaltextrun"/>
          <w:lang w:val="es-DO"/>
        </w:rPr>
      </w:pPr>
      <w:r w:rsidRPr="00B36C7B">
        <w:rPr>
          <w:rStyle w:val="normaltextrun"/>
          <w:lang w:val="es-DO"/>
        </w:rPr>
        <w:t>Se llevaron a cabo estudios técnicos de frecuencia y carga, en diversas rutas del transporte interurbano a un total de 173 operadores, superando significativamente la meta programada</w:t>
      </w:r>
      <w:r w:rsidRPr="00B36C7B">
        <w:rPr>
          <w:lang w:val="es-DO"/>
        </w:rPr>
        <w:t xml:space="preserve"> </w:t>
      </w:r>
      <w:r w:rsidRPr="00B36C7B">
        <w:rPr>
          <w:rStyle w:val="normaltextrun"/>
          <w:lang w:val="es-DO"/>
        </w:rPr>
        <w:t>para el semestre, que era de 40 operadores, lo que representó una ejecución de más del 100%.</w:t>
      </w:r>
    </w:p>
    <w:p w14:paraId="2060B921" w14:textId="2F701218" w:rsidR="004F796C" w:rsidRPr="00B36C7B" w:rsidRDefault="004F796C" w:rsidP="00613023">
      <w:pPr>
        <w:tabs>
          <w:tab w:val="left" w:pos="1985"/>
        </w:tabs>
        <w:spacing w:line="360" w:lineRule="auto"/>
        <w:jc w:val="both"/>
        <w:rPr>
          <w:rStyle w:val="normaltextrun"/>
          <w:lang w:val="es-DO"/>
        </w:rPr>
      </w:pPr>
      <w:r w:rsidRPr="00B36C7B">
        <w:rPr>
          <w:rStyle w:val="normaltextrun"/>
          <w:lang w:val="es-DO"/>
        </w:rPr>
        <w:t>Estos estudios constituyen un insumo esencial para el proceso de planificación del sistema de transporte y serán utilizados específicamente para la estructuración de la Terminal Intermodal</w:t>
      </w:r>
      <w:r w:rsidR="0096381C" w:rsidRPr="00B36C7B">
        <w:rPr>
          <w:rStyle w:val="normaltextrun"/>
          <w:lang w:val="es-DO"/>
        </w:rPr>
        <w:t xml:space="preserve"> de Transporte de Pasajeros, permitiendo alinear su diseño y operación con la demanda real del servicio.</w:t>
      </w:r>
    </w:p>
    <w:p w14:paraId="457A1A39" w14:textId="53E4A01B" w:rsidR="00F955D8" w:rsidRPr="00B36C7B" w:rsidRDefault="00F955D8" w:rsidP="00613023">
      <w:pPr>
        <w:tabs>
          <w:tab w:val="left" w:pos="1985"/>
        </w:tabs>
        <w:spacing w:before="240" w:line="360" w:lineRule="auto"/>
        <w:jc w:val="center"/>
        <w:rPr>
          <w:rFonts w:eastAsia="Times New Roman"/>
          <w:b/>
          <w:lang w:val="es-DO" w:eastAsia="es-DO"/>
        </w:rPr>
      </w:pPr>
      <w:r w:rsidRPr="00B36C7B">
        <w:rPr>
          <w:rFonts w:eastAsia="Times New Roman"/>
          <w:b/>
          <w:lang w:val="es-DO" w:eastAsia="es-DO"/>
        </w:rPr>
        <w:t xml:space="preserve">Mesa de Resolución de Conflictos para Empresas y Gremios </w:t>
      </w:r>
    </w:p>
    <w:p w14:paraId="3861F8F3" w14:textId="38AD456A" w:rsidR="00F955D8" w:rsidRPr="00B36C7B" w:rsidRDefault="00F955D8" w:rsidP="00613023">
      <w:pPr>
        <w:tabs>
          <w:tab w:val="left" w:pos="1985"/>
        </w:tabs>
        <w:spacing w:line="360" w:lineRule="auto"/>
        <w:jc w:val="both"/>
        <w:rPr>
          <w:rStyle w:val="normaltextrun"/>
          <w:lang w:val="es-DO"/>
        </w:rPr>
      </w:pPr>
      <w:r w:rsidRPr="00B36C7B">
        <w:rPr>
          <w:rStyle w:val="normaltextrun"/>
          <w:lang w:val="es-DO"/>
        </w:rPr>
        <w:t xml:space="preserve">La Mesa de </w:t>
      </w:r>
      <w:r w:rsidR="00B61878" w:rsidRPr="00B36C7B">
        <w:rPr>
          <w:rStyle w:val="normaltextrun"/>
          <w:lang w:val="es-DO"/>
        </w:rPr>
        <w:t>R</w:t>
      </w:r>
      <w:r w:rsidRPr="00B36C7B">
        <w:rPr>
          <w:rStyle w:val="normaltextrun"/>
          <w:lang w:val="es-DO"/>
        </w:rPr>
        <w:t xml:space="preserve">esolución de </w:t>
      </w:r>
      <w:r w:rsidR="00B61878" w:rsidRPr="00B36C7B">
        <w:rPr>
          <w:rStyle w:val="normaltextrun"/>
          <w:lang w:val="es-DO"/>
        </w:rPr>
        <w:t>C</w:t>
      </w:r>
      <w:r w:rsidRPr="00B36C7B">
        <w:rPr>
          <w:rStyle w:val="normaltextrun"/>
          <w:lang w:val="es-DO"/>
        </w:rPr>
        <w:t xml:space="preserve">onflictos para empresas y gremios juega un papel crucial en la gestión eficiente y armoniosa del servicio. Estos espacios de diálogo y mediación son fundamentales para abordar las tensiones y diferencias que puedan surgir entre los diversos actores involucrados en el sistema de transporte. </w:t>
      </w:r>
    </w:p>
    <w:p w14:paraId="621A2347" w14:textId="00A4E15F" w:rsidR="00643563" w:rsidRPr="00B36C7B" w:rsidRDefault="00F955D8" w:rsidP="00613023">
      <w:pPr>
        <w:tabs>
          <w:tab w:val="left" w:pos="1985"/>
        </w:tabs>
        <w:spacing w:line="360" w:lineRule="auto"/>
        <w:jc w:val="both"/>
        <w:rPr>
          <w:rStyle w:val="normaltextrun"/>
          <w:lang w:val="es-DO"/>
        </w:rPr>
      </w:pPr>
      <w:r w:rsidRPr="00B36C7B">
        <w:rPr>
          <w:rStyle w:val="normaltextrun"/>
          <w:lang w:val="es-DO"/>
        </w:rPr>
        <w:t xml:space="preserve">Durante el </w:t>
      </w:r>
      <w:r w:rsidR="00B163F6" w:rsidRPr="00B36C7B">
        <w:rPr>
          <w:rStyle w:val="normaltextrun"/>
          <w:lang w:val="es-DO"/>
        </w:rPr>
        <w:t>2025,</w:t>
      </w:r>
      <w:r w:rsidRPr="00B36C7B">
        <w:rPr>
          <w:rStyle w:val="normaltextrun"/>
          <w:lang w:val="es-DO"/>
        </w:rPr>
        <w:t xml:space="preserve"> se lleva</w:t>
      </w:r>
      <w:r w:rsidR="00B163F6" w:rsidRPr="00B36C7B">
        <w:rPr>
          <w:rStyle w:val="normaltextrun"/>
          <w:lang w:val="es-DO"/>
        </w:rPr>
        <w:t>ron</w:t>
      </w:r>
      <w:r w:rsidRPr="00B36C7B">
        <w:rPr>
          <w:rStyle w:val="normaltextrun"/>
          <w:lang w:val="es-DO"/>
        </w:rPr>
        <w:t xml:space="preserve"> a cabo 4</w:t>
      </w:r>
      <w:r w:rsidR="00B61878" w:rsidRPr="00B36C7B">
        <w:rPr>
          <w:rStyle w:val="normaltextrun"/>
          <w:lang w:val="es-DO"/>
        </w:rPr>
        <w:t>5</w:t>
      </w:r>
      <w:r w:rsidRPr="00B36C7B">
        <w:rPr>
          <w:rStyle w:val="normaltextrun"/>
          <w:lang w:val="es-DO"/>
        </w:rPr>
        <w:t xml:space="preserve"> reuniones (20 en el </w:t>
      </w:r>
      <w:r w:rsidR="00287F67" w:rsidRPr="00B36C7B">
        <w:rPr>
          <w:rStyle w:val="normaltextrun"/>
          <w:lang w:val="es-DO"/>
        </w:rPr>
        <w:t>primer trimestre</w:t>
      </w:r>
      <w:r w:rsidRPr="00B36C7B">
        <w:rPr>
          <w:rStyle w:val="normaltextrun"/>
          <w:lang w:val="es-DO"/>
        </w:rPr>
        <w:t>, 11 en el segundo trimestre</w:t>
      </w:r>
      <w:r w:rsidR="00B163F6" w:rsidRPr="00B36C7B">
        <w:rPr>
          <w:rStyle w:val="normaltextrun"/>
          <w:lang w:val="es-DO"/>
        </w:rPr>
        <w:t>,</w:t>
      </w:r>
      <w:r w:rsidRPr="00B36C7B">
        <w:rPr>
          <w:rStyle w:val="normaltextrun"/>
          <w:lang w:val="es-DO"/>
        </w:rPr>
        <w:t xml:space="preserve"> 9 en el tercer trimestre</w:t>
      </w:r>
      <w:r w:rsidR="00B163F6" w:rsidRPr="00B36C7B">
        <w:rPr>
          <w:rStyle w:val="normaltextrun"/>
          <w:lang w:val="es-DO"/>
        </w:rPr>
        <w:t xml:space="preserve"> y </w:t>
      </w:r>
      <w:r w:rsidR="00B61878" w:rsidRPr="00B36C7B">
        <w:rPr>
          <w:rStyle w:val="normaltextrun"/>
          <w:lang w:val="es-DO"/>
        </w:rPr>
        <w:t>5</w:t>
      </w:r>
      <w:r w:rsidR="00B163F6" w:rsidRPr="00B36C7B">
        <w:rPr>
          <w:rStyle w:val="normaltextrun"/>
          <w:lang w:val="es-DO"/>
        </w:rPr>
        <w:t xml:space="preserve"> en el cuarto trimestre</w:t>
      </w:r>
      <w:r w:rsidRPr="00B36C7B">
        <w:rPr>
          <w:rStyle w:val="normaltextrun"/>
          <w:lang w:val="es-DO"/>
        </w:rPr>
        <w:t xml:space="preserve">). De estas reuniones, fueron visitas periódicas con el propósito de brindar información sobre los servicios que ofrece </w:t>
      </w:r>
      <w:r w:rsidRPr="00B36C7B">
        <w:rPr>
          <w:rStyle w:val="normaltextrun"/>
          <w:lang w:val="es-DO"/>
        </w:rPr>
        <w:lastRenderedPageBreak/>
        <w:t xml:space="preserve">esta dependencia unas treinta y cuatro (34), y </w:t>
      </w:r>
      <w:r w:rsidR="00B61878" w:rsidRPr="00B36C7B">
        <w:rPr>
          <w:rStyle w:val="normaltextrun"/>
          <w:lang w:val="es-DO"/>
        </w:rPr>
        <w:t>once (11)</w:t>
      </w:r>
      <w:r w:rsidRPr="00B36C7B">
        <w:rPr>
          <w:rStyle w:val="normaltextrun"/>
          <w:lang w:val="es-DO"/>
        </w:rPr>
        <w:t xml:space="preserve"> fueron reuniones coordinadas para buscar posibles soluciones a conflictos.</w:t>
      </w:r>
    </w:p>
    <w:p w14:paraId="0DDC48BB" w14:textId="77777777" w:rsidR="00B47335" w:rsidRPr="00B36C7B" w:rsidRDefault="00B47335" w:rsidP="00B47335">
      <w:pPr>
        <w:tabs>
          <w:tab w:val="left" w:pos="1985"/>
        </w:tabs>
        <w:spacing w:before="240" w:line="360" w:lineRule="auto"/>
        <w:jc w:val="center"/>
        <w:rPr>
          <w:rStyle w:val="normaltextrun"/>
          <w:b/>
          <w:bCs/>
          <w:shd w:val="clear" w:color="auto" w:fill="FFFFFF"/>
          <w:lang w:val="es-DO"/>
        </w:rPr>
      </w:pPr>
      <w:r w:rsidRPr="00B36C7B">
        <w:rPr>
          <w:rStyle w:val="normaltextrun"/>
          <w:b/>
          <w:bCs/>
          <w:shd w:val="clear" w:color="auto" w:fill="FFFFFF"/>
          <w:lang w:val="es-DO"/>
        </w:rPr>
        <w:t>Evaluaciones en Campo por Conflictos de Ruta Generados</w:t>
      </w:r>
    </w:p>
    <w:p w14:paraId="56DED5B8" w14:textId="77777777" w:rsidR="00B47335" w:rsidRPr="00B36C7B" w:rsidRDefault="00B47335" w:rsidP="00B47335">
      <w:pPr>
        <w:tabs>
          <w:tab w:val="left" w:pos="1985"/>
        </w:tabs>
        <w:spacing w:before="240" w:line="360" w:lineRule="auto"/>
        <w:jc w:val="both"/>
        <w:rPr>
          <w:rStyle w:val="normaltextrun"/>
          <w:lang w:val="es-DO"/>
        </w:rPr>
      </w:pPr>
      <w:r w:rsidRPr="00B36C7B">
        <w:rPr>
          <w:rStyle w:val="normaltextrun"/>
          <w:lang w:val="es-DO"/>
        </w:rPr>
        <w:t>Durante 2025 se realizaron evaluaciones en campo para atender conflictos de rutas en el transporte interurbano, en coordinación con la Dirección de Pasajeros, el Departamento de Transporte Interurbano y la Dirección de Inspectoría. Se evaluó un (1) operador y se elaboraron informes técnicos con recomendaciones orientadas a la resolución de los conflictos identificados.</w:t>
      </w:r>
    </w:p>
    <w:p w14:paraId="3DB9DEFE" w14:textId="77777777" w:rsidR="00B47335" w:rsidRPr="00B36C7B" w:rsidRDefault="00B47335" w:rsidP="00B47335">
      <w:pPr>
        <w:tabs>
          <w:tab w:val="left" w:pos="1985"/>
        </w:tabs>
        <w:spacing w:before="240" w:line="360" w:lineRule="auto"/>
        <w:jc w:val="center"/>
        <w:rPr>
          <w:rStyle w:val="normaltextrun"/>
          <w:b/>
          <w:bCs/>
          <w:shd w:val="clear" w:color="auto" w:fill="FFFFFF"/>
          <w:lang w:val="es-DO"/>
        </w:rPr>
      </w:pPr>
      <w:r w:rsidRPr="00B36C7B">
        <w:rPr>
          <w:rStyle w:val="normaltextrun"/>
          <w:b/>
          <w:bCs/>
          <w:shd w:val="clear" w:color="auto" w:fill="FFFFFF"/>
          <w:lang w:val="es-DO"/>
        </w:rPr>
        <w:t>Renovación de Licencias de Operación</w:t>
      </w:r>
    </w:p>
    <w:p w14:paraId="1EAC8660" w14:textId="77777777" w:rsidR="00B47335" w:rsidRPr="00B36C7B" w:rsidRDefault="00B47335" w:rsidP="00B47335">
      <w:pPr>
        <w:tabs>
          <w:tab w:val="left" w:pos="1985"/>
        </w:tabs>
        <w:spacing w:before="240" w:line="360" w:lineRule="auto"/>
        <w:jc w:val="both"/>
        <w:rPr>
          <w:rStyle w:val="normaltextrun"/>
          <w:lang w:val="es-DO"/>
        </w:rPr>
      </w:pPr>
      <w:r w:rsidRPr="00B36C7B">
        <w:rPr>
          <w:rStyle w:val="normaltextrun"/>
          <w:lang w:val="es-DO"/>
        </w:rPr>
        <w:t>Durante 2025, como parte de las actividades del Departamento, se realizó la revisión y actualización de los documentos requeridos para la renovación de licencias de operación del transporte interurbano. Fueron evaluadas diecisiete (17) empresas, las cuales están gestionando la renovación de un total de cuarenta y una (41) licencias, lo cual refleja un avance significativo en el fortalecimiento del marco regulatorio y operativo del transporte interurbano de pasajeros.</w:t>
      </w:r>
    </w:p>
    <w:p w14:paraId="5BABCB05" w14:textId="77777777" w:rsidR="00B47335" w:rsidRDefault="00B47335" w:rsidP="00B47335">
      <w:pPr>
        <w:tabs>
          <w:tab w:val="left" w:pos="1985"/>
        </w:tabs>
        <w:spacing w:line="360" w:lineRule="auto"/>
        <w:jc w:val="both"/>
        <w:rPr>
          <w:rStyle w:val="normaltextrun"/>
          <w:lang w:val="es-DO"/>
        </w:rPr>
      </w:pPr>
      <w:r w:rsidRPr="00B36C7B">
        <w:rPr>
          <w:rStyle w:val="normaltextrun"/>
          <w:lang w:val="es-DO"/>
        </w:rPr>
        <w:t>Esta actividad busca garantizar que los prestadores de servicio cumplan con los requisitos establecidos y operen conforme a las normativas vigentes, asegurando un servicio eficiente y seguro para los usuarios.</w:t>
      </w:r>
    </w:p>
    <w:p w14:paraId="38036889" w14:textId="77777777" w:rsidR="006B7A9B" w:rsidRPr="00B36C7B" w:rsidRDefault="006B7A9B" w:rsidP="00B47335">
      <w:pPr>
        <w:tabs>
          <w:tab w:val="left" w:pos="1985"/>
        </w:tabs>
        <w:spacing w:line="360" w:lineRule="auto"/>
        <w:jc w:val="both"/>
        <w:rPr>
          <w:rStyle w:val="normaltextrun"/>
          <w:lang w:val="es-DO"/>
        </w:rPr>
      </w:pPr>
    </w:p>
    <w:p w14:paraId="657B8910" w14:textId="63B42098" w:rsidR="00B163F6" w:rsidRPr="00B36C7B" w:rsidRDefault="00B163F6" w:rsidP="00613023">
      <w:pPr>
        <w:tabs>
          <w:tab w:val="left" w:pos="1985"/>
        </w:tabs>
        <w:spacing w:before="240" w:line="360" w:lineRule="auto"/>
        <w:jc w:val="center"/>
        <w:rPr>
          <w:rFonts w:eastAsia="Times New Roman"/>
          <w:b/>
          <w:lang w:val="es-DO" w:eastAsia="es-DO"/>
        </w:rPr>
      </w:pPr>
      <w:r w:rsidRPr="00B36C7B">
        <w:rPr>
          <w:rFonts w:eastAsia="Times New Roman"/>
          <w:b/>
          <w:lang w:val="es-DO" w:eastAsia="es-DO"/>
        </w:rPr>
        <w:lastRenderedPageBreak/>
        <w:t xml:space="preserve">Demandas Territoriales </w:t>
      </w:r>
      <w:r w:rsidR="00633D08" w:rsidRPr="00B36C7B">
        <w:rPr>
          <w:rFonts w:eastAsia="Times New Roman"/>
          <w:b/>
          <w:lang w:val="es-DO" w:eastAsia="es-DO"/>
        </w:rPr>
        <w:t>A</w:t>
      </w:r>
      <w:r w:rsidRPr="00B36C7B">
        <w:rPr>
          <w:rFonts w:eastAsia="Times New Roman"/>
          <w:b/>
          <w:lang w:val="es-DO" w:eastAsia="es-DO"/>
        </w:rPr>
        <w:t>tendidas</w:t>
      </w:r>
    </w:p>
    <w:p w14:paraId="4DBD362E" w14:textId="40AD1374" w:rsidR="00B163F6" w:rsidRPr="00B36C7B" w:rsidRDefault="00B163F6" w:rsidP="00613023">
      <w:pPr>
        <w:tabs>
          <w:tab w:val="left" w:pos="1985"/>
        </w:tabs>
        <w:spacing w:line="360" w:lineRule="auto"/>
        <w:jc w:val="both"/>
        <w:rPr>
          <w:rStyle w:val="normaltextrun"/>
          <w:lang w:val="es-DO"/>
        </w:rPr>
      </w:pPr>
      <w:r w:rsidRPr="00B36C7B">
        <w:rPr>
          <w:rStyle w:val="normaltextrun"/>
          <w:lang w:val="es-DO"/>
        </w:rPr>
        <w:t>En atención a demandas territoriales ciudadanas canalizadas por la Alcaldí</w:t>
      </w:r>
      <w:r w:rsidR="0085637E" w:rsidRPr="00B36C7B">
        <w:rPr>
          <w:rStyle w:val="normaltextrun"/>
          <w:lang w:val="es-DO"/>
        </w:rPr>
        <w:t>a de Santiago de los Caballeros</w:t>
      </w:r>
      <w:r w:rsidRPr="00B36C7B">
        <w:rPr>
          <w:rStyle w:val="normaltextrun"/>
          <w:lang w:val="es-DO"/>
        </w:rPr>
        <w:t>, se encuentra en marcha el proceso de reordenamiento del Sistema de Paradas de Automóviles dedicados al Transporte Público Interurbano. Como parte de este proceso, desde el Departamento de Transporte Interurbano del INTRANT se levantarán los insumos necesarios que serán suministrados a la Dirección de Movilidad Sostenible, con el fin de definir el producto final de la solicitud, en coherencia con el Pla n Municipal de Desarrollo.</w:t>
      </w:r>
    </w:p>
    <w:p w14:paraId="6ED46457" w14:textId="7F08018D" w:rsidR="00B163F6" w:rsidRPr="00B36C7B" w:rsidRDefault="00B163F6" w:rsidP="00613023">
      <w:pPr>
        <w:tabs>
          <w:tab w:val="left" w:pos="1985"/>
        </w:tabs>
        <w:spacing w:line="360" w:lineRule="auto"/>
        <w:jc w:val="both"/>
        <w:rPr>
          <w:rStyle w:val="normaltextrun"/>
          <w:lang w:val="es-DO"/>
        </w:rPr>
      </w:pPr>
      <w:r w:rsidRPr="00B36C7B">
        <w:rPr>
          <w:rStyle w:val="normaltextrun"/>
          <w:lang w:val="es-DO"/>
        </w:rPr>
        <w:t xml:space="preserve">En este marco, se levantará información detallada de </w:t>
      </w:r>
      <w:r w:rsidR="004F6D4D" w:rsidRPr="00B36C7B">
        <w:rPr>
          <w:rStyle w:val="normaltextrun"/>
          <w:lang w:val="es-DO"/>
        </w:rPr>
        <w:t>treinta y nueve (</w:t>
      </w:r>
      <w:r w:rsidRPr="00B36C7B">
        <w:rPr>
          <w:rStyle w:val="normaltextrun"/>
          <w:lang w:val="es-DO"/>
        </w:rPr>
        <w:t>39</w:t>
      </w:r>
      <w:r w:rsidR="004F6D4D" w:rsidRPr="00B36C7B">
        <w:rPr>
          <w:rStyle w:val="normaltextrun"/>
          <w:lang w:val="es-DO"/>
        </w:rPr>
        <w:t>)</w:t>
      </w:r>
      <w:r w:rsidRPr="00B36C7B">
        <w:rPr>
          <w:rStyle w:val="normaltextrun"/>
          <w:lang w:val="es-DO"/>
        </w:rPr>
        <w:t xml:space="preserve"> rutas de transporte interurbano y se realizará la georreferenciación de estas, junto con el perfil ya elaborado en el casco urbano de la provincia.</w:t>
      </w:r>
    </w:p>
    <w:p w14:paraId="64C729A7" w14:textId="16B9D4B6" w:rsidR="00B163F6" w:rsidRPr="00B36C7B" w:rsidRDefault="00B163F6" w:rsidP="00613023">
      <w:pPr>
        <w:tabs>
          <w:tab w:val="left" w:pos="1985"/>
        </w:tabs>
        <w:spacing w:line="360" w:lineRule="auto"/>
        <w:jc w:val="both"/>
        <w:rPr>
          <w:rStyle w:val="normaltextrun"/>
          <w:lang w:val="es-DO"/>
        </w:rPr>
      </w:pPr>
      <w:r w:rsidRPr="00B36C7B">
        <w:rPr>
          <w:rStyle w:val="normaltextrun"/>
          <w:lang w:val="es-DO"/>
        </w:rPr>
        <w:t xml:space="preserve">Durante este periodo se llevó a cabo la georreferenciación de las paradas y operadores del transporte interurbano a los que se les aplicaron estudios de frecuencia y carga. Esta labor, realizada mediante el uso de la herramienta </w:t>
      </w:r>
      <w:proofErr w:type="spellStart"/>
      <w:r w:rsidRPr="00B36C7B">
        <w:rPr>
          <w:rStyle w:val="normaltextrun"/>
          <w:lang w:val="es-DO"/>
        </w:rPr>
        <w:t>GeoTracker</w:t>
      </w:r>
      <w:proofErr w:type="spellEnd"/>
      <w:r w:rsidRPr="00B36C7B">
        <w:rPr>
          <w:rStyle w:val="normaltextrun"/>
          <w:lang w:val="es-DO"/>
        </w:rPr>
        <w:t xml:space="preserve">, resulta fundamental para respaldar los estudios técnicos, ya que permite ubicar con precisión espacial las rutas evaluadas, optimizando así el análisis y la planificación del servicio de transporte. Se georreferenciaron un total de </w:t>
      </w:r>
      <w:r w:rsidR="004F6D4D" w:rsidRPr="00B36C7B">
        <w:rPr>
          <w:rStyle w:val="normaltextrun"/>
          <w:lang w:val="es-DO"/>
        </w:rPr>
        <w:t>ciento sesenta (</w:t>
      </w:r>
      <w:r w:rsidRPr="00B36C7B">
        <w:rPr>
          <w:rStyle w:val="normaltextrun"/>
          <w:lang w:val="es-DO"/>
        </w:rPr>
        <w:t>160</w:t>
      </w:r>
      <w:r w:rsidR="004F6D4D" w:rsidRPr="00B36C7B">
        <w:rPr>
          <w:rStyle w:val="normaltextrun"/>
          <w:lang w:val="es-DO"/>
        </w:rPr>
        <w:t>)</w:t>
      </w:r>
      <w:r w:rsidRPr="00B36C7B">
        <w:rPr>
          <w:rStyle w:val="normaltextrun"/>
          <w:lang w:val="es-DO"/>
        </w:rPr>
        <w:t xml:space="preserve"> parada de operadores.</w:t>
      </w:r>
    </w:p>
    <w:p w14:paraId="5ED64A37" w14:textId="570B2EFF" w:rsidR="004F6D4D" w:rsidRPr="00B36C7B" w:rsidRDefault="004F6D4D" w:rsidP="00613023">
      <w:pPr>
        <w:tabs>
          <w:tab w:val="left" w:pos="1985"/>
        </w:tabs>
        <w:spacing w:line="360" w:lineRule="auto"/>
        <w:jc w:val="both"/>
        <w:rPr>
          <w:rStyle w:val="normaltextrun"/>
          <w:lang w:val="es-DO"/>
        </w:rPr>
      </w:pPr>
      <w:r w:rsidRPr="00B36C7B">
        <w:rPr>
          <w:rStyle w:val="normaltextrun"/>
          <w:lang w:val="es-DO"/>
        </w:rPr>
        <w:t xml:space="preserve">De su lado, en respuesta a solicitudes ciudadanas canalizadas por la Alcaldía de Villa Altagracia, se inició el proceso de reordenamiento de paradas del transporte público interurbano, en coherencia con el Plan Municipal de Desarrollo. El equipo de Transporte Interurbano </w:t>
      </w:r>
      <w:r w:rsidRPr="00B36C7B">
        <w:rPr>
          <w:rStyle w:val="normaltextrun"/>
          <w:lang w:val="es-DO"/>
        </w:rPr>
        <w:lastRenderedPageBreak/>
        <w:t>levantó información detallada y georreferenciada de cuatro (4) rutas activas, identificando además a cuatro (4) operadores vinculados al servicio.</w:t>
      </w:r>
    </w:p>
    <w:p w14:paraId="3B629837" w14:textId="1A7D681C" w:rsidR="004F6D4D" w:rsidRPr="00B36C7B" w:rsidRDefault="004F6D4D" w:rsidP="00613023">
      <w:pPr>
        <w:tabs>
          <w:tab w:val="left" w:pos="1985"/>
        </w:tabs>
        <w:spacing w:line="360" w:lineRule="auto"/>
        <w:jc w:val="both"/>
        <w:rPr>
          <w:rStyle w:val="normaltextrun"/>
          <w:lang w:val="es-DO"/>
        </w:rPr>
      </w:pPr>
      <w:r w:rsidRPr="00B36C7B">
        <w:rPr>
          <w:rStyle w:val="normaltextrun"/>
          <w:lang w:val="es-DO"/>
        </w:rPr>
        <w:t>Durante el levantamiento, se sostuvo conversación con el encargado de reorganización del Ayuntamiento, quien expresó la necesidad de establecer una parada específica para el transporte de pasajeros. En seguimiento, se contemp</w:t>
      </w:r>
      <w:r w:rsidR="0085637E" w:rsidRPr="00B36C7B">
        <w:rPr>
          <w:rStyle w:val="normaltextrun"/>
          <w:lang w:val="es-DO"/>
        </w:rPr>
        <w:t>la la realización de una mesa d</w:t>
      </w:r>
      <w:r w:rsidRPr="00B36C7B">
        <w:rPr>
          <w:rStyle w:val="normaltextrun"/>
          <w:lang w:val="es-DO"/>
        </w:rPr>
        <w:t>e trabajo interinstitucional para definir criterios técnicos y avanzar en la implementación de dicha propuesta.</w:t>
      </w:r>
    </w:p>
    <w:p w14:paraId="3C1FEF86" w14:textId="5B47B9F9" w:rsidR="004F6D4D" w:rsidRPr="00B36C7B" w:rsidRDefault="004F6D4D" w:rsidP="00613023">
      <w:pPr>
        <w:tabs>
          <w:tab w:val="left" w:pos="1985"/>
        </w:tabs>
        <w:spacing w:before="240" w:line="360" w:lineRule="auto"/>
        <w:jc w:val="center"/>
        <w:rPr>
          <w:rFonts w:eastAsia="Times New Roman"/>
          <w:b/>
          <w:lang w:val="es-DO" w:eastAsia="es-DO"/>
        </w:rPr>
      </w:pPr>
      <w:r w:rsidRPr="00B36C7B">
        <w:rPr>
          <w:rFonts w:eastAsia="Times New Roman"/>
          <w:b/>
          <w:lang w:val="es-DO" w:eastAsia="es-DO"/>
        </w:rPr>
        <w:t xml:space="preserve">Conformación de </w:t>
      </w:r>
      <w:r w:rsidR="00165A1C" w:rsidRPr="00B36C7B">
        <w:rPr>
          <w:rFonts w:eastAsia="Times New Roman"/>
          <w:b/>
          <w:lang w:val="es-DO" w:eastAsia="es-DO"/>
        </w:rPr>
        <w:t>G</w:t>
      </w:r>
      <w:r w:rsidRPr="00B36C7B">
        <w:rPr>
          <w:rFonts w:eastAsia="Times New Roman"/>
          <w:b/>
          <w:lang w:val="es-DO" w:eastAsia="es-DO"/>
        </w:rPr>
        <w:t xml:space="preserve">rupos </w:t>
      </w:r>
    </w:p>
    <w:p w14:paraId="13991BB4" w14:textId="41917C54" w:rsidR="0016080C" w:rsidRPr="00B36C7B" w:rsidRDefault="004F6D4D" w:rsidP="00613023">
      <w:pPr>
        <w:tabs>
          <w:tab w:val="left" w:pos="1985"/>
        </w:tabs>
        <w:spacing w:line="360" w:lineRule="auto"/>
        <w:jc w:val="both"/>
        <w:rPr>
          <w:rStyle w:val="normaltextrun"/>
          <w:lang w:val="es-DO"/>
        </w:rPr>
      </w:pPr>
      <w:r w:rsidRPr="00B36C7B">
        <w:rPr>
          <w:rStyle w:val="normaltextrun"/>
          <w:lang w:val="es-DO"/>
        </w:rPr>
        <w:t>Durante 2025, en la provincia Duarte se gestionó la capacitación de transportistas</w:t>
      </w:r>
      <w:r w:rsidR="0042443C" w:rsidRPr="00B36C7B">
        <w:rPr>
          <w:rStyle w:val="normaltextrun"/>
          <w:lang w:val="es-DO"/>
        </w:rPr>
        <w:t>,</w:t>
      </w:r>
      <w:r w:rsidR="00B61878" w:rsidRPr="00B36C7B">
        <w:rPr>
          <w:rStyle w:val="normaltextrun"/>
          <w:lang w:val="es-DO"/>
        </w:rPr>
        <w:t xml:space="preserve"> logrando  conforma</w:t>
      </w:r>
      <w:r w:rsidR="0042443C" w:rsidRPr="00B36C7B">
        <w:rPr>
          <w:rStyle w:val="normaltextrun"/>
          <w:lang w:val="es-DO"/>
        </w:rPr>
        <w:t>r</w:t>
      </w:r>
      <w:r w:rsidR="00B61878" w:rsidRPr="00B36C7B">
        <w:rPr>
          <w:rStyle w:val="normaltextrun"/>
          <w:lang w:val="es-DO"/>
        </w:rPr>
        <w:t xml:space="preserve"> 11 grupos</w:t>
      </w:r>
      <w:r w:rsidRPr="00B36C7B">
        <w:rPr>
          <w:rStyle w:val="normaltextrun"/>
          <w:lang w:val="es-DO"/>
        </w:rPr>
        <w:t xml:space="preserve">. Esta actividad fue coordinada por el Departamento de Licencia de Operación, ENEVIAL y </w:t>
      </w:r>
      <w:r w:rsidR="0042443C" w:rsidRPr="00B36C7B">
        <w:rPr>
          <w:rStyle w:val="normaltextrun"/>
          <w:lang w:val="es-DO"/>
        </w:rPr>
        <w:t>la Dirección Administrativa y Financiera.</w:t>
      </w:r>
    </w:p>
    <w:p w14:paraId="367F13B1" w14:textId="3459FAF9" w:rsidR="001F402B" w:rsidRPr="00B36C7B" w:rsidRDefault="001F402B" w:rsidP="00613023">
      <w:pPr>
        <w:tabs>
          <w:tab w:val="left" w:pos="1985"/>
        </w:tabs>
        <w:spacing w:before="240" w:line="360" w:lineRule="auto"/>
        <w:jc w:val="center"/>
        <w:rPr>
          <w:rFonts w:eastAsia="Times New Roman"/>
          <w:b/>
          <w:lang w:val="es-DO" w:eastAsia="es-DO"/>
        </w:rPr>
      </w:pPr>
      <w:r w:rsidRPr="00B36C7B">
        <w:rPr>
          <w:rFonts w:eastAsia="Times New Roman"/>
          <w:b/>
          <w:lang w:val="es-DO" w:eastAsia="es-DO"/>
        </w:rPr>
        <w:t xml:space="preserve">Visitas de </w:t>
      </w:r>
      <w:r w:rsidR="00165A1C" w:rsidRPr="00B36C7B">
        <w:rPr>
          <w:rFonts w:eastAsia="Times New Roman"/>
          <w:b/>
          <w:lang w:val="es-DO" w:eastAsia="es-DO"/>
        </w:rPr>
        <w:t>C</w:t>
      </w:r>
      <w:r w:rsidRPr="00B36C7B">
        <w:rPr>
          <w:rFonts w:eastAsia="Times New Roman"/>
          <w:b/>
          <w:lang w:val="es-DO" w:eastAsia="es-DO"/>
        </w:rPr>
        <w:t xml:space="preserve">ampo a </w:t>
      </w:r>
      <w:r w:rsidR="00633D08" w:rsidRPr="00B36C7B">
        <w:rPr>
          <w:rFonts w:eastAsia="Times New Roman"/>
          <w:b/>
          <w:lang w:val="es-DO" w:eastAsia="es-DO"/>
        </w:rPr>
        <w:t>E</w:t>
      </w:r>
      <w:r w:rsidRPr="00B36C7B">
        <w:rPr>
          <w:rFonts w:eastAsia="Times New Roman"/>
          <w:b/>
          <w:lang w:val="es-DO" w:eastAsia="es-DO"/>
        </w:rPr>
        <w:t xml:space="preserve">mpresas que </w:t>
      </w:r>
      <w:r w:rsidR="00165A1C" w:rsidRPr="00B36C7B">
        <w:rPr>
          <w:rFonts w:eastAsia="Times New Roman"/>
          <w:b/>
          <w:lang w:val="es-DO" w:eastAsia="es-DO"/>
        </w:rPr>
        <w:t>S</w:t>
      </w:r>
      <w:r w:rsidRPr="00B36C7B">
        <w:rPr>
          <w:rFonts w:eastAsia="Times New Roman"/>
          <w:b/>
          <w:lang w:val="es-DO" w:eastAsia="es-DO"/>
        </w:rPr>
        <w:t xml:space="preserve">olicitan </w:t>
      </w:r>
      <w:r w:rsidR="00633D08" w:rsidRPr="00B36C7B">
        <w:rPr>
          <w:rFonts w:eastAsia="Times New Roman"/>
          <w:b/>
          <w:lang w:val="es-DO" w:eastAsia="es-DO"/>
        </w:rPr>
        <w:t>L</w:t>
      </w:r>
      <w:r w:rsidRPr="00B36C7B">
        <w:rPr>
          <w:rFonts w:eastAsia="Times New Roman"/>
          <w:b/>
          <w:lang w:val="es-DO" w:eastAsia="es-DO"/>
        </w:rPr>
        <w:t>icencia</w:t>
      </w:r>
      <w:r w:rsidR="00633D08" w:rsidRPr="00B36C7B">
        <w:rPr>
          <w:rFonts w:eastAsia="Times New Roman"/>
          <w:b/>
          <w:lang w:val="es-DO" w:eastAsia="es-DO"/>
        </w:rPr>
        <w:t>s</w:t>
      </w:r>
      <w:r w:rsidRPr="00B36C7B">
        <w:rPr>
          <w:rFonts w:eastAsia="Times New Roman"/>
          <w:b/>
          <w:lang w:val="es-DO" w:eastAsia="es-DO"/>
        </w:rPr>
        <w:t xml:space="preserve"> de </w:t>
      </w:r>
      <w:r w:rsidR="00633D08" w:rsidRPr="00B36C7B">
        <w:rPr>
          <w:rFonts w:eastAsia="Times New Roman"/>
          <w:b/>
          <w:lang w:val="es-DO" w:eastAsia="es-DO"/>
        </w:rPr>
        <w:t>O</w:t>
      </w:r>
      <w:r w:rsidRPr="00B36C7B">
        <w:rPr>
          <w:rFonts w:eastAsia="Times New Roman"/>
          <w:b/>
          <w:lang w:val="es-DO" w:eastAsia="es-DO"/>
        </w:rPr>
        <w:t>peración</w:t>
      </w:r>
    </w:p>
    <w:p w14:paraId="4643888D" w14:textId="77777777" w:rsidR="00BE14F4" w:rsidRPr="00B36C7B" w:rsidRDefault="001F402B" w:rsidP="00613023">
      <w:pPr>
        <w:tabs>
          <w:tab w:val="left" w:pos="1985"/>
        </w:tabs>
        <w:spacing w:line="360" w:lineRule="auto"/>
        <w:jc w:val="both"/>
        <w:rPr>
          <w:rStyle w:val="normaltextrun"/>
          <w:lang w:val="es-DO"/>
        </w:rPr>
      </w:pPr>
      <w:r w:rsidRPr="00B36C7B">
        <w:rPr>
          <w:rStyle w:val="normaltextrun"/>
          <w:lang w:val="es-DO"/>
        </w:rPr>
        <w:t xml:space="preserve">Se llevaron a cabo diversas inspecciones con el objetivo de identificar cuáles unidades serán incluidas en la Licencia de Operación. Estas inspecciones se realizaron a operadores que están en proceso de obtener dicha licencia. </w:t>
      </w:r>
    </w:p>
    <w:p w14:paraId="63C36E41" w14:textId="75CE20B0" w:rsidR="00E6275B" w:rsidRPr="00B36C7B" w:rsidRDefault="001F402B" w:rsidP="00613023">
      <w:pPr>
        <w:tabs>
          <w:tab w:val="left" w:pos="1985"/>
        </w:tabs>
        <w:spacing w:line="360" w:lineRule="auto"/>
        <w:jc w:val="both"/>
        <w:rPr>
          <w:rStyle w:val="normaltextrun"/>
          <w:lang w:val="es-DO"/>
        </w:rPr>
      </w:pPr>
      <w:r w:rsidRPr="00B36C7B">
        <w:rPr>
          <w:rStyle w:val="normaltextrun"/>
          <w:lang w:val="es-DO"/>
        </w:rPr>
        <w:t xml:space="preserve">Se inspeccionaron durante el </w:t>
      </w:r>
      <w:r w:rsidR="00287F67" w:rsidRPr="00B36C7B">
        <w:rPr>
          <w:rStyle w:val="normaltextrun"/>
          <w:lang w:val="es-DO"/>
        </w:rPr>
        <w:t>primer trimestre de 2025</w:t>
      </w:r>
      <w:r w:rsidRPr="00B36C7B">
        <w:rPr>
          <w:rStyle w:val="normaltextrun"/>
          <w:lang w:val="es-DO"/>
        </w:rPr>
        <w:t xml:space="preserve"> cuatro (4) operadores, lo que aba</w:t>
      </w:r>
      <w:r w:rsidR="00A46320" w:rsidRPr="00B36C7B">
        <w:rPr>
          <w:rStyle w:val="normaltextrun"/>
          <w:lang w:val="es-DO"/>
        </w:rPr>
        <w:t>rcó un total de ciento cuatro (</w:t>
      </w:r>
      <w:r w:rsidRPr="00B36C7B">
        <w:rPr>
          <w:rStyle w:val="normaltextrun"/>
          <w:lang w:val="es-DO"/>
        </w:rPr>
        <w:t>105) unidades inspeccionadas. Para el segundo trimestre se inspeccionados dos (2) operadores, y en el tercer trimestre dos (2) operadores</w:t>
      </w:r>
      <w:r w:rsidR="002B1CB0" w:rsidRPr="00B36C7B">
        <w:rPr>
          <w:rStyle w:val="normaltextrun"/>
          <w:lang w:val="es-DO"/>
        </w:rPr>
        <w:t>,</w:t>
      </w:r>
      <w:r w:rsidRPr="00B36C7B">
        <w:rPr>
          <w:rStyle w:val="normaltextrun"/>
          <w:lang w:val="es-DO"/>
        </w:rPr>
        <w:t xml:space="preserve"> totalizando </w:t>
      </w:r>
      <w:r w:rsidRPr="00B36C7B">
        <w:rPr>
          <w:rStyle w:val="normaltextrun"/>
          <w:lang w:val="es-DO"/>
        </w:rPr>
        <w:lastRenderedPageBreak/>
        <w:t xml:space="preserve">durante </w:t>
      </w:r>
      <w:r w:rsidR="002B1CB0" w:rsidRPr="00B36C7B">
        <w:rPr>
          <w:rStyle w:val="normaltextrun"/>
          <w:lang w:val="es-DO"/>
        </w:rPr>
        <w:t>2025 alrededor de</w:t>
      </w:r>
      <w:r w:rsidRPr="00B36C7B">
        <w:rPr>
          <w:rStyle w:val="normaltextrun"/>
          <w:lang w:val="es-DO"/>
        </w:rPr>
        <w:t xml:space="preserve"> ocho (8) operadores con 400 unidades inspeccionadas</w:t>
      </w:r>
      <w:r w:rsidR="00576D41" w:rsidRPr="00B36C7B">
        <w:rPr>
          <w:rStyle w:val="normaltextrun"/>
          <w:lang w:val="es-DO"/>
        </w:rPr>
        <w:t>.</w:t>
      </w:r>
    </w:p>
    <w:p w14:paraId="2F16D4F2" w14:textId="07881395" w:rsidR="00DD43C5" w:rsidRPr="00B36C7B" w:rsidRDefault="00DD43C5" w:rsidP="00DD43C5">
      <w:pPr>
        <w:tabs>
          <w:tab w:val="left" w:pos="1985"/>
        </w:tabs>
        <w:spacing w:line="360" w:lineRule="auto"/>
        <w:jc w:val="center"/>
        <w:rPr>
          <w:rStyle w:val="normaltextrun"/>
          <w:b/>
          <w:bCs/>
          <w:lang w:val="es-DO"/>
        </w:rPr>
      </w:pPr>
      <w:r w:rsidRPr="00B36C7B">
        <w:rPr>
          <w:rStyle w:val="normaltextrun"/>
          <w:b/>
          <w:bCs/>
          <w:lang w:val="es-DO"/>
        </w:rPr>
        <w:t>Colocación de Rótulos  y Tablillas</w:t>
      </w:r>
    </w:p>
    <w:p w14:paraId="003F7E26" w14:textId="77777777" w:rsidR="00DD43C5" w:rsidRPr="00B36C7B" w:rsidRDefault="00DD43C5" w:rsidP="006B7A9B">
      <w:pPr>
        <w:tabs>
          <w:tab w:val="left" w:pos="1985"/>
        </w:tabs>
        <w:spacing w:before="240" w:line="360" w:lineRule="auto"/>
        <w:jc w:val="both"/>
        <w:rPr>
          <w:lang w:val="es-DO"/>
        </w:rPr>
      </w:pPr>
      <w:r w:rsidRPr="00B36C7B">
        <w:rPr>
          <w:lang w:val="es-DO"/>
        </w:rPr>
        <w:t>Durante el año 2025 se ejecutó la actividad de colocación de rótulos en las unidades de transporte interurbano, con el objetivo de garantizar la correcta identificación de los vehículos autorizados y fortalecer la organización del sistema. Esta tarea depende de factores como la solicitud por parte de los operadores y la disponibilidad oportuna del material requerido para la rotulación. En total, se colocaron durante el año 2025 unos 332 rótulos.</w:t>
      </w:r>
    </w:p>
    <w:p w14:paraId="5E142B71" w14:textId="77777777" w:rsidR="006B7A9B" w:rsidRDefault="00DD43C5" w:rsidP="006B7A9B">
      <w:pPr>
        <w:tabs>
          <w:tab w:val="left" w:pos="1985"/>
        </w:tabs>
        <w:spacing w:before="240" w:line="360" w:lineRule="auto"/>
        <w:jc w:val="both"/>
        <w:rPr>
          <w:lang w:val="es-DO"/>
        </w:rPr>
      </w:pPr>
      <w:r w:rsidRPr="00B36C7B">
        <w:rPr>
          <w:lang w:val="es-DO"/>
        </w:rPr>
        <w:t xml:space="preserve">Sumado a esto, se gestionó durante 2025 la entrega y colocación de tablillas de identificación para los choferes del transporte interurbano, en coordinación con el Departamento de Registro y Control, la Dirección de Pasajeros y el Departamento de Transporte Interurbano. </w:t>
      </w:r>
    </w:p>
    <w:p w14:paraId="1ED72FA1" w14:textId="7FC906BB" w:rsidR="00DD43C5" w:rsidRPr="00B36C7B" w:rsidRDefault="00DD43C5" w:rsidP="006B7A9B">
      <w:pPr>
        <w:tabs>
          <w:tab w:val="left" w:pos="1985"/>
        </w:tabs>
        <w:spacing w:before="240" w:line="360" w:lineRule="auto"/>
        <w:jc w:val="both"/>
        <w:rPr>
          <w:lang w:val="es-DO"/>
        </w:rPr>
      </w:pPr>
      <w:r w:rsidRPr="00B36C7B">
        <w:rPr>
          <w:lang w:val="es-DO"/>
        </w:rPr>
        <w:t>Esta actividad forma parte del proceso de regularización y control del servicio, y depende de factores como la solicitud formal por parte de los operadores y la disponibilidad del material de identificación. En total, se entregaron 200 tablillas en 2025.</w:t>
      </w:r>
    </w:p>
    <w:p w14:paraId="6594DF32" w14:textId="45886A6B" w:rsidR="00AC14AF" w:rsidRPr="00B36C7B" w:rsidRDefault="00DD43C5" w:rsidP="00DD43C5">
      <w:pPr>
        <w:tabs>
          <w:tab w:val="left" w:pos="1985"/>
        </w:tabs>
        <w:spacing w:before="240" w:line="360" w:lineRule="auto"/>
        <w:jc w:val="both"/>
        <w:rPr>
          <w:rStyle w:val="normaltextrun"/>
          <w:b/>
          <w:shd w:val="clear" w:color="auto" w:fill="FFFFFF"/>
          <w:lang w:val="es-DO"/>
        </w:rPr>
      </w:pPr>
      <w:r w:rsidRPr="00B36C7B">
        <w:rPr>
          <w:rFonts w:eastAsia="Times New Roman"/>
          <w:b/>
          <w:lang w:val="es-DO" w:eastAsia="es-DO"/>
        </w:rPr>
        <w:t xml:space="preserve">Departamento de Licencias de Operación de </w:t>
      </w:r>
      <w:r w:rsidR="00FD26EF" w:rsidRPr="00B36C7B">
        <w:rPr>
          <w:rStyle w:val="normaltextrun"/>
          <w:b/>
          <w:shd w:val="clear" w:color="auto" w:fill="FFFFFF"/>
          <w:lang w:val="es-DO"/>
        </w:rPr>
        <w:t>T</w:t>
      </w:r>
      <w:r w:rsidR="00AC14AF" w:rsidRPr="00B36C7B">
        <w:rPr>
          <w:rStyle w:val="normaltextrun"/>
          <w:b/>
          <w:shd w:val="clear" w:color="auto" w:fill="FFFFFF"/>
          <w:lang w:val="es-DO"/>
        </w:rPr>
        <w:t xml:space="preserve">ransporte </w:t>
      </w:r>
      <w:r w:rsidR="00FD26EF" w:rsidRPr="00B36C7B">
        <w:rPr>
          <w:rStyle w:val="normaltextrun"/>
          <w:b/>
          <w:shd w:val="clear" w:color="auto" w:fill="FFFFFF"/>
          <w:lang w:val="es-DO"/>
        </w:rPr>
        <w:t>P</w:t>
      </w:r>
      <w:r w:rsidR="00AC14AF" w:rsidRPr="00B36C7B">
        <w:rPr>
          <w:rStyle w:val="normaltextrun"/>
          <w:b/>
          <w:shd w:val="clear" w:color="auto" w:fill="FFFFFF"/>
          <w:lang w:val="es-DO"/>
        </w:rPr>
        <w:t xml:space="preserve">rivado </w:t>
      </w:r>
    </w:p>
    <w:p w14:paraId="7C7F4E57" w14:textId="00564355" w:rsidR="00E2163E" w:rsidRDefault="003C395C" w:rsidP="00613023">
      <w:pPr>
        <w:tabs>
          <w:tab w:val="left" w:pos="1985"/>
        </w:tabs>
        <w:spacing w:line="360" w:lineRule="auto"/>
        <w:jc w:val="both"/>
        <w:rPr>
          <w:rStyle w:val="normaltextrun"/>
          <w:lang w:val="es-DO"/>
        </w:rPr>
      </w:pPr>
      <w:r w:rsidRPr="00B36C7B">
        <w:rPr>
          <w:rStyle w:val="normaltextrun"/>
          <w:lang w:val="es-DO"/>
        </w:rPr>
        <w:t xml:space="preserve">Fueron brindados unos </w:t>
      </w:r>
      <w:r w:rsidR="00576D41" w:rsidRPr="00B36C7B">
        <w:rPr>
          <w:rStyle w:val="normaltextrun"/>
          <w:lang w:val="es-DO"/>
        </w:rPr>
        <w:t>2</w:t>
      </w:r>
      <w:r w:rsidRPr="00B36C7B">
        <w:rPr>
          <w:rStyle w:val="normaltextrun"/>
          <w:lang w:val="es-DO"/>
        </w:rPr>
        <w:t>,</w:t>
      </w:r>
      <w:r w:rsidR="00C522D5" w:rsidRPr="00B36C7B">
        <w:rPr>
          <w:rStyle w:val="normaltextrun"/>
          <w:lang w:val="es-DO"/>
        </w:rPr>
        <w:t>579</w:t>
      </w:r>
      <w:r w:rsidRPr="00B36C7B">
        <w:rPr>
          <w:rStyle w:val="normaltextrun"/>
          <w:lang w:val="es-DO"/>
        </w:rPr>
        <w:t xml:space="preserve"> servicios </w:t>
      </w:r>
      <w:r w:rsidR="00C522D5" w:rsidRPr="00B36C7B">
        <w:rPr>
          <w:rStyle w:val="normaltextrun"/>
          <w:lang w:val="es-DO"/>
        </w:rPr>
        <w:t>durante</w:t>
      </w:r>
      <w:r w:rsidRPr="00B36C7B">
        <w:rPr>
          <w:rStyle w:val="normaltextrun"/>
          <w:lang w:val="es-DO"/>
        </w:rPr>
        <w:t xml:space="preserve"> 202</w:t>
      </w:r>
      <w:r w:rsidR="00576D41" w:rsidRPr="00B36C7B">
        <w:rPr>
          <w:rStyle w:val="normaltextrun"/>
          <w:lang w:val="es-DO"/>
        </w:rPr>
        <w:t>5</w:t>
      </w:r>
      <w:r w:rsidRPr="00B36C7B">
        <w:rPr>
          <w:rStyle w:val="normaltextrun"/>
          <w:lang w:val="es-DO"/>
        </w:rPr>
        <w:t xml:space="preserve">, de los cuales unos </w:t>
      </w:r>
      <w:r w:rsidR="00576D41" w:rsidRPr="00B36C7B">
        <w:rPr>
          <w:rStyle w:val="normaltextrun"/>
          <w:lang w:val="es-DO"/>
        </w:rPr>
        <w:t>2,</w:t>
      </w:r>
      <w:r w:rsidR="00C522D5" w:rsidRPr="00B36C7B">
        <w:rPr>
          <w:rStyle w:val="normaltextrun"/>
          <w:lang w:val="es-DO"/>
        </w:rPr>
        <w:t>477</w:t>
      </w:r>
      <w:r w:rsidRPr="00B36C7B">
        <w:rPr>
          <w:rStyle w:val="normaltextrun"/>
          <w:lang w:val="es-DO"/>
        </w:rPr>
        <w:t xml:space="preserve"> servicios correspondieron a </w:t>
      </w:r>
      <w:r w:rsidR="00576D41" w:rsidRPr="00B36C7B">
        <w:rPr>
          <w:rStyle w:val="normaltextrun"/>
          <w:lang w:val="es-DO"/>
        </w:rPr>
        <w:t>inspección de vehículos</w:t>
      </w:r>
      <w:r w:rsidRPr="00B36C7B">
        <w:rPr>
          <w:rStyle w:val="normaltextrun"/>
          <w:lang w:val="es-DO"/>
        </w:rPr>
        <w:t xml:space="preserve">, alrededor de </w:t>
      </w:r>
      <w:r w:rsidR="00C522D5" w:rsidRPr="00B36C7B">
        <w:rPr>
          <w:rStyle w:val="normaltextrun"/>
          <w:lang w:val="es-DO"/>
        </w:rPr>
        <w:t>99</w:t>
      </w:r>
      <w:r w:rsidRPr="00B36C7B">
        <w:rPr>
          <w:rStyle w:val="normaltextrun"/>
          <w:lang w:val="es-DO"/>
        </w:rPr>
        <w:t xml:space="preserve"> </w:t>
      </w:r>
      <w:r w:rsidR="00576D41" w:rsidRPr="00B36C7B">
        <w:rPr>
          <w:rStyle w:val="normaltextrun"/>
          <w:lang w:val="es-DO"/>
        </w:rPr>
        <w:t>emisi</w:t>
      </w:r>
      <w:r w:rsidR="00C522D5" w:rsidRPr="00B36C7B">
        <w:rPr>
          <w:rStyle w:val="normaltextrun"/>
          <w:lang w:val="es-DO"/>
        </w:rPr>
        <w:t>ones</w:t>
      </w:r>
      <w:r w:rsidR="00576D41" w:rsidRPr="00B36C7B">
        <w:rPr>
          <w:rStyle w:val="normaltextrun"/>
          <w:lang w:val="es-DO"/>
        </w:rPr>
        <w:t xml:space="preserve"> de licencia de operación</w:t>
      </w:r>
      <w:r w:rsidRPr="00B36C7B">
        <w:rPr>
          <w:rStyle w:val="normaltextrun"/>
          <w:lang w:val="es-DO"/>
        </w:rPr>
        <w:t xml:space="preserve"> y </w:t>
      </w:r>
      <w:r w:rsidR="00C522D5" w:rsidRPr="00B36C7B">
        <w:rPr>
          <w:rStyle w:val="normaltextrun"/>
          <w:lang w:val="es-DO"/>
        </w:rPr>
        <w:t>tres (3)</w:t>
      </w:r>
      <w:r w:rsidR="00576D41" w:rsidRPr="00B36C7B">
        <w:rPr>
          <w:rStyle w:val="normaltextrun"/>
          <w:lang w:val="es-DO"/>
        </w:rPr>
        <w:t xml:space="preserve"> </w:t>
      </w:r>
      <w:r w:rsidRPr="00B36C7B">
        <w:rPr>
          <w:rStyle w:val="normaltextrun"/>
          <w:lang w:val="es-DO"/>
        </w:rPr>
        <w:t xml:space="preserve">servicios relacionados con </w:t>
      </w:r>
      <w:r w:rsidR="00576D41" w:rsidRPr="00B36C7B">
        <w:rPr>
          <w:rStyle w:val="normaltextrun"/>
          <w:lang w:val="es-DO"/>
        </w:rPr>
        <w:t>estudios de factibilidad</w:t>
      </w:r>
      <w:r w:rsidRPr="00B36C7B">
        <w:rPr>
          <w:rStyle w:val="normaltextrun"/>
          <w:lang w:val="es-DO"/>
        </w:rPr>
        <w:t>.</w:t>
      </w:r>
      <w:bookmarkStart w:id="53" w:name="_Hlk216797474"/>
    </w:p>
    <w:p w14:paraId="307197D1" w14:textId="6DE09B35" w:rsidR="003C395C" w:rsidRPr="00B36C7B" w:rsidRDefault="003C395C" w:rsidP="0042443C">
      <w:pPr>
        <w:tabs>
          <w:tab w:val="left" w:pos="1985"/>
          <w:tab w:val="left" w:pos="2505"/>
        </w:tabs>
        <w:spacing w:before="240" w:line="360" w:lineRule="auto"/>
        <w:jc w:val="both"/>
        <w:rPr>
          <w:rStyle w:val="normaltextrun"/>
          <w:shd w:val="clear" w:color="auto" w:fill="FFFFFF"/>
          <w:lang w:val="es-DO"/>
        </w:rPr>
      </w:pPr>
      <w:bookmarkStart w:id="54" w:name="_Toc220607502"/>
      <w:r w:rsidRPr="00B36C7B">
        <w:rPr>
          <w:b/>
          <w:lang w:val="es-DO"/>
        </w:rPr>
        <w:lastRenderedPageBreak/>
        <w:t xml:space="preserve">Tabla </w:t>
      </w:r>
      <w:r w:rsidRPr="00B36C7B">
        <w:rPr>
          <w:b/>
          <w:lang w:val="es-DO"/>
        </w:rPr>
        <w:fldChar w:fldCharType="begin"/>
      </w:r>
      <w:r w:rsidRPr="00B36C7B">
        <w:rPr>
          <w:b/>
          <w:lang w:val="es-DO"/>
        </w:rPr>
        <w:instrText xml:space="preserve"> SEQ Tabla \* ARABIC </w:instrText>
      </w:r>
      <w:r w:rsidRPr="00B36C7B">
        <w:rPr>
          <w:b/>
          <w:lang w:val="es-DO"/>
        </w:rPr>
        <w:fldChar w:fldCharType="separate"/>
      </w:r>
      <w:r w:rsidR="00BE14F4" w:rsidRPr="00B36C7B">
        <w:rPr>
          <w:b/>
          <w:noProof/>
          <w:lang w:val="es-DO"/>
        </w:rPr>
        <w:t>5</w:t>
      </w:r>
      <w:r w:rsidRPr="00B36C7B">
        <w:rPr>
          <w:b/>
          <w:lang w:val="es-DO"/>
        </w:rPr>
        <w:fldChar w:fldCharType="end"/>
      </w:r>
      <w:r w:rsidRPr="00B36C7B">
        <w:rPr>
          <w:b/>
          <w:lang w:val="es-DO"/>
        </w:rPr>
        <w:t>.</w:t>
      </w:r>
      <w:r w:rsidRPr="00B36C7B">
        <w:rPr>
          <w:lang w:val="es-DO"/>
        </w:rPr>
        <w:t xml:space="preserve"> </w:t>
      </w:r>
      <w:r w:rsidRPr="00B36C7B">
        <w:rPr>
          <w:rStyle w:val="normaltextrun"/>
          <w:lang w:val="es-DO"/>
        </w:rPr>
        <w:t>República Dominicana: Servicios brindados por el Depto</w:t>
      </w:r>
      <w:r w:rsidR="00633D08" w:rsidRPr="00B36C7B">
        <w:rPr>
          <w:rStyle w:val="normaltextrun"/>
          <w:lang w:val="es-DO"/>
        </w:rPr>
        <w:t>.</w:t>
      </w:r>
      <w:r w:rsidRPr="00B36C7B">
        <w:rPr>
          <w:rStyle w:val="normaltextrun"/>
          <w:lang w:val="es-DO"/>
        </w:rPr>
        <w:t xml:space="preserve"> de Licencia de Operación de Transporte Privado, 202</w:t>
      </w:r>
      <w:r w:rsidR="00D801AA" w:rsidRPr="00B36C7B">
        <w:rPr>
          <w:rStyle w:val="normaltextrun"/>
          <w:lang w:val="es-DO"/>
        </w:rPr>
        <w:t>5</w:t>
      </w:r>
      <w:bookmarkEnd w:id="54"/>
    </w:p>
    <w:tbl>
      <w:tblPr>
        <w:tblW w:w="5000" w:type="pct"/>
        <w:tblCellMar>
          <w:left w:w="70" w:type="dxa"/>
          <w:right w:w="70" w:type="dxa"/>
        </w:tblCellMar>
        <w:tblLook w:val="04A0" w:firstRow="1" w:lastRow="0" w:firstColumn="1" w:lastColumn="0" w:noHBand="0" w:noVBand="1"/>
      </w:tblPr>
      <w:tblGrid>
        <w:gridCol w:w="3765"/>
        <w:gridCol w:w="658"/>
        <w:gridCol w:w="625"/>
        <w:gridCol w:w="600"/>
        <w:gridCol w:w="596"/>
        <w:gridCol w:w="1666"/>
      </w:tblGrid>
      <w:tr w:rsidR="00633D08" w:rsidRPr="00323153" w14:paraId="5A34753F" w14:textId="77777777" w:rsidTr="00004BB5">
        <w:trPr>
          <w:trHeight w:val="147"/>
        </w:trPr>
        <w:tc>
          <w:tcPr>
            <w:tcW w:w="2380" w:type="pct"/>
            <w:vMerge w:val="restart"/>
            <w:tcBorders>
              <w:top w:val="single" w:sz="4" w:space="0" w:color="auto"/>
              <w:left w:val="single" w:sz="4" w:space="0" w:color="auto"/>
              <w:right w:val="single" w:sz="4" w:space="0" w:color="FFFFFF" w:themeColor="background1"/>
            </w:tcBorders>
            <w:shd w:val="clear" w:color="auto" w:fill="002060"/>
            <w:noWrap/>
            <w:vAlign w:val="center"/>
          </w:tcPr>
          <w:p w14:paraId="680B2D62" w14:textId="0D76C3B6" w:rsidR="00633D08" w:rsidRPr="00323153" w:rsidRDefault="00633D08" w:rsidP="00004BB5">
            <w:pPr>
              <w:tabs>
                <w:tab w:val="left" w:pos="1985"/>
              </w:tabs>
              <w:spacing w:after="0" w:line="276" w:lineRule="auto"/>
              <w:rPr>
                <w:rFonts w:eastAsia="Calibri"/>
                <w:b/>
                <w:bCs/>
                <w:color w:val="FFFFFF" w:themeColor="background1"/>
                <w:sz w:val="20"/>
                <w:szCs w:val="20"/>
                <w:lang w:val="es-DO"/>
              </w:rPr>
            </w:pPr>
            <w:r w:rsidRPr="00323153">
              <w:rPr>
                <w:rFonts w:eastAsia="Calibri"/>
                <w:b/>
                <w:bCs/>
                <w:color w:val="FFFFFF" w:themeColor="background1"/>
                <w:sz w:val="20"/>
                <w:szCs w:val="20"/>
                <w:lang w:val="es-DO"/>
              </w:rPr>
              <w:t>Servicio</w:t>
            </w:r>
          </w:p>
        </w:tc>
        <w:tc>
          <w:tcPr>
            <w:tcW w:w="1567" w:type="pct"/>
            <w:gridSpan w:val="4"/>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noWrap/>
            <w:vAlign w:val="center"/>
          </w:tcPr>
          <w:p w14:paraId="7C79FDAF" w14:textId="05EBF7F2" w:rsidR="00633D08" w:rsidRPr="00323153" w:rsidRDefault="00633D08" w:rsidP="00613023">
            <w:pPr>
              <w:tabs>
                <w:tab w:val="left" w:pos="1985"/>
              </w:tabs>
              <w:spacing w:after="0" w:line="240" w:lineRule="auto"/>
              <w:jc w:val="center"/>
              <w:rPr>
                <w:rFonts w:eastAsia="Calibri"/>
                <w:b/>
                <w:bCs/>
                <w:color w:val="FFFFFF" w:themeColor="background1"/>
                <w:sz w:val="20"/>
                <w:szCs w:val="20"/>
                <w:lang w:val="es-DO"/>
              </w:rPr>
            </w:pPr>
            <w:r w:rsidRPr="00323153">
              <w:rPr>
                <w:rFonts w:eastAsia="Calibri"/>
                <w:b/>
                <w:bCs/>
                <w:color w:val="FFFFFF" w:themeColor="background1"/>
                <w:sz w:val="20"/>
                <w:szCs w:val="20"/>
                <w:lang w:val="es-DO"/>
              </w:rPr>
              <w:t>Trimestre</w:t>
            </w:r>
          </w:p>
        </w:tc>
        <w:tc>
          <w:tcPr>
            <w:tcW w:w="1053" w:type="pct"/>
            <w:vMerge w:val="restart"/>
            <w:tcBorders>
              <w:top w:val="single" w:sz="4" w:space="0" w:color="auto"/>
              <w:left w:val="single" w:sz="4" w:space="0" w:color="FFFFFF" w:themeColor="background1"/>
              <w:right w:val="single" w:sz="4" w:space="0" w:color="auto"/>
            </w:tcBorders>
            <w:shd w:val="clear" w:color="auto" w:fill="002060"/>
            <w:noWrap/>
            <w:vAlign w:val="center"/>
          </w:tcPr>
          <w:p w14:paraId="6F0627DE" w14:textId="5826B3D3" w:rsidR="00633D08" w:rsidRPr="00323153" w:rsidRDefault="00633D08" w:rsidP="00004BB5">
            <w:pPr>
              <w:tabs>
                <w:tab w:val="left" w:pos="1985"/>
              </w:tabs>
              <w:spacing w:after="0" w:line="276" w:lineRule="auto"/>
              <w:jc w:val="center"/>
              <w:rPr>
                <w:rFonts w:eastAsia="Calibri"/>
                <w:b/>
                <w:bCs/>
                <w:color w:val="FFFFFF" w:themeColor="background1"/>
                <w:sz w:val="20"/>
                <w:szCs w:val="20"/>
                <w:lang w:val="es-DO"/>
              </w:rPr>
            </w:pPr>
            <w:r w:rsidRPr="00323153">
              <w:rPr>
                <w:rFonts w:eastAsia="Calibri"/>
                <w:b/>
                <w:bCs/>
                <w:color w:val="FFFFFF" w:themeColor="background1"/>
                <w:sz w:val="20"/>
                <w:szCs w:val="20"/>
                <w:lang w:val="es-DO"/>
              </w:rPr>
              <w:t>Total General</w:t>
            </w:r>
          </w:p>
        </w:tc>
      </w:tr>
      <w:tr w:rsidR="00633D08" w:rsidRPr="00323153" w14:paraId="7C17D19A" w14:textId="77777777" w:rsidTr="00004BB5">
        <w:trPr>
          <w:trHeight w:val="106"/>
        </w:trPr>
        <w:tc>
          <w:tcPr>
            <w:tcW w:w="2380" w:type="pct"/>
            <w:vMerge/>
            <w:tcBorders>
              <w:left w:val="single" w:sz="4" w:space="0" w:color="auto"/>
              <w:bottom w:val="single" w:sz="4" w:space="0" w:color="auto"/>
              <w:right w:val="single" w:sz="4" w:space="0" w:color="FFFFFF" w:themeColor="background1"/>
            </w:tcBorders>
            <w:shd w:val="clear" w:color="auto" w:fill="002060"/>
            <w:noWrap/>
            <w:vAlign w:val="center"/>
            <w:hideMark/>
          </w:tcPr>
          <w:p w14:paraId="19549F94" w14:textId="0C0DEE2C" w:rsidR="00633D08" w:rsidRPr="00323153" w:rsidRDefault="00633D08" w:rsidP="00613023">
            <w:pPr>
              <w:tabs>
                <w:tab w:val="left" w:pos="1985"/>
              </w:tabs>
              <w:spacing w:after="0" w:line="276" w:lineRule="auto"/>
              <w:rPr>
                <w:rFonts w:eastAsia="Calibri"/>
                <w:b/>
                <w:bCs/>
                <w:color w:val="FFFFFF" w:themeColor="background1"/>
                <w:sz w:val="20"/>
                <w:szCs w:val="20"/>
                <w:lang w:val="es-DO"/>
              </w:rPr>
            </w:pPr>
          </w:p>
        </w:tc>
        <w:tc>
          <w:tcPr>
            <w:tcW w:w="416" w:type="pct"/>
            <w:tcBorders>
              <w:top w:val="single" w:sz="4" w:space="0" w:color="FFFFFF" w:themeColor="background1"/>
              <w:left w:val="single" w:sz="4" w:space="0" w:color="FFFFFF" w:themeColor="background1"/>
              <w:bottom w:val="single" w:sz="4" w:space="0" w:color="auto"/>
              <w:right w:val="single" w:sz="4" w:space="0" w:color="auto"/>
            </w:tcBorders>
            <w:shd w:val="clear" w:color="auto" w:fill="002060"/>
            <w:noWrap/>
            <w:vAlign w:val="center"/>
            <w:hideMark/>
          </w:tcPr>
          <w:p w14:paraId="5CBCB6C2" w14:textId="51A2CDA9" w:rsidR="00633D08" w:rsidRPr="00323153" w:rsidRDefault="00633D08" w:rsidP="00613023">
            <w:pPr>
              <w:tabs>
                <w:tab w:val="left" w:pos="1985"/>
              </w:tabs>
              <w:spacing w:after="0" w:line="240" w:lineRule="auto"/>
              <w:jc w:val="center"/>
              <w:rPr>
                <w:rFonts w:eastAsia="Calibri"/>
                <w:b/>
                <w:bCs/>
                <w:color w:val="FFFFFF" w:themeColor="background1"/>
                <w:sz w:val="20"/>
                <w:szCs w:val="20"/>
                <w:lang w:val="es-DO"/>
              </w:rPr>
            </w:pPr>
            <w:r w:rsidRPr="00323153">
              <w:rPr>
                <w:rFonts w:eastAsia="Calibri"/>
                <w:b/>
                <w:bCs/>
                <w:color w:val="FFFFFF" w:themeColor="background1"/>
                <w:sz w:val="20"/>
                <w:szCs w:val="20"/>
                <w:lang w:val="es-DO"/>
              </w:rPr>
              <w:t>1T</w:t>
            </w:r>
          </w:p>
        </w:tc>
        <w:tc>
          <w:tcPr>
            <w:tcW w:w="395" w:type="pct"/>
            <w:tcBorders>
              <w:top w:val="single" w:sz="4" w:space="0" w:color="FFFFFF" w:themeColor="background1"/>
              <w:left w:val="nil"/>
              <w:bottom w:val="single" w:sz="4" w:space="0" w:color="auto"/>
              <w:right w:val="single" w:sz="4" w:space="0" w:color="FFFFFF" w:themeColor="background1"/>
            </w:tcBorders>
            <w:shd w:val="clear" w:color="auto" w:fill="002060"/>
            <w:noWrap/>
            <w:vAlign w:val="center"/>
            <w:hideMark/>
          </w:tcPr>
          <w:p w14:paraId="25B1E4F7" w14:textId="12790CCA" w:rsidR="00633D08" w:rsidRPr="00323153" w:rsidRDefault="00633D08" w:rsidP="00613023">
            <w:pPr>
              <w:tabs>
                <w:tab w:val="left" w:pos="1985"/>
              </w:tabs>
              <w:spacing w:after="0" w:line="240" w:lineRule="auto"/>
              <w:jc w:val="center"/>
              <w:rPr>
                <w:rFonts w:eastAsia="Calibri"/>
                <w:b/>
                <w:bCs/>
                <w:color w:val="FFFFFF" w:themeColor="background1"/>
                <w:sz w:val="20"/>
                <w:szCs w:val="20"/>
                <w:lang w:val="es-DO"/>
              </w:rPr>
            </w:pPr>
            <w:r w:rsidRPr="00323153">
              <w:rPr>
                <w:rFonts w:eastAsia="Calibri"/>
                <w:b/>
                <w:bCs/>
                <w:color w:val="FFFFFF" w:themeColor="background1"/>
                <w:sz w:val="20"/>
                <w:szCs w:val="20"/>
                <w:lang w:val="es-DO"/>
              </w:rPr>
              <w:t>2T</w:t>
            </w:r>
          </w:p>
        </w:tc>
        <w:tc>
          <w:tcPr>
            <w:tcW w:w="379"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hideMark/>
          </w:tcPr>
          <w:p w14:paraId="6C28A818" w14:textId="2639CA15" w:rsidR="00633D08" w:rsidRPr="00323153" w:rsidRDefault="00633D08" w:rsidP="00613023">
            <w:pPr>
              <w:tabs>
                <w:tab w:val="left" w:pos="1985"/>
              </w:tabs>
              <w:spacing w:after="0" w:line="240" w:lineRule="auto"/>
              <w:jc w:val="center"/>
              <w:rPr>
                <w:rFonts w:eastAsia="Calibri"/>
                <w:b/>
                <w:bCs/>
                <w:color w:val="FFFFFF" w:themeColor="background1"/>
                <w:sz w:val="20"/>
                <w:szCs w:val="20"/>
                <w:lang w:val="es-DO"/>
              </w:rPr>
            </w:pPr>
            <w:r w:rsidRPr="00323153">
              <w:rPr>
                <w:rFonts w:eastAsia="Calibri"/>
                <w:b/>
                <w:bCs/>
                <w:color w:val="FFFFFF" w:themeColor="background1"/>
                <w:sz w:val="20"/>
                <w:szCs w:val="20"/>
                <w:lang w:val="es-DO"/>
              </w:rPr>
              <w:t>3T</w:t>
            </w:r>
          </w:p>
        </w:tc>
        <w:tc>
          <w:tcPr>
            <w:tcW w:w="376"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193275E8" w14:textId="23E9BABA" w:rsidR="00633D08" w:rsidRPr="00323153" w:rsidRDefault="00633D08" w:rsidP="00613023">
            <w:pPr>
              <w:tabs>
                <w:tab w:val="left" w:pos="1985"/>
              </w:tabs>
              <w:spacing w:after="0" w:line="240" w:lineRule="auto"/>
              <w:jc w:val="center"/>
              <w:rPr>
                <w:rFonts w:eastAsia="Calibri"/>
                <w:b/>
                <w:bCs/>
                <w:color w:val="FFFFFF" w:themeColor="background1"/>
                <w:sz w:val="20"/>
                <w:szCs w:val="20"/>
                <w:lang w:val="es-DO"/>
              </w:rPr>
            </w:pPr>
            <w:r w:rsidRPr="00323153">
              <w:rPr>
                <w:rFonts w:eastAsia="Calibri"/>
                <w:b/>
                <w:bCs/>
                <w:color w:val="FFFFFF" w:themeColor="background1"/>
                <w:sz w:val="20"/>
                <w:szCs w:val="20"/>
                <w:lang w:val="es-DO"/>
              </w:rPr>
              <w:t>4T</w:t>
            </w:r>
          </w:p>
        </w:tc>
        <w:tc>
          <w:tcPr>
            <w:tcW w:w="1053" w:type="pct"/>
            <w:vMerge/>
            <w:tcBorders>
              <w:left w:val="single" w:sz="4" w:space="0" w:color="FFFFFF" w:themeColor="background1"/>
              <w:bottom w:val="single" w:sz="4" w:space="0" w:color="auto"/>
              <w:right w:val="single" w:sz="4" w:space="0" w:color="auto"/>
            </w:tcBorders>
            <w:shd w:val="clear" w:color="auto" w:fill="002060"/>
            <w:noWrap/>
            <w:vAlign w:val="center"/>
            <w:hideMark/>
          </w:tcPr>
          <w:p w14:paraId="50AE7ACA" w14:textId="5F9E54C3" w:rsidR="00633D08" w:rsidRPr="00323153" w:rsidRDefault="00633D08" w:rsidP="00613023">
            <w:pPr>
              <w:tabs>
                <w:tab w:val="left" w:pos="1985"/>
              </w:tabs>
              <w:spacing w:after="0" w:line="276" w:lineRule="auto"/>
              <w:jc w:val="center"/>
              <w:rPr>
                <w:rFonts w:eastAsia="Calibri"/>
                <w:b/>
                <w:bCs/>
                <w:color w:val="FFFFFF" w:themeColor="background1"/>
                <w:sz w:val="20"/>
                <w:szCs w:val="20"/>
                <w:lang w:val="es-DO"/>
              </w:rPr>
            </w:pPr>
          </w:p>
        </w:tc>
      </w:tr>
      <w:tr w:rsidR="00633D08" w:rsidRPr="00323153" w14:paraId="2C5339C8" w14:textId="77777777" w:rsidTr="00E6275B">
        <w:trPr>
          <w:trHeight w:val="340"/>
        </w:trPr>
        <w:tc>
          <w:tcPr>
            <w:tcW w:w="238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308B90" w14:textId="77777777" w:rsidR="003C395C" w:rsidRPr="00323153" w:rsidRDefault="003C395C" w:rsidP="00613023">
            <w:pPr>
              <w:tabs>
                <w:tab w:val="left" w:pos="1985"/>
              </w:tabs>
              <w:spacing w:after="0" w:line="276" w:lineRule="auto"/>
              <w:jc w:val="both"/>
              <w:rPr>
                <w:rFonts w:eastAsia="Calibri"/>
                <w:color w:val="4C4747"/>
                <w:sz w:val="20"/>
                <w:szCs w:val="20"/>
                <w:lang w:val="es-DO"/>
              </w:rPr>
            </w:pPr>
            <w:r w:rsidRPr="00323153">
              <w:rPr>
                <w:rFonts w:eastAsia="Calibri"/>
                <w:color w:val="4C4747"/>
                <w:sz w:val="20"/>
                <w:szCs w:val="20"/>
                <w:lang w:val="es-DO"/>
              </w:rPr>
              <w:t>Inspección de vehículos</w:t>
            </w:r>
          </w:p>
        </w:tc>
        <w:tc>
          <w:tcPr>
            <w:tcW w:w="416" w:type="pct"/>
            <w:tcBorders>
              <w:top w:val="single" w:sz="4" w:space="0" w:color="auto"/>
              <w:left w:val="nil"/>
              <w:bottom w:val="single" w:sz="4" w:space="0" w:color="auto"/>
              <w:right w:val="single" w:sz="4" w:space="0" w:color="auto"/>
            </w:tcBorders>
            <w:shd w:val="clear" w:color="000000" w:fill="FFFFFF"/>
            <w:noWrap/>
            <w:vAlign w:val="center"/>
            <w:hideMark/>
          </w:tcPr>
          <w:p w14:paraId="0CF44D54" w14:textId="542DAD26" w:rsidR="003C395C" w:rsidRPr="00323153" w:rsidRDefault="00D801AA" w:rsidP="00613023">
            <w:pPr>
              <w:tabs>
                <w:tab w:val="left" w:pos="1985"/>
              </w:tabs>
              <w:spacing w:after="0" w:line="276" w:lineRule="auto"/>
              <w:jc w:val="center"/>
              <w:rPr>
                <w:rFonts w:eastAsia="Calibri"/>
                <w:color w:val="4C4747"/>
                <w:sz w:val="20"/>
                <w:szCs w:val="20"/>
                <w:lang w:val="es-DO"/>
              </w:rPr>
            </w:pPr>
            <w:r w:rsidRPr="00323153">
              <w:rPr>
                <w:rFonts w:eastAsia="Calibri"/>
                <w:color w:val="4C4747"/>
                <w:sz w:val="20"/>
                <w:szCs w:val="20"/>
                <w:lang w:val="es-DO"/>
              </w:rPr>
              <w:t>365  </w:t>
            </w:r>
          </w:p>
        </w:tc>
        <w:tc>
          <w:tcPr>
            <w:tcW w:w="395" w:type="pct"/>
            <w:tcBorders>
              <w:top w:val="single" w:sz="4" w:space="0" w:color="auto"/>
              <w:left w:val="nil"/>
              <w:bottom w:val="single" w:sz="4" w:space="0" w:color="auto"/>
              <w:right w:val="single" w:sz="4" w:space="0" w:color="auto"/>
            </w:tcBorders>
            <w:shd w:val="clear" w:color="000000" w:fill="FFFFFF"/>
            <w:noWrap/>
            <w:vAlign w:val="center"/>
            <w:hideMark/>
          </w:tcPr>
          <w:p w14:paraId="1C213BED" w14:textId="32D5BC81" w:rsidR="003C395C" w:rsidRPr="00323153" w:rsidRDefault="00D801AA" w:rsidP="00613023">
            <w:pPr>
              <w:tabs>
                <w:tab w:val="left" w:pos="1985"/>
              </w:tabs>
              <w:spacing w:after="0" w:line="276" w:lineRule="auto"/>
              <w:jc w:val="center"/>
              <w:rPr>
                <w:rFonts w:eastAsia="Calibri"/>
                <w:color w:val="4C4747"/>
                <w:sz w:val="20"/>
                <w:szCs w:val="20"/>
                <w:lang w:val="es-DO"/>
              </w:rPr>
            </w:pPr>
            <w:r w:rsidRPr="00323153">
              <w:rPr>
                <w:rFonts w:eastAsia="Calibri"/>
                <w:color w:val="4C4747"/>
                <w:sz w:val="20"/>
                <w:szCs w:val="20"/>
                <w:lang w:val="es-DO"/>
              </w:rPr>
              <w:t>650</w:t>
            </w:r>
          </w:p>
        </w:tc>
        <w:tc>
          <w:tcPr>
            <w:tcW w:w="379" w:type="pct"/>
            <w:tcBorders>
              <w:top w:val="single" w:sz="4" w:space="0" w:color="auto"/>
              <w:left w:val="nil"/>
              <w:bottom w:val="single" w:sz="4" w:space="0" w:color="auto"/>
              <w:right w:val="single" w:sz="4" w:space="0" w:color="auto"/>
            </w:tcBorders>
            <w:shd w:val="clear" w:color="000000" w:fill="FFFFFF"/>
            <w:noWrap/>
            <w:vAlign w:val="center"/>
            <w:hideMark/>
          </w:tcPr>
          <w:p w14:paraId="1685C624" w14:textId="5EA02A05" w:rsidR="003C395C" w:rsidRPr="00323153" w:rsidRDefault="00D801AA" w:rsidP="00613023">
            <w:pPr>
              <w:tabs>
                <w:tab w:val="left" w:pos="1985"/>
              </w:tabs>
              <w:spacing w:after="0" w:line="276" w:lineRule="auto"/>
              <w:jc w:val="center"/>
              <w:rPr>
                <w:rFonts w:eastAsia="Calibri"/>
                <w:color w:val="4C4747"/>
                <w:sz w:val="20"/>
                <w:szCs w:val="20"/>
                <w:lang w:val="es-DO"/>
              </w:rPr>
            </w:pPr>
            <w:r w:rsidRPr="00323153">
              <w:rPr>
                <w:rFonts w:eastAsia="Calibri"/>
                <w:color w:val="4C4747"/>
                <w:sz w:val="20"/>
                <w:szCs w:val="20"/>
                <w:lang w:val="es-DO"/>
              </w:rPr>
              <w:t>817 </w:t>
            </w:r>
          </w:p>
        </w:tc>
        <w:tc>
          <w:tcPr>
            <w:tcW w:w="376" w:type="pct"/>
            <w:tcBorders>
              <w:top w:val="single" w:sz="4" w:space="0" w:color="auto"/>
              <w:left w:val="nil"/>
              <w:bottom w:val="single" w:sz="4" w:space="0" w:color="auto"/>
              <w:right w:val="single" w:sz="4" w:space="0" w:color="auto"/>
            </w:tcBorders>
            <w:shd w:val="clear" w:color="000000" w:fill="FFFFFF"/>
            <w:vAlign w:val="center"/>
          </w:tcPr>
          <w:p w14:paraId="2D94DAC2" w14:textId="186F6C8F" w:rsidR="003C395C" w:rsidRPr="00323153" w:rsidRDefault="00D801AA" w:rsidP="00613023">
            <w:pPr>
              <w:tabs>
                <w:tab w:val="left" w:pos="1985"/>
              </w:tabs>
              <w:spacing w:after="0" w:line="276" w:lineRule="auto"/>
              <w:jc w:val="center"/>
              <w:rPr>
                <w:rFonts w:eastAsia="Calibri"/>
                <w:color w:val="4C4747"/>
                <w:sz w:val="20"/>
                <w:szCs w:val="20"/>
                <w:lang w:val="es-DO"/>
              </w:rPr>
            </w:pPr>
            <w:r w:rsidRPr="00323153">
              <w:rPr>
                <w:rFonts w:eastAsia="Calibri"/>
                <w:color w:val="4C4747"/>
                <w:sz w:val="20"/>
                <w:szCs w:val="20"/>
                <w:lang w:val="es-DO"/>
              </w:rPr>
              <w:t>645 </w:t>
            </w:r>
          </w:p>
        </w:tc>
        <w:tc>
          <w:tcPr>
            <w:tcW w:w="105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CC1E93" w14:textId="7307A26B" w:rsidR="003C395C" w:rsidRPr="00323153" w:rsidRDefault="00C522D5" w:rsidP="00613023">
            <w:pPr>
              <w:tabs>
                <w:tab w:val="left" w:pos="1985"/>
              </w:tabs>
              <w:spacing w:after="0" w:line="276" w:lineRule="auto"/>
              <w:jc w:val="center"/>
              <w:rPr>
                <w:rFonts w:eastAsia="Calibri"/>
                <w:b/>
                <w:bCs/>
                <w:color w:val="4C4747"/>
                <w:sz w:val="20"/>
                <w:szCs w:val="20"/>
                <w:lang w:val="es-DO"/>
              </w:rPr>
            </w:pPr>
            <w:r w:rsidRPr="00323153">
              <w:rPr>
                <w:rFonts w:eastAsia="Calibri"/>
                <w:b/>
                <w:bCs/>
                <w:color w:val="4C4747"/>
                <w:sz w:val="20"/>
                <w:szCs w:val="20"/>
                <w:lang w:val="es-DO"/>
              </w:rPr>
              <w:t>2</w:t>
            </w:r>
            <w:r w:rsidRPr="00323153">
              <w:rPr>
                <w:rFonts w:eastAsia="Calibri"/>
                <w:b/>
                <w:bCs/>
                <w:sz w:val="20"/>
                <w:szCs w:val="20"/>
                <w:lang w:val="es-DO"/>
              </w:rPr>
              <w:t>,477</w:t>
            </w:r>
          </w:p>
        </w:tc>
      </w:tr>
      <w:tr w:rsidR="00633D08" w:rsidRPr="00323153" w14:paraId="32FCF103" w14:textId="77777777" w:rsidTr="00E6275B">
        <w:trPr>
          <w:trHeight w:val="340"/>
        </w:trPr>
        <w:tc>
          <w:tcPr>
            <w:tcW w:w="238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75A556" w14:textId="1A1592C2" w:rsidR="003C395C" w:rsidRPr="00323153" w:rsidRDefault="00D801AA" w:rsidP="00613023">
            <w:pPr>
              <w:tabs>
                <w:tab w:val="left" w:pos="1985"/>
              </w:tabs>
              <w:spacing w:after="0" w:line="276" w:lineRule="auto"/>
              <w:jc w:val="both"/>
              <w:rPr>
                <w:rFonts w:eastAsia="Calibri"/>
                <w:color w:val="4C4747"/>
                <w:sz w:val="20"/>
                <w:szCs w:val="20"/>
                <w:lang w:val="es-DO"/>
              </w:rPr>
            </w:pPr>
            <w:r w:rsidRPr="00323153">
              <w:rPr>
                <w:rFonts w:eastAsia="Calibri"/>
                <w:color w:val="4C4747"/>
                <w:sz w:val="20"/>
                <w:szCs w:val="20"/>
                <w:lang w:val="es-DO"/>
              </w:rPr>
              <w:t>Emisión de Licencia de Operación </w:t>
            </w:r>
          </w:p>
        </w:tc>
        <w:tc>
          <w:tcPr>
            <w:tcW w:w="416" w:type="pct"/>
            <w:tcBorders>
              <w:top w:val="single" w:sz="4" w:space="0" w:color="auto"/>
              <w:left w:val="nil"/>
              <w:bottom w:val="single" w:sz="4" w:space="0" w:color="auto"/>
              <w:right w:val="single" w:sz="4" w:space="0" w:color="auto"/>
            </w:tcBorders>
            <w:shd w:val="clear" w:color="000000" w:fill="FFFFFF"/>
            <w:noWrap/>
            <w:vAlign w:val="center"/>
            <w:hideMark/>
          </w:tcPr>
          <w:p w14:paraId="165DCE8A" w14:textId="5048BE4D" w:rsidR="003C395C" w:rsidRPr="00323153" w:rsidRDefault="00576D41" w:rsidP="00613023">
            <w:pPr>
              <w:tabs>
                <w:tab w:val="left" w:pos="1985"/>
              </w:tabs>
              <w:spacing w:after="0" w:line="276" w:lineRule="auto"/>
              <w:jc w:val="center"/>
              <w:rPr>
                <w:rFonts w:eastAsia="Calibri"/>
                <w:color w:val="4C4747"/>
                <w:sz w:val="20"/>
                <w:szCs w:val="20"/>
                <w:lang w:val="es-DO"/>
              </w:rPr>
            </w:pPr>
            <w:r w:rsidRPr="00323153">
              <w:rPr>
                <w:rFonts w:eastAsia="Calibri"/>
                <w:color w:val="4C4747"/>
                <w:sz w:val="20"/>
                <w:szCs w:val="20"/>
                <w:lang w:val="es-DO"/>
              </w:rPr>
              <w:t>35</w:t>
            </w:r>
          </w:p>
        </w:tc>
        <w:tc>
          <w:tcPr>
            <w:tcW w:w="395" w:type="pct"/>
            <w:tcBorders>
              <w:top w:val="single" w:sz="4" w:space="0" w:color="auto"/>
              <w:left w:val="nil"/>
              <w:bottom w:val="single" w:sz="4" w:space="0" w:color="auto"/>
              <w:right w:val="single" w:sz="4" w:space="0" w:color="auto"/>
            </w:tcBorders>
            <w:shd w:val="clear" w:color="000000" w:fill="FFFFFF"/>
            <w:noWrap/>
            <w:vAlign w:val="center"/>
            <w:hideMark/>
          </w:tcPr>
          <w:p w14:paraId="2C8B330C" w14:textId="5D0911CA" w:rsidR="003C395C" w:rsidRPr="00323153" w:rsidRDefault="00576D41" w:rsidP="00613023">
            <w:pPr>
              <w:tabs>
                <w:tab w:val="left" w:pos="1985"/>
              </w:tabs>
              <w:spacing w:after="0" w:line="276" w:lineRule="auto"/>
              <w:jc w:val="center"/>
              <w:rPr>
                <w:rFonts w:eastAsia="Calibri"/>
                <w:color w:val="4C4747"/>
                <w:sz w:val="20"/>
                <w:szCs w:val="20"/>
                <w:lang w:val="es-DO"/>
              </w:rPr>
            </w:pPr>
            <w:r w:rsidRPr="00323153">
              <w:rPr>
                <w:rFonts w:eastAsia="Calibri"/>
                <w:color w:val="4C4747"/>
                <w:sz w:val="20"/>
                <w:szCs w:val="20"/>
                <w:lang w:val="es-DO"/>
              </w:rPr>
              <w:t>9</w:t>
            </w:r>
          </w:p>
        </w:tc>
        <w:tc>
          <w:tcPr>
            <w:tcW w:w="379" w:type="pct"/>
            <w:tcBorders>
              <w:top w:val="single" w:sz="4" w:space="0" w:color="auto"/>
              <w:left w:val="nil"/>
              <w:bottom w:val="single" w:sz="4" w:space="0" w:color="auto"/>
              <w:right w:val="single" w:sz="4" w:space="0" w:color="auto"/>
            </w:tcBorders>
            <w:shd w:val="clear" w:color="000000" w:fill="FFFFFF"/>
            <w:noWrap/>
            <w:vAlign w:val="center"/>
            <w:hideMark/>
          </w:tcPr>
          <w:p w14:paraId="7BD0726E" w14:textId="0726B027" w:rsidR="003C395C" w:rsidRPr="00323153" w:rsidRDefault="00C522D5" w:rsidP="00613023">
            <w:pPr>
              <w:tabs>
                <w:tab w:val="left" w:pos="1985"/>
              </w:tabs>
              <w:spacing w:after="0" w:line="276" w:lineRule="auto"/>
              <w:jc w:val="center"/>
              <w:rPr>
                <w:rFonts w:eastAsia="Calibri"/>
                <w:color w:val="4C4747"/>
                <w:sz w:val="20"/>
                <w:szCs w:val="20"/>
                <w:lang w:val="es-DO"/>
              </w:rPr>
            </w:pPr>
            <w:r w:rsidRPr="00323153">
              <w:rPr>
                <w:rFonts w:eastAsia="Calibri"/>
                <w:color w:val="4C4747"/>
                <w:sz w:val="20"/>
                <w:szCs w:val="20"/>
                <w:lang w:val="es-DO"/>
              </w:rPr>
              <w:t>3</w:t>
            </w:r>
            <w:r w:rsidR="00576D41" w:rsidRPr="00323153">
              <w:rPr>
                <w:rFonts w:eastAsia="Calibri"/>
                <w:color w:val="4C4747"/>
                <w:sz w:val="20"/>
                <w:szCs w:val="20"/>
                <w:lang w:val="es-DO"/>
              </w:rPr>
              <w:t>3</w:t>
            </w:r>
          </w:p>
        </w:tc>
        <w:tc>
          <w:tcPr>
            <w:tcW w:w="376" w:type="pct"/>
            <w:tcBorders>
              <w:top w:val="single" w:sz="4" w:space="0" w:color="auto"/>
              <w:left w:val="nil"/>
              <w:bottom w:val="single" w:sz="4" w:space="0" w:color="auto"/>
              <w:right w:val="single" w:sz="4" w:space="0" w:color="auto"/>
            </w:tcBorders>
            <w:shd w:val="clear" w:color="000000" w:fill="FFFFFF"/>
            <w:vAlign w:val="center"/>
          </w:tcPr>
          <w:p w14:paraId="029B61C8" w14:textId="4CDC85ED" w:rsidR="003C395C" w:rsidRPr="00323153" w:rsidRDefault="003C395C" w:rsidP="00613023">
            <w:pPr>
              <w:tabs>
                <w:tab w:val="left" w:pos="1985"/>
              </w:tabs>
              <w:spacing w:after="0" w:line="276" w:lineRule="auto"/>
              <w:jc w:val="center"/>
              <w:rPr>
                <w:rFonts w:eastAsia="Calibri"/>
                <w:color w:val="4C4747"/>
                <w:sz w:val="20"/>
                <w:szCs w:val="20"/>
                <w:lang w:val="es-DO"/>
              </w:rPr>
            </w:pPr>
            <w:r w:rsidRPr="00323153">
              <w:rPr>
                <w:rFonts w:eastAsia="Calibri"/>
                <w:color w:val="4C4747"/>
                <w:sz w:val="20"/>
                <w:szCs w:val="20"/>
                <w:lang w:val="es-DO"/>
              </w:rPr>
              <w:t>2</w:t>
            </w:r>
            <w:r w:rsidR="00576D41" w:rsidRPr="00323153">
              <w:rPr>
                <w:rFonts w:eastAsia="Calibri"/>
                <w:color w:val="4C4747"/>
                <w:sz w:val="20"/>
                <w:szCs w:val="20"/>
                <w:lang w:val="es-DO"/>
              </w:rPr>
              <w:t>2</w:t>
            </w:r>
          </w:p>
        </w:tc>
        <w:tc>
          <w:tcPr>
            <w:tcW w:w="105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78937C" w14:textId="1C761A16" w:rsidR="003C395C" w:rsidRPr="00323153" w:rsidRDefault="00C522D5" w:rsidP="00613023">
            <w:pPr>
              <w:tabs>
                <w:tab w:val="left" w:pos="1985"/>
              </w:tabs>
              <w:spacing w:after="0" w:line="276" w:lineRule="auto"/>
              <w:jc w:val="center"/>
              <w:rPr>
                <w:rFonts w:eastAsia="Calibri"/>
                <w:b/>
                <w:bCs/>
                <w:color w:val="4C4747"/>
                <w:sz w:val="20"/>
                <w:szCs w:val="20"/>
                <w:lang w:val="es-DO"/>
              </w:rPr>
            </w:pPr>
            <w:r w:rsidRPr="00323153">
              <w:rPr>
                <w:rFonts w:eastAsia="Calibri"/>
                <w:b/>
                <w:bCs/>
                <w:color w:val="4C4747"/>
                <w:sz w:val="20"/>
                <w:szCs w:val="20"/>
                <w:lang w:val="es-DO"/>
              </w:rPr>
              <w:t>9</w:t>
            </w:r>
            <w:r w:rsidRPr="00323153">
              <w:rPr>
                <w:rFonts w:eastAsia="Calibri"/>
                <w:b/>
                <w:bCs/>
                <w:sz w:val="20"/>
                <w:szCs w:val="20"/>
                <w:lang w:val="es-DO"/>
              </w:rPr>
              <w:t>9</w:t>
            </w:r>
          </w:p>
        </w:tc>
      </w:tr>
      <w:tr w:rsidR="00633D08" w:rsidRPr="00323153" w14:paraId="2E0CD406" w14:textId="77777777" w:rsidTr="00E6275B">
        <w:trPr>
          <w:trHeight w:val="340"/>
        </w:trPr>
        <w:tc>
          <w:tcPr>
            <w:tcW w:w="238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50A69D" w14:textId="7C4DAD2E" w:rsidR="003C395C" w:rsidRPr="00323153" w:rsidRDefault="00576D41" w:rsidP="00613023">
            <w:pPr>
              <w:tabs>
                <w:tab w:val="left" w:pos="1985"/>
              </w:tabs>
              <w:spacing w:after="0" w:line="276" w:lineRule="auto"/>
              <w:jc w:val="both"/>
              <w:rPr>
                <w:rFonts w:eastAsia="Calibri"/>
                <w:color w:val="4C4747"/>
                <w:sz w:val="20"/>
                <w:szCs w:val="20"/>
                <w:lang w:val="es-DO"/>
              </w:rPr>
            </w:pPr>
            <w:r w:rsidRPr="00323153">
              <w:rPr>
                <w:rFonts w:eastAsia="Calibri"/>
                <w:color w:val="4C4747"/>
                <w:sz w:val="20"/>
                <w:szCs w:val="20"/>
                <w:lang w:val="es-DO"/>
              </w:rPr>
              <w:t>Estudio de Factibilidad</w:t>
            </w:r>
          </w:p>
        </w:tc>
        <w:tc>
          <w:tcPr>
            <w:tcW w:w="416" w:type="pct"/>
            <w:tcBorders>
              <w:top w:val="single" w:sz="4" w:space="0" w:color="auto"/>
              <w:left w:val="nil"/>
              <w:bottom w:val="single" w:sz="4" w:space="0" w:color="auto"/>
              <w:right w:val="single" w:sz="4" w:space="0" w:color="auto"/>
            </w:tcBorders>
            <w:shd w:val="clear" w:color="000000" w:fill="FFFFFF"/>
            <w:noWrap/>
            <w:vAlign w:val="center"/>
            <w:hideMark/>
          </w:tcPr>
          <w:p w14:paraId="47F30171" w14:textId="77777777" w:rsidR="003C395C" w:rsidRPr="00323153" w:rsidRDefault="003C395C" w:rsidP="00613023">
            <w:pPr>
              <w:tabs>
                <w:tab w:val="left" w:pos="1985"/>
              </w:tabs>
              <w:spacing w:after="0" w:line="276" w:lineRule="auto"/>
              <w:jc w:val="center"/>
              <w:rPr>
                <w:rFonts w:eastAsia="Calibri"/>
                <w:color w:val="4C4747"/>
                <w:sz w:val="20"/>
                <w:szCs w:val="20"/>
                <w:lang w:val="es-DO"/>
              </w:rPr>
            </w:pPr>
            <w:r w:rsidRPr="00323153">
              <w:rPr>
                <w:rFonts w:eastAsia="Calibri"/>
                <w:color w:val="4C4747"/>
                <w:sz w:val="20"/>
                <w:szCs w:val="20"/>
                <w:lang w:val="es-DO"/>
              </w:rPr>
              <w:t>0</w:t>
            </w:r>
          </w:p>
        </w:tc>
        <w:tc>
          <w:tcPr>
            <w:tcW w:w="395" w:type="pct"/>
            <w:tcBorders>
              <w:top w:val="single" w:sz="4" w:space="0" w:color="auto"/>
              <w:left w:val="nil"/>
              <w:bottom w:val="single" w:sz="4" w:space="0" w:color="auto"/>
              <w:right w:val="single" w:sz="4" w:space="0" w:color="auto"/>
            </w:tcBorders>
            <w:shd w:val="clear" w:color="000000" w:fill="FFFFFF"/>
            <w:noWrap/>
            <w:vAlign w:val="center"/>
            <w:hideMark/>
          </w:tcPr>
          <w:p w14:paraId="132FFD68" w14:textId="6898DB88" w:rsidR="003C395C" w:rsidRPr="00323153" w:rsidRDefault="00576D41" w:rsidP="00613023">
            <w:pPr>
              <w:tabs>
                <w:tab w:val="left" w:pos="1985"/>
              </w:tabs>
              <w:spacing w:after="0" w:line="276" w:lineRule="auto"/>
              <w:jc w:val="center"/>
              <w:rPr>
                <w:rFonts w:eastAsia="Calibri"/>
                <w:color w:val="4C4747"/>
                <w:sz w:val="20"/>
                <w:szCs w:val="20"/>
                <w:lang w:val="es-DO"/>
              </w:rPr>
            </w:pPr>
            <w:r w:rsidRPr="00323153">
              <w:rPr>
                <w:rFonts w:eastAsia="Calibri"/>
                <w:color w:val="4C4747"/>
                <w:sz w:val="20"/>
                <w:szCs w:val="20"/>
                <w:lang w:val="es-DO"/>
              </w:rPr>
              <w:t>1</w:t>
            </w:r>
          </w:p>
        </w:tc>
        <w:tc>
          <w:tcPr>
            <w:tcW w:w="379" w:type="pct"/>
            <w:tcBorders>
              <w:top w:val="single" w:sz="4" w:space="0" w:color="auto"/>
              <w:left w:val="nil"/>
              <w:bottom w:val="single" w:sz="4" w:space="0" w:color="auto"/>
              <w:right w:val="single" w:sz="4" w:space="0" w:color="auto"/>
            </w:tcBorders>
            <w:shd w:val="clear" w:color="000000" w:fill="FFFFFF"/>
            <w:noWrap/>
            <w:vAlign w:val="center"/>
            <w:hideMark/>
          </w:tcPr>
          <w:p w14:paraId="701B5DAD" w14:textId="4532F253" w:rsidR="003C395C" w:rsidRPr="00323153" w:rsidRDefault="00576D41" w:rsidP="00613023">
            <w:pPr>
              <w:tabs>
                <w:tab w:val="left" w:pos="1985"/>
              </w:tabs>
              <w:spacing w:after="0" w:line="276" w:lineRule="auto"/>
              <w:jc w:val="center"/>
              <w:rPr>
                <w:rFonts w:eastAsia="Calibri"/>
                <w:color w:val="4C4747"/>
                <w:sz w:val="20"/>
                <w:szCs w:val="20"/>
                <w:lang w:val="es-DO"/>
              </w:rPr>
            </w:pPr>
            <w:r w:rsidRPr="00323153">
              <w:rPr>
                <w:rFonts w:eastAsia="Calibri"/>
                <w:color w:val="4C4747"/>
                <w:sz w:val="20"/>
                <w:szCs w:val="20"/>
                <w:lang w:val="es-DO"/>
              </w:rPr>
              <w:t>1</w:t>
            </w:r>
          </w:p>
        </w:tc>
        <w:tc>
          <w:tcPr>
            <w:tcW w:w="376" w:type="pct"/>
            <w:tcBorders>
              <w:top w:val="single" w:sz="4" w:space="0" w:color="auto"/>
              <w:left w:val="nil"/>
              <w:bottom w:val="single" w:sz="4" w:space="0" w:color="auto"/>
              <w:right w:val="single" w:sz="4" w:space="0" w:color="auto"/>
            </w:tcBorders>
            <w:shd w:val="clear" w:color="000000" w:fill="FFFFFF"/>
            <w:vAlign w:val="center"/>
          </w:tcPr>
          <w:p w14:paraId="1D3E6FDD" w14:textId="4D1ECDCB" w:rsidR="003C395C" w:rsidRPr="00323153" w:rsidRDefault="00C522D5" w:rsidP="00613023">
            <w:pPr>
              <w:tabs>
                <w:tab w:val="left" w:pos="1985"/>
              </w:tabs>
              <w:spacing w:after="0" w:line="276" w:lineRule="auto"/>
              <w:jc w:val="center"/>
              <w:rPr>
                <w:rFonts w:eastAsia="Calibri"/>
                <w:color w:val="4C4747"/>
                <w:sz w:val="20"/>
                <w:szCs w:val="20"/>
                <w:lang w:val="es-DO"/>
              </w:rPr>
            </w:pPr>
            <w:r w:rsidRPr="00323153">
              <w:rPr>
                <w:rFonts w:eastAsia="Calibri"/>
                <w:color w:val="4C4747"/>
                <w:sz w:val="20"/>
                <w:szCs w:val="20"/>
                <w:lang w:val="es-DO"/>
              </w:rPr>
              <w:t>1</w:t>
            </w:r>
          </w:p>
        </w:tc>
        <w:tc>
          <w:tcPr>
            <w:tcW w:w="105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C6E877" w14:textId="25CC1935" w:rsidR="003C395C" w:rsidRPr="00323153" w:rsidRDefault="00C522D5" w:rsidP="00613023">
            <w:pPr>
              <w:tabs>
                <w:tab w:val="left" w:pos="1985"/>
              </w:tabs>
              <w:spacing w:after="0" w:line="276" w:lineRule="auto"/>
              <w:jc w:val="center"/>
              <w:rPr>
                <w:rFonts w:eastAsia="Calibri"/>
                <w:b/>
                <w:bCs/>
                <w:color w:val="4C4747"/>
                <w:sz w:val="20"/>
                <w:szCs w:val="20"/>
                <w:lang w:val="es-DO"/>
              </w:rPr>
            </w:pPr>
            <w:r w:rsidRPr="00323153">
              <w:rPr>
                <w:rFonts w:eastAsia="Calibri"/>
                <w:b/>
                <w:bCs/>
                <w:color w:val="4C4747"/>
                <w:sz w:val="20"/>
                <w:szCs w:val="20"/>
                <w:lang w:val="es-DO"/>
              </w:rPr>
              <w:t>3</w:t>
            </w:r>
          </w:p>
        </w:tc>
      </w:tr>
      <w:tr w:rsidR="00633D08" w:rsidRPr="00323153" w14:paraId="1A8B18A4" w14:textId="77777777" w:rsidTr="00E6275B">
        <w:trPr>
          <w:trHeight w:val="340"/>
        </w:trPr>
        <w:tc>
          <w:tcPr>
            <w:tcW w:w="238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03D96F7" w14:textId="77777777" w:rsidR="00576D41" w:rsidRPr="00323153" w:rsidRDefault="00576D41" w:rsidP="00613023">
            <w:pPr>
              <w:tabs>
                <w:tab w:val="left" w:pos="1985"/>
              </w:tabs>
              <w:spacing w:after="0" w:line="276" w:lineRule="auto"/>
              <w:rPr>
                <w:rFonts w:eastAsia="Calibri"/>
                <w:b/>
                <w:bCs/>
                <w:color w:val="FFFFFF" w:themeColor="background1"/>
                <w:sz w:val="20"/>
                <w:szCs w:val="20"/>
                <w:lang w:val="es-DO"/>
              </w:rPr>
            </w:pPr>
            <w:r w:rsidRPr="00323153">
              <w:rPr>
                <w:rFonts w:eastAsia="Calibri"/>
                <w:b/>
                <w:bCs/>
                <w:color w:val="FFFFFF" w:themeColor="background1"/>
                <w:sz w:val="20"/>
                <w:szCs w:val="20"/>
                <w:lang w:val="es-DO"/>
              </w:rPr>
              <w:t>Total General</w:t>
            </w:r>
          </w:p>
        </w:tc>
        <w:tc>
          <w:tcPr>
            <w:tcW w:w="41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F6BB521" w14:textId="0F6E9514" w:rsidR="00576D41" w:rsidRPr="00323153" w:rsidRDefault="00576D41" w:rsidP="00613023">
            <w:pPr>
              <w:tabs>
                <w:tab w:val="left" w:pos="1985"/>
              </w:tabs>
              <w:spacing w:after="0" w:line="276" w:lineRule="auto"/>
              <w:jc w:val="center"/>
              <w:rPr>
                <w:rFonts w:eastAsia="Calibri"/>
                <w:b/>
                <w:bCs/>
                <w:color w:val="FFFFFF" w:themeColor="background1"/>
                <w:sz w:val="20"/>
                <w:szCs w:val="20"/>
                <w:lang w:val="es-DO"/>
              </w:rPr>
            </w:pPr>
            <w:r w:rsidRPr="00323153">
              <w:rPr>
                <w:b/>
                <w:bCs/>
                <w:color w:val="FFFFFF" w:themeColor="background1"/>
                <w:sz w:val="20"/>
                <w:szCs w:val="20"/>
                <w:lang w:val="es-DO"/>
              </w:rPr>
              <w:t>400</w:t>
            </w:r>
          </w:p>
        </w:tc>
        <w:tc>
          <w:tcPr>
            <w:tcW w:w="39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F5909ED" w14:textId="30005E80" w:rsidR="00576D41" w:rsidRPr="00323153" w:rsidRDefault="00576D41" w:rsidP="00613023">
            <w:pPr>
              <w:tabs>
                <w:tab w:val="left" w:pos="1985"/>
              </w:tabs>
              <w:spacing w:after="0" w:line="276" w:lineRule="auto"/>
              <w:jc w:val="center"/>
              <w:rPr>
                <w:rFonts w:eastAsia="Calibri"/>
                <w:b/>
                <w:bCs/>
                <w:color w:val="FFFFFF" w:themeColor="background1"/>
                <w:sz w:val="20"/>
                <w:szCs w:val="20"/>
                <w:lang w:val="es-DO"/>
              </w:rPr>
            </w:pPr>
            <w:r w:rsidRPr="00323153">
              <w:rPr>
                <w:b/>
                <w:bCs/>
                <w:color w:val="FFFFFF" w:themeColor="background1"/>
                <w:sz w:val="20"/>
                <w:szCs w:val="20"/>
                <w:lang w:val="es-DO"/>
              </w:rPr>
              <w:t>660</w:t>
            </w:r>
          </w:p>
        </w:tc>
        <w:tc>
          <w:tcPr>
            <w:tcW w:w="37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03BC52C" w14:textId="4C71CA3D" w:rsidR="00576D41" w:rsidRPr="00323153" w:rsidRDefault="00576D41" w:rsidP="00613023">
            <w:pPr>
              <w:tabs>
                <w:tab w:val="left" w:pos="1985"/>
              </w:tabs>
              <w:spacing w:after="0" w:line="276" w:lineRule="auto"/>
              <w:jc w:val="center"/>
              <w:rPr>
                <w:rFonts w:eastAsia="Calibri"/>
                <w:b/>
                <w:bCs/>
                <w:color w:val="FFFFFF" w:themeColor="background1"/>
                <w:sz w:val="20"/>
                <w:szCs w:val="20"/>
                <w:lang w:val="es-DO"/>
              </w:rPr>
            </w:pPr>
            <w:r w:rsidRPr="00323153">
              <w:rPr>
                <w:b/>
                <w:bCs/>
                <w:color w:val="FFFFFF" w:themeColor="background1"/>
                <w:sz w:val="20"/>
                <w:szCs w:val="20"/>
                <w:lang w:val="es-DO"/>
              </w:rPr>
              <w:t>861</w:t>
            </w:r>
          </w:p>
        </w:tc>
        <w:tc>
          <w:tcPr>
            <w:tcW w:w="376"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0A97D4CF" w14:textId="719CA42A" w:rsidR="00576D41" w:rsidRPr="00323153" w:rsidRDefault="00576D41" w:rsidP="00613023">
            <w:pPr>
              <w:tabs>
                <w:tab w:val="left" w:pos="1985"/>
              </w:tabs>
              <w:spacing w:after="0" w:line="276" w:lineRule="auto"/>
              <w:jc w:val="center"/>
              <w:rPr>
                <w:rFonts w:eastAsia="Calibri"/>
                <w:b/>
                <w:bCs/>
                <w:color w:val="FFFFFF" w:themeColor="background1"/>
                <w:sz w:val="20"/>
                <w:szCs w:val="20"/>
                <w:lang w:val="es-DO"/>
              </w:rPr>
            </w:pPr>
            <w:r w:rsidRPr="00323153">
              <w:rPr>
                <w:b/>
                <w:bCs/>
                <w:color w:val="FFFFFF" w:themeColor="background1"/>
                <w:sz w:val="20"/>
                <w:szCs w:val="20"/>
                <w:lang w:val="es-DO"/>
              </w:rPr>
              <w:t>667</w:t>
            </w:r>
          </w:p>
        </w:tc>
        <w:tc>
          <w:tcPr>
            <w:tcW w:w="105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737C49A" w14:textId="062D9BAB" w:rsidR="00576D41" w:rsidRPr="00323153" w:rsidRDefault="00C522D5" w:rsidP="00613023">
            <w:pPr>
              <w:tabs>
                <w:tab w:val="left" w:pos="1985"/>
              </w:tabs>
              <w:spacing w:after="0" w:line="276" w:lineRule="auto"/>
              <w:jc w:val="center"/>
              <w:rPr>
                <w:rFonts w:eastAsia="Calibri"/>
                <w:b/>
                <w:bCs/>
                <w:color w:val="FFFFFF" w:themeColor="background1"/>
                <w:sz w:val="20"/>
                <w:szCs w:val="20"/>
                <w:lang w:val="es-DO"/>
              </w:rPr>
            </w:pPr>
            <w:r w:rsidRPr="00323153">
              <w:rPr>
                <w:rFonts w:eastAsia="Calibri"/>
                <w:b/>
                <w:bCs/>
                <w:color w:val="FFFFFF" w:themeColor="background1"/>
                <w:sz w:val="20"/>
                <w:szCs w:val="20"/>
                <w:lang w:val="es-DO"/>
              </w:rPr>
              <w:t>2,579</w:t>
            </w:r>
          </w:p>
        </w:tc>
      </w:tr>
    </w:tbl>
    <w:p w14:paraId="35B416A3" w14:textId="47528F2F" w:rsidR="003C395C" w:rsidRPr="00B36C7B" w:rsidRDefault="003C395C" w:rsidP="00613023">
      <w:pPr>
        <w:tabs>
          <w:tab w:val="left" w:pos="1985"/>
        </w:tabs>
        <w:spacing w:line="360" w:lineRule="auto"/>
        <w:jc w:val="both"/>
        <w:rPr>
          <w:rStyle w:val="normaltextrun"/>
          <w:b/>
          <w:shd w:val="clear" w:color="auto" w:fill="FFFFFF"/>
          <w:lang w:val="es-DO"/>
        </w:rPr>
      </w:pPr>
      <w:r w:rsidRPr="00B36C7B">
        <w:rPr>
          <w:rFonts w:eastAsia="Times New Roman"/>
          <w:b/>
          <w:sz w:val="18"/>
          <w:szCs w:val="20"/>
          <w:lang w:val="es-DO" w:eastAsia="es-DO"/>
        </w:rPr>
        <w:t>Fuente:</w:t>
      </w:r>
      <w:r w:rsidRPr="00B36C7B">
        <w:rPr>
          <w:rFonts w:eastAsia="Times New Roman"/>
          <w:bCs/>
          <w:sz w:val="18"/>
          <w:szCs w:val="20"/>
          <w:lang w:val="es-DO" w:eastAsia="es-DO"/>
        </w:rPr>
        <w:t xml:space="preserve"> Departamento de Licencia de Operación de Transporte Privado, INTRANT. </w:t>
      </w:r>
      <w:bookmarkEnd w:id="53"/>
      <w:r w:rsidR="00364B35" w:rsidRPr="00B36C7B">
        <w:rPr>
          <w:rStyle w:val="normaltextrun"/>
          <w:b/>
          <w:shd w:val="clear" w:color="auto" w:fill="FFFFFF"/>
          <w:lang w:val="es-DO"/>
        </w:rPr>
        <w:t xml:space="preserve"> </w:t>
      </w:r>
    </w:p>
    <w:p w14:paraId="242DF25C" w14:textId="0171CAC6" w:rsidR="00865D5D" w:rsidRPr="00B36C7B" w:rsidRDefault="00865D5D" w:rsidP="00865D5D">
      <w:pPr>
        <w:tabs>
          <w:tab w:val="left" w:pos="1985"/>
        </w:tabs>
        <w:spacing w:before="240" w:line="360" w:lineRule="auto"/>
        <w:jc w:val="both"/>
        <w:rPr>
          <w:rStyle w:val="normaltextrun"/>
          <w:b/>
          <w:shd w:val="clear" w:color="auto" w:fill="FFFFFF"/>
          <w:lang w:val="es-DO"/>
        </w:rPr>
      </w:pPr>
      <w:bookmarkStart w:id="55" w:name="_Toc210046984"/>
      <w:bookmarkStart w:id="56" w:name="_Toc217688366"/>
      <w:bookmarkStart w:id="57" w:name="_Toc217688455"/>
      <w:r w:rsidRPr="00B36C7B">
        <w:rPr>
          <w:rStyle w:val="normaltextrun"/>
          <w:b/>
          <w:shd w:val="clear" w:color="auto" w:fill="FFFFFF"/>
          <w:lang w:val="es-DO"/>
        </w:rPr>
        <w:t>Departamento de Licencias de Operación de Transporte Urbano</w:t>
      </w:r>
    </w:p>
    <w:p w14:paraId="798BDB82" w14:textId="5A3CFF07" w:rsidR="0042443C" w:rsidRPr="00B36C7B" w:rsidRDefault="0042443C" w:rsidP="0042443C">
      <w:pPr>
        <w:tabs>
          <w:tab w:val="left" w:pos="1985"/>
        </w:tabs>
        <w:spacing w:before="240" w:line="360" w:lineRule="auto"/>
        <w:jc w:val="center"/>
        <w:rPr>
          <w:rStyle w:val="normaltextrun"/>
          <w:b/>
          <w:bCs/>
          <w:shd w:val="clear" w:color="auto" w:fill="FFFFFF"/>
          <w:lang w:val="es-DO"/>
        </w:rPr>
      </w:pPr>
      <w:r w:rsidRPr="00B36C7B">
        <w:rPr>
          <w:rStyle w:val="normaltextrun"/>
          <w:b/>
          <w:bCs/>
          <w:shd w:val="clear" w:color="auto" w:fill="FFFFFF"/>
          <w:lang w:val="es-DO"/>
        </w:rPr>
        <w:t>Estudios Técnicos de Rutas del Transporte Público Urbano</w:t>
      </w:r>
      <w:bookmarkEnd w:id="55"/>
      <w:bookmarkEnd w:id="56"/>
      <w:bookmarkEnd w:id="57"/>
    </w:p>
    <w:p w14:paraId="0A2DDA7B" w14:textId="5E39A510" w:rsidR="0042443C" w:rsidRPr="00B36C7B" w:rsidRDefault="0042443C" w:rsidP="0042443C">
      <w:pPr>
        <w:spacing w:after="0" w:line="360" w:lineRule="auto"/>
        <w:jc w:val="both"/>
        <w:rPr>
          <w:rStyle w:val="normaltextrun"/>
          <w:lang w:val="es-DO"/>
        </w:rPr>
      </w:pPr>
      <w:r w:rsidRPr="00B36C7B">
        <w:rPr>
          <w:rStyle w:val="normaltextrun"/>
          <w:lang w:val="es-DO"/>
        </w:rPr>
        <w:t xml:space="preserve">Durante el año 2025, el Departamento de Transporte Urbano realizó estudios técnicos con el objetivo de obtener datos precisos sobre el funcionamiento de las rutas de transporte público y detectar posibles problemáticas, contribuyendo a la mejora continua del servicio. Estos estudios permiten evaluar aspectos operativos y proponer soluciones basadas en evidencia para optimizar la movilidad urbana. En total, se llevaron a cabo </w:t>
      </w:r>
      <w:r w:rsidR="00865D5D" w:rsidRPr="00B36C7B">
        <w:rPr>
          <w:rStyle w:val="normaltextrun"/>
          <w:lang w:val="es-DO"/>
        </w:rPr>
        <w:t xml:space="preserve">durante 2025 alrededor de </w:t>
      </w:r>
      <w:r w:rsidRPr="00B36C7B">
        <w:rPr>
          <w:rStyle w:val="normaltextrun"/>
          <w:lang w:val="es-DO"/>
        </w:rPr>
        <w:t>36 estudios técnicos</w:t>
      </w:r>
      <w:r w:rsidR="00865D5D" w:rsidRPr="00B36C7B">
        <w:rPr>
          <w:rStyle w:val="normaltextrun"/>
          <w:lang w:val="es-DO"/>
        </w:rPr>
        <w:t>.</w:t>
      </w:r>
    </w:p>
    <w:p w14:paraId="3C6C097A" w14:textId="51B5C322" w:rsidR="00865D5D" w:rsidRPr="00B36C7B" w:rsidRDefault="00865D5D" w:rsidP="00865D5D">
      <w:pPr>
        <w:tabs>
          <w:tab w:val="left" w:pos="1985"/>
        </w:tabs>
        <w:spacing w:before="240" w:line="360" w:lineRule="auto"/>
        <w:jc w:val="center"/>
        <w:rPr>
          <w:rStyle w:val="normaltextrun"/>
          <w:b/>
          <w:bCs/>
          <w:shd w:val="clear" w:color="auto" w:fill="FFFFFF"/>
          <w:lang w:val="es-DO"/>
        </w:rPr>
      </w:pPr>
      <w:bookmarkStart w:id="58" w:name="_Toc210046985"/>
      <w:bookmarkStart w:id="59" w:name="_Toc217688367"/>
      <w:bookmarkStart w:id="60" w:name="_Toc217688456"/>
      <w:r w:rsidRPr="00B36C7B">
        <w:rPr>
          <w:rStyle w:val="normaltextrun"/>
          <w:b/>
          <w:bCs/>
          <w:shd w:val="clear" w:color="auto" w:fill="FFFFFF"/>
          <w:lang w:val="es-DO"/>
        </w:rPr>
        <w:t>Estudios Técnicos de Ascenso, Descenso y Carga de Pasajeros de Rutas del Transporte Público Urbano</w:t>
      </w:r>
      <w:bookmarkEnd w:id="58"/>
      <w:bookmarkEnd w:id="59"/>
      <w:bookmarkEnd w:id="60"/>
    </w:p>
    <w:p w14:paraId="543A25C3" w14:textId="77777777" w:rsidR="00865D5D" w:rsidRPr="00323153" w:rsidRDefault="00865D5D" w:rsidP="00865D5D">
      <w:pPr>
        <w:spacing w:before="240" w:line="360" w:lineRule="auto"/>
        <w:jc w:val="both"/>
        <w:rPr>
          <w:rStyle w:val="normaltextrun"/>
          <w:color w:val="4C4747"/>
          <w:lang w:val="es-DO"/>
        </w:rPr>
      </w:pPr>
      <w:r w:rsidRPr="00B36C7B">
        <w:rPr>
          <w:rStyle w:val="normaltextrun"/>
          <w:lang w:val="es-DO"/>
        </w:rPr>
        <w:t xml:space="preserve">Durante el año 2025 se realizaron nueve (9) estudios técnicos de ascenso, descenso y carga de pasajeros en rutas de transporte público urbano, con el objetivo de obtener información precisa sobre la cantidad de pasajeros que abordan y descienden en puntos </w:t>
      </w:r>
      <w:r w:rsidRPr="00323153">
        <w:rPr>
          <w:rStyle w:val="normaltextrun"/>
          <w:color w:val="4C4747"/>
          <w:lang w:val="es-DO"/>
        </w:rPr>
        <w:t xml:space="preserve">específicos y horarios determinados. </w:t>
      </w:r>
    </w:p>
    <w:p w14:paraId="6FB973E7" w14:textId="5F2A7D30" w:rsidR="00865D5D" w:rsidRPr="00B36C7B" w:rsidRDefault="00865D5D" w:rsidP="00865D5D">
      <w:pPr>
        <w:spacing w:before="240" w:line="360" w:lineRule="auto"/>
        <w:jc w:val="both"/>
        <w:rPr>
          <w:rStyle w:val="normaltextrun"/>
          <w:lang w:val="es-DO"/>
        </w:rPr>
      </w:pPr>
      <w:r w:rsidRPr="00B36C7B">
        <w:rPr>
          <w:rStyle w:val="normaltextrun"/>
          <w:lang w:val="es-DO"/>
        </w:rPr>
        <w:lastRenderedPageBreak/>
        <w:t xml:space="preserve">Estos estudios son fundamentales para revisar la ubicación de paradas, ajustar recorridos y dimensionar las rutas según las secciones de máxima demanda, contribuyendo a la planificación eficiente del servicio. </w:t>
      </w:r>
    </w:p>
    <w:p w14:paraId="54AD954F" w14:textId="3545161E" w:rsidR="00865D5D" w:rsidRPr="00B36C7B" w:rsidRDefault="00865D5D" w:rsidP="00865D5D">
      <w:pPr>
        <w:tabs>
          <w:tab w:val="left" w:pos="0"/>
        </w:tabs>
        <w:spacing w:before="240" w:line="360" w:lineRule="auto"/>
        <w:jc w:val="center"/>
        <w:rPr>
          <w:rStyle w:val="normaltextrun"/>
          <w:b/>
          <w:bCs/>
          <w:shd w:val="clear" w:color="auto" w:fill="FFFFFF"/>
          <w:lang w:val="es-DO"/>
        </w:rPr>
      </w:pPr>
      <w:r w:rsidRPr="00B36C7B">
        <w:rPr>
          <w:rStyle w:val="normaltextrun"/>
          <w:b/>
          <w:bCs/>
          <w:shd w:val="clear" w:color="auto" w:fill="FFFFFF"/>
          <w:lang w:val="es-DO"/>
        </w:rPr>
        <w:t xml:space="preserve">Ubicación y </w:t>
      </w:r>
      <w:r w:rsidR="009C7A6E" w:rsidRPr="00B36C7B">
        <w:rPr>
          <w:rStyle w:val="normaltextrun"/>
          <w:b/>
          <w:bCs/>
          <w:shd w:val="clear" w:color="auto" w:fill="FFFFFF"/>
          <w:lang w:val="es-DO"/>
        </w:rPr>
        <w:t>E</w:t>
      </w:r>
      <w:r w:rsidRPr="00B36C7B">
        <w:rPr>
          <w:rStyle w:val="normaltextrun"/>
          <w:b/>
          <w:bCs/>
          <w:shd w:val="clear" w:color="auto" w:fill="FFFFFF"/>
          <w:lang w:val="es-DO"/>
        </w:rPr>
        <w:t xml:space="preserve">valuación de </w:t>
      </w:r>
      <w:r w:rsidR="009C7A6E" w:rsidRPr="00B36C7B">
        <w:rPr>
          <w:rStyle w:val="normaltextrun"/>
          <w:b/>
          <w:bCs/>
          <w:shd w:val="clear" w:color="auto" w:fill="FFFFFF"/>
          <w:lang w:val="es-DO"/>
        </w:rPr>
        <w:t>P</w:t>
      </w:r>
      <w:r w:rsidRPr="00B36C7B">
        <w:rPr>
          <w:rStyle w:val="normaltextrun"/>
          <w:b/>
          <w:bCs/>
          <w:shd w:val="clear" w:color="auto" w:fill="FFFFFF"/>
          <w:lang w:val="es-DO"/>
        </w:rPr>
        <w:t xml:space="preserve">aradas en </w:t>
      </w:r>
      <w:r w:rsidR="009C7A6E" w:rsidRPr="00B36C7B">
        <w:rPr>
          <w:rStyle w:val="normaltextrun"/>
          <w:b/>
          <w:bCs/>
          <w:shd w:val="clear" w:color="auto" w:fill="FFFFFF"/>
          <w:lang w:val="es-DO"/>
        </w:rPr>
        <w:t>C</w:t>
      </w:r>
      <w:r w:rsidRPr="00B36C7B">
        <w:rPr>
          <w:rStyle w:val="normaltextrun"/>
          <w:b/>
          <w:bCs/>
          <w:shd w:val="clear" w:color="auto" w:fill="FFFFFF"/>
          <w:lang w:val="es-DO"/>
        </w:rPr>
        <w:t xml:space="preserve">orredores a </w:t>
      </w:r>
      <w:r w:rsidR="009C7A6E" w:rsidRPr="00B36C7B">
        <w:rPr>
          <w:rStyle w:val="normaltextrun"/>
          <w:b/>
          <w:bCs/>
          <w:shd w:val="clear" w:color="auto" w:fill="FFFFFF"/>
          <w:lang w:val="es-DO"/>
        </w:rPr>
        <w:t>T</w:t>
      </w:r>
      <w:r w:rsidRPr="00B36C7B">
        <w:rPr>
          <w:rStyle w:val="normaltextrun"/>
          <w:b/>
          <w:bCs/>
          <w:shd w:val="clear" w:color="auto" w:fill="FFFFFF"/>
          <w:lang w:val="es-DO"/>
        </w:rPr>
        <w:t>ransformar</w:t>
      </w:r>
    </w:p>
    <w:p w14:paraId="6CD4BDAC" w14:textId="6E826088" w:rsidR="00865D5D" w:rsidRPr="00B36C7B" w:rsidRDefault="003B5AAC" w:rsidP="00865D5D">
      <w:pPr>
        <w:spacing w:before="240" w:line="360" w:lineRule="auto"/>
        <w:jc w:val="both"/>
        <w:rPr>
          <w:lang w:val="es-DO"/>
        </w:rPr>
      </w:pPr>
      <w:r w:rsidRPr="00B36C7B">
        <w:rPr>
          <w:rFonts w:eastAsia="Times New Roman"/>
          <w:lang w:val="es-DO"/>
        </w:rPr>
        <w:t>Durante 2025  se trabajó en el Corredor República de Colombia en el cual se realizaron veinticuatro (24) evaluaciones y ubicaciones de paradas</w:t>
      </w:r>
      <w:r>
        <w:rPr>
          <w:rFonts w:eastAsia="Times New Roman"/>
          <w:lang w:val="es-DO"/>
        </w:rPr>
        <w:t>.</w:t>
      </w:r>
      <w:r w:rsidRPr="00B36C7B">
        <w:rPr>
          <w:rFonts w:eastAsia="Times New Roman"/>
          <w:lang w:val="es-DO"/>
        </w:rPr>
        <w:t xml:space="preserve"> </w:t>
      </w:r>
      <w:r w:rsidR="00865D5D" w:rsidRPr="00B36C7B">
        <w:rPr>
          <w:rFonts w:eastAsia="Times New Roman"/>
          <w:lang w:val="es-DO"/>
        </w:rPr>
        <w:t xml:space="preserve">La ubicación o georreferenciación de las paradas en los corredores de transporte público es un proceso clave para la planificación, operación y mejora del sistema de movilidad urbana. Entre las ventajas están las siguientes: </w:t>
      </w:r>
    </w:p>
    <w:p w14:paraId="387D596F" w14:textId="77777777" w:rsidR="00865D5D" w:rsidRPr="00B36C7B" w:rsidRDefault="00865D5D" w:rsidP="00E6275B">
      <w:pPr>
        <w:pStyle w:val="Prrafodelista"/>
        <w:numPr>
          <w:ilvl w:val="0"/>
          <w:numId w:val="38"/>
        </w:numPr>
        <w:spacing w:after="0" w:line="360" w:lineRule="auto"/>
        <w:ind w:left="426"/>
        <w:rPr>
          <w:rFonts w:ascii="Times New Roman" w:eastAsia="Times New Roman" w:hAnsi="Times New Roman"/>
          <w:color w:val="767171"/>
          <w:spacing w:val="20"/>
          <w:sz w:val="24"/>
          <w:szCs w:val="24"/>
        </w:rPr>
      </w:pPr>
      <w:r w:rsidRPr="00B36C7B">
        <w:rPr>
          <w:rFonts w:ascii="Times New Roman" w:eastAsia="Times New Roman" w:hAnsi="Times New Roman"/>
          <w:color w:val="767171"/>
          <w:spacing w:val="20"/>
          <w:sz w:val="24"/>
          <w:szCs w:val="24"/>
        </w:rPr>
        <w:t>Ayuda a establecer distancias adecuadas entre paradas, reduciendo tiempos de viaje y mejorando la regularidad del servicio.</w:t>
      </w:r>
    </w:p>
    <w:p w14:paraId="3BDCCB2B" w14:textId="77777777" w:rsidR="00865D5D" w:rsidRPr="00B36C7B" w:rsidRDefault="00865D5D" w:rsidP="00E6275B">
      <w:pPr>
        <w:pStyle w:val="Prrafodelista"/>
        <w:numPr>
          <w:ilvl w:val="0"/>
          <w:numId w:val="38"/>
        </w:numPr>
        <w:spacing w:after="0" w:line="360" w:lineRule="auto"/>
        <w:ind w:left="426"/>
        <w:rPr>
          <w:rFonts w:ascii="Times New Roman" w:eastAsia="Times New Roman" w:hAnsi="Times New Roman"/>
          <w:color w:val="767171"/>
          <w:spacing w:val="20"/>
          <w:sz w:val="24"/>
          <w:szCs w:val="24"/>
        </w:rPr>
      </w:pPr>
      <w:r w:rsidRPr="00B36C7B">
        <w:rPr>
          <w:rFonts w:ascii="Times New Roman" w:eastAsia="Times New Roman" w:hAnsi="Times New Roman"/>
          <w:color w:val="767171"/>
          <w:spacing w:val="20"/>
          <w:sz w:val="24"/>
          <w:szCs w:val="24"/>
        </w:rPr>
        <w:t>Permite llevar un control más preciso del inventario de paradas y su estado físico.</w:t>
      </w:r>
    </w:p>
    <w:p w14:paraId="46F5B199" w14:textId="26F70B89" w:rsidR="00865D5D" w:rsidRPr="003B5AAC" w:rsidRDefault="00865D5D" w:rsidP="003B5AAC">
      <w:pPr>
        <w:pStyle w:val="Prrafodelista"/>
        <w:numPr>
          <w:ilvl w:val="0"/>
          <w:numId w:val="38"/>
        </w:numPr>
        <w:spacing w:after="0" w:line="360" w:lineRule="auto"/>
        <w:ind w:left="426"/>
        <w:rPr>
          <w:rFonts w:ascii="Times New Roman" w:eastAsia="Times New Roman" w:hAnsi="Times New Roman"/>
          <w:color w:val="767171"/>
          <w:spacing w:val="20"/>
          <w:sz w:val="24"/>
          <w:szCs w:val="24"/>
        </w:rPr>
      </w:pPr>
      <w:r w:rsidRPr="00B36C7B">
        <w:rPr>
          <w:rFonts w:ascii="Times New Roman" w:eastAsia="Times New Roman" w:hAnsi="Times New Roman"/>
          <w:color w:val="767171"/>
          <w:spacing w:val="20"/>
          <w:sz w:val="24"/>
          <w:szCs w:val="24"/>
        </w:rPr>
        <w:t>Ayuda a ubicar las paradas en lugares seguros, bien iluminados y accesibles para personas con movilidad reducida.</w:t>
      </w:r>
    </w:p>
    <w:p w14:paraId="68EEC442" w14:textId="3E1A0F56" w:rsidR="007A4962" w:rsidRPr="00B36C7B" w:rsidRDefault="007A4962" w:rsidP="007A4962">
      <w:pPr>
        <w:tabs>
          <w:tab w:val="left" w:pos="0"/>
        </w:tabs>
        <w:spacing w:before="240" w:line="360" w:lineRule="auto"/>
        <w:jc w:val="center"/>
        <w:rPr>
          <w:rStyle w:val="normaltextrun"/>
          <w:b/>
          <w:bCs/>
          <w:shd w:val="clear" w:color="auto" w:fill="FFFFFF"/>
          <w:lang w:val="es-DO"/>
        </w:rPr>
      </w:pPr>
      <w:r w:rsidRPr="00B36C7B">
        <w:rPr>
          <w:rStyle w:val="normaltextrun"/>
          <w:b/>
          <w:bCs/>
          <w:shd w:val="clear" w:color="auto" w:fill="FFFFFF"/>
          <w:lang w:val="es-DO"/>
        </w:rPr>
        <w:t xml:space="preserve">Inventario de </w:t>
      </w:r>
      <w:r w:rsidR="009C7A6E" w:rsidRPr="00B36C7B">
        <w:rPr>
          <w:rStyle w:val="normaltextrun"/>
          <w:b/>
          <w:bCs/>
          <w:shd w:val="clear" w:color="auto" w:fill="FFFFFF"/>
          <w:lang w:val="es-DO"/>
        </w:rPr>
        <w:t>P</w:t>
      </w:r>
      <w:r w:rsidRPr="00B36C7B">
        <w:rPr>
          <w:rStyle w:val="normaltextrun"/>
          <w:b/>
          <w:bCs/>
          <w:shd w:val="clear" w:color="auto" w:fill="FFFFFF"/>
          <w:lang w:val="es-DO"/>
        </w:rPr>
        <w:t xml:space="preserve">aradas en </w:t>
      </w:r>
      <w:r w:rsidR="009C7A6E" w:rsidRPr="00B36C7B">
        <w:rPr>
          <w:rStyle w:val="normaltextrun"/>
          <w:b/>
          <w:bCs/>
          <w:shd w:val="clear" w:color="auto" w:fill="FFFFFF"/>
          <w:lang w:val="es-DO"/>
        </w:rPr>
        <w:t>C</w:t>
      </w:r>
      <w:r w:rsidRPr="00B36C7B">
        <w:rPr>
          <w:rStyle w:val="normaltextrun"/>
          <w:b/>
          <w:bCs/>
          <w:shd w:val="clear" w:color="auto" w:fill="FFFFFF"/>
          <w:lang w:val="es-DO"/>
        </w:rPr>
        <w:t xml:space="preserve">orredores </w:t>
      </w:r>
      <w:r w:rsidR="009C7A6E" w:rsidRPr="00B36C7B">
        <w:rPr>
          <w:rStyle w:val="normaltextrun"/>
          <w:b/>
          <w:bCs/>
          <w:shd w:val="clear" w:color="auto" w:fill="FFFFFF"/>
          <w:lang w:val="es-DO"/>
        </w:rPr>
        <w:t>T</w:t>
      </w:r>
      <w:r w:rsidRPr="00B36C7B">
        <w:rPr>
          <w:rStyle w:val="normaltextrun"/>
          <w:b/>
          <w:bCs/>
          <w:shd w:val="clear" w:color="auto" w:fill="FFFFFF"/>
          <w:lang w:val="es-DO"/>
        </w:rPr>
        <w:t>ransformados</w:t>
      </w:r>
    </w:p>
    <w:p w14:paraId="2AEC0D9E" w14:textId="77777777" w:rsidR="007A4962" w:rsidRPr="00B36C7B" w:rsidRDefault="007A4962" w:rsidP="007A4962">
      <w:pPr>
        <w:spacing w:before="240" w:line="360" w:lineRule="auto"/>
        <w:jc w:val="both"/>
        <w:rPr>
          <w:rFonts w:eastAsia="Times New Roman"/>
          <w:lang w:val="es-DO"/>
        </w:rPr>
      </w:pPr>
      <w:r w:rsidRPr="00B36C7B">
        <w:rPr>
          <w:rFonts w:eastAsia="Times New Roman"/>
          <w:lang w:val="es-DO"/>
        </w:rPr>
        <w:t>Un inventario de paradas bien estructurado es clave para garantizar un sistema de transporte público eficiente, accesible y sostenible, al tiempo que mejora la calidad de vida de los usuarios.</w:t>
      </w:r>
    </w:p>
    <w:p w14:paraId="3CD3209E" w14:textId="7CA3AE2C" w:rsidR="007A4962" w:rsidRPr="00B36C7B" w:rsidRDefault="007A4962" w:rsidP="007A4962">
      <w:pPr>
        <w:spacing w:before="240" w:line="360" w:lineRule="auto"/>
        <w:jc w:val="both"/>
        <w:rPr>
          <w:rFonts w:eastAsia="Times New Roman"/>
          <w:lang w:val="es-DO"/>
        </w:rPr>
      </w:pPr>
      <w:r w:rsidRPr="00B36C7B">
        <w:rPr>
          <w:rFonts w:eastAsia="Times New Roman"/>
          <w:lang w:val="es-DO"/>
        </w:rPr>
        <w:lastRenderedPageBreak/>
        <w:t>Durante el 2025 se trabajó en los corredores Independencia y República de Colombia, donde se inventariaron un total de ciento doce (112) paradas.</w:t>
      </w:r>
    </w:p>
    <w:p w14:paraId="2028B4D2" w14:textId="6A37A8C1" w:rsidR="00865D5D" w:rsidRPr="00B36C7B" w:rsidRDefault="007A4962" w:rsidP="007A4962">
      <w:pPr>
        <w:spacing w:before="240" w:line="360" w:lineRule="auto"/>
        <w:jc w:val="center"/>
        <w:rPr>
          <w:rStyle w:val="normaltextrun"/>
          <w:lang w:val="es-DO"/>
        </w:rPr>
      </w:pPr>
      <w:r w:rsidRPr="00B36C7B">
        <w:rPr>
          <w:rFonts w:eastAsia="Times New Roman"/>
          <w:b/>
          <w:bCs/>
          <w:lang w:val="es-DO"/>
        </w:rPr>
        <w:t xml:space="preserve">Estudio de </w:t>
      </w:r>
      <w:r w:rsidR="009C7A6E" w:rsidRPr="00B36C7B">
        <w:rPr>
          <w:rFonts w:eastAsia="Times New Roman"/>
          <w:b/>
          <w:bCs/>
          <w:lang w:val="es-DO"/>
        </w:rPr>
        <w:t>F</w:t>
      </w:r>
      <w:r w:rsidRPr="00B36C7B">
        <w:rPr>
          <w:rFonts w:eastAsia="Times New Roman"/>
          <w:b/>
          <w:bCs/>
          <w:lang w:val="es-DO"/>
        </w:rPr>
        <w:t xml:space="preserve">recuencia, </w:t>
      </w:r>
      <w:r w:rsidR="009C7A6E" w:rsidRPr="00B36C7B">
        <w:rPr>
          <w:rFonts w:eastAsia="Times New Roman"/>
          <w:b/>
          <w:bCs/>
          <w:lang w:val="es-DO"/>
        </w:rPr>
        <w:t>R</w:t>
      </w:r>
      <w:r w:rsidRPr="00B36C7B">
        <w:rPr>
          <w:rFonts w:eastAsia="Times New Roman"/>
          <w:b/>
          <w:bCs/>
          <w:lang w:val="es-DO"/>
        </w:rPr>
        <w:t xml:space="preserve">ecorrido y </w:t>
      </w:r>
      <w:r w:rsidR="009C7A6E" w:rsidRPr="00B36C7B">
        <w:rPr>
          <w:rFonts w:eastAsia="Times New Roman"/>
          <w:b/>
          <w:bCs/>
          <w:lang w:val="es-DO"/>
        </w:rPr>
        <w:t>O</w:t>
      </w:r>
      <w:r w:rsidRPr="00B36C7B">
        <w:rPr>
          <w:rFonts w:eastAsia="Times New Roman"/>
          <w:b/>
          <w:bCs/>
          <w:lang w:val="es-DO"/>
        </w:rPr>
        <w:t xml:space="preserve">cupación </w:t>
      </w:r>
      <w:r w:rsidR="009C7A6E" w:rsidRPr="00B36C7B">
        <w:rPr>
          <w:rFonts w:eastAsia="Times New Roman"/>
          <w:b/>
          <w:bCs/>
          <w:lang w:val="es-DO"/>
        </w:rPr>
        <w:t>V</w:t>
      </w:r>
      <w:r w:rsidRPr="00B36C7B">
        <w:rPr>
          <w:rFonts w:eastAsia="Times New Roman"/>
          <w:b/>
          <w:bCs/>
          <w:lang w:val="es-DO"/>
        </w:rPr>
        <w:t>isual</w:t>
      </w:r>
    </w:p>
    <w:p w14:paraId="0E5524E8" w14:textId="2D30F766" w:rsidR="007A4962" w:rsidRPr="00B36C7B" w:rsidRDefault="007A4962" w:rsidP="007A4962">
      <w:pPr>
        <w:tabs>
          <w:tab w:val="left" w:pos="1985"/>
        </w:tabs>
        <w:spacing w:before="240" w:line="360" w:lineRule="auto"/>
        <w:jc w:val="both"/>
        <w:rPr>
          <w:rStyle w:val="normaltextrun"/>
          <w:lang w:val="es-DO"/>
        </w:rPr>
      </w:pPr>
      <w:r w:rsidRPr="00B36C7B">
        <w:rPr>
          <w:rStyle w:val="normaltextrun"/>
          <w:lang w:val="es-DO"/>
        </w:rPr>
        <w:t xml:space="preserve">Durante el año 2025 se realizaron once (11) estudios técnicos de frecuencia, recorrido y ocupación visual, con el objetivo de optimizar el servicio de transporte público urbano y asegurar que responda adecuadamente a la demanda de los usuarios. Estos estudios permiten verificar la frecuencia de los vehículos, comprobar el cumplimiento de los despachos programados y evaluar aspectos clave para la operación eficiente del sistema.  </w:t>
      </w:r>
    </w:p>
    <w:p w14:paraId="2B4F6625" w14:textId="473A8D79" w:rsidR="007A4962" w:rsidRPr="00B36C7B" w:rsidRDefault="007A4962" w:rsidP="007A4962">
      <w:pPr>
        <w:spacing w:before="240" w:line="360" w:lineRule="auto"/>
        <w:jc w:val="center"/>
        <w:rPr>
          <w:rFonts w:eastAsia="Times New Roman"/>
          <w:b/>
          <w:bCs/>
          <w:lang w:val="es-DO"/>
        </w:rPr>
      </w:pPr>
      <w:r w:rsidRPr="00B36C7B">
        <w:rPr>
          <w:rFonts w:eastAsia="Times New Roman"/>
          <w:b/>
          <w:bCs/>
          <w:lang w:val="es-DO"/>
        </w:rPr>
        <w:t>Monitoreos de los Índices de Calidad de los Corredores Integrados al Sistema</w:t>
      </w:r>
    </w:p>
    <w:p w14:paraId="124356F7" w14:textId="6917BF8A" w:rsidR="00865D5D" w:rsidRPr="00B36C7B" w:rsidRDefault="007A4962" w:rsidP="007A4962">
      <w:pPr>
        <w:tabs>
          <w:tab w:val="left" w:pos="1985"/>
        </w:tabs>
        <w:spacing w:before="240" w:line="360" w:lineRule="auto"/>
        <w:jc w:val="both"/>
        <w:rPr>
          <w:rStyle w:val="normaltextrun"/>
          <w:lang w:val="es-DO"/>
        </w:rPr>
      </w:pPr>
      <w:r w:rsidRPr="00B36C7B">
        <w:rPr>
          <w:rStyle w:val="normaltextrun"/>
          <w:lang w:val="es-DO"/>
        </w:rPr>
        <w:t>Durante el año 2025 se realizaron 32 monitoreos de los índices de calidad en los Corredores Integrados al Sistema de Transporte, con el objetivo de evaluar y mantener la eficiencia del servicio, asegurando que cumpla con los estándares establecidos para satisfacer las necesidades de los usuarios. Estos monitoreos permiten identificar oportunidades de mejora y ajustar el desempeño operativo de los corredores.</w:t>
      </w:r>
    </w:p>
    <w:p w14:paraId="47C3DBD0" w14:textId="6F1DE02B" w:rsidR="007A4962" w:rsidRPr="00B36C7B" w:rsidRDefault="007A4962" w:rsidP="007A4962">
      <w:pPr>
        <w:spacing w:before="240" w:line="360" w:lineRule="auto"/>
        <w:jc w:val="center"/>
        <w:rPr>
          <w:rFonts w:eastAsia="Times New Roman"/>
          <w:b/>
          <w:bCs/>
          <w:lang w:val="es-DO"/>
        </w:rPr>
      </w:pPr>
      <w:r w:rsidRPr="00B36C7B">
        <w:rPr>
          <w:rFonts w:eastAsia="Times New Roman"/>
          <w:b/>
          <w:bCs/>
          <w:lang w:val="es-DO"/>
        </w:rPr>
        <w:t xml:space="preserve">Supervisión de </w:t>
      </w:r>
      <w:r w:rsidR="009C7A6E" w:rsidRPr="00B36C7B">
        <w:rPr>
          <w:rFonts w:eastAsia="Times New Roman"/>
          <w:b/>
          <w:bCs/>
          <w:lang w:val="es-DO"/>
        </w:rPr>
        <w:t>U</w:t>
      </w:r>
      <w:r w:rsidRPr="00B36C7B">
        <w:rPr>
          <w:rFonts w:eastAsia="Times New Roman"/>
          <w:b/>
          <w:bCs/>
          <w:lang w:val="es-DO"/>
        </w:rPr>
        <w:t xml:space="preserve">nidades o </w:t>
      </w:r>
      <w:r w:rsidR="009C7A6E" w:rsidRPr="00B36C7B">
        <w:rPr>
          <w:rFonts w:eastAsia="Times New Roman"/>
          <w:b/>
          <w:bCs/>
          <w:lang w:val="es-DO"/>
        </w:rPr>
        <w:t>R</w:t>
      </w:r>
      <w:r w:rsidRPr="00B36C7B">
        <w:rPr>
          <w:rFonts w:eastAsia="Times New Roman"/>
          <w:b/>
          <w:bCs/>
          <w:lang w:val="es-DO"/>
        </w:rPr>
        <w:t xml:space="preserve">utas no </w:t>
      </w:r>
      <w:r w:rsidR="009C7A6E" w:rsidRPr="00B36C7B">
        <w:rPr>
          <w:rFonts w:eastAsia="Times New Roman"/>
          <w:b/>
          <w:bCs/>
          <w:lang w:val="es-DO"/>
        </w:rPr>
        <w:t>A</w:t>
      </w:r>
      <w:r w:rsidRPr="00B36C7B">
        <w:rPr>
          <w:rFonts w:eastAsia="Times New Roman"/>
          <w:b/>
          <w:bCs/>
          <w:lang w:val="es-DO"/>
        </w:rPr>
        <w:t xml:space="preserve">utorizadas en </w:t>
      </w:r>
      <w:r w:rsidR="009C7A6E" w:rsidRPr="00B36C7B">
        <w:rPr>
          <w:rFonts w:eastAsia="Times New Roman"/>
          <w:b/>
          <w:bCs/>
          <w:lang w:val="es-DO"/>
        </w:rPr>
        <w:t>C</w:t>
      </w:r>
      <w:r w:rsidRPr="00B36C7B">
        <w:rPr>
          <w:rFonts w:eastAsia="Times New Roman"/>
          <w:b/>
          <w:bCs/>
          <w:lang w:val="es-DO"/>
        </w:rPr>
        <w:t xml:space="preserve">orredores </w:t>
      </w:r>
      <w:r w:rsidR="009C7A6E" w:rsidRPr="00B36C7B">
        <w:rPr>
          <w:rFonts w:eastAsia="Times New Roman"/>
          <w:b/>
          <w:bCs/>
          <w:lang w:val="es-DO"/>
        </w:rPr>
        <w:t>T</w:t>
      </w:r>
      <w:r w:rsidRPr="00B36C7B">
        <w:rPr>
          <w:rFonts w:eastAsia="Times New Roman"/>
          <w:b/>
          <w:bCs/>
          <w:lang w:val="es-DO"/>
        </w:rPr>
        <w:t>ransformados</w:t>
      </w:r>
    </w:p>
    <w:p w14:paraId="3FD483D8" w14:textId="2394EC46" w:rsidR="007A4962" w:rsidRPr="00B36C7B" w:rsidRDefault="007A4962" w:rsidP="007A4962">
      <w:pPr>
        <w:tabs>
          <w:tab w:val="left" w:pos="1985"/>
        </w:tabs>
        <w:spacing w:before="240" w:line="360" w:lineRule="auto"/>
        <w:jc w:val="both"/>
        <w:rPr>
          <w:rStyle w:val="normaltextrun"/>
          <w:lang w:val="es-DO"/>
        </w:rPr>
      </w:pPr>
      <w:r w:rsidRPr="00B36C7B">
        <w:rPr>
          <w:rStyle w:val="normaltextrun"/>
          <w:lang w:val="es-DO"/>
        </w:rPr>
        <w:t xml:space="preserve">Durante el año 2025 se realizaron seis (6) supervisiones a unidades y rutas no autorizadas en corredores transformados, con el objetivo de </w:t>
      </w:r>
      <w:r w:rsidRPr="00B36C7B">
        <w:rPr>
          <w:rStyle w:val="normaltextrun"/>
          <w:lang w:val="es-DO"/>
        </w:rPr>
        <w:lastRenderedPageBreak/>
        <w:t>garantizar el orden, la seguridad y la eficiencia del sistema de transporte público. Estas acciones son esenciales para mantener la legalidad y evitar la operación irregular en corredores estratégicos. Dichas supervisiones fueron realizadas en los corredores Charles de Gaulle, Núñez de Cáceres y Winston Churchill.</w:t>
      </w:r>
    </w:p>
    <w:p w14:paraId="517DF529" w14:textId="62627A65" w:rsidR="007A4962" w:rsidRPr="00B36C7B" w:rsidRDefault="007A4962" w:rsidP="007A4962">
      <w:pPr>
        <w:spacing w:before="240" w:line="360" w:lineRule="auto"/>
        <w:jc w:val="center"/>
        <w:rPr>
          <w:rFonts w:eastAsia="Times New Roman"/>
          <w:b/>
          <w:bCs/>
          <w:lang w:val="es-DO"/>
        </w:rPr>
      </w:pPr>
      <w:bookmarkStart w:id="61" w:name="_Toc210046990"/>
      <w:r w:rsidRPr="00B36C7B">
        <w:rPr>
          <w:rFonts w:eastAsia="Times New Roman"/>
          <w:b/>
          <w:bCs/>
          <w:lang w:val="es-DO"/>
        </w:rPr>
        <w:t xml:space="preserve">Supervisión de </w:t>
      </w:r>
      <w:r w:rsidR="009C7A6E" w:rsidRPr="00B36C7B">
        <w:rPr>
          <w:rFonts w:eastAsia="Times New Roman"/>
          <w:b/>
          <w:bCs/>
          <w:lang w:val="es-DO"/>
        </w:rPr>
        <w:t>V</w:t>
      </w:r>
      <w:r w:rsidRPr="00B36C7B">
        <w:rPr>
          <w:rFonts w:eastAsia="Times New Roman"/>
          <w:b/>
          <w:bCs/>
          <w:lang w:val="es-DO"/>
        </w:rPr>
        <w:t xml:space="preserve">ehículos y </w:t>
      </w:r>
      <w:r w:rsidR="009C7A6E" w:rsidRPr="00B36C7B">
        <w:rPr>
          <w:rFonts w:eastAsia="Times New Roman"/>
          <w:b/>
          <w:bCs/>
          <w:lang w:val="es-DO"/>
        </w:rPr>
        <w:t>C</w:t>
      </w:r>
      <w:r w:rsidRPr="00B36C7B">
        <w:rPr>
          <w:rFonts w:eastAsia="Times New Roman"/>
          <w:b/>
          <w:bCs/>
          <w:lang w:val="es-DO"/>
        </w:rPr>
        <w:t xml:space="preserve">hoferes en </w:t>
      </w:r>
      <w:r w:rsidR="009C7A6E" w:rsidRPr="00B36C7B">
        <w:rPr>
          <w:rFonts w:eastAsia="Times New Roman"/>
          <w:b/>
          <w:bCs/>
          <w:lang w:val="es-DO"/>
        </w:rPr>
        <w:t>R</w:t>
      </w:r>
      <w:r w:rsidRPr="00B36C7B">
        <w:rPr>
          <w:rFonts w:eastAsia="Times New Roman"/>
          <w:b/>
          <w:bCs/>
          <w:lang w:val="es-DO"/>
        </w:rPr>
        <w:t xml:space="preserve">utas del </w:t>
      </w:r>
      <w:r w:rsidR="009C7A6E" w:rsidRPr="00B36C7B">
        <w:rPr>
          <w:rFonts w:eastAsia="Times New Roman"/>
          <w:b/>
          <w:bCs/>
          <w:lang w:val="es-DO"/>
        </w:rPr>
        <w:t>T</w:t>
      </w:r>
      <w:r w:rsidRPr="00B36C7B">
        <w:rPr>
          <w:rFonts w:eastAsia="Times New Roman"/>
          <w:b/>
          <w:bCs/>
          <w:lang w:val="es-DO"/>
        </w:rPr>
        <w:t xml:space="preserve">ransporte </w:t>
      </w:r>
      <w:r w:rsidR="009C7A6E" w:rsidRPr="00B36C7B">
        <w:rPr>
          <w:rFonts w:eastAsia="Times New Roman"/>
          <w:b/>
          <w:bCs/>
          <w:lang w:val="es-DO"/>
        </w:rPr>
        <w:t>P</w:t>
      </w:r>
      <w:r w:rsidRPr="00B36C7B">
        <w:rPr>
          <w:rFonts w:eastAsia="Times New Roman"/>
          <w:b/>
          <w:bCs/>
          <w:lang w:val="es-DO"/>
        </w:rPr>
        <w:t xml:space="preserve">úblico </w:t>
      </w:r>
      <w:r w:rsidR="009C7A6E" w:rsidRPr="00B36C7B">
        <w:rPr>
          <w:rFonts w:eastAsia="Times New Roman"/>
          <w:b/>
          <w:bCs/>
          <w:lang w:val="es-DO"/>
        </w:rPr>
        <w:t>U</w:t>
      </w:r>
      <w:r w:rsidRPr="00B36C7B">
        <w:rPr>
          <w:rFonts w:eastAsia="Times New Roman"/>
          <w:b/>
          <w:bCs/>
          <w:lang w:val="es-DO"/>
        </w:rPr>
        <w:t>rbano</w:t>
      </w:r>
      <w:bookmarkEnd w:id="61"/>
    </w:p>
    <w:p w14:paraId="683314DC" w14:textId="6DC2F64E" w:rsidR="007A4962" w:rsidRPr="00B36C7B" w:rsidRDefault="007A4962" w:rsidP="007A4962">
      <w:pPr>
        <w:tabs>
          <w:tab w:val="left" w:pos="1985"/>
        </w:tabs>
        <w:spacing w:before="240" w:line="360" w:lineRule="auto"/>
        <w:jc w:val="both"/>
        <w:rPr>
          <w:rStyle w:val="normaltextrun"/>
          <w:lang w:val="es-DO"/>
        </w:rPr>
      </w:pPr>
      <w:r w:rsidRPr="00B36C7B">
        <w:rPr>
          <w:rStyle w:val="normaltextrun"/>
          <w:lang w:val="es-DO"/>
        </w:rPr>
        <w:t>Durante el año 2025 se realizaron supervisiones en rutas del transporte público urbano con el objetivo de verificar la correspondencia y el funcionamiento del parque vehicular y los choferes respecto a la información registrada en la base de datos institucional. Estas acciones se llevaron a cabo en el área del Gran Santo Domingo, contribuyendo al control y la regularización del servicio. En total, durante 2025 se supervisaron 20 operadores para un total de 233 choferes evaluados.</w:t>
      </w:r>
    </w:p>
    <w:p w14:paraId="36FB75C8" w14:textId="77777777" w:rsidR="00DB1BB6" w:rsidRPr="00B36C7B" w:rsidRDefault="00DB1BB6" w:rsidP="00C522D5">
      <w:pPr>
        <w:tabs>
          <w:tab w:val="left" w:pos="1985"/>
        </w:tabs>
        <w:spacing w:before="240" w:line="360" w:lineRule="auto"/>
        <w:jc w:val="center"/>
        <w:rPr>
          <w:rStyle w:val="normaltextrun"/>
          <w:b/>
          <w:bCs/>
          <w:lang w:val="es-DO"/>
        </w:rPr>
      </w:pPr>
      <w:r w:rsidRPr="00B36C7B">
        <w:rPr>
          <w:rStyle w:val="normaltextrun"/>
          <w:b/>
          <w:bCs/>
          <w:lang w:val="es-DO"/>
        </w:rPr>
        <w:t>Programa BONOGAS Chofer</w:t>
      </w:r>
    </w:p>
    <w:p w14:paraId="67E25032" w14:textId="4A8FC877" w:rsidR="00DB1BB6" w:rsidRPr="00B36C7B" w:rsidRDefault="00DB1BB6" w:rsidP="00DB1BB6">
      <w:pPr>
        <w:tabs>
          <w:tab w:val="left" w:pos="1985"/>
        </w:tabs>
        <w:spacing w:before="240" w:line="360" w:lineRule="auto"/>
        <w:jc w:val="both"/>
        <w:rPr>
          <w:rStyle w:val="normaltextrun"/>
          <w:lang w:val="es-DO"/>
        </w:rPr>
      </w:pPr>
      <w:r w:rsidRPr="00B36C7B">
        <w:rPr>
          <w:rStyle w:val="normaltextrun"/>
          <w:lang w:val="es-DO"/>
        </w:rPr>
        <w:t xml:space="preserve">Para transparentar la ejecución del programa de Subsidios BONOGAS Choferes, el Departamento de Transporte Urbano realiza supervisiones específicas a los operadores del transporte público de pasajeros, trasladándose al campo, en las terminales o controles de la ruta. Para ello un equipo de técnicos se desplaza a realizar levantamientos de los choferes que se encuentren brindando servicio, revisando que las informaciones que tienen registradas en la base de datos del INTRANT correspondan con el vehículo que p oseen. </w:t>
      </w:r>
    </w:p>
    <w:p w14:paraId="5258E6CF" w14:textId="77777777" w:rsidR="00DB1BB6" w:rsidRPr="00B36C7B" w:rsidRDefault="00DB1BB6" w:rsidP="00DB1BB6">
      <w:pPr>
        <w:tabs>
          <w:tab w:val="left" w:pos="1985"/>
        </w:tabs>
        <w:spacing w:before="240" w:line="360" w:lineRule="auto"/>
        <w:jc w:val="both"/>
        <w:rPr>
          <w:rStyle w:val="normaltextrun"/>
          <w:lang w:val="es-DO"/>
        </w:rPr>
      </w:pPr>
      <w:r w:rsidRPr="00B36C7B">
        <w:rPr>
          <w:rStyle w:val="normaltextrun"/>
          <w:lang w:val="es-DO"/>
        </w:rPr>
        <w:lastRenderedPageBreak/>
        <w:t xml:space="preserve">En 2025 fueron inspeccionados unos 78 operadores del transporte público, que abarcaron a 1,493 choferes en las provincias de Santo Domingo y Duarte y se evaluaron 410 solicitudes de BONOGAS, relacionadas con solicitudes de sustitución de beneficiarios, reactivaciones y reingreso al programa. </w:t>
      </w:r>
    </w:p>
    <w:p w14:paraId="50D3AB66" w14:textId="379B6D30" w:rsidR="00DB1BB6" w:rsidRPr="00B36C7B" w:rsidRDefault="00DB1BB6" w:rsidP="00DB1BB6">
      <w:pPr>
        <w:tabs>
          <w:tab w:val="left" w:pos="1985"/>
        </w:tabs>
        <w:spacing w:before="240" w:line="360" w:lineRule="auto"/>
        <w:jc w:val="both"/>
        <w:rPr>
          <w:rStyle w:val="normaltextrun"/>
          <w:lang w:val="es-DO"/>
        </w:rPr>
      </w:pPr>
      <w:r w:rsidRPr="00B36C7B">
        <w:rPr>
          <w:rStyle w:val="normaltextrun"/>
          <w:lang w:val="es-DO"/>
        </w:rPr>
        <w:t>Las nóminas realizadas en dicho programa están relacionadas con pagos de los beneficiarios, las cuales son elaboradas por el Departamento de Transporte Urbano y enviadas posteriormente a la Administradora de Subsidios Sociales (ADESS) para que esta última proceda a la elaboración de la nómina unificada con los demás subsidios sociales.</w:t>
      </w:r>
    </w:p>
    <w:p w14:paraId="72401B2A" w14:textId="77777777" w:rsidR="0054534B" w:rsidRPr="00B36C7B" w:rsidRDefault="0054534B" w:rsidP="0054534B">
      <w:pPr>
        <w:tabs>
          <w:tab w:val="left" w:pos="1985"/>
        </w:tabs>
        <w:spacing w:before="240" w:line="360" w:lineRule="auto"/>
        <w:jc w:val="both"/>
        <w:rPr>
          <w:rStyle w:val="normaltextrun"/>
          <w:lang w:val="es-DO"/>
        </w:rPr>
      </w:pPr>
      <w:r w:rsidRPr="00B36C7B">
        <w:rPr>
          <w:rStyle w:val="normaltextrun"/>
          <w:lang w:val="es-DO"/>
        </w:rPr>
        <w:t xml:space="preserve">Durante el año 2025 se realizaron operativos de entrega de tarjetas del programa </w:t>
      </w:r>
      <w:proofErr w:type="spellStart"/>
      <w:r w:rsidRPr="00B36C7B">
        <w:rPr>
          <w:rStyle w:val="normaltextrun"/>
          <w:lang w:val="es-DO"/>
        </w:rPr>
        <w:t>Bonogas</w:t>
      </w:r>
      <w:proofErr w:type="spellEnd"/>
      <w:r w:rsidRPr="00B36C7B">
        <w:rPr>
          <w:rStyle w:val="normaltextrun"/>
          <w:lang w:val="es-DO"/>
        </w:rPr>
        <w:t xml:space="preserve">-Choferes, dirigidos a choferes que solicitaron ser incluidos como nuevos beneficiarios y que brindan servicio en rutas del Gran Santo Domingo, Santiago y San Cristóbal (municipio de Villa Altagracia). </w:t>
      </w:r>
    </w:p>
    <w:p w14:paraId="1CE2F887" w14:textId="79030F94" w:rsidR="0054534B" w:rsidRPr="00B36C7B" w:rsidRDefault="0054534B" w:rsidP="0054534B">
      <w:pPr>
        <w:tabs>
          <w:tab w:val="left" w:pos="1985"/>
        </w:tabs>
        <w:spacing w:before="240" w:line="360" w:lineRule="auto"/>
        <w:jc w:val="both"/>
        <w:rPr>
          <w:rStyle w:val="normaltextrun"/>
          <w:lang w:val="es-DO"/>
        </w:rPr>
      </w:pPr>
      <w:r w:rsidRPr="00B36C7B">
        <w:rPr>
          <w:rStyle w:val="normaltextrun"/>
          <w:lang w:val="es-DO"/>
        </w:rPr>
        <w:t>Estos operativos fueron coordinados conjuntamente por la Administradora de Subsidios Sociales (ADESS) y el Departamento de Transporte Urbano del INTRANT, logrando la entrega de 2,228 tarjetas distribuidas en Santiago (2,167 tarjetas en abril), y Villa Altagracia (61 en junio 2025).</w:t>
      </w:r>
    </w:p>
    <w:p w14:paraId="31336CD5" w14:textId="4A652204" w:rsidR="0054534B" w:rsidRPr="00B36C7B" w:rsidRDefault="0054534B" w:rsidP="0054534B">
      <w:pPr>
        <w:tabs>
          <w:tab w:val="left" w:pos="1985"/>
        </w:tabs>
        <w:spacing w:before="240" w:line="360" w:lineRule="auto"/>
        <w:jc w:val="both"/>
        <w:rPr>
          <w:rStyle w:val="normaltextrun"/>
          <w:lang w:val="es-DO"/>
        </w:rPr>
      </w:pPr>
      <w:r w:rsidRPr="00B36C7B">
        <w:rPr>
          <w:rStyle w:val="normaltextrun"/>
          <w:lang w:val="es-DO"/>
        </w:rPr>
        <w:t xml:space="preserve">Adicionalmente, se gestionó ante la Dirección de Desarrollo Social Supérate (DDSS) la solicitud de 3,401 tarjetas adicionales, destinadas a choferes identificados durante levantamientos en campo y a solicitantes por sustitución o reingreso al programa, las cuales se </w:t>
      </w:r>
      <w:r w:rsidRPr="00B36C7B">
        <w:rPr>
          <w:rStyle w:val="normaltextrun"/>
          <w:lang w:val="es-DO"/>
        </w:rPr>
        <w:lastRenderedPageBreak/>
        <w:t>encuentran pendientes de recepción para su entrega. Estas acciones reflejan el compromiso institucional con la transparencia y la correcta ejecución del programa de subsidios, contribuyendo a la mejora de las condiciones del transporte público</w:t>
      </w:r>
    </w:p>
    <w:p w14:paraId="564B6FEB" w14:textId="0DC5B785" w:rsidR="0054534B" w:rsidRPr="00B36C7B" w:rsidRDefault="0054534B" w:rsidP="0054534B">
      <w:pPr>
        <w:tabs>
          <w:tab w:val="left" w:pos="1985"/>
        </w:tabs>
        <w:spacing w:before="240" w:line="360" w:lineRule="auto"/>
        <w:jc w:val="center"/>
        <w:rPr>
          <w:rStyle w:val="normaltextrun"/>
          <w:b/>
          <w:bCs/>
          <w:shd w:val="clear" w:color="auto" w:fill="FFFFFF"/>
          <w:lang w:val="es-DO"/>
        </w:rPr>
      </w:pPr>
      <w:bookmarkStart w:id="62" w:name="_Toc210046995"/>
      <w:bookmarkStart w:id="63" w:name="_Toc217688374"/>
      <w:bookmarkStart w:id="64" w:name="_Toc217688463"/>
      <w:r w:rsidRPr="00B36C7B">
        <w:rPr>
          <w:rStyle w:val="normaltextrun"/>
          <w:b/>
          <w:bCs/>
          <w:shd w:val="clear" w:color="auto" w:fill="FFFFFF"/>
          <w:lang w:val="es-DO"/>
        </w:rPr>
        <w:t>Inspecciones de Rutas</w:t>
      </w:r>
      <w:bookmarkEnd w:id="62"/>
      <w:bookmarkEnd w:id="63"/>
      <w:bookmarkEnd w:id="64"/>
    </w:p>
    <w:p w14:paraId="27116F87" w14:textId="45AEB794" w:rsidR="0054534B" w:rsidRPr="00B36C7B" w:rsidRDefault="0054534B" w:rsidP="0054534B">
      <w:pPr>
        <w:tabs>
          <w:tab w:val="left" w:pos="1985"/>
        </w:tabs>
        <w:spacing w:before="240" w:line="360" w:lineRule="auto"/>
        <w:jc w:val="both"/>
        <w:rPr>
          <w:rStyle w:val="normaltextrun"/>
          <w:lang w:val="es-DO"/>
        </w:rPr>
      </w:pPr>
      <w:r w:rsidRPr="00B36C7B">
        <w:rPr>
          <w:rStyle w:val="normaltextrun"/>
          <w:lang w:val="es-DO"/>
        </w:rPr>
        <w:t>El Departamento de Transporte Urbano ha realizado una serie de inspecciones, a fin de comparar la correspondencia y operación del parque vehicular de las rutas de transporte público de pasajeros con lo que figura actualmente en la base de datos, no sólo en el área comprendida por el Gran Santo Domingo, sino también en otras provincias del país.</w:t>
      </w:r>
    </w:p>
    <w:p w14:paraId="62F049C2" w14:textId="0E4678F4" w:rsidR="0054534B" w:rsidRPr="00B36C7B" w:rsidRDefault="0054534B" w:rsidP="0054534B">
      <w:pPr>
        <w:tabs>
          <w:tab w:val="left" w:pos="1985"/>
        </w:tabs>
        <w:spacing w:before="240" w:line="360" w:lineRule="auto"/>
        <w:jc w:val="both"/>
        <w:rPr>
          <w:rStyle w:val="normaltextrun"/>
          <w:lang w:val="es-DO"/>
        </w:rPr>
      </w:pPr>
      <w:r w:rsidRPr="00B36C7B">
        <w:rPr>
          <w:rStyle w:val="normaltextrun"/>
          <w:lang w:val="es-DO"/>
        </w:rPr>
        <w:t>Durante 2025 fueron realizadas tres (3) inspecciones en el Gran Santo Domingo, con un total de choferes inspeccionados de ciento cincuenta y ocho (158).</w:t>
      </w:r>
    </w:p>
    <w:p w14:paraId="0E521D69" w14:textId="5CD44BEC" w:rsidR="001F402B" w:rsidRPr="00B36C7B" w:rsidRDefault="008B6941" w:rsidP="00613023">
      <w:pPr>
        <w:tabs>
          <w:tab w:val="left" w:pos="1985"/>
        </w:tabs>
        <w:spacing w:before="240" w:line="360" w:lineRule="auto"/>
        <w:jc w:val="center"/>
        <w:rPr>
          <w:rStyle w:val="normaltextrun"/>
          <w:b/>
          <w:shd w:val="clear" w:color="auto" w:fill="FFFFFF"/>
          <w:lang w:val="es-DO"/>
        </w:rPr>
      </w:pPr>
      <w:r w:rsidRPr="00B36C7B">
        <w:rPr>
          <w:rStyle w:val="normaltextrun"/>
          <w:b/>
          <w:shd w:val="clear" w:color="auto" w:fill="FFFFFF"/>
          <w:lang w:val="es-DO"/>
        </w:rPr>
        <w:t xml:space="preserve">Colocación de </w:t>
      </w:r>
      <w:r w:rsidR="00A916B5" w:rsidRPr="00B36C7B">
        <w:rPr>
          <w:rStyle w:val="normaltextrun"/>
          <w:b/>
          <w:shd w:val="clear" w:color="auto" w:fill="FFFFFF"/>
          <w:lang w:val="es-DO"/>
        </w:rPr>
        <w:t>R</w:t>
      </w:r>
      <w:r w:rsidRPr="00B36C7B">
        <w:rPr>
          <w:rStyle w:val="normaltextrun"/>
          <w:b/>
          <w:shd w:val="clear" w:color="auto" w:fill="FFFFFF"/>
          <w:lang w:val="es-DO"/>
        </w:rPr>
        <w:t xml:space="preserve">ótulos y </w:t>
      </w:r>
      <w:r w:rsidR="00A916B5" w:rsidRPr="00B36C7B">
        <w:rPr>
          <w:rStyle w:val="normaltextrun"/>
          <w:b/>
          <w:shd w:val="clear" w:color="auto" w:fill="FFFFFF"/>
          <w:lang w:val="es-DO"/>
        </w:rPr>
        <w:t>T</w:t>
      </w:r>
      <w:r w:rsidRPr="00B36C7B">
        <w:rPr>
          <w:rStyle w:val="normaltextrun"/>
          <w:b/>
          <w:shd w:val="clear" w:color="auto" w:fill="FFFFFF"/>
          <w:lang w:val="es-DO"/>
        </w:rPr>
        <w:t>ablillas</w:t>
      </w:r>
    </w:p>
    <w:p w14:paraId="30755F2C" w14:textId="78F867EA" w:rsidR="001F402B" w:rsidRPr="00B36C7B" w:rsidRDefault="00DB1BB6" w:rsidP="00752F22">
      <w:pPr>
        <w:tabs>
          <w:tab w:val="left" w:pos="1985"/>
        </w:tabs>
        <w:spacing w:before="240" w:line="360" w:lineRule="auto"/>
        <w:jc w:val="both"/>
        <w:rPr>
          <w:rStyle w:val="normaltextrun"/>
          <w:lang w:val="es-DO"/>
        </w:rPr>
      </w:pPr>
      <w:r w:rsidRPr="00B36C7B">
        <w:rPr>
          <w:rStyle w:val="normaltextrun"/>
          <w:lang w:val="es-DO"/>
        </w:rPr>
        <w:t xml:space="preserve">Con la finalidad de identificar los operadores del transporte público urbano, el Departamento de Licencias de Operación del Transporte Público Urbano, ha realizado rotulaciones de las unidades que pertenecen a los operadores. </w:t>
      </w:r>
      <w:r w:rsidR="008B6941" w:rsidRPr="00B36C7B">
        <w:rPr>
          <w:rStyle w:val="normaltextrun"/>
          <w:lang w:val="es-DO"/>
        </w:rPr>
        <w:t xml:space="preserve">Durante </w:t>
      </w:r>
      <w:r w:rsidR="007A4962" w:rsidRPr="00B36C7B">
        <w:rPr>
          <w:rStyle w:val="normaltextrun"/>
          <w:lang w:val="es-DO"/>
        </w:rPr>
        <w:t xml:space="preserve">2025 </w:t>
      </w:r>
      <w:r w:rsidR="00A46320" w:rsidRPr="00B36C7B">
        <w:rPr>
          <w:rStyle w:val="normaltextrun"/>
          <w:lang w:val="es-DO"/>
        </w:rPr>
        <w:t xml:space="preserve">se colocaron </w:t>
      </w:r>
      <w:r w:rsidR="007A4962" w:rsidRPr="00B36C7B">
        <w:rPr>
          <w:rStyle w:val="normaltextrun"/>
          <w:lang w:val="es-DO"/>
        </w:rPr>
        <w:t xml:space="preserve">36 </w:t>
      </w:r>
      <w:r w:rsidR="00A46320" w:rsidRPr="00B36C7B">
        <w:rPr>
          <w:rStyle w:val="normaltextrun"/>
          <w:lang w:val="es-DO"/>
        </w:rPr>
        <w:t>rótulos</w:t>
      </w:r>
      <w:r w:rsidRPr="00B36C7B">
        <w:rPr>
          <w:rStyle w:val="normaltextrun"/>
          <w:lang w:val="es-DO"/>
        </w:rPr>
        <w:t xml:space="preserve"> </w:t>
      </w:r>
    </w:p>
    <w:p w14:paraId="7005938B" w14:textId="77777777" w:rsidR="008B6941" w:rsidRDefault="008B6941" w:rsidP="00752F22">
      <w:pPr>
        <w:tabs>
          <w:tab w:val="left" w:pos="1985"/>
        </w:tabs>
        <w:spacing w:before="240" w:line="360" w:lineRule="auto"/>
        <w:jc w:val="both"/>
        <w:rPr>
          <w:rStyle w:val="normaltextrun"/>
          <w:lang w:val="es-DO"/>
        </w:rPr>
      </w:pPr>
      <w:r w:rsidRPr="00B36C7B">
        <w:rPr>
          <w:rStyle w:val="normaltextrun"/>
          <w:lang w:val="es-DO"/>
        </w:rPr>
        <w:t xml:space="preserve">La colocación de rótulos depende de dos (2) factores clave: i) La solicitud por parte de los ciudadanos o empresas interesadas y </w:t>
      </w:r>
      <w:proofErr w:type="spellStart"/>
      <w:r w:rsidRPr="00B36C7B">
        <w:rPr>
          <w:rStyle w:val="normaltextrun"/>
          <w:lang w:val="es-DO"/>
        </w:rPr>
        <w:t>ii</w:t>
      </w:r>
      <w:proofErr w:type="spellEnd"/>
      <w:r w:rsidRPr="00B36C7B">
        <w:rPr>
          <w:rStyle w:val="normaltextrun"/>
          <w:lang w:val="es-DO"/>
        </w:rPr>
        <w:t>) La disponibilidad y entrega oportuna del material requerido para la rotulación.</w:t>
      </w:r>
    </w:p>
    <w:p w14:paraId="24940EB3" w14:textId="35E663F1" w:rsidR="008B6941" w:rsidRPr="00B36C7B" w:rsidRDefault="008B6941" w:rsidP="00613023">
      <w:pPr>
        <w:tabs>
          <w:tab w:val="left" w:pos="1985"/>
        </w:tabs>
        <w:spacing w:before="240" w:line="360" w:lineRule="auto"/>
        <w:jc w:val="center"/>
        <w:rPr>
          <w:rStyle w:val="normaltextrun"/>
          <w:b/>
          <w:shd w:val="clear" w:color="auto" w:fill="FFFFFF"/>
          <w:lang w:val="es-DO"/>
        </w:rPr>
      </w:pPr>
      <w:r w:rsidRPr="00B36C7B">
        <w:rPr>
          <w:rStyle w:val="normaltextrun"/>
          <w:b/>
          <w:shd w:val="clear" w:color="auto" w:fill="FFFFFF"/>
          <w:lang w:val="es-DO"/>
        </w:rPr>
        <w:lastRenderedPageBreak/>
        <w:t xml:space="preserve">Levantamiento de </w:t>
      </w:r>
      <w:r w:rsidR="00A916B5" w:rsidRPr="00B36C7B">
        <w:rPr>
          <w:rStyle w:val="normaltextrun"/>
          <w:b/>
          <w:shd w:val="clear" w:color="auto" w:fill="FFFFFF"/>
          <w:lang w:val="es-DO"/>
        </w:rPr>
        <w:t>P</w:t>
      </w:r>
      <w:r w:rsidRPr="00B36C7B">
        <w:rPr>
          <w:rStyle w:val="normaltextrun"/>
          <w:b/>
          <w:shd w:val="clear" w:color="auto" w:fill="FFFFFF"/>
          <w:lang w:val="es-DO"/>
        </w:rPr>
        <w:t xml:space="preserve">erfiles, </w:t>
      </w:r>
      <w:r w:rsidR="00A916B5" w:rsidRPr="00B36C7B">
        <w:rPr>
          <w:rStyle w:val="normaltextrun"/>
          <w:b/>
          <w:shd w:val="clear" w:color="auto" w:fill="FFFFFF"/>
          <w:lang w:val="es-DO"/>
        </w:rPr>
        <w:t>G</w:t>
      </w:r>
      <w:r w:rsidRPr="00B36C7B">
        <w:rPr>
          <w:rStyle w:val="normaltextrun"/>
          <w:b/>
          <w:shd w:val="clear" w:color="auto" w:fill="FFFFFF"/>
          <w:lang w:val="es-DO"/>
        </w:rPr>
        <w:t xml:space="preserve">eorreferenciación de </w:t>
      </w:r>
      <w:r w:rsidR="00A916B5" w:rsidRPr="00B36C7B">
        <w:rPr>
          <w:rStyle w:val="normaltextrun"/>
          <w:b/>
          <w:shd w:val="clear" w:color="auto" w:fill="FFFFFF"/>
          <w:lang w:val="es-DO"/>
        </w:rPr>
        <w:t>P</w:t>
      </w:r>
      <w:r w:rsidRPr="00B36C7B">
        <w:rPr>
          <w:rStyle w:val="normaltextrun"/>
          <w:b/>
          <w:shd w:val="clear" w:color="auto" w:fill="FFFFFF"/>
          <w:lang w:val="es-DO"/>
        </w:rPr>
        <w:t xml:space="preserve">aradas, </w:t>
      </w:r>
      <w:r w:rsidR="00A916B5" w:rsidRPr="00B36C7B">
        <w:rPr>
          <w:rStyle w:val="normaltextrun"/>
          <w:b/>
          <w:shd w:val="clear" w:color="auto" w:fill="FFFFFF"/>
          <w:lang w:val="es-DO"/>
        </w:rPr>
        <w:t>C</w:t>
      </w:r>
      <w:r w:rsidRPr="00B36C7B">
        <w:rPr>
          <w:rStyle w:val="normaltextrun"/>
          <w:b/>
          <w:shd w:val="clear" w:color="auto" w:fill="FFFFFF"/>
          <w:lang w:val="es-DO"/>
        </w:rPr>
        <w:t>entro</w:t>
      </w:r>
      <w:r w:rsidR="00A916B5" w:rsidRPr="00B36C7B">
        <w:rPr>
          <w:rStyle w:val="normaltextrun"/>
          <w:b/>
          <w:shd w:val="clear" w:color="auto" w:fill="FFFFFF"/>
          <w:lang w:val="es-DO"/>
        </w:rPr>
        <w:t>s</w:t>
      </w:r>
      <w:r w:rsidRPr="00B36C7B">
        <w:rPr>
          <w:rStyle w:val="normaltextrun"/>
          <w:b/>
          <w:shd w:val="clear" w:color="auto" w:fill="FFFFFF"/>
          <w:lang w:val="es-DO"/>
        </w:rPr>
        <w:t xml:space="preserve"> de </w:t>
      </w:r>
      <w:r w:rsidR="00A916B5" w:rsidRPr="00B36C7B">
        <w:rPr>
          <w:rStyle w:val="normaltextrun"/>
          <w:b/>
          <w:shd w:val="clear" w:color="auto" w:fill="FFFFFF"/>
          <w:lang w:val="es-DO"/>
        </w:rPr>
        <w:t>A</w:t>
      </w:r>
      <w:r w:rsidRPr="00B36C7B">
        <w:rPr>
          <w:rStyle w:val="normaltextrun"/>
          <w:b/>
          <w:shd w:val="clear" w:color="auto" w:fill="FFFFFF"/>
          <w:lang w:val="es-DO"/>
        </w:rPr>
        <w:t xml:space="preserve">copio, </w:t>
      </w:r>
      <w:r w:rsidR="00A916B5" w:rsidRPr="00B36C7B">
        <w:rPr>
          <w:rStyle w:val="normaltextrun"/>
          <w:b/>
          <w:shd w:val="clear" w:color="auto" w:fill="FFFFFF"/>
          <w:lang w:val="es-DO"/>
        </w:rPr>
        <w:t>P</w:t>
      </w:r>
      <w:r w:rsidRPr="00B36C7B">
        <w:rPr>
          <w:rStyle w:val="normaltextrun"/>
          <w:b/>
          <w:shd w:val="clear" w:color="auto" w:fill="FFFFFF"/>
          <w:lang w:val="es-DO"/>
        </w:rPr>
        <w:t xml:space="preserve">arámetros y </w:t>
      </w:r>
      <w:r w:rsidR="00A916B5" w:rsidRPr="00B36C7B">
        <w:rPr>
          <w:rStyle w:val="normaltextrun"/>
          <w:b/>
          <w:shd w:val="clear" w:color="auto" w:fill="FFFFFF"/>
          <w:lang w:val="es-DO"/>
        </w:rPr>
        <w:t>P</w:t>
      </w:r>
      <w:r w:rsidRPr="00B36C7B">
        <w:rPr>
          <w:rStyle w:val="normaltextrun"/>
          <w:b/>
          <w:shd w:val="clear" w:color="auto" w:fill="FFFFFF"/>
          <w:lang w:val="es-DO"/>
        </w:rPr>
        <w:t xml:space="preserve">aradas </w:t>
      </w:r>
      <w:r w:rsidR="00A916B5" w:rsidRPr="00B36C7B">
        <w:rPr>
          <w:rStyle w:val="normaltextrun"/>
          <w:b/>
          <w:shd w:val="clear" w:color="auto" w:fill="FFFFFF"/>
          <w:lang w:val="es-DO"/>
        </w:rPr>
        <w:t>I</w:t>
      </w:r>
      <w:r w:rsidRPr="00B36C7B">
        <w:rPr>
          <w:rStyle w:val="normaltextrun"/>
          <w:b/>
          <w:shd w:val="clear" w:color="auto" w:fill="FFFFFF"/>
          <w:lang w:val="es-DO"/>
        </w:rPr>
        <w:t>ntermedias</w:t>
      </w:r>
    </w:p>
    <w:p w14:paraId="3FA6550C" w14:textId="15C3762B" w:rsidR="008B6941" w:rsidRPr="00B36C7B" w:rsidRDefault="008B6941" w:rsidP="00752F22">
      <w:pPr>
        <w:tabs>
          <w:tab w:val="left" w:pos="1985"/>
        </w:tabs>
        <w:spacing w:before="240" w:line="360" w:lineRule="auto"/>
        <w:jc w:val="both"/>
        <w:rPr>
          <w:rStyle w:val="normaltextrun"/>
          <w:lang w:val="es-DO"/>
        </w:rPr>
      </w:pPr>
      <w:r w:rsidRPr="00B36C7B">
        <w:rPr>
          <w:rStyle w:val="normaltextrun"/>
          <w:lang w:val="es-DO"/>
        </w:rPr>
        <w:t xml:space="preserve">El objetivo de georreferenciar las paradas y realizar los perfiles de rutas, centros de acopio y paradas intermedias en el transporte interurbano es optimizar la planificación, mejorar la eficiencia operativa y garantizar la seguridad del sistema de transporte. </w:t>
      </w:r>
    </w:p>
    <w:p w14:paraId="474FEA19" w14:textId="77777777" w:rsidR="00A916B5" w:rsidRPr="00B36C7B" w:rsidRDefault="008B6941" w:rsidP="00752F22">
      <w:pPr>
        <w:tabs>
          <w:tab w:val="left" w:pos="1985"/>
        </w:tabs>
        <w:spacing w:before="240" w:line="360" w:lineRule="auto"/>
        <w:jc w:val="both"/>
        <w:rPr>
          <w:rStyle w:val="normaltextrun"/>
          <w:lang w:val="es-DO"/>
        </w:rPr>
      </w:pPr>
      <w:r w:rsidRPr="00B36C7B">
        <w:rPr>
          <w:rStyle w:val="normaltextrun"/>
          <w:lang w:val="es-DO"/>
        </w:rPr>
        <w:t>La parametrización de rutas consiste en la elaboración de los parámetros técnicos y operativos de cada ruta interurbana, las cuales son fundamentales para la emisión de las licencias de operación. Dichos parámetros incluyen detalles clave como el origen y destino de la ruta, frecuencia del servicio, horario de operación, cantidad y tipo de unidades autorizadas, entre otros aspectos operativos que permiten garantizar un servicio de transporte eficiente, ordenado y conforme a las norma</w:t>
      </w:r>
      <w:r w:rsidR="00E2163E" w:rsidRPr="00B36C7B">
        <w:rPr>
          <w:rStyle w:val="normaltextrun"/>
          <w:lang w:val="es-DO"/>
        </w:rPr>
        <w:t xml:space="preserve">tivas establecidas. </w:t>
      </w:r>
    </w:p>
    <w:p w14:paraId="0F0F7A40" w14:textId="3B324634" w:rsidR="008B6941" w:rsidRPr="00B36C7B" w:rsidRDefault="008D2CE3" w:rsidP="00752F22">
      <w:pPr>
        <w:tabs>
          <w:tab w:val="left" w:pos="1985"/>
        </w:tabs>
        <w:spacing w:before="240" w:line="360" w:lineRule="auto"/>
        <w:jc w:val="both"/>
        <w:rPr>
          <w:rStyle w:val="normaltextrun"/>
          <w:lang w:val="es-DO"/>
        </w:rPr>
      </w:pPr>
      <w:r w:rsidRPr="00B36C7B">
        <w:rPr>
          <w:rStyle w:val="normaltextrun"/>
          <w:lang w:val="es-DO"/>
        </w:rPr>
        <w:t>Durante 2025 se elaboraron unos 62 parámetros  de operación, de los cuales cuatro (4) se elaboraron el en primer trimestre,27 en el segundo trimestre, 25 en el tercer trimestre y seis (6) en el cuatro trimestre.</w:t>
      </w:r>
    </w:p>
    <w:p w14:paraId="5FD19621" w14:textId="38FD79E6" w:rsidR="008B6941" w:rsidRPr="00B36C7B" w:rsidRDefault="008B6941" w:rsidP="00752F22">
      <w:pPr>
        <w:tabs>
          <w:tab w:val="left" w:pos="1985"/>
        </w:tabs>
        <w:spacing w:before="240" w:line="360" w:lineRule="auto"/>
        <w:jc w:val="both"/>
        <w:rPr>
          <w:rStyle w:val="normaltextrun"/>
          <w:lang w:val="es-DO"/>
        </w:rPr>
      </w:pPr>
      <w:r w:rsidRPr="00B36C7B">
        <w:rPr>
          <w:rStyle w:val="normaltextrun"/>
          <w:lang w:val="es-DO"/>
        </w:rPr>
        <w:t xml:space="preserve">En cuanto a los perfiles de ruta , que consisten en el levantamiento de perfiles de ruta a través del mapeo georreferenciado y que es realizado directamente en campo a través de la herramienta Geo-Tracker para registrar de forma precisa el recorrido de cada ruta autorizada, así como las paradas georreferenciadas, puntos de origen y destino, y zonas de ascenso y descenso de pasajeros, se elaboraron </w:t>
      </w:r>
      <w:r w:rsidR="008D2CE3" w:rsidRPr="00B36C7B">
        <w:rPr>
          <w:rStyle w:val="normaltextrun"/>
          <w:lang w:val="es-DO"/>
        </w:rPr>
        <w:t xml:space="preserve">unos 27 perfiles </w:t>
      </w:r>
      <w:r w:rsidRPr="00B36C7B">
        <w:rPr>
          <w:rStyle w:val="normaltextrun"/>
          <w:lang w:val="es-DO"/>
        </w:rPr>
        <w:t xml:space="preserve">durante el </w:t>
      </w:r>
      <w:r w:rsidR="00287F67" w:rsidRPr="00B36C7B">
        <w:rPr>
          <w:rStyle w:val="normaltextrun"/>
          <w:lang w:val="es-DO"/>
        </w:rPr>
        <w:t>primer trimestre</w:t>
      </w:r>
      <w:r w:rsidR="008D2CE3" w:rsidRPr="00B36C7B">
        <w:rPr>
          <w:rStyle w:val="normaltextrun"/>
          <w:lang w:val="es-DO"/>
        </w:rPr>
        <w:t>,</w:t>
      </w:r>
      <w:r w:rsidRPr="00B36C7B">
        <w:rPr>
          <w:rStyle w:val="normaltextrun"/>
          <w:lang w:val="es-DO"/>
        </w:rPr>
        <w:t xml:space="preserve">  25</w:t>
      </w:r>
      <w:r w:rsidR="008D2CE3" w:rsidRPr="00B36C7B">
        <w:rPr>
          <w:rStyle w:val="normaltextrun"/>
          <w:lang w:val="es-DO"/>
        </w:rPr>
        <w:t xml:space="preserve"> perfiles</w:t>
      </w:r>
      <w:r w:rsidRPr="00B36C7B">
        <w:rPr>
          <w:rStyle w:val="normaltextrun"/>
          <w:lang w:val="es-DO"/>
        </w:rPr>
        <w:t xml:space="preserve"> en el tercer </w:t>
      </w:r>
      <w:r w:rsidRPr="00B36C7B">
        <w:rPr>
          <w:rStyle w:val="normaltextrun"/>
          <w:lang w:val="es-DO"/>
        </w:rPr>
        <w:lastRenderedPageBreak/>
        <w:t>trimestre</w:t>
      </w:r>
      <w:r w:rsidR="00287F67" w:rsidRPr="00B36C7B">
        <w:rPr>
          <w:rStyle w:val="normaltextrun"/>
          <w:lang w:val="es-DO"/>
        </w:rPr>
        <w:t xml:space="preserve"> </w:t>
      </w:r>
      <w:r w:rsidR="008D2CE3" w:rsidRPr="00B36C7B">
        <w:rPr>
          <w:rStyle w:val="normaltextrun"/>
          <w:lang w:val="es-DO"/>
        </w:rPr>
        <w:t>y seis (6) perfiles en el cuatro trimestre</w:t>
      </w:r>
      <w:r w:rsidRPr="00B36C7B">
        <w:rPr>
          <w:rStyle w:val="normaltextrun"/>
          <w:lang w:val="es-DO"/>
        </w:rPr>
        <w:t>, logrando elaborar</w:t>
      </w:r>
      <w:r w:rsidR="008D2CE3" w:rsidRPr="00B36C7B">
        <w:rPr>
          <w:rStyle w:val="normaltextrun"/>
          <w:lang w:val="es-DO"/>
        </w:rPr>
        <w:t xml:space="preserve"> en 2025</w:t>
      </w:r>
      <w:r w:rsidRPr="00B36C7B">
        <w:rPr>
          <w:rStyle w:val="normaltextrun"/>
          <w:lang w:val="es-DO"/>
        </w:rPr>
        <w:t xml:space="preserve"> un total de 5</w:t>
      </w:r>
      <w:r w:rsidR="008D2CE3" w:rsidRPr="00B36C7B">
        <w:rPr>
          <w:rStyle w:val="normaltextrun"/>
          <w:lang w:val="es-DO"/>
        </w:rPr>
        <w:t>8</w:t>
      </w:r>
      <w:r w:rsidRPr="00B36C7B">
        <w:rPr>
          <w:rStyle w:val="normaltextrun"/>
          <w:lang w:val="es-DO"/>
        </w:rPr>
        <w:t xml:space="preserve"> perfiles.</w:t>
      </w:r>
    </w:p>
    <w:p w14:paraId="7E80B74B" w14:textId="478D2D98" w:rsidR="008B6941" w:rsidRPr="00B36C7B" w:rsidRDefault="008B6941" w:rsidP="00752F22">
      <w:pPr>
        <w:tabs>
          <w:tab w:val="left" w:pos="1985"/>
        </w:tabs>
        <w:spacing w:before="240" w:line="360" w:lineRule="auto"/>
        <w:jc w:val="both"/>
        <w:rPr>
          <w:rStyle w:val="normaltextrun"/>
          <w:lang w:val="es-DO"/>
        </w:rPr>
      </w:pPr>
      <w:r w:rsidRPr="00B36C7B">
        <w:rPr>
          <w:rStyle w:val="normaltextrun"/>
          <w:lang w:val="es-DO"/>
        </w:rPr>
        <w:t xml:space="preserve">De su lado, con el objetivo principal es evaluar si las características de la vía permiten el cambio de tipo de unidad, para luego emitir una comunicación formal al operador, indicándole si es factible o no realizar dicha sustitución por otro tipo de vehículo más adecuado, se realiza un análisis técnico de las condiciones viales de las rutas autorizadas a operadores que actualmente cuentan con permiso para operar camionetas, para lo cual fueron evaluados </w:t>
      </w:r>
      <w:r w:rsidR="008D2CE3" w:rsidRPr="00B36C7B">
        <w:rPr>
          <w:rStyle w:val="normaltextrun"/>
          <w:lang w:val="es-DO"/>
        </w:rPr>
        <w:t xml:space="preserve">17 </w:t>
      </w:r>
      <w:r w:rsidRPr="00B36C7B">
        <w:rPr>
          <w:rStyle w:val="normaltextrun"/>
          <w:lang w:val="es-DO"/>
        </w:rPr>
        <w:t>operadores.</w:t>
      </w:r>
    </w:p>
    <w:p w14:paraId="182DA6B5" w14:textId="77777777" w:rsidR="00B36C7B" w:rsidRDefault="00C522D5" w:rsidP="00B36C7B">
      <w:pPr>
        <w:keepNext/>
        <w:keepLines/>
        <w:spacing w:before="240" w:line="360" w:lineRule="auto"/>
        <w:jc w:val="both"/>
        <w:rPr>
          <w:rStyle w:val="normaltextrun"/>
          <w:b/>
          <w:bCs/>
          <w:shd w:val="clear" w:color="auto" w:fill="FFFFFF"/>
          <w:lang w:val="es-DO"/>
        </w:rPr>
      </w:pPr>
      <w:bookmarkStart w:id="65" w:name="_Toc217688466"/>
      <w:r w:rsidRPr="00B36C7B">
        <w:rPr>
          <w:rStyle w:val="normaltextrun"/>
          <w:b/>
          <w:bCs/>
          <w:shd w:val="clear" w:color="auto" w:fill="FFFFFF"/>
          <w:lang w:val="es-DO"/>
        </w:rPr>
        <w:t>Departamento de Licencias de Operación de Motocicletas</w:t>
      </w:r>
      <w:bookmarkEnd w:id="65"/>
    </w:p>
    <w:p w14:paraId="30A8774F" w14:textId="09A4F3E7" w:rsidR="00B36C7B" w:rsidRDefault="00B36C7B" w:rsidP="00B36C7B">
      <w:pPr>
        <w:keepNext/>
        <w:keepLines/>
        <w:spacing w:before="240" w:line="360" w:lineRule="auto"/>
        <w:jc w:val="both"/>
        <w:rPr>
          <w:lang w:val="es-DO"/>
        </w:rPr>
      </w:pPr>
      <w:r w:rsidRPr="00B36C7B">
        <w:rPr>
          <w:b/>
          <w:bCs/>
          <w:lang w:val="es-DO"/>
        </w:rPr>
        <w:t xml:space="preserve"> Recepción y Evaluación de Expedientes para fines de registro de Paradas de Mototaxis</w:t>
      </w:r>
      <w:r w:rsidRPr="00B36C7B">
        <w:rPr>
          <w:lang w:val="es-DO"/>
        </w:rPr>
        <w:t xml:space="preserve"> </w:t>
      </w:r>
    </w:p>
    <w:p w14:paraId="49F5E911" w14:textId="77777777" w:rsidR="00B36C7B" w:rsidRDefault="00B36C7B" w:rsidP="00B36C7B">
      <w:pPr>
        <w:keepNext/>
        <w:keepLines/>
        <w:spacing w:before="240" w:line="360" w:lineRule="auto"/>
        <w:jc w:val="both"/>
        <w:rPr>
          <w:lang w:val="es-DO"/>
        </w:rPr>
      </w:pPr>
      <w:r w:rsidRPr="00B36C7B">
        <w:rPr>
          <w:lang w:val="es-DO"/>
        </w:rPr>
        <w:t>Fueron recibidas en 2025 unos ciento setenta y cinco (175) expedientes para fines de registrar las paradas de mototaxis; dentro de ellos las paradas que fueron visitadas para fines de levantamientos como Guerra, Bonao y otros y algunas de las que están pendientes de visitar para verificar que cumple con la Ley y completar el proceso para su registro. Además, recibimos aproximadamente ciento tres (103) Paradas para actualización de sus miembros</w:t>
      </w:r>
      <w:r>
        <w:rPr>
          <w:lang w:val="es-DO"/>
        </w:rPr>
        <w:t>.</w:t>
      </w:r>
    </w:p>
    <w:p w14:paraId="1E31D6D7" w14:textId="09AF31A7" w:rsidR="00B36C7B" w:rsidRDefault="00B36C7B" w:rsidP="00B36C7B">
      <w:pPr>
        <w:tabs>
          <w:tab w:val="left" w:pos="1985"/>
        </w:tabs>
        <w:spacing w:before="240" w:line="360" w:lineRule="auto"/>
        <w:jc w:val="both"/>
        <w:rPr>
          <w:b/>
          <w:bCs/>
          <w:lang w:val="es-DO"/>
        </w:rPr>
      </w:pPr>
      <w:r w:rsidRPr="00B36C7B">
        <w:rPr>
          <w:b/>
          <w:bCs/>
          <w:lang w:val="es-DO"/>
        </w:rPr>
        <w:t>Paradas de Mototaxis y sus Operadores Censados</w:t>
      </w:r>
    </w:p>
    <w:p w14:paraId="1F09BD78" w14:textId="77777777" w:rsidR="006B7A9B" w:rsidRDefault="00B36C7B" w:rsidP="006B7A9B">
      <w:pPr>
        <w:tabs>
          <w:tab w:val="left" w:pos="1985"/>
        </w:tabs>
        <w:spacing w:before="240" w:line="360" w:lineRule="auto"/>
        <w:jc w:val="both"/>
        <w:rPr>
          <w:lang w:val="es-DO"/>
        </w:rPr>
      </w:pPr>
      <w:r w:rsidRPr="00B36C7B">
        <w:rPr>
          <w:lang w:val="es-DO"/>
        </w:rPr>
        <w:t>Durante 2025 se ha logrado realizar la visita de doscientos treinta y dos (232) paradas, tomando de éstas su geolocalización y los datos principales de cada parada. En este periodo se visitaron diferentes provincias y municipios, como Boca Chica, La Caleta,</w:t>
      </w:r>
      <w:r w:rsidR="006B7A9B">
        <w:rPr>
          <w:lang w:val="es-DO"/>
        </w:rPr>
        <w:t xml:space="preserve"> </w:t>
      </w:r>
      <w:r w:rsidRPr="006B7A9B">
        <w:rPr>
          <w:lang w:val="es-DO"/>
        </w:rPr>
        <w:t xml:space="preserve">Pedernales, </w:t>
      </w:r>
      <w:r w:rsidRPr="006B7A9B">
        <w:rPr>
          <w:lang w:val="es-DO"/>
        </w:rPr>
        <w:lastRenderedPageBreak/>
        <w:t>Santo Domingo Norte, Santo Domingo Este, Distrito Nacional, Bonao, entre otras</w:t>
      </w:r>
      <w:r w:rsidR="006B7A9B">
        <w:rPr>
          <w:lang w:val="es-DO"/>
        </w:rPr>
        <w:t>.</w:t>
      </w:r>
    </w:p>
    <w:p w14:paraId="368E5026" w14:textId="74F2BB56" w:rsidR="00752F22" w:rsidRDefault="00752F22" w:rsidP="006B7A9B">
      <w:pPr>
        <w:tabs>
          <w:tab w:val="left" w:pos="1985"/>
        </w:tabs>
        <w:spacing w:before="240" w:line="360" w:lineRule="auto"/>
        <w:jc w:val="center"/>
        <w:rPr>
          <w:b/>
          <w:bCs/>
          <w:lang w:val="es-DO"/>
        </w:rPr>
      </w:pPr>
      <w:r w:rsidRPr="00B36C7B">
        <w:rPr>
          <w:b/>
          <w:bCs/>
          <w:lang w:val="es-DO"/>
        </w:rPr>
        <w:t>Compensaciones a mototaxistas pertenecientes a Paradas Afectadas por las Construcciones del Metro</w:t>
      </w:r>
    </w:p>
    <w:p w14:paraId="2EAD9316" w14:textId="77777777" w:rsidR="00322BDF" w:rsidRPr="00B36C7B" w:rsidRDefault="00322BDF" w:rsidP="00322BDF">
      <w:pPr>
        <w:keepNext/>
        <w:keepLines/>
        <w:spacing w:before="240" w:line="360" w:lineRule="auto"/>
        <w:jc w:val="both"/>
        <w:rPr>
          <w:b/>
          <w:bCs/>
          <w:lang w:val="es-DO"/>
        </w:rPr>
      </w:pPr>
      <w:r w:rsidRPr="00B36C7B">
        <w:rPr>
          <w:lang w:val="es-DO"/>
        </w:rPr>
        <w:t>Mediante este acuerdo la Oficina para el Reordenamiento del Transporte (OPRET) se comprometió a darle compensaciones y reubicación a las Paradas del Metros que sean afectadas por las construcciones del Metro y/o Teleférico en el país y que estén formalizadas y debidamente registradas en el INTRANT.</w:t>
      </w:r>
    </w:p>
    <w:p w14:paraId="2FF7181E" w14:textId="77777777" w:rsidR="00322BDF" w:rsidRDefault="00322BDF" w:rsidP="00322BDF">
      <w:pPr>
        <w:tabs>
          <w:tab w:val="left" w:pos="1985"/>
        </w:tabs>
        <w:spacing w:before="240" w:line="360" w:lineRule="auto"/>
        <w:jc w:val="both"/>
        <w:rPr>
          <w:lang w:val="es-DO"/>
        </w:rPr>
      </w:pPr>
      <w:r w:rsidRPr="00B36C7B">
        <w:rPr>
          <w:lang w:val="es-DO"/>
        </w:rPr>
        <w:t>Al respecto, se ejecutó el acuerdo con 14 paradas que fueron afectadas por la construcción del metro de Los Alcarrizos. Este proceso fue dividido en diferentes etapas, realizando la entrega de aproximadamente doscientos cincuenta y cinco (255) compensaciones a los mototaxistas de las diferentes paradas afectadas</w:t>
      </w:r>
      <w:r w:rsidR="001F1F45" w:rsidRPr="00B36C7B">
        <w:rPr>
          <w:lang w:val="es-DO"/>
        </w:rPr>
        <w:t>.</w:t>
      </w:r>
    </w:p>
    <w:p w14:paraId="46F46087" w14:textId="77777777" w:rsidR="00322BDF" w:rsidRPr="00B36C7B" w:rsidRDefault="00322BDF" w:rsidP="00322BDF">
      <w:pPr>
        <w:keepNext/>
        <w:keepLines/>
        <w:spacing w:line="276" w:lineRule="auto"/>
        <w:jc w:val="both"/>
        <w:rPr>
          <w:lang w:val="es-DO"/>
        </w:rPr>
      </w:pPr>
      <w:r w:rsidRPr="00B36C7B">
        <w:rPr>
          <w:b/>
          <w:bCs/>
          <w:lang w:val="es-DO"/>
        </w:rPr>
        <w:t>Operativos para realizar el Dopaje a los Mototaxistas </w:t>
      </w:r>
      <w:r w:rsidRPr="00B36C7B">
        <w:rPr>
          <w:lang w:val="es-DO"/>
        </w:rPr>
        <w:t> </w:t>
      </w:r>
    </w:p>
    <w:p w14:paraId="2827F51C" w14:textId="77777777" w:rsidR="00322BDF" w:rsidRPr="00B36C7B" w:rsidRDefault="00322BDF" w:rsidP="00322BDF">
      <w:pPr>
        <w:keepNext/>
        <w:keepLines/>
        <w:spacing w:before="240" w:line="360" w:lineRule="auto"/>
        <w:jc w:val="both"/>
        <w:rPr>
          <w:lang w:val="es-DO"/>
        </w:rPr>
      </w:pPr>
      <w:r w:rsidRPr="00B36C7B">
        <w:rPr>
          <w:lang w:val="es-DO"/>
        </w:rPr>
        <w:t>Convocatoria para realizarles el dopaje a cada uno de los miembros de las diferentes paradas que ya están debidamente registrada en el INTRANT- Departamento de Motocicleta, logrando recibir a la fecha ciento ochenta y nueve (189). </w:t>
      </w:r>
    </w:p>
    <w:p w14:paraId="6BD7BA92" w14:textId="01C68A92" w:rsidR="001F1F45" w:rsidRPr="00B36C7B" w:rsidRDefault="001F1F45" w:rsidP="00322BDF">
      <w:pPr>
        <w:tabs>
          <w:tab w:val="left" w:pos="1985"/>
        </w:tabs>
        <w:spacing w:before="240" w:line="360" w:lineRule="auto"/>
        <w:jc w:val="both"/>
        <w:rPr>
          <w:lang w:val="es-DO"/>
        </w:rPr>
      </w:pPr>
    </w:p>
    <w:p w14:paraId="22B05665" w14:textId="174E8847" w:rsidR="00B36C7B" w:rsidRDefault="00322BDF" w:rsidP="00B36C7B">
      <w:pPr>
        <w:keepNext/>
        <w:keepLines/>
        <w:spacing w:before="240" w:line="276" w:lineRule="auto"/>
        <w:jc w:val="center"/>
        <w:rPr>
          <w:lang w:val="es-DO"/>
        </w:rPr>
      </w:pPr>
      <w:r>
        <w:rPr>
          <w:b/>
          <w:bCs/>
          <w:lang w:val="es-DO"/>
        </w:rPr>
        <w:lastRenderedPageBreak/>
        <w:t xml:space="preserve">Capacitación a </w:t>
      </w:r>
      <w:r w:rsidR="001F1F45" w:rsidRPr="00B36C7B">
        <w:rPr>
          <w:b/>
          <w:bCs/>
          <w:lang w:val="es-DO"/>
        </w:rPr>
        <w:t xml:space="preserve">Mototaxistas </w:t>
      </w:r>
      <w:r>
        <w:rPr>
          <w:b/>
          <w:bCs/>
          <w:lang w:val="es-DO"/>
        </w:rPr>
        <w:t>R</w:t>
      </w:r>
      <w:r w:rsidR="001F1F45" w:rsidRPr="00B36C7B">
        <w:rPr>
          <w:b/>
          <w:bCs/>
          <w:lang w:val="es-DO"/>
        </w:rPr>
        <w:t xml:space="preserve">egulados </w:t>
      </w:r>
    </w:p>
    <w:p w14:paraId="7E020585" w14:textId="2DBCF216" w:rsidR="001F1F45" w:rsidRDefault="00B36C7B" w:rsidP="00322BDF">
      <w:pPr>
        <w:keepNext/>
        <w:keepLines/>
        <w:spacing w:before="240" w:line="360" w:lineRule="auto"/>
        <w:jc w:val="both"/>
        <w:rPr>
          <w:lang w:val="es-DO"/>
        </w:rPr>
      </w:pPr>
      <w:r w:rsidRPr="00B36C7B">
        <w:rPr>
          <w:lang w:val="es-DO"/>
        </w:rPr>
        <w:t xml:space="preserve">Durante 2025 se impartieron charlas a 734 personas (Mototaxistas, Mensajeros y </w:t>
      </w:r>
      <w:proofErr w:type="spellStart"/>
      <w:r w:rsidRPr="00B36C7B">
        <w:rPr>
          <w:lang w:val="es-DO"/>
        </w:rPr>
        <w:t>Deliverys</w:t>
      </w:r>
      <w:proofErr w:type="spellEnd"/>
      <w:r w:rsidRPr="00B36C7B">
        <w:rPr>
          <w:lang w:val="es-DO"/>
        </w:rPr>
        <w:t xml:space="preserve">) en las instalaciones de ENEVIAL, Terminal del Este, Los Bomberos de Villa Mella, </w:t>
      </w:r>
      <w:proofErr w:type="spellStart"/>
      <w:r w:rsidRPr="00B36C7B">
        <w:rPr>
          <w:lang w:val="es-DO"/>
        </w:rPr>
        <w:t>Nippy</w:t>
      </w:r>
      <w:proofErr w:type="spellEnd"/>
      <w:r w:rsidRPr="00B36C7B">
        <w:rPr>
          <w:lang w:val="es-DO"/>
        </w:rPr>
        <w:t xml:space="preserve"> Center,</w:t>
      </w:r>
      <w:r>
        <w:rPr>
          <w:lang w:val="es-DO"/>
        </w:rPr>
        <w:t xml:space="preserve"> </w:t>
      </w:r>
      <w:r w:rsidR="001F1F45" w:rsidRPr="00B36C7B">
        <w:rPr>
          <w:lang w:val="es-DO"/>
        </w:rPr>
        <w:t xml:space="preserve">Juan </w:t>
      </w:r>
      <w:proofErr w:type="spellStart"/>
      <w:r w:rsidR="001F1F45" w:rsidRPr="00B36C7B">
        <w:rPr>
          <w:lang w:val="es-DO"/>
        </w:rPr>
        <w:t>Dolio</w:t>
      </w:r>
      <w:proofErr w:type="spellEnd"/>
      <w:r w:rsidR="001F1F45" w:rsidRPr="00B36C7B">
        <w:rPr>
          <w:lang w:val="es-DO"/>
        </w:rPr>
        <w:t>, San Pedro de Macor</w:t>
      </w:r>
      <w:r w:rsidR="00C631FF" w:rsidRPr="00B36C7B">
        <w:rPr>
          <w:lang w:val="es-DO"/>
        </w:rPr>
        <w:t>í</w:t>
      </w:r>
      <w:r w:rsidR="001F1F45" w:rsidRPr="00B36C7B">
        <w:rPr>
          <w:lang w:val="es-DO"/>
        </w:rPr>
        <w:t>s, Saman</w:t>
      </w:r>
      <w:r w:rsidR="00C631FF" w:rsidRPr="00B36C7B">
        <w:rPr>
          <w:lang w:val="es-DO"/>
        </w:rPr>
        <w:t>á</w:t>
      </w:r>
      <w:r w:rsidR="001F1F45" w:rsidRPr="00B36C7B">
        <w:rPr>
          <w:lang w:val="es-DO"/>
        </w:rPr>
        <w:t xml:space="preserve">, Rancho Arriba, Hatillo Palma, Bonao, Quisqueya, La </w:t>
      </w:r>
      <w:proofErr w:type="spellStart"/>
      <w:r w:rsidR="001F1F45" w:rsidRPr="00B36C7B">
        <w:rPr>
          <w:lang w:val="es-DO"/>
        </w:rPr>
        <w:t>Guayiga</w:t>
      </w:r>
      <w:proofErr w:type="spellEnd"/>
      <w:r w:rsidR="001F1F45" w:rsidRPr="00B36C7B">
        <w:rPr>
          <w:lang w:val="es-DO"/>
        </w:rPr>
        <w:t xml:space="preserve"> y El Club de Obras </w:t>
      </w:r>
      <w:r w:rsidR="00C631FF" w:rsidRPr="00B36C7B">
        <w:rPr>
          <w:lang w:val="es-DO"/>
        </w:rPr>
        <w:t>Pú</w:t>
      </w:r>
      <w:r w:rsidR="001F1F45" w:rsidRPr="00B36C7B">
        <w:rPr>
          <w:lang w:val="es-DO"/>
        </w:rPr>
        <w:t>blica</w:t>
      </w:r>
      <w:r w:rsidR="00C631FF" w:rsidRPr="00B36C7B">
        <w:rPr>
          <w:lang w:val="es-DO"/>
        </w:rPr>
        <w:t>.</w:t>
      </w:r>
    </w:p>
    <w:p w14:paraId="2E9ABDB9" w14:textId="0A6AFA21" w:rsidR="001F1F45" w:rsidRPr="00B36C7B" w:rsidRDefault="009C7A6E" w:rsidP="00752F22">
      <w:pPr>
        <w:keepNext/>
        <w:keepLines/>
        <w:spacing w:after="0" w:line="276" w:lineRule="auto"/>
        <w:jc w:val="both"/>
        <w:rPr>
          <w:lang w:val="es-DO"/>
        </w:rPr>
      </w:pPr>
      <w:bookmarkStart w:id="66" w:name="_Toc220607503"/>
      <w:r w:rsidRPr="00B36C7B">
        <w:rPr>
          <w:b/>
          <w:lang w:val="es-DO"/>
        </w:rPr>
        <w:t xml:space="preserve">Tabla </w:t>
      </w:r>
      <w:r w:rsidRPr="00B36C7B">
        <w:rPr>
          <w:b/>
          <w:lang w:val="es-DO"/>
        </w:rPr>
        <w:fldChar w:fldCharType="begin"/>
      </w:r>
      <w:r w:rsidRPr="00B36C7B">
        <w:rPr>
          <w:b/>
          <w:lang w:val="es-DO"/>
        </w:rPr>
        <w:instrText xml:space="preserve"> SEQ Tabla \* ARABIC </w:instrText>
      </w:r>
      <w:r w:rsidRPr="00B36C7B">
        <w:rPr>
          <w:b/>
          <w:lang w:val="es-DO"/>
        </w:rPr>
        <w:fldChar w:fldCharType="separate"/>
      </w:r>
      <w:r w:rsidR="00E6275B">
        <w:rPr>
          <w:b/>
          <w:noProof/>
          <w:lang w:val="es-DO"/>
        </w:rPr>
        <w:t>9</w:t>
      </w:r>
      <w:r w:rsidRPr="00B36C7B">
        <w:rPr>
          <w:b/>
          <w:lang w:val="es-DO"/>
        </w:rPr>
        <w:fldChar w:fldCharType="end"/>
      </w:r>
      <w:r w:rsidRPr="00B36C7B">
        <w:rPr>
          <w:b/>
          <w:lang w:val="es-DO"/>
        </w:rPr>
        <w:t>.</w:t>
      </w:r>
      <w:r w:rsidRPr="00B36C7B">
        <w:rPr>
          <w:lang w:val="es-DO"/>
        </w:rPr>
        <w:t xml:space="preserve"> República Dominicana:</w:t>
      </w:r>
      <w:r w:rsidRPr="00B36C7B">
        <w:rPr>
          <w:noProof/>
          <w:lang w:val="es-DO"/>
        </w:rPr>
        <w:t xml:space="preserve"> </w:t>
      </w:r>
      <w:r w:rsidR="00C631FF" w:rsidRPr="00B36C7B">
        <w:rPr>
          <w:lang w:val="es-DO"/>
        </w:rPr>
        <w:t xml:space="preserve">Cantidad de mototaxistas capacitados según lugar, </w:t>
      </w:r>
      <w:r w:rsidR="001F1F45" w:rsidRPr="00B36C7B">
        <w:rPr>
          <w:lang w:val="es-DO"/>
        </w:rPr>
        <w:t>2025</w:t>
      </w:r>
      <w:bookmarkEnd w:id="66"/>
      <w:r w:rsidR="001F1F45" w:rsidRPr="00B36C7B">
        <w:rPr>
          <w:lang w:val="es-DO"/>
        </w:rPr>
        <w:t> </w:t>
      </w:r>
    </w:p>
    <w:tbl>
      <w:tblPr>
        <w:tblW w:w="8055" w:type="dxa"/>
        <w:jc w:val="center"/>
        <w:tblCellMar>
          <w:left w:w="70" w:type="dxa"/>
          <w:right w:w="70" w:type="dxa"/>
        </w:tblCellMar>
        <w:tblLook w:val="04A0" w:firstRow="1" w:lastRow="0" w:firstColumn="1" w:lastColumn="0" w:noHBand="0" w:noVBand="1"/>
      </w:tblPr>
      <w:tblGrid>
        <w:gridCol w:w="4845"/>
        <w:gridCol w:w="3210"/>
      </w:tblGrid>
      <w:tr w:rsidR="00C631FF" w:rsidRPr="00323153" w14:paraId="7F115816" w14:textId="77777777" w:rsidTr="00322BDF">
        <w:trPr>
          <w:trHeight w:val="111"/>
          <w:jc w:val="center"/>
        </w:trPr>
        <w:tc>
          <w:tcPr>
            <w:tcW w:w="4845" w:type="dxa"/>
            <w:tcBorders>
              <w:top w:val="single" w:sz="8" w:space="0" w:color="000000"/>
              <w:left w:val="nil"/>
              <w:bottom w:val="single" w:sz="4" w:space="0" w:color="auto"/>
              <w:right w:val="single" w:sz="8" w:space="0" w:color="auto"/>
            </w:tcBorders>
            <w:shd w:val="clear" w:color="000000" w:fill="002060"/>
            <w:vAlign w:val="center"/>
            <w:hideMark/>
          </w:tcPr>
          <w:p w14:paraId="535E0FCB" w14:textId="737C6F3A" w:rsidR="00C631FF" w:rsidRPr="00323153" w:rsidRDefault="00C631FF" w:rsidP="00C631FF">
            <w:pPr>
              <w:spacing w:after="0" w:line="240" w:lineRule="auto"/>
              <w:jc w:val="center"/>
              <w:rPr>
                <w:rFonts w:eastAsia="Times New Roman"/>
                <w:b/>
                <w:bCs/>
                <w:color w:val="FFFFFF"/>
                <w:spacing w:val="0"/>
                <w:sz w:val="20"/>
                <w:szCs w:val="20"/>
                <w:lang w:val="es-DO" w:eastAsia="es-DO"/>
              </w:rPr>
            </w:pPr>
            <w:r w:rsidRPr="00323153">
              <w:rPr>
                <w:rFonts w:eastAsia="Times New Roman"/>
                <w:b/>
                <w:bCs/>
                <w:color w:val="FFFFFF"/>
                <w:spacing w:val="0"/>
                <w:sz w:val="20"/>
                <w:szCs w:val="20"/>
                <w:lang w:val="es-DO" w:eastAsia="es-DO"/>
              </w:rPr>
              <w:t xml:space="preserve">Lugares en donde se impartieron las capacitaciones </w:t>
            </w:r>
          </w:p>
        </w:tc>
        <w:tc>
          <w:tcPr>
            <w:tcW w:w="3210" w:type="dxa"/>
            <w:tcBorders>
              <w:top w:val="single" w:sz="8" w:space="0" w:color="000000"/>
              <w:left w:val="nil"/>
              <w:bottom w:val="single" w:sz="4" w:space="0" w:color="auto"/>
              <w:right w:val="single" w:sz="8" w:space="0" w:color="000000"/>
            </w:tcBorders>
            <w:shd w:val="clear" w:color="000000" w:fill="002060"/>
            <w:vAlign w:val="center"/>
            <w:hideMark/>
          </w:tcPr>
          <w:p w14:paraId="5A90C639" w14:textId="07AF601D" w:rsidR="00C631FF" w:rsidRPr="00323153" w:rsidRDefault="00C631FF" w:rsidP="00C631FF">
            <w:pPr>
              <w:spacing w:after="0" w:line="240" w:lineRule="auto"/>
              <w:jc w:val="center"/>
              <w:rPr>
                <w:rFonts w:eastAsia="Times New Roman"/>
                <w:b/>
                <w:bCs/>
                <w:color w:val="FFFFFF"/>
                <w:spacing w:val="0"/>
                <w:sz w:val="20"/>
                <w:szCs w:val="20"/>
                <w:lang w:val="es-DO" w:eastAsia="es-DO"/>
              </w:rPr>
            </w:pPr>
            <w:r w:rsidRPr="00323153">
              <w:rPr>
                <w:rFonts w:eastAsia="Times New Roman"/>
                <w:b/>
                <w:bCs/>
                <w:color w:val="FFFFFF"/>
                <w:spacing w:val="0"/>
                <w:sz w:val="20"/>
                <w:szCs w:val="20"/>
                <w:lang w:val="es-DO" w:eastAsia="es-DO"/>
              </w:rPr>
              <w:t>Mototaxistas capacitados</w:t>
            </w:r>
            <w:r w:rsidRPr="00323153">
              <w:rPr>
                <w:rFonts w:eastAsia="Times New Roman"/>
                <w:color w:val="FFFFFF"/>
                <w:spacing w:val="0"/>
                <w:sz w:val="20"/>
                <w:szCs w:val="20"/>
                <w:lang w:val="es-DO" w:eastAsia="es-DO"/>
              </w:rPr>
              <w:t> </w:t>
            </w:r>
          </w:p>
        </w:tc>
      </w:tr>
      <w:tr w:rsidR="00C631FF" w:rsidRPr="00B36C7B" w14:paraId="77AD484C"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2E54B5" w14:textId="77777777" w:rsidR="00C631FF" w:rsidRPr="00B36C7B" w:rsidRDefault="00C631FF" w:rsidP="00C631FF">
            <w:pPr>
              <w:spacing w:after="0" w:line="240" w:lineRule="auto"/>
              <w:rPr>
                <w:rFonts w:eastAsia="Times New Roman"/>
                <w:spacing w:val="0"/>
                <w:sz w:val="20"/>
                <w:szCs w:val="20"/>
                <w:lang w:val="es-DO" w:eastAsia="es-DO"/>
              </w:rPr>
            </w:pPr>
            <w:proofErr w:type="spellStart"/>
            <w:r w:rsidRPr="00B36C7B">
              <w:rPr>
                <w:rFonts w:eastAsia="Times New Roman"/>
                <w:spacing w:val="0"/>
                <w:sz w:val="20"/>
                <w:szCs w:val="20"/>
                <w:lang w:val="es-DO" w:eastAsia="es-DO"/>
              </w:rPr>
              <w:t>Enevial</w:t>
            </w:r>
            <w:proofErr w:type="spellEnd"/>
            <w:r w:rsidRPr="00B36C7B">
              <w:rPr>
                <w:rFonts w:eastAsia="Times New Roman"/>
                <w:spacing w:val="0"/>
                <w:sz w:val="20"/>
                <w:szCs w:val="20"/>
                <w:lang w:val="es-DO" w:eastAsia="es-DO"/>
              </w:rPr>
              <w:t> </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46756"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471 </w:t>
            </w:r>
          </w:p>
        </w:tc>
      </w:tr>
      <w:tr w:rsidR="00C631FF" w:rsidRPr="00B36C7B" w14:paraId="271C3B83"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516359"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Los Bomberos De Villa Mella </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5D2334"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82 </w:t>
            </w:r>
          </w:p>
        </w:tc>
      </w:tr>
      <w:tr w:rsidR="00C631FF" w:rsidRPr="00B36C7B" w14:paraId="3219BA2A"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10C4B6"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Terminal del Este – Seguro Mapfre</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576711"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316</w:t>
            </w:r>
          </w:p>
        </w:tc>
      </w:tr>
      <w:tr w:rsidR="00C631FF" w:rsidRPr="00B36C7B" w14:paraId="075FF76C"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81745C" w14:textId="77777777" w:rsidR="00C631FF" w:rsidRPr="00B36C7B" w:rsidRDefault="00C631FF" w:rsidP="00C631FF">
            <w:pPr>
              <w:spacing w:after="0" w:line="240" w:lineRule="auto"/>
              <w:rPr>
                <w:rFonts w:eastAsia="Times New Roman"/>
                <w:spacing w:val="0"/>
                <w:sz w:val="20"/>
                <w:szCs w:val="20"/>
                <w:lang w:val="es-DO" w:eastAsia="es-DO"/>
              </w:rPr>
            </w:pPr>
            <w:proofErr w:type="spellStart"/>
            <w:r w:rsidRPr="00B36C7B">
              <w:rPr>
                <w:rFonts w:eastAsia="Times New Roman"/>
                <w:spacing w:val="0"/>
                <w:sz w:val="20"/>
                <w:szCs w:val="20"/>
                <w:lang w:val="es-DO" w:eastAsia="es-DO"/>
              </w:rPr>
              <w:t>Nippy</w:t>
            </w:r>
            <w:proofErr w:type="spellEnd"/>
            <w:r w:rsidRPr="00B36C7B">
              <w:rPr>
                <w:rFonts w:eastAsia="Times New Roman"/>
                <w:spacing w:val="0"/>
                <w:sz w:val="20"/>
                <w:szCs w:val="20"/>
                <w:lang w:val="es-DO" w:eastAsia="es-DO"/>
              </w:rPr>
              <w:t xml:space="preserve"> Center</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59E2D7"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95</w:t>
            </w:r>
          </w:p>
        </w:tc>
      </w:tr>
      <w:tr w:rsidR="00C631FF" w:rsidRPr="00B36C7B" w14:paraId="5858CF9A"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86C287"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 xml:space="preserve">Juan </w:t>
            </w:r>
            <w:proofErr w:type="spellStart"/>
            <w:r w:rsidRPr="00B36C7B">
              <w:rPr>
                <w:rFonts w:eastAsia="Times New Roman"/>
                <w:spacing w:val="0"/>
                <w:sz w:val="20"/>
                <w:szCs w:val="20"/>
                <w:lang w:val="es-DO" w:eastAsia="es-DO"/>
              </w:rPr>
              <w:t>Dolio</w:t>
            </w:r>
            <w:proofErr w:type="spellEnd"/>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E18930"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31</w:t>
            </w:r>
          </w:p>
        </w:tc>
      </w:tr>
      <w:tr w:rsidR="00C631FF" w:rsidRPr="00B36C7B" w14:paraId="155B5758"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D3C69B"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San Pedro de Macorís</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6F329"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105</w:t>
            </w:r>
          </w:p>
        </w:tc>
      </w:tr>
      <w:tr w:rsidR="00C631FF" w:rsidRPr="00B36C7B" w14:paraId="140C94F9"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E14DC9"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Samaná</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7217EC"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162</w:t>
            </w:r>
          </w:p>
        </w:tc>
      </w:tr>
      <w:tr w:rsidR="00C631FF" w:rsidRPr="00B36C7B" w14:paraId="458C0984"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6465CB"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Rancho Arriba - San José de Ocoa</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A1F6F6"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30</w:t>
            </w:r>
          </w:p>
        </w:tc>
      </w:tr>
      <w:tr w:rsidR="00C631FF" w:rsidRPr="00B36C7B" w14:paraId="7356B467"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1BCD8C"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Hatillo Palma - Montecristi</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A92E02"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35</w:t>
            </w:r>
          </w:p>
        </w:tc>
      </w:tr>
      <w:tr w:rsidR="00C631FF" w:rsidRPr="00B36C7B" w14:paraId="2B669E14"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A0127B"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Bonao</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F1A57E"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51</w:t>
            </w:r>
          </w:p>
        </w:tc>
      </w:tr>
      <w:tr w:rsidR="00C631FF" w:rsidRPr="00B36C7B" w14:paraId="72D7306F"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A8BE5A"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Quisqueya – San Pedro de Macorís</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9B7B55"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119</w:t>
            </w:r>
          </w:p>
        </w:tc>
      </w:tr>
      <w:tr w:rsidR="00C631FF" w:rsidRPr="00B36C7B" w14:paraId="543F28E7"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7DA98C"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El Club de Obras publica</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DE1E5A"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82</w:t>
            </w:r>
          </w:p>
        </w:tc>
      </w:tr>
      <w:tr w:rsidR="00C631FF" w:rsidRPr="00B36C7B" w14:paraId="3E536EDE"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52DA17" w14:textId="77777777" w:rsidR="00C631FF" w:rsidRPr="00B36C7B" w:rsidRDefault="00C631FF" w:rsidP="00C631FF">
            <w:pPr>
              <w:spacing w:after="0" w:line="240" w:lineRule="auto"/>
              <w:rPr>
                <w:rFonts w:eastAsia="Times New Roman"/>
                <w:spacing w:val="0"/>
                <w:sz w:val="20"/>
                <w:szCs w:val="20"/>
                <w:lang w:val="es-DO" w:eastAsia="es-DO"/>
              </w:rPr>
            </w:pPr>
            <w:proofErr w:type="spellStart"/>
            <w:r w:rsidRPr="00B36C7B">
              <w:rPr>
                <w:rFonts w:eastAsia="Times New Roman"/>
                <w:spacing w:val="0"/>
                <w:sz w:val="20"/>
                <w:szCs w:val="20"/>
                <w:lang w:val="es-DO" w:eastAsia="es-DO"/>
              </w:rPr>
              <w:t>Enevial</w:t>
            </w:r>
            <w:proofErr w:type="spellEnd"/>
            <w:r w:rsidRPr="00B36C7B">
              <w:rPr>
                <w:rFonts w:eastAsia="Times New Roman"/>
                <w:spacing w:val="0"/>
                <w:sz w:val="20"/>
                <w:szCs w:val="20"/>
                <w:lang w:val="es-DO" w:eastAsia="es-DO"/>
              </w:rPr>
              <w:t> </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855D26"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93</w:t>
            </w:r>
          </w:p>
        </w:tc>
      </w:tr>
      <w:tr w:rsidR="00C631FF" w:rsidRPr="00B36C7B" w14:paraId="78713FB3"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1F9927"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Guerra</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4371CB"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121</w:t>
            </w:r>
          </w:p>
        </w:tc>
      </w:tr>
      <w:tr w:rsidR="00C631FF" w:rsidRPr="00B36C7B" w14:paraId="110BE7F5"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60E65A"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 xml:space="preserve">Brisa del Este </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71D52D"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48</w:t>
            </w:r>
          </w:p>
        </w:tc>
      </w:tr>
      <w:tr w:rsidR="00C631FF" w:rsidRPr="00B36C7B" w14:paraId="25DB9005"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C080B5" w14:textId="77777777" w:rsidR="00C631FF" w:rsidRPr="00B36C7B" w:rsidRDefault="00C631FF" w:rsidP="00C631FF">
            <w:pPr>
              <w:spacing w:after="0" w:line="240" w:lineRule="auto"/>
              <w:rPr>
                <w:rFonts w:eastAsia="Times New Roman"/>
                <w:spacing w:val="0"/>
                <w:sz w:val="20"/>
                <w:szCs w:val="20"/>
                <w:lang w:val="es-DO" w:eastAsia="es-DO"/>
              </w:rPr>
            </w:pPr>
            <w:proofErr w:type="spellStart"/>
            <w:r w:rsidRPr="00B36C7B">
              <w:rPr>
                <w:rFonts w:eastAsia="Times New Roman"/>
                <w:spacing w:val="0"/>
                <w:sz w:val="20"/>
                <w:szCs w:val="20"/>
                <w:lang w:val="es-DO" w:eastAsia="es-DO"/>
              </w:rPr>
              <w:t>Nippy</w:t>
            </w:r>
            <w:proofErr w:type="spellEnd"/>
            <w:r w:rsidRPr="00B36C7B">
              <w:rPr>
                <w:rFonts w:eastAsia="Times New Roman"/>
                <w:spacing w:val="0"/>
                <w:sz w:val="20"/>
                <w:szCs w:val="20"/>
                <w:lang w:val="es-DO" w:eastAsia="es-DO"/>
              </w:rPr>
              <w:t xml:space="preserve"> Center</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168AE7"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117</w:t>
            </w:r>
          </w:p>
        </w:tc>
      </w:tr>
      <w:tr w:rsidR="00C631FF" w:rsidRPr="00B36C7B" w14:paraId="4F0F65FB"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C0BA69"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 xml:space="preserve">Santa Barbara, Samaná </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BC121B"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43</w:t>
            </w:r>
          </w:p>
        </w:tc>
      </w:tr>
      <w:tr w:rsidR="00C631FF" w:rsidRPr="00B36C7B" w14:paraId="628DB89E"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BF6850"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 xml:space="preserve">Las Galeras </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11AFB0"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19</w:t>
            </w:r>
          </w:p>
        </w:tc>
      </w:tr>
      <w:tr w:rsidR="00C631FF" w:rsidRPr="00B36C7B" w14:paraId="50DA3FE7"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D4FB88" w14:textId="77777777" w:rsidR="00C631FF" w:rsidRPr="00B36C7B" w:rsidRDefault="00C631FF" w:rsidP="00C631FF">
            <w:pPr>
              <w:spacing w:after="0" w:line="240" w:lineRule="auto"/>
              <w:rPr>
                <w:rFonts w:eastAsia="Times New Roman"/>
                <w:spacing w:val="0"/>
                <w:sz w:val="20"/>
                <w:szCs w:val="20"/>
                <w:lang w:val="es-DO" w:eastAsia="es-DO"/>
              </w:rPr>
            </w:pPr>
            <w:r w:rsidRPr="00B36C7B">
              <w:rPr>
                <w:rFonts w:eastAsia="Times New Roman"/>
                <w:spacing w:val="0"/>
                <w:sz w:val="20"/>
                <w:szCs w:val="20"/>
                <w:lang w:val="es-DO" w:eastAsia="es-DO"/>
              </w:rPr>
              <w:t>Arroyo Barril</w:t>
            </w:r>
          </w:p>
        </w:tc>
        <w:tc>
          <w:tcPr>
            <w:tcW w:w="3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C26CF2" w14:textId="77777777" w:rsidR="00C631FF" w:rsidRPr="00B36C7B" w:rsidRDefault="00C631FF" w:rsidP="00C631FF">
            <w:pPr>
              <w:spacing w:after="0" w:line="240" w:lineRule="auto"/>
              <w:jc w:val="center"/>
              <w:rPr>
                <w:rFonts w:eastAsia="Times New Roman"/>
                <w:spacing w:val="0"/>
                <w:sz w:val="20"/>
                <w:szCs w:val="20"/>
                <w:lang w:val="es-DO" w:eastAsia="es-DO"/>
              </w:rPr>
            </w:pPr>
            <w:r w:rsidRPr="00B36C7B">
              <w:rPr>
                <w:rFonts w:eastAsia="Times New Roman"/>
                <w:spacing w:val="0"/>
                <w:sz w:val="20"/>
                <w:szCs w:val="20"/>
                <w:lang w:val="es-DO" w:eastAsia="es-DO"/>
              </w:rPr>
              <w:t>10</w:t>
            </w:r>
          </w:p>
        </w:tc>
      </w:tr>
      <w:tr w:rsidR="00C631FF" w:rsidRPr="00323153" w14:paraId="56A1483C" w14:textId="77777777" w:rsidTr="00322BDF">
        <w:trPr>
          <w:trHeight w:val="24"/>
          <w:jc w:val="center"/>
        </w:trPr>
        <w:tc>
          <w:tcPr>
            <w:tcW w:w="4845" w:type="dxa"/>
            <w:tcBorders>
              <w:top w:val="single" w:sz="4" w:space="0" w:color="auto"/>
              <w:left w:val="single" w:sz="4" w:space="0" w:color="auto"/>
              <w:bottom w:val="single" w:sz="4" w:space="0" w:color="auto"/>
              <w:right w:val="single" w:sz="4" w:space="0" w:color="auto"/>
            </w:tcBorders>
            <w:shd w:val="clear" w:color="auto" w:fill="C00000"/>
            <w:vAlign w:val="center"/>
          </w:tcPr>
          <w:p w14:paraId="1E385565" w14:textId="70DA98BF" w:rsidR="00C631FF" w:rsidRPr="00323153" w:rsidRDefault="00752F22" w:rsidP="00C631FF">
            <w:pPr>
              <w:spacing w:after="0" w:line="240" w:lineRule="auto"/>
              <w:rPr>
                <w:rFonts w:eastAsia="Times New Roman"/>
                <w:spacing w:val="0"/>
                <w:sz w:val="20"/>
                <w:szCs w:val="20"/>
                <w:lang w:val="es-DO" w:eastAsia="es-DO"/>
              </w:rPr>
            </w:pPr>
            <w:r w:rsidRPr="00323153">
              <w:rPr>
                <w:rFonts w:eastAsia="Times New Roman"/>
                <w:b/>
                <w:bCs/>
                <w:color w:val="FFFFFF" w:themeColor="background1"/>
                <w:spacing w:val="0"/>
                <w:sz w:val="20"/>
                <w:szCs w:val="20"/>
                <w:lang w:val="es-DO" w:eastAsia="es-DO"/>
              </w:rPr>
              <w:t>Total</w:t>
            </w:r>
          </w:p>
        </w:tc>
        <w:tc>
          <w:tcPr>
            <w:tcW w:w="3210" w:type="dxa"/>
            <w:tcBorders>
              <w:top w:val="single" w:sz="4" w:space="0" w:color="auto"/>
              <w:left w:val="single" w:sz="4" w:space="0" w:color="auto"/>
              <w:bottom w:val="single" w:sz="4" w:space="0" w:color="auto"/>
              <w:right w:val="single" w:sz="4" w:space="0" w:color="auto"/>
            </w:tcBorders>
            <w:shd w:val="clear" w:color="auto" w:fill="C00000"/>
            <w:vAlign w:val="center"/>
          </w:tcPr>
          <w:p w14:paraId="7230D67C" w14:textId="6F52BCF7" w:rsidR="00C631FF" w:rsidRPr="00323153" w:rsidRDefault="00C631FF" w:rsidP="00C631FF">
            <w:pPr>
              <w:spacing w:after="0" w:line="240" w:lineRule="auto"/>
              <w:jc w:val="center"/>
              <w:rPr>
                <w:rFonts w:eastAsia="Times New Roman"/>
                <w:spacing w:val="0"/>
                <w:sz w:val="20"/>
                <w:szCs w:val="20"/>
                <w:lang w:val="es-DO" w:eastAsia="es-DO"/>
              </w:rPr>
            </w:pPr>
            <w:r w:rsidRPr="00323153">
              <w:rPr>
                <w:rFonts w:eastAsia="Times New Roman"/>
                <w:b/>
                <w:bCs/>
                <w:color w:val="FFFFFF"/>
                <w:spacing w:val="0"/>
                <w:sz w:val="20"/>
                <w:szCs w:val="20"/>
                <w:lang w:val="es-DO" w:eastAsia="es-DO"/>
              </w:rPr>
              <w:t>1,477</w:t>
            </w:r>
          </w:p>
        </w:tc>
      </w:tr>
    </w:tbl>
    <w:p w14:paraId="6CC7E8D2" w14:textId="77777777" w:rsidR="006362C2" w:rsidRPr="00B36C7B" w:rsidRDefault="006362C2" w:rsidP="00613023">
      <w:pPr>
        <w:pStyle w:val="Ttulo1"/>
        <w:tabs>
          <w:tab w:val="left" w:pos="1985"/>
        </w:tabs>
        <w:spacing w:after="240"/>
        <w:jc w:val="both"/>
        <w:rPr>
          <w:rFonts w:cs="Times New Roman"/>
          <w:b w:val="0"/>
          <w:color w:val="767171"/>
          <w:szCs w:val="24"/>
          <w:lang w:val="es-DO"/>
        </w:rPr>
      </w:pPr>
      <w:bookmarkStart w:id="67" w:name="_bookmark21"/>
      <w:bookmarkStart w:id="68" w:name="_Toc220678875"/>
      <w:bookmarkEnd w:id="67"/>
      <w:r w:rsidRPr="00B36C7B">
        <w:rPr>
          <w:rFonts w:cs="Times New Roman"/>
          <w:color w:val="767171"/>
          <w:szCs w:val="24"/>
          <w:lang w:val="es-DO"/>
        </w:rPr>
        <w:t>3.</w:t>
      </w:r>
      <w:r w:rsidR="00E40E9C" w:rsidRPr="00B36C7B">
        <w:rPr>
          <w:rFonts w:cs="Times New Roman"/>
          <w:color w:val="767171"/>
          <w:szCs w:val="24"/>
          <w:lang w:val="es-DO"/>
        </w:rPr>
        <w:t>5</w:t>
      </w:r>
      <w:r w:rsidRPr="00B36C7B">
        <w:rPr>
          <w:rFonts w:cs="Times New Roman"/>
          <w:color w:val="767171"/>
          <w:szCs w:val="24"/>
          <w:lang w:val="es-DO"/>
        </w:rPr>
        <w:t xml:space="preserve"> Dirección</w:t>
      </w:r>
      <w:r w:rsidR="00316CBA" w:rsidRPr="00B36C7B">
        <w:rPr>
          <w:rFonts w:cs="Times New Roman"/>
          <w:color w:val="767171"/>
          <w:szCs w:val="24"/>
          <w:lang w:val="es-DO"/>
        </w:rPr>
        <w:t xml:space="preserve"> de </w:t>
      </w:r>
      <w:r w:rsidRPr="00B36C7B">
        <w:rPr>
          <w:rFonts w:cs="Times New Roman"/>
          <w:color w:val="767171"/>
          <w:szCs w:val="24"/>
          <w:lang w:val="es-DO"/>
        </w:rPr>
        <w:t>Licencias</w:t>
      </w:r>
      <w:r w:rsidR="00917CE5" w:rsidRPr="00B36C7B">
        <w:rPr>
          <w:rFonts w:cs="Times New Roman"/>
          <w:color w:val="767171"/>
          <w:szCs w:val="24"/>
          <w:lang w:val="es-DO"/>
        </w:rPr>
        <w:t xml:space="preserve"> de Con</w:t>
      </w:r>
      <w:r w:rsidR="00FA65D1" w:rsidRPr="00B36C7B">
        <w:rPr>
          <w:rFonts w:cs="Times New Roman"/>
          <w:color w:val="767171"/>
          <w:szCs w:val="24"/>
          <w:lang w:val="es-DO"/>
        </w:rPr>
        <w:t>d</w:t>
      </w:r>
      <w:r w:rsidR="00917CE5" w:rsidRPr="00B36C7B">
        <w:rPr>
          <w:rFonts w:cs="Times New Roman"/>
          <w:color w:val="767171"/>
          <w:szCs w:val="24"/>
          <w:lang w:val="es-DO"/>
        </w:rPr>
        <w:t>ucir</w:t>
      </w:r>
      <w:bookmarkEnd w:id="68"/>
    </w:p>
    <w:p w14:paraId="3ED4F38C" w14:textId="77777777" w:rsidR="00E6275B" w:rsidRDefault="001C7F44" w:rsidP="00613023">
      <w:pPr>
        <w:tabs>
          <w:tab w:val="left" w:pos="1985"/>
        </w:tabs>
        <w:spacing w:before="240" w:line="360" w:lineRule="auto"/>
        <w:jc w:val="both"/>
        <w:rPr>
          <w:lang w:val="es-DO"/>
        </w:rPr>
      </w:pPr>
      <w:r w:rsidRPr="00B36C7B">
        <w:rPr>
          <w:lang w:val="es-DO"/>
        </w:rPr>
        <w:t xml:space="preserve">Desde el </w:t>
      </w:r>
      <w:r w:rsidR="00287D6E" w:rsidRPr="00B36C7B">
        <w:rPr>
          <w:lang w:val="es-DO"/>
        </w:rPr>
        <w:t>INTRANT</w:t>
      </w:r>
      <w:r w:rsidRPr="00B36C7B">
        <w:rPr>
          <w:lang w:val="es-DO"/>
        </w:rPr>
        <w:t xml:space="preserve"> </w:t>
      </w:r>
      <w:r w:rsidR="00ED6958" w:rsidRPr="00B36C7B">
        <w:rPr>
          <w:lang w:val="es-DO"/>
        </w:rPr>
        <w:t xml:space="preserve">en 2025 </w:t>
      </w:r>
      <w:r w:rsidRPr="00B36C7B">
        <w:rPr>
          <w:lang w:val="es-DO"/>
        </w:rPr>
        <w:t xml:space="preserve">se </w:t>
      </w:r>
      <w:r w:rsidR="00287D6E" w:rsidRPr="00B36C7B">
        <w:rPr>
          <w:lang w:val="es-DO"/>
        </w:rPr>
        <w:t>continúa</w:t>
      </w:r>
      <w:r w:rsidR="00ED6958" w:rsidRPr="00B36C7B">
        <w:rPr>
          <w:lang w:val="es-DO"/>
        </w:rPr>
        <w:t>n</w:t>
      </w:r>
      <w:r w:rsidR="00287D6E" w:rsidRPr="00B36C7B">
        <w:rPr>
          <w:lang w:val="es-DO"/>
        </w:rPr>
        <w:t xml:space="preserve"> implementado medidas administrativas, operativas, técnicas y procedimentales, tendentes a tener mayor control, fiscalización y </w:t>
      </w:r>
      <w:proofErr w:type="spellStart"/>
      <w:r w:rsidR="00287D6E" w:rsidRPr="00B36C7B">
        <w:rPr>
          <w:lang w:val="es-DO"/>
        </w:rPr>
        <w:t>eficientización</w:t>
      </w:r>
      <w:proofErr w:type="spellEnd"/>
      <w:r w:rsidR="00287D6E" w:rsidRPr="00B36C7B">
        <w:rPr>
          <w:lang w:val="es-DO"/>
        </w:rPr>
        <w:t xml:space="preserve"> de los servicios </w:t>
      </w:r>
      <w:r w:rsidR="00287D6E" w:rsidRPr="00B36C7B">
        <w:rPr>
          <w:lang w:val="es-DO"/>
        </w:rPr>
        <w:lastRenderedPageBreak/>
        <w:t>y productos ofrecidos a la ciudadanía</w:t>
      </w:r>
      <w:r w:rsidR="00F674C3" w:rsidRPr="00B36C7B">
        <w:rPr>
          <w:lang w:val="es-DO"/>
        </w:rPr>
        <w:t xml:space="preserve"> relacionados con la emisión de licencias de conducir</w:t>
      </w:r>
      <w:r w:rsidR="00287D6E" w:rsidRPr="00B36C7B">
        <w:rPr>
          <w:lang w:val="es-DO"/>
        </w:rPr>
        <w:t xml:space="preserve">. </w:t>
      </w:r>
    </w:p>
    <w:p w14:paraId="57F51B45" w14:textId="450A7FC8" w:rsidR="00C33E1F" w:rsidRPr="00B36C7B" w:rsidRDefault="00C33E1F" w:rsidP="00613023">
      <w:pPr>
        <w:tabs>
          <w:tab w:val="left" w:pos="1985"/>
        </w:tabs>
        <w:spacing w:before="240" w:line="360" w:lineRule="auto"/>
        <w:jc w:val="both"/>
        <w:rPr>
          <w:lang w:val="es-DO"/>
        </w:rPr>
      </w:pPr>
      <w:r w:rsidRPr="00B36C7B">
        <w:rPr>
          <w:lang w:val="es-DO"/>
        </w:rPr>
        <w:t xml:space="preserve">Se mantiene una supervisión constante de los procesos de emisión, renovación, cambios de categorías y demás procesos de licencias de conducir, así como el control de las informaciones estadísticas de los distintos módulos (oficina) y áreas de la Dirección de Licencia de Conducir, realizando durante el </w:t>
      </w:r>
      <w:r w:rsidR="00287F67" w:rsidRPr="00B36C7B">
        <w:rPr>
          <w:lang w:val="es-DO"/>
        </w:rPr>
        <w:t>primer trimestre de 2025</w:t>
      </w:r>
      <w:r w:rsidRPr="00B36C7B">
        <w:rPr>
          <w:lang w:val="es-DO"/>
        </w:rPr>
        <w:t xml:space="preserve"> visitas sorpresas en las oficinas regionales con el objetivo de visualizar el desempeño de estas.</w:t>
      </w:r>
    </w:p>
    <w:p w14:paraId="73CD67FF" w14:textId="2BCD265B" w:rsidR="00B74B48" w:rsidRPr="00B36C7B" w:rsidRDefault="00C33E1F" w:rsidP="00613023">
      <w:pPr>
        <w:tabs>
          <w:tab w:val="left" w:pos="1985"/>
        </w:tabs>
        <w:spacing w:before="240" w:line="360" w:lineRule="auto"/>
        <w:jc w:val="both"/>
        <w:rPr>
          <w:lang w:val="es-DO"/>
        </w:rPr>
      </w:pPr>
      <w:r w:rsidRPr="00B36C7B">
        <w:rPr>
          <w:lang w:val="es-DO"/>
        </w:rPr>
        <w:t>Continua el método de evaluación para los exámenes prácticos, que sustituye los carros, camiones y motores por simuladores, así como el sistema de evaluación de los exámenes médicos, de examen v</w:t>
      </w:r>
      <w:r w:rsidR="00AD6849" w:rsidRPr="00B36C7B">
        <w:rPr>
          <w:lang w:val="es-DO"/>
        </w:rPr>
        <w:t xml:space="preserve">isual por un examen psicofísico. </w:t>
      </w:r>
      <w:r w:rsidR="00B74B48" w:rsidRPr="00B36C7B">
        <w:rPr>
          <w:lang w:val="es-DO"/>
        </w:rPr>
        <w:t>Se emitieron a nivel nacional 2,82</w:t>
      </w:r>
      <w:r w:rsidR="0021220A" w:rsidRPr="00B36C7B">
        <w:rPr>
          <w:lang w:val="es-DO"/>
        </w:rPr>
        <w:t>5</w:t>
      </w:r>
      <w:r w:rsidR="00B74B48" w:rsidRPr="00B36C7B">
        <w:rPr>
          <w:lang w:val="es-DO"/>
        </w:rPr>
        <w:t xml:space="preserve"> certificaciones por concepto de homologación, autenticidad, gestiones de seguro y/o judicial, pensión, canceladas, entre otras</w:t>
      </w:r>
      <w:r w:rsidR="001C7F44" w:rsidRPr="00B36C7B">
        <w:rPr>
          <w:lang w:val="es-DO"/>
        </w:rPr>
        <w:t xml:space="preserve"> y fueron realizadas 427,329 evaluaciones psicofísicas al finalizar noviembre</w:t>
      </w:r>
      <w:r w:rsidR="002336CA" w:rsidRPr="00B36C7B">
        <w:rPr>
          <w:lang w:val="es-DO"/>
        </w:rPr>
        <w:t>.</w:t>
      </w:r>
    </w:p>
    <w:p w14:paraId="7913B358" w14:textId="77777777" w:rsidR="0016080C" w:rsidRPr="00B36C7B" w:rsidRDefault="0016080C" w:rsidP="00613023">
      <w:pPr>
        <w:tabs>
          <w:tab w:val="left" w:pos="1985"/>
        </w:tabs>
        <w:spacing w:before="240" w:line="360" w:lineRule="auto"/>
        <w:jc w:val="both"/>
        <w:rPr>
          <w:lang w:val="es-DO"/>
        </w:rPr>
      </w:pPr>
      <w:r w:rsidRPr="00B36C7B">
        <w:rPr>
          <w:lang w:val="es-DO"/>
        </w:rPr>
        <w:t>Como parte de las acciones de mejoras implementados para agilizar los procesos de renovación, ahorrar tiempo a los ciudadanos s e mantiene la eliminación de la certificación para los infractores. En sustitución de esta certificación, el impuesto para estos fines es sellado y firmado después que el infractor toma la charla. Esta mejora fue implementada en coordinación con la Escuela Nacional de Educación Vial (ENEVIAL).</w:t>
      </w:r>
    </w:p>
    <w:p w14:paraId="074E0A0A" w14:textId="77777777" w:rsidR="00ED3A4C" w:rsidRPr="00B36C7B" w:rsidRDefault="0016080C" w:rsidP="00613023">
      <w:pPr>
        <w:tabs>
          <w:tab w:val="left" w:pos="1985"/>
        </w:tabs>
        <w:spacing w:before="240" w:line="360" w:lineRule="auto"/>
        <w:jc w:val="both"/>
        <w:rPr>
          <w:lang w:val="es-DO"/>
        </w:rPr>
      </w:pPr>
      <w:r w:rsidRPr="00B36C7B">
        <w:rPr>
          <w:lang w:val="es-DO"/>
        </w:rPr>
        <w:lastRenderedPageBreak/>
        <w:t>Destaca el inició operación una oficina en San Cristóbal con el objetivo de brindar los servicios de renovación y duplicado de licencias de conducir.</w:t>
      </w:r>
      <w:r w:rsidR="00B53E72" w:rsidRPr="00B36C7B">
        <w:rPr>
          <w:lang w:val="es-DO"/>
        </w:rPr>
        <w:t xml:space="preserve"> </w:t>
      </w:r>
    </w:p>
    <w:p w14:paraId="7FBCE012" w14:textId="52EC39B6" w:rsidR="0016080C" w:rsidRPr="00B36C7B" w:rsidRDefault="0016080C" w:rsidP="00613023">
      <w:pPr>
        <w:tabs>
          <w:tab w:val="left" w:pos="1985"/>
        </w:tabs>
        <w:spacing w:before="240" w:line="360" w:lineRule="auto"/>
        <w:jc w:val="both"/>
        <w:rPr>
          <w:lang w:val="es-DO"/>
        </w:rPr>
      </w:pPr>
      <w:r w:rsidRPr="00B36C7B">
        <w:rPr>
          <w:lang w:val="es-DO"/>
        </w:rPr>
        <w:t xml:space="preserve">En el año 2025 fueron emitidos unos </w:t>
      </w:r>
      <w:r w:rsidR="00ED3A4C" w:rsidRPr="00B36C7B">
        <w:rPr>
          <w:lang w:val="es-DO"/>
        </w:rPr>
        <w:t>610,021</w:t>
      </w:r>
      <w:r w:rsidRPr="00B36C7B">
        <w:rPr>
          <w:lang w:val="es-DO"/>
        </w:rPr>
        <w:t xml:space="preserve"> servicios de licencias de conducir en sus diferentes </w:t>
      </w:r>
      <w:r w:rsidR="00ED3A4C" w:rsidRPr="00B36C7B">
        <w:rPr>
          <w:lang w:val="es-DO"/>
        </w:rPr>
        <w:t xml:space="preserve">renglones, correspondiendo el 80.44% de este total a licencias de conducir (490,695) y el restante 19.56% a permisos de aprendizaje (119,326). </w:t>
      </w:r>
    </w:p>
    <w:p w14:paraId="35073E97" w14:textId="77777777" w:rsidR="00322BDF" w:rsidRDefault="00322BDF" w:rsidP="004550CA">
      <w:pPr>
        <w:spacing w:after="0" w:line="240" w:lineRule="auto"/>
        <w:rPr>
          <w:rFonts w:eastAsia="Times New Roman"/>
          <w:b/>
          <w:bCs/>
          <w:color w:val="FFFFFF"/>
          <w:spacing w:val="0"/>
          <w:sz w:val="18"/>
          <w:szCs w:val="18"/>
          <w:lang w:val="es-DO" w:eastAsia="es-DO"/>
        </w:rPr>
        <w:sectPr w:rsidR="00322BDF" w:rsidSect="003B5AAC">
          <w:type w:val="nextColumn"/>
          <w:pgSz w:w="12240" w:h="15840" w:code="1"/>
          <w:pgMar w:top="1440" w:right="2160" w:bottom="1440" w:left="2160" w:header="709" w:footer="709" w:gutter="0"/>
          <w:cols w:space="708"/>
          <w:docGrid w:linePitch="360"/>
        </w:sectPr>
      </w:pPr>
    </w:p>
    <w:p w14:paraId="2974FBE7" w14:textId="77777777" w:rsidR="00322BDF" w:rsidRPr="00B36C7B" w:rsidRDefault="00322BDF" w:rsidP="00322BDF">
      <w:pPr>
        <w:tabs>
          <w:tab w:val="left" w:pos="1985"/>
        </w:tabs>
        <w:spacing w:after="0" w:line="276" w:lineRule="auto"/>
        <w:jc w:val="both"/>
        <w:rPr>
          <w:noProof/>
          <w:lang w:val="es-DO"/>
        </w:rPr>
      </w:pPr>
      <w:bookmarkStart w:id="69" w:name="_Toc220607504"/>
      <w:r w:rsidRPr="00B36C7B">
        <w:rPr>
          <w:b/>
          <w:lang w:val="es-DO"/>
        </w:rPr>
        <w:lastRenderedPageBreak/>
        <w:t xml:space="preserve">Tabla </w:t>
      </w:r>
      <w:r w:rsidRPr="00B36C7B">
        <w:rPr>
          <w:b/>
          <w:lang w:val="es-DO"/>
        </w:rPr>
        <w:fldChar w:fldCharType="begin"/>
      </w:r>
      <w:r w:rsidRPr="00B36C7B">
        <w:rPr>
          <w:b/>
          <w:lang w:val="es-DO"/>
        </w:rPr>
        <w:instrText xml:space="preserve"> SEQ Tabla \* ARABIC </w:instrText>
      </w:r>
      <w:r w:rsidRPr="00B36C7B">
        <w:rPr>
          <w:b/>
          <w:lang w:val="es-DO"/>
        </w:rPr>
        <w:fldChar w:fldCharType="separate"/>
      </w:r>
      <w:r>
        <w:rPr>
          <w:b/>
          <w:noProof/>
          <w:lang w:val="es-DO"/>
        </w:rPr>
        <w:t>10</w:t>
      </w:r>
      <w:r w:rsidRPr="00B36C7B">
        <w:rPr>
          <w:b/>
          <w:lang w:val="es-DO"/>
        </w:rPr>
        <w:fldChar w:fldCharType="end"/>
      </w:r>
      <w:r w:rsidRPr="00B36C7B">
        <w:rPr>
          <w:b/>
          <w:lang w:val="es-DO"/>
        </w:rPr>
        <w:t>.</w:t>
      </w:r>
      <w:r w:rsidRPr="00B36C7B">
        <w:rPr>
          <w:lang w:val="es-DO"/>
        </w:rPr>
        <w:t xml:space="preserve"> República Dominicana:</w:t>
      </w:r>
      <w:r w:rsidRPr="00B36C7B">
        <w:rPr>
          <w:noProof/>
          <w:lang w:val="es-DO"/>
        </w:rPr>
        <w:t xml:space="preserve"> Estadísticas sobre licencias de conducir según renglón por mes,2025</w:t>
      </w:r>
      <w:bookmarkEnd w:id="69"/>
    </w:p>
    <w:tbl>
      <w:tblPr>
        <w:tblW w:w="5479" w:type="pct"/>
        <w:jc w:val="center"/>
        <w:tblCellMar>
          <w:left w:w="70" w:type="dxa"/>
          <w:right w:w="70" w:type="dxa"/>
        </w:tblCellMar>
        <w:tblLook w:val="04A0" w:firstRow="1" w:lastRow="0" w:firstColumn="1" w:lastColumn="0" w:noHBand="0" w:noVBand="1"/>
      </w:tblPr>
      <w:tblGrid>
        <w:gridCol w:w="1553"/>
        <w:gridCol w:w="770"/>
        <w:gridCol w:w="770"/>
        <w:gridCol w:w="771"/>
        <w:gridCol w:w="771"/>
        <w:gridCol w:w="771"/>
        <w:gridCol w:w="772"/>
        <w:gridCol w:w="772"/>
        <w:gridCol w:w="772"/>
        <w:gridCol w:w="1085"/>
        <w:gridCol w:w="782"/>
        <w:gridCol w:w="1040"/>
        <w:gridCol w:w="995"/>
        <w:gridCol w:w="989"/>
      </w:tblGrid>
      <w:tr w:rsidR="00ED3A4C" w:rsidRPr="00C13A88" w14:paraId="55FBC6D2" w14:textId="77777777" w:rsidTr="00322BDF">
        <w:trPr>
          <w:trHeight w:val="20"/>
          <w:tblHeader/>
          <w:jc w:val="center"/>
        </w:trPr>
        <w:tc>
          <w:tcPr>
            <w:tcW w:w="616"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7360CF6" w14:textId="31C73BC0" w:rsidR="004550CA" w:rsidRPr="00C13A88" w:rsidRDefault="00322BDF"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Renglón</w:t>
            </w:r>
          </w:p>
        </w:tc>
        <w:tc>
          <w:tcPr>
            <w:tcW w:w="305" w:type="pct"/>
            <w:tcBorders>
              <w:top w:val="single" w:sz="4" w:space="0" w:color="auto"/>
              <w:left w:val="nil"/>
              <w:bottom w:val="single" w:sz="4" w:space="0" w:color="auto"/>
              <w:right w:val="single" w:sz="4" w:space="0" w:color="auto"/>
            </w:tcBorders>
            <w:shd w:val="clear" w:color="auto" w:fill="002060"/>
            <w:noWrap/>
            <w:vAlign w:val="center"/>
            <w:hideMark/>
          </w:tcPr>
          <w:p w14:paraId="1F9C3168" w14:textId="77777777" w:rsidR="004550CA" w:rsidRPr="00C13A88" w:rsidRDefault="004550CA" w:rsidP="00322BDF">
            <w:pPr>
              <w:spacing w:after="0" w:line="240" w:lineRule="auto"/>
              <w:jc w:val="right"/>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Enero</w:t>
            </w:r>
          </w:p>
        </w:tc>
        <w:tc>
          <w:tcPr>
            <w:tcW w:w="305" w:type="pct"/>
            <w:tcBorders>
              <w:top w:val="single" w:sz="4" w:space="0" w:color="auto"/>
              <w:left w:val="nil"/>
              <w:bottom w:val="single" w:sz="4" w:space="0" w:color="auto"/>
              <w:right w:val="single" w:sz="4" w:space="0" w:color="auto"/>
            </w:tcBorders>
            <w:shd w:val="clear" w:color="auto" w:fill="002060"/>
            <w:noWrap/>
            <w:vAlign w:val="center"/>
            <w:hideMark/>
          </w:tcPr>
          <w:p w14:paraId="462015CF" w14:textId="6ACE53DB" w:rsidR="004550CA" w:rsidRPr="00C13A88" w:rsidRDefault="004550CA" w:rsidP="00322BDF">
            <w:pPr>
              <w:spacing w:after="0" w:line="240" w:lineRule="auto"/>
              <w:jc w:val="right"/>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Febrero</w:t>
            </w:r>
          </w:p>
        </w:tc>
        <w:tc>
          <w:tcPr>
            <w:tcW w:w="306" w:type="pct"/>
            <w:tcBorders>
              <w:top w:val="single" w:sz="4" w:space="0" w:color="auto"/>
              <w:left w:val="nil"/>
              <w:bottom w:val="single" w:sz="4" w:space="0" w:color="auto"/>
              <w:right w:val="single" w:sz="4" w:space="0" w:color="auto"/>
            </w:tcBorders>
            <w:shd w:val="clear" w:color="auto" w:fill="002060"/>
            <w:noWrap/>
            <w:vAlign w:val="center"/>
            <w:hideMark/>
          </w:tcPr>
          <w:p w14:paraId="57F1746C" w14:textId="77777777" w:rsidR="004550CA" w:rsidRPr="00C13A88" w:rsidRDefault="004550CA" w:rsidP="00322BDF">
            <w:pPr>
              <w:spacing w:after="0" w:line="240" w:lineRule="auto"/>
              <w:jc w:val="right"/>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Marzo</w:t>
            </w:r>
          </w:p>
        </w:tc>
        <w:tc>
          <w:tcPr>
            <w:tcW w:w="306" w:type="pct"/>
            <w:tcBorders>
              <w:top w:val="single" w:sz="4" w:space="0" w:color="auto"/>
              <w:left w:val="nil"/>
              <w:bottom w:val="single" w:sz="4" w:space="0" w:color="auto"/>
              <w:right w:val="single" w:sz="4" w:space="0" w:color="auto"/>
            </w:tcBorders>
            <w:shd w:val="clear" w:color="auto" w:fill="002060"/>
            <w:noWrap/>
            <w:vAlign w:val="center"/>
            <w:hideMark/>
          </w:tcPr>
          <w:p w14:paraId="650C4559" w14:textId="77777777" w:rsidR="004550CA" w:rsidRPr="00C13A88" w:rsidRDefault="004550CA" w:rsidP="00322BDF">
            <w:pPr>
              <w:spacing w:after="0" w:line="240" w:lineRule="auto"/>
              <w:jc w:val="right"/>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Abril</w:t>
            </w:r>
          </w:p>
        </w:tc>
        <w:tc>
          <w:tcPr>
            <w:tcW w:w="306" w:type="pct"/>
            <w:tcBorders>
              <w:top w:val="single" w:sz="4" w:space="0" w:color="auto"/>
              <w:left w:val="nil"/>
              <w:bottom w:val="single" w:sz="4" w:space="0" w:color="auto"/>
              <w:right w:val="single" w:sz="4" w:space="0" w:color="auto"/>
            </w:tcBorders>
            <w:shd w:val="clear" w:color="auto" w:fill="002060"/>
            <w:noWrap/>
            <w:vAlign w:val="center"/>
            <w:hideMark/>
          </w:tcPr>
          <w:p w14:paraId="22CD59AD" w14:textId="77777777" w:rsidR="004550CA" w:rsidRPr="00C13A88" w:rsidRDefault="004550CA" w:rsidP="00322BDF">
            <w:pPr>
              <w:spacing w:after="0" w:line="240" w:lineRule="auto"/>
              <w:jc w:val="right"/>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Mayo</w:t>
            </w:r>
          </w:p>
        </w:tc>
        <w:tc>
          <w:tcPr>
            <w:tcW w:w="306" w:type="pct"/>
            <w:tcBorders>
              <w:top w:val="single" w:sz="4" w:space="0" w:color="auto"/>
              <w:left w:val="nil"/>
              <w:bottom w:val="single" w:sz="4" w:space="0" w:color="auto"/>
              <w:right w:val="single" w:sz="4" w:space="0" w:color="auto"/>
            </w:tcBorders>
            <w:shd w:val="clear" w:color="auto" w:fill="002060"/>
            <w:noWrap/>
            <w:vAlign w:val="center"/>
            <w:hideMark/>
          </w:tcPr>
          <w:p w14:paraId="3AF5FC5E" w14:textId="77777777" w:rsidR="004550CA" w:rsidRPr="00C13A88" w:rsidRDefault="004550CA" w:rsidP="00322BDF">
            <w:pPr>
              <w:spacing w:after="0" w:line="240" w:lineRule="auto"/>
              <w:jc w:val="right"/>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Junio</w:t>
            </w:r>
          </w:p>
        </w:tc>
        <w:tc>
          <w:tcPr>
            <w:tcW w:w="306" w:type="pct"/>
            <w:tcBorders>
              <w:top w:val="single" w:sz="4" w:space="0" w:color="auto"/>
              <w:left w:val="nil"/>
              <w:bottom w:val="single" w:sz="4" w:space="0" w:color="auto"/>
              <w:right w:val="single" w:sz="4" w:space="0" w:color="auto"/>
            </w:tcBorders>
            <w:shd w:val="clear" w:color="auto" w:fill="002060"/>
            <w:noWrap/>
            <w:vAlign w:val="center"/>
            <w:hideMark/>
          </w:tcPr>
          <w:p w14:paraId="09DF76AC" w14:textId="77777777" w:rsidR="004550CA" w:rsidRPr="00C13A88" w:rsidRDefault="004550CA" w:rsidP="00322BDF">
            <w:pPr>
              <w:spacing w:after="0" w:line="240" w:lineRule="auto"/>
              <w:jc w:val="right"/>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Julio</w:t>
            </w:r>
          </w:p>
        </w:tc>
        <w:tc>
          <w:tcPr>
            <w:tcW w:w="306" w:type="pct"/>
            <w:tcBorders>
              <w:top w:val="single" w:sz="4" w:space="0" w:color="auto"/>
              <w:left w:val="nil"/>
              <w:bottom w:val="single" w:sz="4" w:space="0" w:color="auto"/>
              <w:right w:val="single" w:sz="4" w:space="0" w:color="auto"/>
            </w:tcBorders>
            <w:shd w:val="clear" w:color="auto" w:fill="002060"/>
            <w:noWrap/>
            <w:vAlign w:val="center"/>
            <w:hideMark/>
          </w:tcPr>
          <w:p w14:paraId="5CD853C3" w14:textId="77777777" w:rsidR="004550CA" w:rsidRPr="00C13A88" w:rsidRDefault="004550CA" w:rsidP="00322BDF">
            <w:pPr>
              <w:spacing w:after="0" w:line="240" w:lineRule="auto"/>
              <w:jc w:val="right"/>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Agosto</w:t>
            </w:r>
          </w:p>
        </w:tc>
        <w:tc>
          <w:tcPr>
            <w:tcW w:w="430" w:type="pct"/>
            <w:tcBorders>
              <w:top w:val="single" w:sz="4" w:space="0" w:color="auto"/>
              <w:left w:val="nil"/>
              <w:bottom w:val="single" w:sz="4" w:space="0" w:color="auto"/>
              <w:right w:val="single" w:sz="4" w:space="0" w:color="auto"/>
            </w:tcBorders>
            <w:shd w:val="clear" w:color="auto" w:fill="002060"/>
            <w:noWrap/>
            <w:vAlign w:val="center"/>
            <w:hideMark/>
          </w:tcPr>
          <w:p w14:paraId="72125147" w14:textId="77777777" w:rsidR="004550CA" w:rsidRPr="00C13A88" w:rsidRDefault="004550CA" w:rsidP="00322BDF">
            <w:pPr>
              <w:spacing w:after="0" w:line="240" w:lineRule="auto"/>
              <w:jc w:val="right"/>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Septiembre</w:t>
            </w:r>
          </w:p>
        </w:tc>
        <w:tc>
          <w:tcPr>
            <w:tcW w:w="310" w:type="pct"/>
            <w:tcBorders>
              <w:top w:val="single" w:sz="4" w:space="0" w:color="auto"/>
              <w:left w:val="nil"/>
              <w:bottom w:val="single" w:sz="4" w:space="0" w:color="auto"/>
              <w:right w:val="single" w:sz="4" w:space="0" w:color="auto"/>
            </w:tcBorders>
            <w:shd w:val="clear" w:color="auto" w:fill="002060"/>
            <w:noWrap/>
            <w:vAlign w:val="center"/>
            <w:hideMark/>
          </w:tcPr>
          <w:p w14:paraId="43C51125" w14:textId="77777777" w:rsidR="004550CA" w:rsidRPr="00C13A88" w:rsidRDefault="004550CA" w:rsidP="00322BDF">
            <w:pPr>
              <w:spacing w:after="0" w:line="240" w:lineRule="auto"/>
              <w:jc w:val="right"/>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Octubre</w:t>
            </w:r>
          </w:p>
        </w:tc>
        <w:tc>
          <w:tcPr>
            <w:tcW w:w="412" w:type="pct"/>
            <w:tcBorders>
              <w:top w:val="single" w:sz="4" w:space="0" w:color="auto"/>
              <w:left w:val="nil"/>
              <w:bottom w:val="single" w:sz="4" w:space="0" w:color="auto"/>
              <w:right w:val="single" w:sz="4" w:space="0" w:color="auto"/>
            </w:tcBorders>
            <w:shd w:val="clear" w:color="auto" w:fill="002060"/>
            <w:noWrap/>
            <w:vAlign w:val="center"/>
            <w:hideMark/>
          </w:tcPr>
          <w:p w14:paraId="7A2F981F" w14:textId="77777777" w:rsidR="004550CA" w:rsidRPr="00C13A88" w:rsidRDefault="004550CA" w:rsidP="00322BDF">
            <w:pPr>
              <w:spacing w:after="0" w:line="240" w:lineRule="auto"/>
              <w:jc w:val="right"/>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Noviembre</w:t>
            </w:r>
          </w:p>
        </w:tc>
        <w:tc>
          <w:tcPr>
            <w:tcW w:w="394" w:type="pct"/>
            <w:tcBorders>
              <w:top w:val="single" w:sz="4" w:space="0" w:color="auto"/>
              <w:left w:val="nil"/>
              <w:bottom w:val="single" w:sz="4" w:space="0" w:color="auto"/>
              <w:right w:val="single" w:sz="4" w:space="0" w:color="auto"/>
            </w:tcBorders>
            <w:shd w:val="clear" w:color="auto" w:fill="002060"/>
            <w:noWrap/>
            <w:vAlign w:val="center"/>
            <w:hideMark/>
          </w:tcPr>
          <w:p w14:paraId="0EEBDBBE" w14:textId="77777777" w:rsidR="004550CA" w:rsidRPr="00C13A88" w:rsidRDefault="004550CA" w:rsidP="00322BDF">
            <w:pPr>
              <w:spacing w:after="0" w:line="240" w:lineRule="auto"/>
              <w:jc w:val="right"/>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Diciembre</w:t>
            </w:r>
          </w:p>
        </w:tc>
        <w:tc>
          <w:tcPr>
            <w:tcW w:w="392" w:type="pct"/>
            <w:tcBorders>
              <w:top w:val="single" w:sz="4" w:space="0" w:color="auto"/>
              <w:left w:val="nil"/>
              <w:bottom w:val="single" w:sz="4" w:space="0" w:color="auto"/>
              <w:right w:val="single" w:sz="4" w:space="0" w:color="auto"/>
            </w:tcBorders>
            <w:shd w:val="clear" w:color="auto" w:fill="002060"/>
            <w:noWrap/>
            <w:vAlign w:val="center"/>
            <w:hideMark/>
          </w:tcPr>
          <w:p w14:paraId="0959D2E1" w14:textId="58B5DE91" w:rsidR="004550CA" w:rsidRPr="00C13A88" w:rsidRDefault="00322BDF" w:rsidP="00322BDF">
            <w:pPr>
              <w:spacing w:after="0" w:line="240" w:lineRule="auto"/>
              <w:jc w:val="center"/>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Total</w:t>
            </w:r>
          </w:p>
        </w:tc>
      </w:tr>
      <w:tr w:rsidR="00ED3A4C" w:rsidRPr="00C13A88" w14:paraId="047D752E"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37075243"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Bajar  de Categoría  03 A 02 </w:t>
            </w:r>
          </w:p>
        </w:tc>
        <w:tc>
          <w:tcPr>
            <w:tcW w:w="305" w:type="pct"/>
            <w:tcBorders>
              <w:top w:val="nil"/>
              <w:left w:val="nil"/>
              <w:bottom w:val="single" w:sz="4" w:space="0" w:color="auto"/>
              <w:right w:val="single" w:sz="4" w:space="0" w:color="auto"/>
            </w:tcBorders>
            <w:noWrap/>
            <w:vAlign w:val="center"/>
            <w:hideMark/>
          </w:tcPr>
          <w:p w14:paraId="2EEBA45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49 </w:t>
            </w:r>
          </w:p>
        </w:tc>
        <w:tc>
          <w:tcPr>
            <w:tcW w:w="305" w:type="pct"/>
            <w:tcBorders>
              <w:top w:val="nil"/>
              <w:left w:val="nil"/>
              <w:bottom w:val="single" w:sz="4" w:space="0" w:color="auto"/>
              <w:right w:val="single" w:sz="4" w:space="0" w:color="auto"/>
            </w:tcBorders>
            <w:noWrap/>
            <w:vAlign w:val="center"/>
            <w:hideMark/>
          </w:tcPr>
          <w:p w14:paraId="210D5D5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49 </w:t>
            </w:r>
          </w:p>
        </w:tc>
        <w:tc>
          <w:tcPr>
            <w:tcW w:w="306" w:type="pct"/>
            <w:tcBorders>
              <w:top w:val="nil"/>
              <w:left w:val="nil"/>
              <w:bottom w:val="single" w:sz="4" w:space="0" w:color="auto"/>
              <w:right w:val="single" w:sz="4" w:space="0" w:color="auto"/>
            </w:tcBorders>
            <w:noWrap/>
            <w:vAlign w:val="center"/>
            <w:hideMark/>
          </w:tcPr>
          <w:p w14:paraId="18C2155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86 </w:t>
            </w:r>
          </w:p>
        </w:tc>
        <w:tc>
          <w:tcPr>
            <w:tcW w:w="306" w:type="pct"/>
            <w:tcBorders>
              <w:top w:val="nil"/>
              <w:left w:val="nil"/>
              <w:bottom w:val="single" w:sz="4" w:space="0" w:color="auto"/>
              <w:right w:val="single" w:sz="4" w:space="0" w:color="auto"/>
            </w:tcBorders>
            <w:noWrap/>
            <w:vAlign w:val="center"/>
            <w:hideMark/>
          </w:tcPr>
          <w:p w14:paraId="68B887EF"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85 </w:t>
            </w:r>
          </w:p>
        </w:tc>
        <w:tc>
          <w:tcPr>
            <w:tcW w:w="306" w:type="pct"/>
            <w:tcBorders>
              <w:top w:val="nil"/>
              <w:left w:val="nil"/>
              <w:bottom w:val="single" w:sz="4" w:space="0" w:color="auto"/>
              <w:right w:val="single" w:sz="4" w:space="0" w:color="auto"/>
            </w:tcBorders>
            <w:noWrap/>
            <w:vAlign w:val="center"/>
            <w:hideMark/>
          </w:tcPr>
          <w:p w14:paraId="0A43CEE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80 </w:t>
            </w:r>
          </w:p>
        </w:tc>
        <w:tc>
          <w:tcPr>
            <w:tcW w:w="306" w:type="pct"/>
            <w:tcBorders>
              <w:top w:val="nil"/>
              <w:left w:val="nil"/>
              <w:bottom w:val="single" w:sz="4" w:space="0" w:color="auto"/>
              <w:right w:val="single" w:sz="4" w:space="0" w:color="auto"/>
            </w:tcBorders>
            <w:noWrap/>
            <w:vAlign w:val="center"/>
            <w:hideMark/>
          </w:tcPr>
          <w:p w14:paraId="6665C0D8"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101 </w:t>
            </w:r>
          </w:p>
        </w:tc>
        <w:tc>
          <w:tcPr>
            <w:tcW w:w="306" w:type="pct"/>
            <w:tcBorders>
              <w:top w:val="nil"/>
              <w:left w:val="nil"/>
              <w:bottom w:val="single" w:sz="4" w:space="0" w:color="auto"/>
              <w:right w:val="single" w:sz="4" w:space="0" w:color="auto"/>
            </w:tcBorders>
            <w:noWrap/>
            <w:vAlign w:val="center"/>
            <w:hideMark/>
          </w:tcPr>
          <w:p w14:paraId="68A4168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126 </w:t>
            </w:r>
          </w:p>
        </w:tc>
        <w:tc>
          <w:tcPr>
            <w:tcW w:w="306" w:type="pct"/>
            <w:tcBorders>
              <w:top w:val="nil"/>
              <w:left w:val="nil"/>
              <w:bottom w:val="single" w:sz="4" w:space="0" w:color="auto"/>
              <w:right w:val="single" w:sz="4" w:space="0" w:color="auto"/>
            </w:tcBorders>
            <w:noWrap/>
            <w:vAlign w:val="center"/>
            <w:hideMark/>
          </w:tcPr>
          <w:p w14:paraId="7A002C4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129 </w:t>
            </w:r>
          </w:p>
        </w:tc>
        <w:tc>
          <w:tcPr>
            <w:tcW w:w="430" w:type="pct"/>
            <w:tcBorders>
              <w:top w:val="nil"/>
              <w:left w:val="nil"/>
              <w:bottom w:val="single" w:sz="4" w:space="0" w:color="auto"/>
              <w:right w:val="single" w:sz="4" w:space="0" w:color="auto"/>
            </w:tcBorders>
            <w:noWrap/>
            <w:vAlign w:val="center"/>
            <w:hideMark/>
          </w:tcPr>
          <w:p w14:paraId="73AE87D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155 </w:t>
            </w:r>
          </w:p>
        </w:tc>
        <w:tc>
          <w:tcPr>
            <w:tcW w:w="310" w:type="pct"/>
            <w:tcBorders>
              <w:top w:val="nil"/>
              <w:left w:val="nil"/>
              <w:bottom w:val="single" w:sz="4" w:space="0" w:color="auto"/>
              <w:right w:val="single" w:sz="4" w:space="0" w:color="auto"/>
            </w:tcBorders>
            <w:noWrap/>
            <w:vAlign w:val="center"/>
            <w:hideMark/>
          </w:tcPr>
          <w:p w14:paraId="099E0ED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142 </w:t>
            </w:r>
          </w:p>
        </w:tc>
        <w:tc>
          <w:tcPr>
            <w:tcW w:w="412" w:type="pct"/>
            <w:tcBorders>
              <w:top w:val="nil"/>
              <w:left w:val="nil"/>
              <w:bottom w:val="single" w:sz="4" w:space="0" w:color="auto"/>
              <w:right w:val="single" w:sz="4" w:space="0" w:color="auto"/>
            </w:tcBorders>
            <w:noWrap/>
            <w:vAlign w:val="center"/>
            <w:hideMark/>
          </w:tcPr>
          <w:p w14:paraId="0FACD9F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133 </w:t>
            </w:r>
          </w:p>
        </w:tc>
        <w:tc>
          <w:tcPr>
            <w:tcW w:w="394" w:type="pct"/>
            <w:tcBorders>
              <w:top w:val="nil"/>
              <w:left w:val="nil"/>
              <w:bottom w:val="single" w:sz="4" w:space="0" w:color="auto"/>
              <w:right w:val="single" w:sz="4" w:space="0" w:color="auto"/>
            </w:tcBorders>
            <w:noWrap/>
            <w:vAlign w:val="center"/>
            <w:hideMark/>
          </w:tcPr>
          <w:p w14:paraId="75330D4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146 </w:t>
            </w:r>
          </w:p>
        </w:tc>
        <w:tc>
          <w:tcPr>
            <w:tcW w:w="392" w:type="pct"/>
            <w:tcBorders>
              <w:top w:val="nil"/>
              <w:left w:val="nil"/>
              <w:bottom w:val="single" w:sz="4" w:space="0" w:color="auto"/>
              <w:right w:val="single" w:sz="4" w:space="0" w:color="auto"/>
            </w:tcBorders>
            <w:noWrap/>
            <w:vAlign w:val="center"/>
            <w:hideMark/>
          </w:tcPr>
          <w:p w14:paraId="42926019"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1,281 </w:t>
            </w:r>
          </w:p>
        </w:tc>
      </w:tr>
      <w:tr w:rsidR="00ED3A4C" w:rsidRPr="00C13A88" w14:paraId="22DF649E"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5C050DDF"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Bajar  de Categoría  04 A 03 </w:t>
            </w:r>
          </w:p>
        </w:tc>
        <w:tc>
          <w:tcPr>
            <w:tcW w:w="305" w:type="pct"/>
            <w:tcBorders>
              <w:top w:val="nil"/>
              <w:left w:val="nil"/>
              <w:bottom w:val="single" w:sz="4" w:space="0" w:color="auto"/>
              <w:right w:val="single" w:sz="4" w:space="0" w:color="auto"/>
            </w:tcBorders>
            <w:noWrap/>
            <w:vAlign w:val="center"/>
            <w:hideMark/>
          </w:tcPr>
          <w:p w14:paraId="48F20BA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 </w:t>
            </w:r>
          </w:p>
        </w:tc>
        <w:tc>
          <w:tcPr>
            <w:tcW w:w="305" w:type="pct"/>
            <w:tcBorders>
              <w:top w:val="nil"/>
              <w:left w:val="nil"/>
              <w:bottom w:val="single" w:sz="4" w:space="0" w:color="auto"/>
              <w:right w:val="single" w:sz="4" w:space="0" w:color="auto"/>
            </w:tcBorders>
            <w:noWrap/>
            <w:vAlign w:val="center"/>
            <w:hideMark/>
          </w:tcPr>
          <w:p w14:paraId="08B54E1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11 </w:t>
            </w:r>
          </w:p>
        </w:tc>
        <w:tc>
          <w:tcPr>
            <w:tcW w:w="306" w:type="pct"/>
            <w:tcBorders>
              <w:top w:val="nil"/>
              <w:left w:val="nil"/>
              <w:bottom w:val="single" w:sz="4" w:space="0" w:color="auto"/>
              <w:right w:val="single" w:sz="4" w:space="0" w:color="auto"/>
            </w:tcBorders>
            <w:noWrap/>
            <w:vAlign w:val="center"/>
            <w:hideMark/>
          </w:tcPr>
          <w:p w14:paraId="2E80EAE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 </w:t>
            </w:r>
          </w:p>
        </w:tc>
        <w:tc>
          <w:tcPr>
            <w:tcW w:w="306" w:type="pct"/>
            <w:tcBorders>
              <w:top w:val="nil"/>
              <w:left w:val="nil"/>
              <w:bottom w:val="single" w:sz="4" w:space="0" w:color="auto"/>
              <w:right w:val="single" w:sz="4" w:space="0" w:color="auto"/>
            </w:tcBorders>
            <w:noWrap/>
            <w:vAlign w:val="center"/>
            <w:hideMark/>
          </w:tcPr>
          <w:p w14:paraId="22C1262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 </w:t>
            </w:r>
          </w:p>
        </w:tc>
        <w:tc>
          <w:tcPr>
            <w:tcW w:w="306" w:type="pct"/>
            <w:tcBorders>
              <w:top w:val="nil"/>
              <w:left w:val="nil"/>
              <w:bottom w:val="single" w:sz="4" w:space="0" w:color="auto"/>
              <w:right w:val="single" w:sz="4" w:space="0" w:color="auto"/>
            </w:tcBorders>
            <w:noWrap/>
            <w:vAlign w:val="center"/>
            <w:hideMark/>
          </w:tcPr>
          <w:p w14:paraId="66E20F9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 </w:t>
            </w:r>
          </w:p>
        </w:tc>
        <w:tc>
          <w:tcPr>
            <w:tcW w:w="306" w:type="pct"/>
            <w:tcBorders>
              <w:top w:val="nil"/>
              <w:left w:val="nil"/>
              <w:bottom w:val="single" w:sz="4" w:space="0" w:color="auto"/>
              <w:right w:val="single" w:sz="4" w:space="0" w:color="auto"/>
            </w:tcBorders>
            <w:noWrap/>
            <w:vAlign w:val="center"/>
            <w:hideMark/>
          </w:tcPr>
          <w:p w14:paraId="097C269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 </w:t>
            </w:r>
          </w:p>
        </w:tc>
        <w:tc>
          <w:tcPr>
            <w:tcW w:w="306" w:type="pct"/>
            <w:tcBorders>
              <w:top w:val="nil"/>
              <w:left w:val="nil"/>
              <w:bottom w:val="single" w:sz="4" w:space="0" w:color="auto"/>
              <w:right w:val="single" w:sz="4" w:space="0" w:color="auto"/>
            </w:tcBorders>
            <w:noWrap/>
            <w:vAlign w:val="center"/>
            <w:hideMark/>
          </w:tcPr>
          <w:p w14:paraId="7AE20EF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 </w:t>
            </w:r>
          </w:p>
        </w:tc>
        <w:tc>
          <w:tcPr>
            <w:tcW w:w="306" w:type="pct"/>
            <w:tcBorders>
              <w:top w:val="nil"/>
              <w:left w:val="nil"/>
              <w:bottom w:val="single" w:sz="4" w:space="0" w:color="auto"/>
              <w:right w:val="single" w:sz="4" w:space="0" w:color="auto"/>
            </w:tcBorders>
            <w:noWrap/>
            <w:vAlign w:val="center"/>
            <w:hideMark/>
          </w:tcPr>
          <w:p w14:paraId="4D64902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 </w:t>
            </w:r>
          </w:p>
        </w:tc>
        <w:tc>
          <w:tcPr>
            <w:tcW w:w="430" w:type="pct"/>
            <w:tcBorders>
              <w:top w:val="nil"/>
              <w:left w:val="nil"/>
              <w:bottom w:val="single" w:sz="4" w:space="0" w:color="auto"/>
              <w:right w:val="single" w:sz="4" w:space="0" w:color="auto"/>
            </w:tcBorders>
            <w:noWrap/>
            <w:vAlign w:val="center"/>
            <w:hideMark/>
          </w:tcPr>
          <w:p w14:paraId="25FA855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12 </w:t>
            </w:r>
          </w:p>
        </w:tc>
        <w:tc>
          <w:tcPr>
            <w:tcW w:w="310" w:type="pct"/>
            <w:tcBorders>
              <w:top w:val="nil"/>
              <w:left w:val="nil"/>
              <w:bottom w:val="single" w:sz="4" w:space="0" w:color="auto"/>
              <w:right w:val="single" w:sz="4" w:space="0" w:color="auto"/>
            </w:tcBorders>
            <w:noWrap/>
            <w:vAlign w:val="center"/>
            <w:hideMark/>
          </w:tcPr>
          <w:p w14:paraId="16D9AF9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18 </w:t>
            </w:r>
          </w:p>
        </w:tc>
        <w:tc>
          <w:tcPr>
            <w:tcW w:w="412" w:type="pct"/>
            <w:tcBorders>
              <w:top w:val="nil"/>
              <w:left w:val="nil"/>
              <w:bottom w:val="single" w:sz="4" w:space="0" w:color="auto"/>
              <w:right w:val="single" w:sz="4" w:space="0" w:color="auto"/>
            </w:tcBorders>
            <w:noWrap/>
            <w:vAlign w:val="center"/>
            <w:hideMark/>
          </w:tcPr>
          <w:p w14:paraId="3832506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 </w:t>
            </w:r>
          </w:p>
        </w:tc>
        <w:tc>
          <w:tcPr>
            <w:tcW w:w="394" w:type="pct"/>
            <w:tcBorders>
              <w:top w:val="nil"/>
              <w:left w:val="nil"/>
              <w:bottom w:val="single" w:sz="4" w:space="0" w:color="auto"/>
              <w:right w:val="single" w:sz="4" w:space="0" w:color="auto"/>
            </w:tcBorders>
            <w:noWrap/>
            <w:vAlign w:val="center"/>
            <w:hideMark/>
          </w:tcPr>
          <w:p w14:paraId="7D42843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 </w:t>
            </w:r>
          </w:p>
        </w:tc>
        <w:tc>
          <w:tcPr>
            <w:tcW w:w="392" w:type="pct"/>
            <w:tcBorders>
              <w:top w:val="nil"/>
              <w:left w:val="nil"/>
              <w:bottom w:val="single" w:sz="4" w:space="0" w:color="auto"/>
              <w:right w:val="single" w:sz="4" w:space="0" w:color="auto"/>
            </w:tcBorders>
            <w:noWrap/>
            <w:vAlign w:val="center"/>
            <w:hideMark/>
          </w:tcPr>
          <w:p w14:paraId="7BD7DA52"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90 </w:t>
            </w:r>
          </w:p>
        </w:tc>
      </w:tr>
      <w:tr w:rsidR="00ED3A4C" w:rsidRPr="00C13A88" w14:paraId="2A1BEF0D"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6F23B95E"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Cambio Civil a Militar </w:t>
            </w:r>
          </w:p>
        </w:tc>
        <w:tc>
          <w:tcPr>
            <w:tcW w:w="305" w:type="pct"/>
            <w:tcBorders>
              <w:top w:val="nil"/>
              <w:left w:val="nil"/>
              <w:bottom w:val="single" w:sz="4" w:space="0" w:color="auto"/>
              <w:right w:val="single" w:sz="4" w:space="0" w:color="auto"/>
            </w:tcBorders>
            <w:noWrap/>
            <w:vAlign w:val="center"/>
            <w:hideMark/>
          </w:tcPr>
          <w:p w14:paraId="488B3F4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 </w:t>
            </w:r>
          </w:p>
        </w:tc>
        <w:tc>
          <w:tcPr>
            <w:tcW w:w="305" w:type="pct"/>
            <w:tcBorders>
              <w:top w:val="nil"/>
              <w:left w:val="nil"/>
              <w:bottom w:val="single" w:sz="4" w:space="0" w:color="auto"/>
              <w:right w:val="single" w:sz="4" w:space="0" w:color="auto"/>
            </w:tcBorders>
            <w:noWrap/>
            <w:vAlign w:val="center"/>
            <w:hideMark/>
          </w:tcPr>
          <w:p w14:paraId="2107C25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 </w:t>
            </w:r>
          </w:p>
        </w:tc>
        <w:tc>
          <w:tcPr>
            <w:tcW w:w="306" w:type="pct"/>
            <w:tcBorders>
              <w:top w:val="nil"/>
              <w:left w:val="nil"/>
              <w:bottom w:val="single" w:sz="4" w:space="0" w:color="auto"/>
              <w:right w:val="single" w:sz="4" w:space="0" w:color="auto"/>
            </w:tcBorders>
            <w:noWrap/>
            <w:vAlign w:val="center"/>
            <w:hideMark/>
          </w:tcPr>
          <w:p w14:paraId="41B74FE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 </w:t>
            </w:r>
          </w:p>
        </w:tc>
        <w:tc>
          <w:tcPr>
            <w:tcW w:w="306" w:type="pct"/>
            <w:tcBorders>
              <w:top w:val="nil"/>
              <w:left w:val="nil"/>
              <w:bottom w:val="single" w:sz="4" w:space="0" w:color="auto"/>
              <w:right w:val="single" w:sz="4" w:space="0" w:color="auto"/>
            </w:tcBorders>
            <w:noWrap/>
            <w:vAlign w:val="center"/>
            <w:hideMark/>
          </w:tcPr>
          <w:p w14:paraId="3080677F"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 </w:t>
            </w:r>
          </w:p>
        </w:tc>
        <w:tc>
          <w:tcPr>
            <w:tcW w:w="306" w:type="pct"/>
            <w:tcBorders>
              <w:top w:val="nil"/>
              <w:left w:val="nil"/>
              <w:bottom w:val="single" w:sz="4" w:space="0" w:color="auto"/>
              <w:right w:val="single" w:sz="4" w:space="0" w:color="auto"/>
            </w:tcBorders>
            <w:noWrap/>
            <w:vAlign w:val="center"/>
            <w:hideMark/>
          </w:tcPr>
          <w:p w14:paraId="490F372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 </w:t>
            </w:r>
          </w:p>
        </w:tc>
        <w:tc>
          <w:tcPr>
            <w:tcW w:w="306" w:type="pct"/>
            <w:tcBorders>
              <w:top w:val="nil"/>
              <w:left w:val="nil"/>
              <w:bottom w:val="single" w:sz="4" w:space="0" w:color="auto"/>
              <w:right w:val="single" w:sz="4" w:space="0" w:color="auto"/>
            </w:tcBorders>
            <w:noWrap/>
            <w:vAlign w:val="center"/>
            <w:hideMark/>
          </w:tcPr>
          <w:p w14:paraId="67C46A2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14 </w:t>
            </w:r>
          </w:p>
        </w:tc>
        <w:tc>
          <w:tcPr>
            <w:tcW w:w="306" w:type="pct"/>
            <w:tcBorders>
              <w:top w:val="nil"/>
              <w:left w:val="nil"/>
              <w:bottom w:val="single" w:sz="4" w:space="0" w:color="auto"/>
              <w:right w:val="single" w:sz="4" w:space="0" w:color="auto"/>
            </w:tcBorders>
            <w:noWrap/>
            <w:vAlign w:val="center"/>
            <w:hideMark/>
          </w:tcPr>
          <w:p w14:paraId="752830F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 </w:t>
            </w:r>
          </w:p>
        </w:tc>
        <w:tc>
          <w:tcPr>
            <w:tcW w:w="306" w:type="pct"/>
            <w:tcBorders>
              <w:top w:val="nil"/>
              <w:left w:val="nil"/>
              <w:bottom w:val="single" w:sz="4" w:space="0" w:color="auto"/>
              <w:right w:val="single" w:sz="4" w:space="0" w:color="auto"/>
            </w:tcBorders>
            <w:noWrap/>
            <w:vAlign w:val="center"/>
            <w:hideMark/>
          </w:tcPr>
          <w:p w14:paraId="21EBE17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 </w:t>
            </w:r>
          </w:p>
        </w:tc>
        <w:tc>
          <w:tcPr>
            <w:tcW w:w="430" w:type="pct"/>
            <w:tcBorders>
              <w:top w:val="nil"/>
              <w:left w:val="nil"/>
              <w:bottom w:val="single" w:sz="4" w:space="0" w:color="auto"/>
              <w:right w:val="single" w:sz="4" w:space="0" w:color="auto"/>
            </w:tcBorders>
            <w:noWrap/>
            <w:vAlign w:val="center"/>
            <w:hideMark/>
          </w:tcPr>
          <w:p w14:paraId="7135EC7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 </w:t>
            </w:r>
          </w:p>
        </w:tc>
        <w:tc>
          <w:tcPr>
            <w:tcW w:w="310" w:type="pct"/>
            <w:tcBorders>
              <w:top w:val="nil"/>
              <w:left w:val="nil"/>
              <w:bottom w:val="single" w:sz="4" w:space="0" w:color="auto"/>
              <w:right w:val="single" w:sz="4" w:space="0" w:color="auto"/>
            </w:tcBorders>
            <w:noWrap/>
            <w:vAlign w:val="center"/>
            <w:hideMark/>
          </w:tcPr>
          <w:p w14:paraId="3CBEA28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 </w:t>
            </w:r>
          </w:p>
        </w:tc>
        <w:tc>
          <w:tcPr>
            <w:tcW w:w="412" w:type="pct"/>
            <w:tcBorders>
              <w:top w:val="nil"/>
              <w:left w:val="nil"/>
              <w:bottom w:val="single" w:sz="4" w:space="0" w:color="auto"/>
              <w:right w:val="single" w:sz="4" w:space="0" w:color="auto"/>
            </w:tcBorders>
            <w:noWrap/>
            <w:vAlign w:val="center"/>
            <w:hideMark/>
          </w:tcPr>
          <w:p w14:paraId="786EA99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 </w:t>
            </w:r>
          </w:p>
        </w:tc>
        <w:tc>
          <w:tcPr>
            <w:tcW w:w="394" w:type="pct"/>
            <w:tcBorders>
              <w:top w:val="nil"/>
              <w:left w:val="nil"/>
              <w:bottom w:val="single" w:sz="4" w:space="0" w:color="auto"/>
              <w:right w:val="single" w:sz="4" w:space="0" w:color="auto"/>
            </w:tcBorders>
            <w:noWrap/>
            <w:vAlign w:val="center"/>
            <w:hideMark/>
          </w:tcPr>
          <w:p w14:paraId="486D637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 </w:t>
            </w:r>
          </w:p>
        </w:tc>
        <w:tc>
          <w:tcPr>
            <w:tcW w:w="392" w:type="pct"/>
            <w:tcBorders>
              <w:top w:val="nil"/>
              <w:left w:val="nil"/>
              <w:bottom w:val="single" w:sz="4" w:space="0" w:color="auto"/>
              <w:right w:val="single" w:sz="4" w:space="0" w:color="auto"/>
            </w:tcBorders>
            <w:noWrap/>
            <w:vAlign w:val="center"/>
            <w:hideMark/>
          </w:tcPr>
          <w:p w14:paraId="278EBE01"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59 </w:t>
            </w:r>
          </w:p>
        </w:tc>
      </w:tr>
      <w:tr w:rsidR="00ED3A4C" w:rsidRPr="00C13A88" w14:paraId="0CD656B2"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0CAE9287"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Cambio Civil a Oficial </w:t>
            </w:r>
          </w:p>
        </w:tc>
        <w:tc>
          <w:tcPr>
            <w:tcW w:w="305" w:type="pct"/>
            <w:tcBorders>
              <w:top w:val="nil"/>
              <w:left w:val="nil"/>
              <w:bottom w:val="single" w:sz="4" w:space="0" w:color="auto"/>
              <w:right w:val="single" w:sz="4" w:space="0" w:color="auto"/>
            </w:tcBorders>
            <w:noWrap/>
            <w:vAlign w:val="center"/>
            <w:hideMark/>
          </w:tcPr>
          <w:p w14:paraId="2037FF7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16 </w:t>
            </w:r>
          </w:p>
        </w:tc>
        <w:tc>
          <w:tcPr>
            <w:tcW w:w="305" w:type="pct"/>
            <w:tcBorders>
              <w:top w:val="nil"/>
              <w:left w:val="nil"/>
              <w:bottom w:val="single" w:sz="4" w:space="0" w:color="auto"/>
              <w:right w:val="single" w:sz="4" w:space="0" w:color="auto"/>
            </w:tcBorders>
            <w:noWrap/>
            <w:vAlign w:val="center"/>
            <w:hideMark/>
          </w:tcPr>
          <w:p w14:paraId="1F512BF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18 </w:t>
            </w:r>
          </w:p>
        </w:tc>
        <w:tc>
          <w:tcPr>
            <w:tcW w:w="306" w:type="pct"/>
            <w:tcBorders>
              <w:top w:val="nil"/>
              <w:left w:val="nil"/>
              <w:bottom w:val="single" w:sz="4" w:space="0" w:color="auto"/>
              <w:right w:val="single" w:sz="4" w:space="0" w:color="auto"/>
            </w:tcBorders>
            <w:noWrap/>
            <w:vAlign w:val="center"/>
            <w:hideMark/>
          </w:tcPr>
          <w:p w14:paraId="0810562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14 </w:t>
            </w:r>
          </w:p>
        </w:tc>
        <w:tc>
          <w:tcPr>
            <w:tcW w:w="306" w:type="pct"/>
            <w:tcBorders>
              <w:top w:val="nil"/>
              <w:left w:val="nil"/>
              <w:bottom w:val="single" w:sz="4" w:space="0" w:color="auto"/>
              <w:right w:val="single" w:sz="4" w:space="0" w:color="auto"/>
            </w:tcBorders>
            <w:noWrap/>
            <w:vAlign w:val="center"/>
            <w:hideMark/>
          </w:tcPr>
          <w:p w14:paraId="75C5210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28 </w:t>
            </w:r>
          </w:p>
        </w:tc>
        <w:tc>
          <w:tcPr>
            <w:tcW w:w="306" w:type="pct"/>
            <w:tcBorders>
              <w:top w:val="nil"/>
              <w:left w:val="nil"/>
              <w:bottom w:val="single" w:sz="4" w:space="0" w:color="auto"/>
              <w:right w:val="single" w:sz="4" w:space="0" w:color="auto"/>
            </w:tcBorders>
            <w:noWrap/>
            <w:vAlign w:val="center"/>
            <w:hideMark/>
          </w:tcPr>
          <w:p w14:paraId="2691F39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33 </w:t>
            </w:r>
          </w:p>
        </w:tc>
        <w:tc>
          <w:tcPr>
            <w:tcW w:w="306" w:type="pct"/>
            <w:tcBorders>
              <w:top w:val="nil"/>
              <w:left w:val="nil"/>
              <w:bottom w:val="single" w:sz="4" w:space="0" w:color="auto"/>
              <w:right w:val="single" w:sz="4" w:space="0" w:color="auto"/>
            </w:tcBorders>
            <w:noWrap/>
            <w:vAlign w:val="center"/>
            <w:hideMark/>
          </w:tcPr>
          <w:p w14:paraId="483B026F"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30 </w:t>
            </w:r>
          </w:p>
        </w:tc>
        <w:tc>
          <w:tcPr>
            <w:tcW w:w="306" w:type="pct"/>
            <w:tcBorders>
              <w:top w:val="nil"/>
              <w:left w:val="nil"/>
              <w:bottom w:val="single" w:sz="4" w:space="0" w:color="auto"/>
              <w:right w:val="single" w:sz="4" w:space="0" w:color="auto"/>
            </w:tcBorders>
            <w:noWrap/>
            <w:vAlign w:val="center"/>
            <w:hideMark/>
          </w:tcPr>
          <w:p w14:paraId="1AD92B9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49 </w:t>
            </w:r>
          </w:p>
        </w:tc>
        <w:tc>
          <w:tcPr>
            <w:tcW w:w="306" w:type="pct"/>
            <w:tcBorders>
              <w:top w:val="nil"/>
              <w:left w:val="nil"/>
              <w:bottom w:val="single" w:sz="4" w:space="0" w:color="auto"/>
              <w:right w:val="single" w:sz="4" w:space="0" w:color="auto"/>
            </w:tcBorders>
            <w:noWrap/>
            <w:vAlign w:val="center"/>
            <w:hideMark/>
          </w:tcPr>
          <w:p w14:paraId="186A6D2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20 </w:t>
            </w:r>
          </w:p>
        </w:tc>
        <w:tc>
          <w:tcPr>
            <w:tcW w:w="430" w:type="pct"/>
            <w:tcBorders>
              <w:top w:val="nil"/>
              <w:left w:val="nil"/>
              <w:bottom w:val="single" w:sz="4" w:space="0" w:color="auto"/>
              <w:right w:val="single" w:sz="4" w:space="0" w:color="auto"/>
            </w:tcBorders>
            <w:noWrap/>
            <w:vAlign w:val="center"/>
            <w:hideMark/>
          </w:tcPr>
          <w:p w14:paraId="45EAC34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34 </w:t>
            </w:r>
          </w:p>
        </w:tc>
        <w:tc>
          <w:tcPr>
            <w:tcW w:w="310" w:type="pct"/>
            <w:tcBorders>
              <w:top w:val="nil"/>
              <w:left w:val="nil"/>
              <w:bottom w:val="single" w:sz="4" w:space="0" w:color="auto"/>
              <w:right w:val="single" w:sz="4" w:space="0" w:color="auto"/>
            </w:tcBorders>
            <w:noWrap/>
            <w:vAlign w:val="center"/>
            <w:hideMark/>
          </w:tcPr>
          <w:p w14:paraId="5A51EDD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28 </w:t>
            </w:r>
          </w:p>
        </w:tc>
        <w:tc>
          <w:tcPr>
            <w:tcW w:w="412" w:type="pct"/>
            <w:tcBorders>
              <w:top w:val="nil"/>
              <w:left w:val="nil"/>
              <w:bottom w:val="single" w:sz="4" w:space="0" w:color="auto"/>
              <w:right w:val="single" w:sz="4" w:space="0" w:color="auto"/>
            </w:tcBorders>
            <w:noWrap/>
            <w:vAlign w:val="center"/>
            <w:hideMark/>
          </w:tcPr>
          <w:p w14:paraId="141DCDF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30 </w:t>
            </w:r>
          </w:p>
        </w:tc>
        <w:tc>
          <w:tcPr>
            <w:tcW w:w="394" w:type="pct"/>
            <w:tcBorders>
              <w:top w:val="nil"/>
              <w:left w:val="nil"/>
              <w:bottom w:val="single" w:sz="4" w:space="0" w:color="auto"/>
              <w:right w:val="single" w:sz="4" w:space="0" w:color="auto"/>
            </w:tcBorders>
            <w:noWrap/>
            <w:vAlign w:val="center"/>
            <w:hideMark/>
          </w:tcPr>
          <w:p w14:paraId="5673181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33 </w:t>
            </w:r>
          </w:p>
        </w:tc>
        <w:tc>
          <w:tcPr>
            <w:tcW w:w="392" w:type="pct"/>
            <w:tcBorders>
              <w:top w:val="nil"/>
              <w:left w:val="nil"/>
              <w:bottom w:val="single" w:sz="4" w:space="0" w:color="auto"/>
              <w:right w:val="single" w:sz="4" w:space="0" w:color="auto"/>
            </w:tcBorders>
            <w:noWrap/>
            <w:vAlign w:val="center"/>
            <w:hideMark/>
          </w:tcPr>
          <w:p w14:paraId="186F9C92"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333 </w:t>
            </w:r>
          </w:p>
        </w:tc>
      </w:tr>
      <w:tr w:rsidR="00ED3A4C" w:rsidRPr="00C13A88" w14:paraId="4D94FF30"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15C8B359"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Cambio de Categoría Militares </w:t>
            </w:r>
          </w:p>
        </w:tc>
        <w:tc>
          <w:tcPr>
            <w:tcW w:w="305" w:type="pct"/>
            <w:tcBorders>
              <w:top w:val="nil"/>
              <w:left w:val="nil"/>
              <w:bottom w:val="single" w:sz="4" w:space="0" w:color="auto"/>
              <w:right w:val="single" w:sz="4" w:space="0" w:color="auto"/>
            </w:tcBorders>
            <w:noWrap/>
            <w:vAlign w:val="center"/>
            <w:hideMark/>
          </w:tcPr>
          <w:p w14:paraId="4F95182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58 </w:t>
            </w:r>
          </w:p>
        </w:tc>
        <w:tc>
          <w:tcPr>
            <w:tcW w:w="305" w:type="pct"/>
            <w:tcBorders>
              <w:top w:val="nil"/>
              <w:left w:val="nil"/>
              <w:bottom w:val="single" w:sz="4" w:space="0" w:color="auto"/>
              <w:right w:val="single" w:sz="4" w:space="0" w:color="auto"/>
            </w:tcBorders>
            <w:noWrap/>
            <w:vAlign w:val="center"/>
            <w:hideMark/>
          </w:tcPr>
          <w:p w14:paraId="25CC5A3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40 </w:t>
            </w:r>
          </w:p>
        </w:tc>
        <w:tc>
          <w:tcPr>
            <w:tcW w:w="306" w:type="pct"/>
            <w:tcBorders>
              <w:top w:val="nil"/>
              <w:left w:val="nil"/>
              <w:bottom w:val="single" w:sz="4" w:space="0" w:color="auto"/>
              <w:right w:val="single" w:sz="4" w:space="0" w:color="auto"/>
            </w:tcBorders>
            <w:noWrap/>
            <w:vAlign w:val="center"/>
            <w:hideMark/>
          </w:tcPr>
          <w:p w14:paraId="2BAD1BB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49 </w:t>
            </w:r>
          </w:p>
        </w:tc>
        <w:tc>
          <w:tcPr>
            <w:tcW w:w="306" w:type="pct"/>
            <w:tcBorders>
              <w:top w:val="nil"/>
              <w:left w:val="nil"/>
              <w:bottom w:val="single" w:sz="4" w:space="0" w:color="auto"/>
              <w:right w:val="single" w:sz="4" w:space="0" w:color="auto"/>
            </w:tcBorders>
            <w:noWrap/>
            <w:vAlign w:val="center"/>
            <w:hideMark/>
          </w:tcPr>
          <w:p w14:paraId="2B0BFB8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66 </w:t>
            </w:r>
          </w:p>
        </w:tc>
        <w:tc>
          <w:tcPr>
            <w:tcW w:w="306" w:type="pct"/>
            <w:tcBorders>
              <w:top w:val="nil"/>
              <w:left w:val="nil"/>
              <w:bottom w:val="single" w:sz="4" w:space="0" w:color="auto"/>
              <w:right w:val="single" w:sz="4" w:space="0" w:color="auto"/>
            </w:tcBorders>
            <w:noWrap/>
            <w:vAlign w:val="center"/>
            <w:hideMark/>
          </w:tcPr>
          <w:p w14:paraId="05BCC2D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64 </w:t>
            </w:r>
          </w:p>
        </w:tc>
        <w:tc>
          <w:tcPr>
            <w:tcW w:w="306" w:type="pct"/>
            <w:tcBorders>
              <w:top w:val="nil"/>
              <w:left w:val="nil"/>
              <w:bottom w:val="single" w:sz="4" w:space="0" w:color="auto"/>
              <w:right w:val="single" w:sz="4" w:space="0" w:color="auto"/>
            </w:tcBorders>
            <w:noWrap/>
            <w:vAlign w:val="center"/>
            <w:hideMark/>
          </w:tcPr>
          <w:p w14:paraId="358C257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47 </w:t>
            </w:r>
          </w:p>
        </w:tc>
        <w:tc>
          <w:tcPr>
            <w:tcW w:w="306" w:type="pct"/>
            <w:tcBorders>
              <w:top w:val="nil"/>
              <w:left w:val="nil"/>
              <w:bottom w:val="single" w:sz="4" w:space="0" w:color="auto"/>
              <w:right w:val="single" w:sz="4" w:space="0" w:color="auto"/>
            </w:tcBorders>
            <w:noWrap/>
            <w:vAlign w:val="center"/>
            <w:hideMark/>
          </w:tcPr>
          <w:p w14:paraId="5C866B9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41 </w:t>
            </w:r>
          </w:p>
        </w:tc>
        <w:tc>
          <w:tcPr>
            <w:tcW w:w="306" w:type="pct"/>
            <w:tcBorders>
              <w:top w:val="nil"/>
              <w:left w:val="nil"/>
              <w:bottom w:val="single" w:sz="4" w:space="0" w:color="auto"/>
              <w:right w:val="single" w:sz="4" w:space="0" w:color="auto"/>
            </w:tcBorders>
            <w:noWrap/>
            <w:vAlign w:val="center"/>
            <w:hideMark/>
          </w:tcPr>
          <w:p w14:paraId="2BDAA1D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43 </w:t>
            </w:r>
          </w:p>
        </w:tc>
        <w:tc>
          <w:tcPr>
            <w:tcW w:w="430" w:type="pct"/>
            <w:tcBorders>
              <w:top w:val="nil"/>
              <w:left w:val="nil"/>
              <w:bottom w:val="single" w:sz="4" w:space="0" w:color="auto"/>
              <w:right w:val="single" w:sz="4" w:space="0" w:color="auto"/>
            </w:tcBorders>
            <w:noWrap/>
            <w:vAlign w:val="center"/>
            <w:hideMark/>
          </w:tcPr>
          <w:p w14:paraId="7D7FF6C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30 </w:t>
            </w:r>
          </w:p>
        </w:tc>
        <w:tc>
          <w:tcPr>
            <w:tcW w:w="310" w:type="pct"/>
            <w:tcBorders>
              <w:top w:val="nil"/>
              <w:left w:val="nil"/>
              <w:bottom w:val="single" w:sz="4" w:space="0" w:color="auto"/>
              <w:right w:val="single" w:sz="4" w:space="0" w:color="auto"/>
            </w:tcBorders>
            <w:noWrap/>
            <w:vAlign w:val="center"/>
            <w:hideMark/>
          </w:tcPr>
          <w:p w14:paraId="312BB85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34 </w:t>
            </w:r>
          </w:p>
        </w:tc>
        <w:tc>
          <w:tcPr>
            <w:tcW w:w="412" w:type="pct"/>
            <w:tcBorders>
              <w:top w:val="nil"/>
              <w:left w:val="nil"/>
              <w:bottom w:val="single" w:sz="4" w:space="0" w:color="auto"/>
              <w:right w:val="single" w:sz="4" w:space="0" w:color="auto"/>
            </w:tcBorders>
            <w:noWrap/>
            <w:vAlign w:val="center"/>
            <w:hideMark/>
          </w:tcPr>
          <w:p w14:paraId="754BBF5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35 </w:t>
            </w:r>
          </w:p>
        </w:tc>
        <w:tc>
          <w:tcPr>
            <w:tcW w:w="394" w:type="pct"/>
            <w:tcBorders>
              <w:top w:val="nil"/>
              <w:left w:val="nil"/>
              <w:bottom w:val="single" w:sz="4" w:space="0" w:color="auto"/>
              <w:right w:val="single" w:sz="4" w:space="0" w:color="auto"/>
            </w:tcBorders>
            <w:noWrap/>
            <w:vAlign w:val="center"/>
            <w:hideMark/>
          </w:tcPr>
          <w:p w14:paraId="75F84F5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30 </w:t>
            </w:r>
          </w:p>
        </w:tc>
        <w:tc>
          <w:tcPr>
            <w:tcW w:w="392" w:type="pct"/>
            <w:tcBorders>
              <w:top w:val="nil"/>
              <w:left w:val="nil"/>
              <w:bottom w:val="single" w:sz="4" w:space="0" w:color="auto"/>
              <w:right w:val="single" w:sz="4" w:space="0" w:color="auto"/>
            </w:tcBorders>
            <w:noWrap/>
            <w:vAlign w:val="center"/>
            <w:hideMark/>
          </w:tcPr>
          <w:p w14:paraId="520965D8"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537 </w:t>
            </w:r>
          </w:p>
        </w:tc>
      </w:tr>
      <w:tr w:rsidR="00ED3A4C" w:rsidRPr="00C13A88" w14:paraId="09906C6C"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680EA79B"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Cambio de Licencias de Conducir Categoría 2 A 3  </w:t>
            </w:r>
          </w:p>
        </w:tc>
        <w:tc>
          <w:tcPr>
            <w:tcW w:w="305" w:type="pct"/>
            <w:tcBorders>
              <w:top w:val="nil"/>
              <w:left w:val="nil"/>
              <w:bottom w:val="single" w:sz="4" w:space="0" w:color="auto"/>
              <w:right w:val="single" w:sz="4" w:space="0" w:color="auto"/>
            </w:tcBorders>
            <w:noWrap/>
            <w:vAlign w:val="center"/>
            <w:hideMark/>
          </w:tcPr>
          <w:p w14:paraId="1540D6F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702 </w:t>
            </w:r>
          </w:p>
        </w:tc>
        <w:tc>
          <w:tcPr>
            <w:tcW w:w="305" w:type="pct"/>
            <w:tcBorders>
              <w:top w:val="nil"/>
              <w:left w:val="nil"/>
              <w:bottom w:val="single" w:sz="4" w:space="0" w:color="auto"/>
              <w:right w:val="single" w:sz="4" w:space="0" w:color="auto"/>
            </w:tcBorders>
            <w:noWrap/>
            <w:vAlign w:val="center"/>
            <w:hideMark/>
          </w:tcPr>
          <w:p w14:paraId="7383FD5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678 </w:t>
            </w:r>
          </w:p>
        </w:tc>
        <w:tc>
          <w:tcPr>
            <w:tcW w:w="306" w:type="pct"/>
            <w:tcBorders>
              <w:top w:val="nil"/>
              <w:left w:val="nil"/>
              <w:bottom w:val="single" w:sz="4" w:space="0" w:color="auto"/>
              <w:right w:val="single" w:sz="4" w:space="0" w:color="auto"/>
            </w:tcBorders>
            <w:noWrap/>
            <w:vAlign w:val="center"/>
            <w:hideMark/>
          </w:tcPr>
          <w:p w14:paraId="299B38F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776 </w:t>
            </w:r>
          </w:p>
        </w:tc>
        <w:tc>
          <w:tcPr>
            <w:tcW w:w="306" w:type="pct"/>
            <w:tcBorders>
              <w:top w:val="nil"/>
              <w:left w:val="nil"/>
              <w:bottom w:val="single" w:sz="4" w:space="0" w:color="auto"/>
              <w:right w:val="single" w:sz="4" w:space="0" w:color="auto"/>
            </w:tcBorders>
            <w:noWrap/>
            <w:vAlign w:val="center"/>
            <w:hideMark/>
          </w:tcPr>
          <w:p w14:paraId="42E447E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679 </w:t>
            </w:r>
          </w:p>
        </w:tc>
        <w:tc>
          <w:tcPr>
            <w:tcW w:w="306" w:type="pct"/>
            <w:tcBorders>
              <w:top w:val="nil"/>
              <w:left w:val="nil"/>
              <w:bottom w:val="single" w:sz="4" w:space="0" w:color="auto"/>
              <w:right w:val="single" w:sz="4" w:space="0" w:color="auto"/>
            </w:tcBorders>
            <w:noWrap/>
            <w:vAlign w:val="center"/>
            <w:hideMark/>
          </w:tcPr>
          <w:p w14:paraId="4AA70DEF"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650 </w:t>
            </w:r>
          </w:p>
        </w:tc>
        <w:tc>
          <w:tcPr>
            <w:tcW w:w="306" w:type="pct"/>
            <w:tcBorders>
              <w:top w:val="nil"/>
              <w:left w:val="nil"/>
              <w:bottom w:val="single" w:sz="4" w:space="0" w:color="auto"/>
              <w:right w:val="single" w:sz="4" w:space="0" w:color="auto"/>
            </w:tcBorders>
            <w:noWrap/>
            <w:vAlign w:val="center"/>
            <w:hideMark/>
          </w:tcPr>
          <w:p w14:paraId="05CE595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705 </w:t>
            </w:r>
          </w:p>
        </w:tc>
        <w:tc>
          <w:tcPr>
            <w:tcW w:w="306" w:type="pct"/>
            <w:tcBorders>
              <w:top w:val="nil"/>
              <w:left w:val="nil"/>
              <w:bottom w:val="single" w:sz="4" w:space="0" w:color="auto"/>
              <w:right w:val="single" w:sz="4" w:space="0" w:color="auto"/>
            </w:tcBorders>
            <w:noWrap/>
            <w:vAlign w:val="center"/>
            <w:hideMark/>
          </w:tcPr>
          <w:p w14:paraId="5845944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769 </w:t>
            </w:r>
          </w:p>
        </w:tc>
        <w:tc>
          <w:tcPr>
            <w:tcW w:w="306" w:type="pct"/>
            <w:tcBorders>
              <w:top w:val="nil"/>
              <w:left w:val="nil"/>
              <w:bottom w:val="single" w:sz="4" w:space="0" w:color="auto"/>
              <w:right w:val="single" w:sz="4" w:space="0" w:color="auto"/>
            </w:tcBorders>
            <w:noWrap/>
            <w:vAlign w:val="center"/>
            <w:hideMark/>
          </w:tcPr>
          <w:p w14:paraId="00563A7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734 </w:t>
            </w:r>
          </w:p>
        </w:tc>
        <w:tc>
          <w:tcPr>
            <w:tcW w:w="430" w:type="pct"/>
            <w:tcBorders>
              <w:top w:val="nil"/>
              <w:left w:val="nil"/>
              <w:bottom w:val="single" w:sz="4" w:space="0" w:color="auto"/>
              <w:right w:val="single" w:sz="4" w:space="0" w:color="auto"/>
            </w:tcBorders>
            <w:noWrap/>
            <w:vAlign w:val="center"/>
            <w:hideMark/>
          </w:tcPr>
          <w:p w14:paraId="070CC1F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807 </w:t>
            </w:r>
          </w:p>
        </w:tc>
        <w:tc>
          <w:tcPr>
            <w:tcW w:w="310" w:type="pct"/>
            <w:tcBorders>
              <w:top w:val="nil"/>
              <w:left w:val="nil"/>
              <w:bottom w:val="single" w:sz="4" w:space="0" w:color="auto"/>
              <w:right w:val="single" w:sz="4" w:space="0" w:color="auto"/>
            </w:tcBorders>
            <w:noWrap/>
            <w:vAlign w:val="center"/>
            <w:hideMark/>
          </w:tcPr>
          <w:p w14:paraId="0F78F99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737 </w:t>
            </w:r>
          </w:p>
        </w:tc>
        <w:tc>
          <w:tcPr>
            <w:tcW w:w="412" w:type="pct"/>
            <w:tcBorders>
              <w:top w:val="nil"/>
              <w:left w:val="nil"/>
              <w:bottom w:val="single" w:sz="4" w:space="0" w:color="auto"/>
              <w:right w:val="single" w:sz="4" w:space="0" w:color="auto"/>
            </w:tcBorders>
            <w:noWrap/>
            <w:vAlign w:val="center"/>
            <w:hideMark/>
          </w:tcPr>
          <w:p w14:paraId="2F0B0EA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667 </w:t>
            </w:r>
          </w:p>
        </w:tc>
        <w:tc>
          <w:tcPr>
            <w:tcW w:w="394" w:type="pct"/>
            <w:tcBorders>
              <w:top w:val="nil"/>
              <w:left w:val="nil"/>
              <w:bottom w:val="single" w:sz="4" w:space="0" w:color="auto"/>
              <w:right w:val="single" w:sz="4" w:space="0" w:color="auto"/>
            </w:tcBorders>
            <w:noWrap/>
            <w:vAlign w:val="center"/>
            <w:hideMark/>
          </w:tcPr>
          <w:p w14:paraId="563ED9B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608 </w:t>
            </w:r>
          </w:p>
        </w:tc>
        <w:tc>
          <w:tcPr>
            <w:tcW w:w="392" w:type="pct"/>
            <w:tcBorders>
              <w:top w:val="nil"/>
              <w:left w:val="nil"/>
              <w:bottom w:val="single" w:sz="4" w:space="0" w:color="auto"/>
              <w:right w:val="single" w:sz="4" w:space="0" w:color="auto"/>
            </w:tcBorders>
            <w:noWrap/>
            <w:vAlign w:val="center"/>
            <w:hideMark/>
          </w:tcPr>
          <w:p w14:paraId="443392B8"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8,512 </w:t>
            </w:r>
          </w:p>
        </w:tc>
      </w:tr>
      <w:tr w:rsidR="00ED3A4C" w:rsidRPr="00C13A88" w14:paraId="5C3430F9"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049C1AF8"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Cambio de Licencias de Conducir Categoría 3 A 4 </w:t>
            </w:r>
          </w:p>
        </w:tc>
        <w:tc>
          <w:tcPr>
            <w:tcW w:w="305" w:type="pct"/>
            <w:tcBorders>
              <w:top w:val="nil"/>
              <w:left w:val="nil"/>
              <w:bottom w:val="single" w:sz="4" w:space="0" w:color="auto"/>
              <w:right w:val="single" w:sz="4" w:space="0" w:color="auto"/>
            </w:tcBorders>
            <w:noWrap/>
            <w:vAlign w:val="center"/>
            <w:hideMark/>
          </w:tcPr>
          <w:p w14:paraId="73C3444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137 </w:t>
            </w:r>
          </w:p>
        </w:tc>
        <w:tc>
          <w:tcPr>
            <w:tcW w:w="305" w:type="pct"/>
            <w:tcBorders>
              <w:top w:val="nil"/>
              <w:left w:val="nil"/>
              <w:bottom w:val="single" w:sz="4" w:space="0" w:color="auto"/>
              <w:right w:val="single" w:sz="4" w:space="0" w:color="auto"/>
            </w:tcBorders>
            <w:noWrap/>
            <w:vAlign w:val="center"/>
            <w:hideMark/>
          </w:tcPr>
          <w:p w14:paraId="251E593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144 </w:t>
            </w:r>
          </w:p>
        </w:tc>
        <w:tc>
          <w:tcPr>
            <w:tcW w:w="306" w:type="pct"/>
            <w:tcBorders>
              <w:top w:val="nil"/>
              <w:left w:val="nil"/>
              <w:bottom w:val="single" w:sz="4" w:space="0" w:color="auto"/>
              <w:right w:val="single" w:sz="4" w:space="0" w:color="auto"/>
            </w:tcBorders>
            <w:noWrap/>
            <w:vAlign w:val="center"/>
            <w:hideMark/>
          </w:tcPr>
          <w:p w14:paraId="18525B18"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187 </w:t>
            </w:r>
          </w:p>
        </w:tc>
        <w:tc>
          <w:tcPr>
            <w:tcW w:w="306" w:type="pct"/>
            <w:tcBorders>
              <w:top w:val="nil"/>
              <w:left w:val="nil"/>
              <w:bottom w:val="single" w:sz="4" w:space="0" w:color="auto"/>
              <w:right w:val="single" w:sz="4" w:space="0" w:color="auto"/>
            </w:tcBorders>
            <w:noWrap/>
            <w:vAlign w:val="center"/>
            <w:hideMark/>
          </w:tcPr>
          <w:p w14:paraId="2A7D6AB5"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161 </w:t>
            </w:r>
          </w:p>
        </w:tc>
        <w:tc>
          <w:tcPr>
            <w:tcW w:w="306" w:type="pct"/>
            <w:tcBorders>
              <w:top w:val="nil"/>
              <w:left w:val="nil"/>
              <w:bottom w:val="single" w:sz="4" w:space="0" w:color="auto"/>
              <w:right w:val="single" w:sz="4" w:space="0" w:color="auto"/>
            </w:tcBorders>
            <w:noWrap/>
            <w:vAlign w:val="center"/>
            <w:hideMark/>
          </w:tcPr>
          <w:p w14:paraId="2873641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159 </w:t>
            </w:r>
          </w:p>
        </w:tc>
        <w:tc>
          <w:tcPr>
            <w:tcW w:w="306" w:type="pct"/>
            <w:tcBorders>
              <w:top w:val="nil"/>
              <w:left w:val="nil"/>
              <w:bottom w:val="single" w:sz="4" w:space="0" w:color="auto"/>
              <w:right w:val="single" w:sz="4" w:space="0" w:color="auto"/>
            </w:tcBorders>
            <w:noWrap/>
            <w:vAlign w:val="center"/>
            <w:hideMark/>
          </w:tcPr>
          <w:p w14:paraId="6DD2B07F"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147 </w:t>
            </w:r>
          </w:p>
        </w:tc>
        <w:tc>
          <w:tcPr>
            <w:tcW w:w="306" w:type="pct"/>
            <w:tcBorders>
              <w:top w:val="nil"/>
              <w:left w:val="nil"/>
              <w:bottom w:val="single" w:sz="4" w:space="0" w:color="auto"/>
              <w:right w:val="single" w:sz="4" w:space="0" w:color="auto"/>
            </w:tcBorders>
            <w:noWrap/>
            <w:vAlign w:val="center"/>
            <w:hideMark/>
          </w:tcPr>
          <w:p w14:paraId="46C9ED8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154 </w:t>
            </w:r>
          </w:p>
        </w:tc>
        <w:tc>
          <w:tcPr>
            <w:tcW w:w="306" w:type="pct"/>
            <w:tcBorders>
              <w:top w:val="nil"/>
              <w:left w:val="nil"/>
              <w:bottom w:val="single" w:sz="4" w:space="0" w:color="auto"/>
              <w:right w:val="single" w:sz="4" w:space="0" w:color="auto"/>
            </w:tcBorders>
            <w:noWrap/>
            <w:vAlign w:val="center"/>
            <w:hideMark/>
          </w:tcPr>
          <w:p w14:paraId="4BAB05F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146 </w:t>
            </w:r>
          </w:p>
        </w:tc>
        <w:tc>
          <w:tcPr>
            <w:tcW w:w="430" w:type="pct"/>
            <w:tcBorders>
              <w:top w:val="nil"/>
              <w:left w:val="nil"/>
              <w:bottom w:val="single" w:sz="4" w:space="0" w:color="auto"/>
              <w:right w:val="single" w:sz="4" w:space="0" w:color="auto"/>
            </w:tcBorders>
            <w:noWrap/>
            <w:vAlign w:val="center"/>
            <w:hideMark/>
          </w:tcPr>
          <w:p w14:paraId="7B1113C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170 </w:t>
            </w:r>
          </w:p>
        </w:tc>
        <w:tc>
          <w:tcPr>
            <w:tcW w:w="310" w:type="pct"/>
            <w:tcBorders>
              <w:top w:val="nil"/>
              <w:left w:val="nil"/>
              <w:bottom w:val="single" w:sz="4" w:space="0" w:color="auto"/>
              <w:right w:val="single" w:sz="4" w:space="0" w:color="auto"/>
            </w:tcBorders>
            <w:noWrap/>
            <w:vAlign w:val="center"/>
            <w:hideMark/>
          </w:tcPr>
          <w:p w14:paraId="593159F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170 </w:t>
            </w:r>
          </w:p>
        </w:tc>
        <w:tc>
          <w:tcPr>
            <w:tcW w:w="412" w:type="pct"/>
            <w:tcBorders>
              <w:top w:val="nil"/>
              <w:left w:val="nil"/>
              <w:bottom w:val="single" w:sz="4" w:space="0" w:color="auto"/>
              <w:right w:val="single" w:sz="4" w:space="0" w:color="auto"/>
            </w:tcBorders>
            <w:noWrap/>
            <w:vAlign w:val="center"/>
            <w:hideMark/>
          </w:tcPr>
          <w:p w14:paraId="555639D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153 </w:t>
            </w:r>
          </w:p>
        </w:tc>
        <w:tc>
          <w:tcPr>
            <w:tcW w:w="394" w:type="pct"/>
            <w:tcBorders>
              <w:top w:val="nil"/>
              <w:left w:val="nil"/>
              <w:bottom w:val="single" w:sz="4" w:space="0" w:color="auto"/>
              <w:right w:val="single" w:sz="4" w:space="0" w:color="auto"/>
            </w:tcBorders>
            <w:noWrap/>
            <w:vAlign w:val="center"/>
            <w:hideMark/>
          </w:tcPr>
          <w:p w14:paraId="67F6D64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112 </w:t>
            </w:r>
          </w:p>
        </w:tc>
        <w:tc>
          <w:tcPr>
            <w:tcW w:w="392" w:type="pct"/>
            <w:tcBorders>
              <w:top w:val="nil"/>
              <w:left w:val="nil"/>
              <w:bottom w:val="single" w:sz="4" w:space="0" w:color="auto"/>
              <w:right w:val="single" w:sz="4" w:space="0" w:color="auto"/>
            </w:tcBorders>
            <w:noWrap/>
            <w:vAlign w:val="center"/>
            <w:hideMark/>
          </w:tcPr>
          <w:p w14:paraId="03868F4D"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1,840 </w:t>
            </w:r>
          </w:p>
        </w:tc>
      </w:tr>
      <w:tr w:rsidR="00ED3A4C" w:rsidRPr="00C13A88" w14:paraId="326F3EA3"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59479C8B"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Cambio de Origen (Extranjero a Dominicano) </w:t>
            </w:r>
          </w:p>
        </w:tc>
        <w:tc>
          <w:tcPr>
            <w:tcW w:w="305" w:type="pct"/>
            <w:tcBorders>
              <w:top w:val="nil"/>
              <w:left w:val="nil"/>
              <w:bottom w:val="single" w:sz="4" w:space="0" w:color="auto"/>
              <w:right w:val="single" w:sz="4" w:space="0" w:color="auto"/>
            </w:tcBorders>
            <w:noWrap/>
            <w:vAlign w:val="center"/>
            <w:hideMark/>
          </w:tcPr>
          <w:p w14:paraId="2B4D636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124 </w:t>
            </w:r>
          </w:p>
        </w:tc>
        <w:tc>
          <w:tcPr>
            <w:tcW w:w="305" w:type="pct"/>
            <w:tcBorders>
              <w:top w:val="nil"/>
              <w:left w:val="nil"/>
              <w:bottom w:val="single" w:sz="4" w:space="0" w:color="auto"/>
              <w:right w:val="single" w:sz="4" w:space="0" w:color="auto"/>
            </w:tcBorders>
            <w:noWrap/>
            <w:vAlign w:val="center"/>
            <w:hideMark/>
          </w:tcPr>
          <w:p w14:paraId="52EB374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137 </w:t>
            </w:r>
          </w:p>
        </w:tc>
        <w:tc>
          <w:tcPr>
            <w:tcW w:w="306" w:type="pct"/>
            <w:tcBorders>
              <w:top w:val="nil"/>
              <w:left w:val="nil"/>
              <w:bottom w:val="single" w:sz="4" w:space="0" w:color="auto"/>
              <w:right w:val="single" w:sz="4" w:space="0" w:color="auto"/>
            </w:tcBorders>
            <w:noWrap/>
            <w:vAlign w:val="center"/>
            <w:hideMark/>
          </w:tcPr>
          <w:p w14:paraId="24B4052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224 </w:t>
            </w:r>
          </w:p>
        </w:tc>
        <w:tc>
          <w:tcPr>
            <w:tcW w:w="306" w:type="pct"/>
            <w:tcBorders>
              <w:top w:val="nil"/>
              <w:left w:val="nil"/>
              <w:bottom w:val="single" w:sz="4" w:space="0" w:color="auto"/>
              <w:right w:val="single" w:sz="4" w:space="0" w:color="auto"/>
            </w:tcBorders>
            <w:noWrap/>
            <w:vAlign w:val="center"/>
            <w:hideMark/>
          </w:tcPr>
          <w:p w14:paraId="293717D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159 </w:t>
            </w:r>
          </w:p>
        </w:tc>
        <w:tc>
          <w:tcPr>
            <w:tcW w:w="306" w:type="pct"/>
            <w:tcBorders>
              <w:top w:val="nil"/>
              <w:left w:val="nil"/>
              <w:bottom w:val="single" w:sz="4" w:space="0" w:color="auto"/>
              <w:right w:val="single" w:sz="4" w:space="0" w:color="auto"/>
            </w:tcBorders>
            <w:noWrap/>
            <w:vAlign w:val="center"/>
            <w:hideMark/>
          </w:tcPr>
          <w:p w14:paraId="4199748F"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174 </w:t>
            </w:r>
          </w:p>
        </w:tc>
        <w:tc>
          <w:tcPr>
            <w:tcW w:w="306" w:type="pct"/>
            <w:tcBorders>
              <w:top w:val="nil"/>
              <w:left w:val="nil"/>
              <w:bottom w:val="single" w:sz="4" w:space="0" w:color="auto"/>
              <w:right w:val="single" w:sz="4" w:space="0" w:color="auto"/>
            </w:tcBorders>
            <w:noWrap/>
            <w:vAlign w:val="center"/>
            <w:hideMark/>
          </w:tcPr>
          <w:p w14:paraId="37195E4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183 </w:t>
            </w:r>
          </w:p>
        </w:tc>
        <w:tc>
          <w:tcPr>
            <w:tcW w:w="306" w:type="pct"/>
            <w:tcBorders>
              <w:top w:val="nil"/>
              <w:left w:val="nil"/>
              <w:bottom w:val="single" w:sz="4" w:space="0" w:color="auto"/>
              <w:right w:val="single" w:sz="4" w:space="0" w:color="auto"/>
            </w:tcBorders>
            <w:noWrap/>
            <w:vAlign w:val="center"/>
            <w:hideMark/>
          </w:tcPr>
          <w:p w14:paraId="63438D55"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175 </w:t>
            </w:r>
          </w:p>
        </w:tc>
        <w:tc>
          <w:tcPr>
            <w:tcW w:w="306" w:type="pct"/>
            <w:tcBorders>
              <w:top w:val="nil"/>
              <w:left w:val="nil"/>
              <w:bottom w:val="single" w:sz="4" w:space="0" w:color="auto"/>
              <w:right w:val="single" w:sz="4" w:space="0" w:color="auto"/>
            </w:tcBorders>
            <w:noWrap/>
            <w:vAlign w:val="center"/>
            <w:hideMark/>
          </w:tcPr>
          <w:p w14:paraId="3191DC28"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163 </w:t>
            </w:r>
          </w:p>
        </w:tc>
        <w:tc>
          <w:tcPr>
            <w:tcW w:w="430" w:type="pct"/>
            <w:tcBorders>
              <w:top w:val="nil"/>
              <w:left w:val="nil"/>
              <w:bottom w:val="single" w:sz="4" w:space="0" w:color="auto"/>
              <w:right w:val="single" w:sz="4" w:space="0" w:color="auto"/>
            </w:tcBorders>
            <w:noWrap/>
            <w:vAlign w:val="center"/>
            <w:hideMark/>
          </w:tcPr>
          <w:p w14:paraId="43B7C20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206 </w:t>
            </w:r>
          </w:p>
        </w:tc>
        <w:tc>
          <w:tcPr>
            <w:tcW w:w="310" w:type="pct"/>
            <w:tcBorders>
              <w:top w:val="nil"/>
              <w:left w:val="nil"/>
              <w:bottom w:val="single" w:sz="4" w:space="0" w:color="auto"/>
              <w:right w:val="single" w:sz="4" w:space="0" w:color="auto"/>
            </w:tcBorders>
            <w:noWrap/>
            <w:vAlign w:val="center"/>
            <w:hideMark/>
          </w:tcPr>
          <w:p w14:paraId="7B9C263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215 </w:t>
            </w:r>
          </w:p>
        </w:tc>
        <w:tc>
          <w:tcPr>
            <w:tcW w:w="412" w:type="pct"/>
            <w:tcBorders>
              <w:top w:val="nil"/>
              <w:left w:val="nil"/>
              <w:bottom w:val="single" w:sz="4" w:space="0" w:color="auto"/>
              <w:right w:val="single" w:sz="4" w:space="0" w:color="auto"/>
            </w:tcBorders>
            <w:noWrap/>
            <w:vAlign w:val="center"/>
            <w:hideMark/>
          </w:tcPr>
          <w:p w14:paraId="30720BD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184 </w:t>
            </w:r>
          </w:p>
        </w:tc>
        <w:tc>
          <w:tcPr>
            <w:tcW w:w="394" w:type="pct"/>
            <w:tcBorders>
              <w:top w:val="nil"/>
              <w:left w:val="nil"/>
              <w:bottom w:val="single" w:sz="4" w:space="0" w:color="auto"/>
              <w:right w:val="single" w:sz="4" w:space="0" w:color="auto"/>
            </w:tcBorders>
            <w:noWrap/>
            <w:vAlign w:val="center"/>
            <w:hideMark/>
          </w:tcPr>
          <w:p w14:paraId="223D935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164 </w:t>
            </w:r>
          </w:p>
        </w:tc>
        <w:tc>
          <w:tcPr>
            <w:tcW w:w="392" w:type="pct"/>
            <w:tcBorders>
              <w:top w:val="nil"/>
              <w:left w:val="nil"/>
              <w:bottom w:val="single" w:sz="4" w:space="0" w:color="auto"/>
              <w:right w:val="single" w:sz="4" w:space="0" w:color="auto"/>
            </w:tcBorders>
            <w:noWrap/>
            <w:vAlign w:val="center"/>
            <w:hideMark/>
          </w:tcPr>
          <w:p w14:paraId="2F49848F"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2,108 </w:t>
            </w:r>
          </w:p>
        </w:tc>
      </w:tr>
      <w:tr w:rsidR="00ED3A4C" w:rsidRPr="00C13A88" w14:paraId="6E91735E"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70C2C123"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Cambio Militar a Civil </w:t>
            </w:r>
          </w:p>
        </w:tc>
        <w:tc>
          <w:tcPr>
            <w:tcW w:w="305" w:type="pct"/>
            <w:tcBorders>
              <w:top w:val="nil"/>
              <w:left w:val="nil"/>
              <w:bottom w:val="single" w:sz="4" w:space="0" w:color="auto"/>
              <w:right w:val="single" w:sz="4" w:space="0" w:color="auto"/>
            </w:tcBorders>
            <w:noWrap/>
            <w:vAlign w:val="center"/>
            <w:hideMark/>
          </w:tcPr>
          <w:p w14:paraId="7A78585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53 </w:t>
            </w:r>
          </w:p>
        </w:tc>
        <w:tc>
          <w:tcPr>
            <w:tcW w:w="305" w:type="pct"/>
            <w:tcBorders>
              <w:top w:val="nil"/>
              <w:left w:val="nil"/>
              <w:bottom w:val="single" w:sz="4" w:space="0" w:color="auto"/>
              <w:right w:val="single" w:sz="4" w:space="0" w:color="auto"/>
            </w:tcBorders>
            <w:noWrap/>
            <w:vAlign w:val="center"/>
            <w:hideMark/>
          </w:tcPr>
          <w:p w14:paraId="75E11E5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42 </w:t>
            </w:r>
          </w:p>
        </w:tc>
        <w:tc>
          <w:tcPr>
            <w:tcW w:w="306" w:type="pct"/>
            <w:tcBorders>
              <w:top w:val="nil"/>
              <w:left w:val="nil"/>
              <w:bottom w:val="single" w:sz="4" w:space="0" w:color="auto"/>
              <w:right w:val="single" w:sz="4" w:space="0" w:color="auto"/>
            </w:tcBorders>
            <w:noWrap/>
            <w:vAlign w:val="center"/>
            <w:hideMark/>
          </w:tcPr>
          <w:p w14:paraId="58553C9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95 </w:t>
            </w:r>
          </w:p>
        </w:tc>
        <w:tc>
          <w:tcPr>
            <w:tcW w:w="306" w:type="pct"/>
            <w:tcBorders>
              <w:top w:val="nil"/>
              <w:left w:val="nil"/>
              <w:bottom w:val="single" w:sz="4" w:space="0" w:color="auto"/>
              <w:right w:val="single" w:sz="4" w:space="0" w:color="auto"/>
            </w:tcBorders>
            <w:noWrap/>
            <w:vAlign w:val="center"/>
            <w:hideMark/>
          </w:tcPr>
          <w:p w14:paraId="5901DF4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48 </w:t>
            </w:r>
          </w:p>
        </w:tc>
        <w:tc>
          <w:tcPr>
            <w:tcW w:w="306" w:type="pct"/>
            <w:tcBorders>
              <w:top w:val="nil"/>
              <w:left w:val="nil"/>
              <w:bottom w:val="single" w:sz="4" w:space="0" w:color="auto"/>
              <w:right w:val="single" w:sz="4" w:space="0" w:color="auto"/>
            </w:tcBorders>
            <w:noWrap/>
            <w:vAlign w:val="center"/>
            <w:hideMark/>
          </w:tcPr>
          <w:p w14:paraId="37E01EC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55 </w:t>
            </w:r>
          </w:p>
        </w:tc>
        <w:tc>
          <w:tcPr>
            <w:tcW w:w="306" w:type="pct"/>
            <w:tcBorders>
              <w:top w:val="nil"/>
              <w:left w:val="nil"/>
              <w:bottom w:val="single" w:sz="4" w:space="0" w:color="auto"/>
              <w:right w:val="single" w:sz="4" w:space="0" w:color="auto"/>
            </w:tcBorders>
            <w:noWrap/>
            <w:vAlign w:val="center"/>
            <w:hideMark/>
          </w:tcPr>
          <w:p w14:paraId="2C0AA785"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42 </w:t>
            </w:r>
          </w:p>
        </w:tc>
        <w:tc>
          <w:tcPr>
            <w:tcW w:w="306" w:type="pct"/>
            <w:tcBorders>
              <w:top w:val="nil"/>
              <w:left w:val="nil"/>
              <w:bottom w:val="single" w:sz="4" w:space="0" w:color="auto"/>
              <w:right w:val="single" w:sz="4" w:space="0" w:color="auto"/>
            </w:tcBorders>
            <w:noWrap/>
            <w:vAlign w:val="center"/>
            <w:hideMark/>
          </w:tcPr>
          <w:p w14:paraId="2FC9554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55 </w:t>
            </w:r>
          </w:p>
        </w:tc>
        <w:tc>
          <w:tcPr>
            <w:tcW w:w="306" w:type="pct"/>
            <w:tcBorders>
              <w:top w:val="nil"/>
              <w:left w:val="nil"/>
              <w:bottom w:val="single" w:sz="4" w:space="0" w:color="auto"/>
              <w:right w:val="single" w:sz="4" w:space="0" w:color="auto"/>
            </w:tcBorders>
            <w:noWrap/>
            <w:vAlign w:val="center"/>
            <w:hideMark/>
          </w:tcPr>
          <w:p w14:paraId="59D8AAC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39 </w:t>
            </w:r>
          </w:p>
        </w:tc>
        <w:tc>
          <w:tcPr>
            <w:tcW w:w="430" w:type="pct"/>
            <w:tcBorders>
              <w:top w:val="nil"/>
              <w:left w:val="nil"/>
              <w:bottom w:val="single" w:sz="4" w:space="0" w:color="auto"/>
              <w:right w:val="single" w:sz="4" w:space="0" w:color="auto"/>
            </w:tcBorders>
            <w:noWrap/>
            <w:vAlign w:val="center"/>
            <w:hideMark/>
          </w:tcPr>
          <w:p w14:paraId="681D74E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35 </w:t>
            </w:r>
          </w:p>
        </w:tc>
        <w:tc>
          <w:tcPr>
            <w:tcW w:w="310" w:type="pct"/>
            <w:tcBorders>
              <w:top w:val="nil"/>
              <w:left w:val="nil"/>
              <w:bottom w:val="single" w:sz="4" w:space="0" w:color="auto"/>
              <w:right w:val="single" w:sz="4" w:space="0" w:color="auto"/>
            </w:tcBorders>
            <w:noWrap/>
            <w:vAlign w:val="center"/>
            <w:hideMark/>
          </w:tcPr>
          <w:p w14:paraId="4D1ABA7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33 </w:t>
            </w:r>
          </w:p>
        </w:tc>
        <w:tc>
          <w:tcPr>
            <w:tcW w:w="412" w:type="pct"/>
            <w:tcBorders>
              <w:top w:val="nil"/>
              <w:left w:val="nil"/>
              <w:bottom w:val="single" w:sz="4" w:space="0" w:color="auto"/>
              <w:right w:val="single" w:sz="4" w:space="0" w:color="auto"/>
            </w:tcBorders>
            <w:noWrap/>
            <w:vAlign w:val="center"/>
            <w:hideMark/>
          </w:tcPr>
          <w:p w14:paraId="1570BE2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30 </w:t>
            </w:r>
          </w:p>
        </w:tc>
        <w:tc>
          <w:tcPr>
            <w:tcW w:w="394" w:type="pct"/>
            <w:tcBorders>
              <w:top w:val="nil"/>
              <w:left w:val="nil"/>
              <w:bottom w:val="single" w:sz="4" w:space="0" w:color="auto"/>
              <w:right w:val="single" w:sz="4" w:space="0" w:color="auto"/>
            </w:tcBorders>
            <w:noWrap/>
            <w:vAlign w:val="center"/>
            <w:hideMark/>
          </w:tcPr>
          <w:p w14:paraId="213AA95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36 </w:t>
            </w:r>
          </w:p>
        </w:tc>
        <w:tc>
          <w:tcPr>
            <w:tcW w:w="392" w:type="pct"/>
            <w:tcBorders>
              <w:top w:val="nil"/>
              <w:left w:val="nil"/>
              <w:bottom w:val="single" w:sz="4" w:space="0" w:color="auto"/>
              <w:right w:val="single" w:sz="4" w:space="0" w:color="auto"/>
            </w:tcBorders>
            <w:noWrap/>
            <w:vAlign w:val="center"/>
            <w:hideMark/>
          </w:tcPr>
          <w:p w14:paraId="62804986"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563 </w:t>
            </w:r>
          </w:p>
        </w:tc>
      </w:tr>
      <w:tr w:rsidR="00ED3A4C" w:rsidRPr="00C13A88" w14:paraId="6B46AE95"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5D03C73F"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Cambio Oficial a Civil </w:t>
            </w:r>
          </w:p>
        </w:tc>
        <w:tc>
          <w:tcPr>
            <w:tcW w:w="305" w:type="pct"/>
            <w:tcBorders>
              <w:top w:val="nil"/>
              <w:left w:val="nil"/>
              <w:bottom w:val="single" w:sz="4" w:space="0" w:color="auto"/>
              <w:right w:val="single" w:sz="4" w:space="0" w:color="auto"/>
            </w:tcBorders>
            <w:noWrap/>
            <w:vAlign w:val="center"/>
            <w:hideMark/>
          </w:tcPr>
          <w:p w14:paraId="74FF9D8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128 </w:t>
            </w:r>
          </w:p>
        </w:tc>
        <w:tc>
          <w:tcPr>
            <w:tcW w:w="305" w:type="pct"/>
            <w:tcBorders>
              <w:top w:val="nil"/>
              <w:left w:val="nil"/>
              <w:bottom w:val="single" w:sz="4" w:space="0" w:color="auto"/>
              <w:right w:val="single" w:sz="4" w:space="0" w:color="auto"/>
            </w:tcBorders>
            <w:noWrap/>
            <w:vAlign w:val="center"/>
            <w:hideMark/>
          </w:tcPr>
          <w:p w14:paraId="0D4AC4C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90 </w:t>
            </w:r>
          </w:p>
        </w:tc>
        <w:tc>
          <w:tcPr>
            <w:tcW w:w="306" w:type="pct"/>
            <w:tcBorders>
              <w:top w:val="nil"/>
              <w:left w:val="nil"/>
              <w:bottom w:val="single" w:sz="4" w:space="0" w:color="auto"/>
              <w:right w:val="single" w:sz="4" w:space="0" w:color="auto"/>
            </w:tcBorders>
            <w:noWrap/>
            <w:vAlign w:val="center"/>
            <w:hideMark/>
          </w:tcPr>
          <w:p w14:paraId="086C72B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382 </w:t>
            </w:r>
          </w:p>
        </w:tc>
        <w:tc>
          <w:tcPr>
            <w:tcW w:w="306" w:type="pct"/>
            <w:tcBorders>
              <w:top w:val="nil"/>
              <w:left w:val="nil"/>
              <w:bottom w:val="single" w:sz="4" w:space="0" w:color="auto"/>
              <w:right w:val="single" w:sz="4" w:space="0" w:color="auto"/>
            </w:tcBorders>
            <w:noWrap/>
            <w:vAlign w:val="center"/>
            <w:hideMark/>
          </w:tcPr>
          <w:p w14:paraId="4378CD1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358 </w:t>
            </w:r>
          </w:p>
        </w:tc>
        <w:tc>
          <w:tcPr>
            <w:tcW w:w="306" w:type="pct"/>
            <w:tcBorders>
              <w:top w:val="nil"/>
              <w:left w:val="nil"/>
              <w:bottom w:val="single" w:sz="4" w:space="0" w:color="auto"/>
              <w:right w:val="single" w:sz="4" w:space="0" w:color="auto"/>
            </w:tcBorders>
            <w:noWrap/>
            <w:vAlign w:val="center"/>
            <w:hideMark/>
          </w:tcPr>
          <w:p w14:paraId="0C5FB3B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140 </w:t>
            </w:r>
          </w:p>
        </w:tc>
        <w:tc>
          <w:tcPr>
            <w:tcW w:w="306" w:type="pct"/>
            <w:tcBorders>
              <w:top w:val="nil"/>
              <w:left w:val="nil"/>
              <w:bottom w:val="single" w:sz="4" w:space="0" w:color="auto"/>
              <w:right w:val="single" w:sz="4" w:space="0" w:color="auto"/>
            </w:tcBorders>
            <w:noWrap/>
            <w:vAlign w:val="center"/>
            <w:hideMark/>
          </w:tcPr>
          <w:p w14:paraId="4E7DF8E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92 </w:t>
            </w:r>
          </w:p>
        </w:tc>
        <w:tc>
          <w:tcPr>
            <w:tcW w:w="306" w:type="pct"/>
            <w:tcBorders>
              <w:top w:val="nil"/>
              <w:left w:val="nil"/>
              <w:bottom w:val="single" w:sz="4" w:space="0" w:color="auto"/>
              <w:right w:val="single" w:sz="4" w:space="0" w:color="auto"/>
            </w:tcBorders>
            <w:noWrap/>
            <w:vAlign w:val="center"/>
            <w:hideMark/>
          </w:tcPr>
          <w:p w14:paraId="51C1863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80 </w:t>
            </w:r>
          </w:p>
        </w:tc>
        <w:tc>
          <w:tcPr>
            <w:tcW w:w="306" w:type="pct"/>
            <w:tcBorders>
              <w:top w:val="nil"/>
              <w:left w:val="nil"/>
              <w:bottom w:val="single" w:sz="4" w:space="0" w:color="auto"/>
              <w:right w:val="single" w:sz="4" w:space="0" w:color="auto"/>
            </w:tcBorders>
            <w:noWrap/>
            <w:vAlign w:val="center"/>
            <w:hideMark/>
          </w:tcPr>
          <w:p w14:paraId="0846A17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76 </w:t>
            </w:r>
          </w:p>
        </w:tc>
        <w:tc>
          <w:tcPr>
            <w:tcW w:w="430" w:type="pct"/>
            <w:tcBorders>
              <w:top w:val="nil"/>
              <w:left w:val="nil"/>
              <w:bottom w:val="single" w:sz="4" w:space="0" w:color="auto"/>
              <w:right w:val="single" w:sz="4" w:space="0" w:color="auto"/>
            </w:tcBorders>
            <w:noWrap/>
            <w:vAlign w:val="center"/>
            <w:hideMark/>
          </w:tcPr>
          <w:p w14:paraId="18ADB9B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78 </w:t>
            </w:r>
          </w:p>
        </w:tc>
        <w:tc>
          <w:tcPr>
            <w:tcW w:w="310" w:type="pct"/>
            <w:tcBorders>
              <w:top w:val="nil"/>
              <w:left w:val="nil"/>
              <w:bottom w:val="single" w:sz="4" w:space="0" w:color="auto"/>
              <w:right w:val="single" w:sz="4" w:space="0" w:color="auto"/>
            </w:tcBorders>
            <w:noWrap/>
            <w:vAlign w:val="center"/>
            <w:hideMark/>
          </w:tcPr>
          <w:p w14:paraId="5BB94BC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80 </w:t>
            </w:r>
          </w:p>
        </w:tc>
        <w:tc>
          <w:tcPr>
            <w:tcW w:w="412" w:type="pct"/>
            <w:tcBorders>
              <w:top w:val="nil"/>
              <w:left w:val="nil"/>
              <w:bottom w:val="single" w:sz="4" w:space="0" w:color="auto"/>
              <w:right w:val="single" w:sz="4" w:space="0" w:color="auto"/>
            </w:tcBorders>
            <w:noWrap/>
            <w:vAlign w:val="center"/>
            <w:hideMark/>
          </w:tcPr>
          <w:p w14:paraId="6E9D365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52 </w:t>
            </w:r>
          </w:p>
        </w:tc>
        <w:tc>
          <w:tcPr>
            <w:tcW w:w="394" w:type="pct"/>
            <w:tcBorders>
              <w:top w:val="nil"/>
              <w:left w:val="nil"/>
              <w:bottom w:val="single" w:sz="4" w:space="0" w:color="auto"/>
              <w:right w:val="single" w:sz="4" w:space="0" w:color="auto"/>
            </w:tcBorders>
            <w:noWrap/>
            <w:vAlign w:val="center"/>
            <w:hideMark/>
          </w:tcPr>
          <w:p w14:paraId="203B472F"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66 </w:t>
            </w:r>
          </w:p>
        </w:tc>
        <w:tc>
          <w:tcPr>
            <w:tcW w:w="392" w:type="pct"/>
            <w:tcBorders>
              <w:top w:val="nil"/>
              <w:left w:val="nil"/>
              <w:bottom w:val="single" w:sz="4" w:space="0" w:color="auto"/>
              <w:right w:val="single" w:sz="4" w:space="0" w:color="auto"/>
            </w:tcBorders>
            <w:noWrap/>
            <w:vAlign w:val="center"/>
            <w:hideMark/>
          </w:tcPr>
          <w:p w14:paraId="1D268EF2"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1,622 </w:t>
            </w:r>
          </w:p>
        </w:tc>
      </w:tr>
      <w:tr w:rsidR="00ED3A4C" w:rsidRPr="00C13A88" w14:paraId="3A12830B"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11A46DB6"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Carnet de Aprendizaje  </w:t>
            </w:r>
          </w:p>
        </w:tc>
        <w:tc>
          <w:tcPr>
            <w:tcW w:w="305" w:type="pct"/>
            <w:tcBorders>
              <w:top w:val="nil"/>
              <w:left w:val="nil"/>
              <w:bottom w:val="single" w:sz="4" w:space="0" w:color="auto"/>
              <w:right w:val="single" w:sz="4" w:space="0" w:color="auto"/>
            </w:tcBorders>
            <w:noWrap/>
            <w:vAlign w:val="center"/>
            <w:hideMark/>
          </w:tcPr>
          <w:p w14:paraId="6C11A20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10,423 </w:t>
            </w:r>
          </w:p>
        </w:tc>
        <w:tc>
          <w:tcPr>
            <w:tcW w:w="305" w:type="pct"/>
            <w:tcBorders>
              <w:top w:val="nil"/>
              <w:left w:val="nil"/>
              <w:bottom w:val="single" w:sz="4" w:space="0" w:color="auto"/>
              <w:right w:val="single" w:sz="4" w:space="0" w:color="auto"/>
            </w:tcBorders>
            <w:noWrap/>
            <w:vAlign w:val="center"/>
            <w:hideMark/>
          </w:tcPr>
          <w:p w14:paraId="7B81C83F"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8,886 </w:t>
            </w:r>
          </w:p>
        </w:tc>
        <w:tc>
          <w:tcPr>
            <w:tcW w:w="306" w:type="pct"/>
            <w:tcBorders>
              <w:top w:val="nil"/>
              <w:left w:val="nil"/>
              <w:bottom w:val="single" w:sz="4" w:space="0" w:color="auto"/>
              <w:right w:val="single" w:sz="4" w:space="0" w:color="auto"/>
            </w:tcBorders>
            <w:noWrap/>
            <w:vAlign w:val="center"/>
            <w:hideMark/>
          </w:tcPr>
          <w:p w14:paraId="3CEC13B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10,422 </w:t>
            </w:r>
          </w:p>
        </w:tc>
        <w:tc>
          <w:tcPr>
            <w:tcW w:w="306" w:type="pct"/>
            <w:tcBorders>
              <w:top w:val="nil"/>
              <w:left w:val="nil"/>
              <w:bottom w:val="single" w:sz="4" w:space="0" w:color="auto"/>
              <w:right w:val="single" w:sz="4" w:space="0" w:color="auto"/>
            </w:tcBorders>
            <w:noWrap/>
            <w:vAlign w:val="center"/>
            <w:hideMark/>
          </w:tcPr>
          <w:p w14:paraId="47BC626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9,232 </w:t>
            </w:r>
          </w:p>
        </w:tc>
        <w:tc>
          <w:tcPr>
            <w:tcW w:w="306" w:type="pct"/>
            <w:tcBorders>
              <w:top w:val="nil"/>
              <w:left w:val="nil"/>
              <w:bottom w:val="single" w:sz="4" w:space="0" w:color="auto"/>
              <w:right w:val="single" w:sz="4" w:space="0" w:color="auto"/>
            </w:tcBorders>
            <w:noWrap/>
            <w:vAlign w:val="center"/>
            <w:hideMark/>
          </w:tcPr>
          <w:p w14:paraId="211852A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9,963 </w:t>
            </w:r>
          </w:p>
        </w:tc>
        <w:tc>
          <w:tcPr>
            <w:tcW w:w="306" w:type="pct"/>
            <w:tcBorders>
              <w:top w:val="nil"/>
              <w:left w:val="nil"/>
              <w:bottom w:val="single" w:sz="4" w:space="0" w:color="auto"/>
              <w:right w:val="single" w:sz="4" w:space="0" w:color="auto"/>
            </w:tcBorders>
            <w:noWrap/>
            <w:vAlign w:val="center"/>
            <w:hideMark/>
          </w:tcPr>
          <w:p w14:paraId="3D288C5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9,047 </w:t>
            </w:r>
          </w:p>
        </w:tc>
        <w:tc>
          <w:tcPr>
            <w:tcW w:w="306" w:type="pct"/>
            <w:tcBorders>
              <w:top w:val="nil"/>
              <w:left w:val="nil"/>
              <w:bottom w:val="single" w:sz="4" w:space="0" w:color="auto"/>
              <w:right w:val="single" w:sz="4" w:space="0" w:color="auto"/>
            </w:tcBorders>
            <w:noWrap/>
            <w:vAlign w:val="center"/>
            <w:hideMark/>
          </w:tcPr>
          <w:p w14:paraId="579CC91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11,145 </w:t>
            </w:r>
          </w:p>
        </w:tc>
        <w:tc>
          <w:tcPr>
            <w:tcW w:w="306" w:type="pct"/>
            <w:tcBorders>
              <w:top w:val="nil"/>
              <w:left w:val="nil"/>
              <w:bottom w:val="single" w:sz="4" w:space="0" w:color="auto"/>
              <w:right w:val="single" w:sz="4" w:space="0" w:color="auto"/>
            </w:tcBorders>
            <w:noWrap/>
            <w:vAlign w:val="center"/>
            <w:hideMark/>
          </w:tcPr>
          <w:p w14:paraId="34DC196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9,637 </w:t>
            </w:r>
          </w:p>
        </w:tc>
        <w:tc>
          <w:tcPr>
            <w:tcW w:w="430" w:type="pct"/>
            <w:tcBorders>
              <w:top w:val="nil"/>
              <w:left w:val="nil"/>
              <w:bottom w:val="single" w:sz="4" w:space="0" w:color="auto"/>
              <w:right w:val="single" w:sz="4" w:space="0" w:color="auto"/>
            </w:tcBorders>
            <w:noWrap/>
            <w:vAlign w:val="center"/>
            <w:hideMark/>
          </w:tcPr>
          <w:p w14:paraId="7AC7634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8,624 </w:t>
            </w:r>
          </w:p>
        </w:tc>
        <w:tc>
          <w:tcPr>
            <w:tcW w:w="310" w:type="pct"/>
            <w:tcBorders>
              <w:top w:val="nil"/>
              <w:left w:val="nil"/>
              <w:bottom w:val="single" w:sz="4" w:space="0" w:color="auto"/>
              <w:right w:val="single" w:sz="4" w:space="0" w:color="auto"/>
            </w:tcBorders>
            <w:noWrap/>
            <w:vAlign w:val="center"/>
            <w:hideMark/>
          </w:tcPr>
          <w:p w14:paraId="4E3872F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8,940 </w:t>
            </w:r>
          </w:p>
        </w:tc>
        <w:tc>
          <w:tcPr>
            <w:tcW w:w="412" w:type="pct"/>
            <w:tcBorders>
              <w:top w:val="nil"/>
              <w:left w:val="nil"/>
              <w:bottom w:val="single" w:sz="4" w:space="0" w:color="auto"/>
              <w:right w:val="single" w:sz="4" w:space="0" w:color="auto"/>
            </w:tcBorders>
            <w:noWrap/>
            <w:vAlign w:val="center"/>
            <w:hideMark/>
          </w:tcPr>
          <w:p w14:paraId="669FFF7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7,724 </w:t>
            </w:r>
          </w:p>
        </w:tc>
        <w:tc>
          <w:tcPr>
            <w:tcW w:w="394" w:type="pct"/>
            <w:tcBorders>
              <w:top w:val="nil"/>
              <w:left w:val="nil"/>
              <w:bottom w:val="single" w:sz="4" w:space="0" w:color="auto"/>
              <w:right w:val="single" w:sz="4" w:space="0" w:color="auto"/>
            </w:tcBorders>
            <w:noWrap/>
            <w:vAlign w:val="center"/>
            <w:hideMark/>
          </w:tcPr>
          <w:p w14:paraId="2317805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8,001 </w:t>
            </w:r>
          </w:p>
        </w:tc>
        <w:tc>
          <w:tcPr>
            <w:tcW w:w="392" w:type="pct"/>
            <w:tcBorders>
              <w:top w:val="nil"/>
              <w:left w:val="nil"/>
              <w:bottom w:val="single" w:sz="4" w:space="0" w:color="auto"/>
              <w:right w:val="single" w:sz="4" w:space="0" w:color="auto"/>
            </w:tcBorders>
            <w:noWrap/>
            <w:vAlign w:val="center"/>
            <w:hideMark/>
          </w:tcPr>
          <w:p w14:paraId="57A39831"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112,044 </w:t>
            </w:r>
          </w:p>
        </w:tc>
      </w:tr>
      <w:tr w:rsidR="00ED3A4C" w:rsidRPr="00C13A88" w14:paraId="7F6FCD63"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7339FE68"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Duplicado de Licencia de Conducir Categoría 01 (Motores) </w:t>
            </w:r>
          </w:p>
        </w:tc>
        <w:tc>
          <w:tcPr>
            <w:tcW w:w="305" w:type="pct"/>
            <w:tcBorders>
              <w:top w:val="nil"/>
              <w:left w:val="nil"/>
              <w:bottom w:val="single" w:sz="4" w:space="0" w:color="auto"/>
              <w:right w:val="single" w:sz="4" w:space="0" w:color="auto"/>
            </w:tcBorders>
            <w:noWrap/>
            <w:vAlign w:val="center"/>
            <w:hideMark/>
          </w:tcPr>
          <w:p w14:paraId="12E1CB9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 </w:t>
            </w:r>
          </w:p>
        </w:tc>
        <w:tc>
          <w:tcPr>
            <w:tcW w:w="305" w:type="pct"/>
            <w:tcBorders>
              <w:top w:val="nil"/>
              <w:left w:val="nil"/>
              <w:bottom w:val="single" w:sz="4" w:space="0" w:color="auto"/>
              <w:right w:val="single" w:sz="4" w:space="0" w:color="auto"/>
            </w:tcBorders>
            <w:noWrap/>
            <w:vAlign w:val="center"/>
            <w:hideMark/>
          </w:tcPr>
          <w:p w14:paraId="7B4BA08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 </w:t>
            </w:r>
          </w:p>
        </w:tc>
        <w:tc>
          <w:tcPr>
            <w:tcW w:w="306" w:type="pct"/>
            <w:tcBorders>
              <w:top w:val="nil"/>
              <w:left w:val="nil"/>
              <w:bottom w:val="single" w:sz="4" w:space="0" w:color="auto"/>
              <w:right w:val="single" w:sz="4" w:space="0" w:color="auto"/>
            </w:tcBorders>
            <w:noWrap/>
            <w:vAlign w:val="center"/>
            <w:hideMark/>
          </w:tcPr>
          <w:p w14:paraId="1F5ABBA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 </w:t>
            </w:r>
          </w:p>
        </w:tc>
        <w:tc>
          <w:tcPr>
            <w:tcW w:w="306" w:type="pct"/>
            <w:tcBorders>
              <w:top w:val="nil"/>
              <w:left w:val="nil"/>
              <w:bottom w:val="single" w:sz="4" w:space="0" w:color="auto"/>
              <w:right w:val="single" w:sz="4" w:space="0" w:color="auto"/>
            </w:tcBorders>
            <w:noWrap/>
            <w:vAlign w:val="center"/>
            <w:hideMark/>
          </w:tcPr>
          <w:p w14:paraId="76DECB4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 </w:t>
            </w:r>
          </w:p>
        </w:tc>
        <w:tc>
          <w:tcPr>
            <w:tcW w:w="306" w:type="pct"/>
            <w:tcBorders>
              <w:top w:val="nil"/>
              <w:left w:val="nil"/>
              <w:bottom w:val="single" w:sz="4" w:space="0" w:color="auto"/>
              <w:right w:val="single" w:sz="4" w:space="0" w:color="auto"/>
            </w:tcBorders>
            <w:noWrap/>
            <w:vAlign w:val="center"/>
            <w:hideMark/>
          </w:tcPr>
          <w:p w14:paraId="5C28CD5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 </w:t>
            </w:r>
          </w:p>
        </w:tc>
        <w:tc>
          <w:tcPr>
            <w:tcW w:w="306" w:type="pct"/>
            <w:tcBorders>
              <w:top w:val="nil"/>
              <w:left w:val="nil"/>
              <w:bottom w:val="single" w:sz="4" w:space="0" w:color="auto"/>
              <w:right w:val="single" w:sz="4" w:space="0" w:color="auto"/>
            </w:tcBorders>
            <w:noWrap/>
            <w:vAlign w:val="center"/>
            <w:hideMark/>
          </w:tcPr>
          <w:p w14:paraId="245B44B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 </w:t>
            </w:r>
          </w:p>
        </w:tc>
        <w:tc>
          <w:tcPr>
            <w:tcW w:w="306" w:type="pct"/>
            <w:tcBorders>
              <w:top w:val="nil"/>
              <w:left w:val="nil"/>
              <w:bottom w:val="single" w:sz="4" w:space="0" w:color="auto"/>
              <w:right w:val="single" w:sz="4" w:space="0" w:color="auto"/>
            </w:tcBorders>
            <w:noWrap/>
            <w:vAlign w:val="center"/>
            <w:hideMark/>
          </w:tcPr>
          <w:p w14:paraId="5C68422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 </w:t>
            </w:r>
          </w:p>
        </w:tc>
        <w:tc>
          <w:tcPr>
            <w:tcW w:w="306" w:type="pct"/>
            <w:tcBorders>
              <w:top w:val="nil"/>
              <w:left w:val="nil"/>
              <w:bottom w:val="single" w:sz="4" w:space="0" w:color="auto"/>
              <w:right w:val="single" w:sz="4" w:space="0" w:color="auto"/>
            </w:tcBorders>
            <w:noWrap/>
            <w:vAlign w:val="center"/>
            <w:hideMark/>
          </w:tcPr>
          <w:p w14:paraId="26BF917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 </w:t>
            </w:r>
          </w:p>
        </w:tc>
        <w:tc>
          <w:tcPr>
            <w:tcW w:w="430" w:type="pct"/>
            <w:tcBorders>
              <w:top w:val="nil"/>
              <w:left w:val="nil"/>
              <w:bottom w:val="single" w:sz="4" w:space="0" w:color="auto"/>
              <w:right w:val="single" w:sz="4" w:space="0" w:color="auto"/>
            </w:tcBorders>
            <w:noWrap/>
            <w:vAlign w:val="center"/>
            <w:hideMark/>
          </w:tcPr>
          <w:p w14:paraId="1E3B4E68"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 </w:t>
            </w:r>
          </w:p>
        </w:tc>
        <w:tc>
          <w:tcPr>
            <w:tcW w:w="310" w:type="pct"/>
            <w:tcBorders>
              <w:top w:val="nil"/>
              <w:left w:val="nil"/>
              <w:bottom w:val="single" w:sz="4" w:space="0" w:color="auto"/>
              <w:right w:val="single" w:sz="4" w:space="0" w:color="auto"/>
            </w:tcBorders>
            <w:noWrap/>
            <w:vAlign w:val="center"/>
            <w:hideMark/>
          </w:tcPr>
          <w:p w14:paraId="643BA1A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 </w:t>
            </w:r>
          </w:p>
        </w:tc>
        <w:tc>
          <w:tcPr>
            <w:tcW w:w="412" w:type="pct"/>
            <w:tcBorders>
              <w:top w:val="nil"/>
              <w:left w:val="nil"/>
              <w:bottom w:val="single" w:sz="4" w:space="0" w:color="auto"/>
              <w:right w:val="single" w:sz="4" w:space="0" w:color="auto"/>
            </w:tcBorders>
            <w:noWrap/>
            <w:vAlign w:val="center"/>
            <w:hideMark/>
          </w:tcPr>
          <w:p w14:paraId="5EB5748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 </w:t>
            </w:r>
          </w:p>
        </w:tc>
        <w:tc>
          <w:tcPr>
            <w:tcW w:w="394" w:type="pct"/>
            <w:tcBorders>
              <w:top w:val="nil"/>
              <w:left w:val="nil"/>
              <w:bottom w:val="single" w:sz="4" w:space="0" w:color="auto"/>
              <w:right w:val="single" w:sz="4" w:space="0" w:color="auto"/>
            </w:tcBorders>
            <w:noWrap/>
            <w:vAlign w:val="center"/>
            <w:hideMark/>
          </w:tcPr>
          <w:p w14:paraId="72438E3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 </w:t>
            </w:r>
          </w:p>
        </w:tc>
        <w:tc>
          <w:tcPr>
            <w:tcW w:w="392" w:type="pct"/>
            <w:tcBorders>
              <w:top w:val="nil"/>
              <w:left w:val="nil"/>
              <w:bottom w:val="single" w:sz="4" w:space="0" w:color="auto"/>
              <w:right w:val="single" w:sz="4" w:space="0" w:color="auto"/>
            </w:tcBorders>
            <w:noWrap/>
            <w:vAlign w:val="center"/>
            <w:hideMark/>
          </w:tcPr>
          <w:p w14:paraId="24B2EE61"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27 </w:t>
            </w:r>
          </w:p>
        </w:tc>
      </w:tr>
      <w:tr w:rsidR="00ED3A4C" w:rsidRPr="00C13A88" w14:paraId="533CD910"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7F273A1C"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Duplicado Licencias Militares </w:t>
            </w:r>
          </w:p>
        </w:tc>
        <w:tc>
          <w:tcPr>
            <w:tcW w:w="305" w:type="pct"/>
            <w:tcBorders>
              <w:top w:val="nil"/>
              <w:left w:val="nil"/>
              <w:bottom w:val="single" w:sz="4" w:space="0" w:color="auto"/>
              <w:right w:val="single" w:sz="4" w:space="0" w:color="auto"/>
            </w:tcBorders>
            <w:noWrap/>
            <w:vAlign w:val="center"/>
            <w:hideMark/>
          </w:tcPr>
          <w:p w14:paraId="1EED3AC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22 </w:t>
            </w:r>
          </w:p>
        </w:tc>
        <w:tc>
          <w:tcPr>
            <w:tcW w:w="305" w:type="pct"/>
            <w:tcBorders>
              <w:top w:val="nil"/>
              <w:left w:val="nil"/>
              <w:bottom w:val="single" w:sz="4" w:space="0" w:color="auto"/>
              <w:right w:val="single" w:sz="4" w:space="0" w:color="auto"/>
            </w:tcBorders>
            <w:noWrap/>
            <w:vAlign w:val="center"/>
            <w:hideMark/>
          </w:tcPr>
          <w:p w14:paraId="0DF4F92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12 </w:t>
            </w:r>
          </w:p>
        </w:tc>
        <w:tc>
          <w:tcPr>
            <w:tcW w:w="306" w:type="pct"/>
            <w:tcBorders>
              <w:top w:val="nil"/>
              <w:left w:val="nil"/>
              <w:bottom w:val="single" w:sz="4" w:space="0" w:color="auto"/>
              <w:right w:val="single" w:sz="4" w:space="0" w:color="auto"/>
            </w:tcBorders>
            <w:noWrap/>
            <w:vAlign w:val="center"/>
            <w:hideMark/>
          </w:tcPr>
          <w:p w14:paraId="0A080A1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10 </w:t>
            </w:r>
          </w:p>
        </w:tc>
        <w:tc>
          <w:tcPr>
            <w:tcW w:w="306" w:type="pct"/>
            <w:tcBorders>
              <w:top w:val="nil"/>
              <w:left w:val="nil"/>
              <w:bottom w:val="single" w:sz="4" w:space="0" w:color="auto"/>
              <w:right w:val="single" w:sz="4" w:space="0" w:color="auto"/>
            </w:tcBorders>
            <w:noWrap/>
            <w:vAlign w:val="center"/>
            <w:hideMark/>
          </w:tcPr>
          <w:p w14:paraId="7178E16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10 </w:t>
            </w:r>
          </w:p>
        </w:tc>
        <w:tc>
          <w:tcPr>
            <w:tcW w:w="306" w:type="pct"/>
            <w:tcBorders>
              <w:top w:val="nil"/>
              <w:left w:val="nil"/>
              <w:bottom w:val="single" w:sz="4" w:space="0" w:color="auto"/>
              <w:right w:val="single" w:sz="4" w:space="0" w:color="auto"/>
            </w:tcBorders>
            <w:noWrap/>
            <w:vAlign w:val="center"/>
            <w:hideMark/>
          </w:tcPr>
          <w:p w14:paraId="456C620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11 </w:t>
            </w:r>
          </w:p>
        </w:tc>
        <w:tc>
          <w:tcPr>
            <w:tcW w:w="306" w:type="pct"/>
            <w:tcBorders>
              <w:top w:val="nil"/>
              <w:left w:val="nil"/>
              <w:bottom w:val="single" w:sz="4" w:space="0" w:color="auto"/>
              <w:right w:val="single" w:sz="4" w:space="0" w:color="auto"/>
            </w:tcBorders>
            <w:noWrap/>
            <w:vAlign w:val="center"/>
            <w:hideMark/>
          </w:tcPr>
          <w:p w14:paraId="69FA253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 </w:t>
            </w:r>
          </w:p>
        </w:tc>
        <w:tc>
          <w:tcPr>
            <w:tcW w:w="306" w:type="pct"/>
            <w:tcBorders>
              <w:top w:val="nil"/>
              <w:left w:val="nil"/>
              <w:bottom w:val="single" w:sz="4" w:space="0" w:color="auto"/>
              <w:right w:val="single" w:sz="4" w:space="0" w:color="auto"/>
            </w:tcBorders>
            <w:noWrap/>
            <w:vAlign w:val="center"/>
            <w:hideMark/>
          </w:tcPr>
          <w:p w14:paraId="3C72E4C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 </w:t>
            </w:r>
          </w:p>
        </w:tc>
        <w:tc>
          <w:tcPr>
            <w:tcW w:w="306" w:type="pct"/>
            <w:tcBorders>
              <w:top w:val="nil"/>
              <w:left w:val="nil"/>
              <w:bottom w:val="single" w:sz="4" w:space="0" w:color="auto"/>
              <w:right w:val="single" w:sz="4" w:space="0" w:color="auto"/>
            </w:tcBorders>
            <w:noWrap/>
            <w:vAlign w:val="center"/>
            <w:hideMark/>
          </w:tcPr>
          <w:p w14:paraId="1EBEB348"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12 </w:t>
            </w:r>
          </w:p>
        </w:tc>
        <w:tc>
          <w:tcPr>
            <w:tcW w:w="430" w:type="pct"/>
            <w:tcBorders>
              <w:top w:val="nil"/>
              <w:left w:val="nil"/>
              <w:bottom w:val="single" w:sz="4" w:space="0" w:color="auto"/>
              <w:right w:val="single" w:sz="4" w:space="0" w:color="auto"/>
            </w:tcBorders>
            <w:noWrap/>
            <w:vAlign w:val="center"/>
            <w:hideMark/>
          </w:tcPr>
          <w:p w14:paraId="14F08B9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 </w:t>
            </w:r>
          </w:p>
        </w:tc>
        <w:tc>
          <w:tcPr>
            <w:tcW w:w="310" w:type="pct"/>
            <w:tcBorders>
              <w:top w:val="nil"/>
              <w:left w:val="nil"/>
              <w:bottom w:val="single" w:sz="4" w:space="0" w:color="auto"/>
              <w:right w:val="single" w:sz="4" w:space="0" w:color="auto"/>
            </w:tcBorders>
            <w:noWrap/>
            <w:vAlign w:val="center"/>
            <w:hideMark/>
          </w:tcPr>
          <w:p w14:paraId="6B28607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 </w:t>
            </w:r>
          </w:p>
        </w:tc>
        <w:tc>
          <w:tcPr>
            <w:tcW w:w="412" w:type="pct"/>
            <w:tcBorders>
              <w:top w:val="nil"/>
              <w:left w:val="nil"/>
              <w:bottom w:val="single" w:sz="4" w:space="0" w:color="auto"/>
              <w:right w:val="single" w:sz="4" w:space="0" w:color="auto"/>
            </w:tcBorders>
            <w:noWrap/>
            <w:vAlign w:val="center"/>
            <w:hideMark/>
          </w:tcPr>
          <w:p w14:paraId="070AC1E8"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 </w:t>
            </w:r>
          </w:p>
        </w:tc>
        <w:tc>
          <w:tcPr>
            <w:tcW w:w="394" w:type="pct"/>
            <w:tcBorders>
              <w:top w:val="nil"/>
              <w:left w:val="nil"/>
              <w:bottom w:val="single" w:sz="4" w:space="0" w:color="auto"/>
              <w:right w:val="single" w:sz="4" w:space="0" w:color="auto"/>
            </w:tcBorders>
            <w:noWrap/>
            <w:vAlign w:val="center"/>
            <w:hideMark/>
          </w:tcPr>
          <w:p w14:paraId="42BD85C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 </w:t>
            </w:r>
          </w:p>
        </w:tc>
        <w:tc>
          <w:tcPr>
            <w:tcW w:w="392" w:type="pct"/>
            <w:tcBorders>
              <w:top w:val="nil"/>
              <w:left w:val="nil"/>
              <w:bottom w:val="single" w:sz="4" w:space="0" w:color="auto"/>
              <w:right w:val="single" w:sz="4" w:space="0" w:color="auto"/>
            </w:tcBorders>
            <w:noWrap/>
            <w:vAlign w:val="center"/>
            <w:hideMark/>
          </w:tcPr>
          <w:p w14:paraId="7BC1C203"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106 </w:t>
            </w:r>
          </w:p>
        </w:tc>
      </w:tr>
      <w:tr w:rsidR="00ED3A4C" w:rsidRPr="00C13A88" w14:paraId="79868BEE"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60600AE9"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Duplicado Licencias Policías </w:t>
            </w:r>
          </w:p>
        </w:tc>
        <w:tc>
          <w:tcPr>
            <w:tcW w:w="305" w:type="pct"/>
            <w:tcBorders>
              <w:top w:val="nil"/>
              <w:left w:val="nil"/>
              <w:bottom w:val="single" w:sz="4" w:space="0" w:color="auto"/>
              <w:right w:val="single" w:sz="4" w:space="0" w:color="auto"/>
            </w:tcBorders>
            <w:noWrap/>
            <w:vAlign w:val="center"/>
            <w:hideMark/>
          </w:tcPr>
          <w:p w14:paraId="5F8F6D2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 </w:t>
            </w:r>
          </w:p>
        </w:tc>
        <w:tc>
          <w:tcPr>
            <w:tcW w:w="305" w:type="pct"/>
            <w:tcBorders>
              <w:top w:val="nil"/>
              <w:left w:val="nil"/>
              <w:bottom w:val="single" w:sz="4" w:space="0" w:color="auto"/>
              <w:right w:val="single" w:sz="4" w:space="0" w:color="auto"/>
            </w:tcBorders>
            <w:noWrap/>
            <w:vAlign w:val="center"/>
            <w:hideMark/>
          </w:tcPr>
          <w:p w14:paraId="1C5B493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   </w:t>
            </w:r>
          </w:p>
        </w:tc>
        <w:tc>
          <w:tcPr>
            <w:tcW w:w="306" w:type="pct"/>
            <w:tcBorders>
              <w:top w:val="nil"/>
              <w:left w:val="nil"/>
              <w:bottom w:val="single" w:sz="4" w:space="0" w:color="auto"/>
              <w:right w:val="single" w:sz="4" w:space="0" w:color="auto"/>
            </w:tcBorders>
            <w:noWrap/>
            <w:vAlign w:val="center"/>
            <w:hideMark/>
          </w:tcPr>
          <w:p w14:paraId="7514608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12 </w:t>
            </w:r>
          </w:p>
        </w:tc>
        <w:tc>
          <w:tcPr>
            <w:tcW w:w="306" w:type="pct"/>
            <w:tcBorders>
              <w:top w:val="nil"/>
              <w:left w:val="nil"/>
              <w:bottom w:val="single" w:sz="4" w:space="0" w:color="auto"/>
              <w:right w:val="single" w:sz="4" w:space="0" w:color="auto"/>
            </w:tcBorders>
            <w:noWrap/>
            <w:vAlign w:val="center"/>
            <w:hideMark/>
          </w:tcPr>
          <w:p w14:paraId="29C6FE1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 </w:t>
            </w:r>
          </w:p>
        </w:tc>
        <w:tc>
          <w:tcPr>
            <w:tcW w:w="306" w:type="pct"/>
            <w:tcBorders>
              <w:top w:val="nil"/>
              <w:left w:val="nil"/>
              <w:bottom w:val="single" w:sz="4" w:space="0" w:color="auto"/>
              <w:right w:val="single" w:sz="4" w:space="0" w:color="auto"/>
            </w:tcBorders>
            <w:noWrap/>
            <w:vAlign w:val="center"/>
            <w:hideMark/>
          </w:tcPr>
          <w:p w14:paraId="520DBDD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 </w:t>
            </w:r>
          </w:p>
        </w:tc>
        <w:tc>
          <w:tcPr>
            <w:tcW w:w="306" w:type="pct"/>
            <w:tcBorders>
              <w:top w:val="nil"/>
              <w:left w:val="nil"/>
              <w:bottom w:val="single" w:sz="4" w:space="0" w:color="auto"/>
              <w:right w:val="single" w:sz="4" w:space="0" w:color="auto"/>
            </w:tcBorders>
            <w:noWrap/>
            <w:vAlign w:val="center"/>
            <w:hideMark/>
          </w:tcPr>
          <w:p w14:paraId="74390858"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10 </w:t>
            </w:r>
          </w:p>
        </w:tc>
        <w:tc>
          <w:tcPr>
            <w:tcW w:w="306" w:type="pct"/>
            <w:tcBorders>
              <w:top w:val="nil"/>
              <w:left w:val="nil"/>
              <w:bottom w:val="single" w:sz="4" w:space="0" w:color="auto"/>
              <w:right w:val="single" w:sz="4" w:space="0" w:color="auto"/>
            </w:tcBorders>
            <w:noWrap/>
            <w:vAlign w:val="center"/>
            <w:hideMark/>
          </w:tcPr>
          <w:p w14:paraId="4B0201F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12 </w:t>
            </w:r>
          </w:p>
        </w:tc>
        <w:tc>
          <w:tcPr>
            <w:tcW w:w="306" w:type="pct"/>
            <w:tcBorders>
              <w:top w:val="nil"/>
              <w:left w:val="nil"/>
              <w:bottom w:val="single" w:sz="4" w:space="0" w:color="auto"/>
              <w:right w:val="single" w:sz="4" w:space="0" w:color="auto"/>
            </w:tcBorders>
            <w:noWrap/>
            <w:vAlign w:val="center"/>
            <w:hideMark/>
          </w:tcPr>
          <w:p w14:paraId="2713480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 </w:t>
            </w:r>
          </w:p>
        </w:tc>
        <w:tc>
          <w:tcPr>
            <w:tcW w:w="430" w:type="pct"/>
            <w:tcBorders>
              <w:top w:val="nil"/>
              <w:left w:val="nil"/>
              <w:bottom w:val="single" w:sz="4" w:space="0" w:color="auto"/>
              <w:right w:val="single" w:sz="4" w:space="0" w:color="auto"/>
            </w:tcBorders>
            <w:noWrap/>
            <w:vAlign w:val="center"/>
            <w:hideMark/>
          </w:tcPr>
          <w:p w14:paraId="29BE73A8"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 </w:t>
            </w:r>
          </w:p>
        </w:tc>
        <w:tc>
          <w:tcPr>
            <w:tcW w:w="310" w:type="pct"/>
            <w:tcBorders>
              <w:top w:val="nil"/>
              <w:left w:val="nil"/>
              <w:bottom w:val="single" w:sz="4" w:space="0" w:color="auto"/>
              <w:right w:val="single" w:sz="4" w:space="0" w:color="auto"/>
            </w:tcBorders>
            <w:noWrap/>
            <w:vAlign w:val="center"/>
            <w:hideMark/>
          </w:tcPr>
          <w:p w14:paraId="0A67C25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 </w:t>
            </w:r>
          </w:p>
        </w:tc>
        <w:tc>
          <w:tcPr>
            <w:tcW w:w="412" w:type="pct"/>
            <w:tcBorders>
              <w:top w:val="nil"/>
              <w:left w:val="nil"/>
              <w:bottom w:val="single" w:sz="4" w:space="0" w:color="auto"/>
              <w:right w:val="single" w:sz="4" w:space="0" w:color="auto"/>
            </w:tcBorders>
            <w:noWrap/>
            <w:vAlign w:val="center"/>
            <w:hideMark/>
          </w:tcPr>
          <w:p w14:paraId="4997099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10 </w:t>
            </w:r>
          </w:p>
        </w:tc>
        <w:tc>
          <w:tcPr>
            <w:tcW w:w="394" w:type="pct"/>
            <w:tcBorders>
              <w:top w:val="nil"/>
              <w:left w:val="nil"/>
              <w:bottom w:val="single" w:sz="4" w:space="0" w:color="auto"/>
              <w:right w:val="single" w:sz="4" w:space="0" w:color="auto"/>
            </w:tcBorders>
            <w:noWrap/>
            <w:vAlign w:val="center"/>
            <w:hideMark/>
          </w:tcPr>
          <w:p w14:paraId="425820C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 </w:t>
            </w:r>
          </w:p>
        </w:tc>
        <w:tc>
          <w:tcPr>
            <w:tcW w:w="392" w:type="pct"/>
            <w:tcBorders>
              <w:top w:val="nil"/>
              <w:left w:val="nil"/>
              <w:bottom w:val="single" w:sz="4" w:space="0" w:color="auto"/>
              <w:right w:val="single" w:sz="4" w:space="0" w:color="auto"/>
            </w:tcBorders>
            <w:noWrap/>
            <w:vAlign w:val="center"/>
            <w:hideMark/>
          </w:tcPr>
          <w:p w14:paraId="49EF39BB"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96 </w:t>
            </w:r>
          </w:p>
        </w:tc>
      </w:tr>
      <w:tr w:rsidR="00ED3A4C" w:rsidRPr="00C13A88" w14:paraId="4A5F0138"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39B310DD"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Duplicado por Pérdida o Deterioro </w:t>
            </w:r>
          </w:p>
        </w:tc>
        <w:tc>
          <w:tcPr>
            <w:tcW w:w="305" w:type="pct"/>
            <w:tcBorders>
              <w:top w:val="nil"/>
              <w:left w:val="nil"/>
              <w:bottom w:val="single" w:sz="4" w:space="0" w:color="auto"/>
              <w:right w:val="single" w:sz="4" w:space="0" w:color="auto"/>
            </w:tcBorders>
            <w:noWrap/>
            <w:vAlign w:val="center"/>
            <w:hideMark/>
          </w:tcPr>
          <w:p w14:paraId="259ABB3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1,922 </w:t>
            </w:r>
          </w:p>
        </w:tc>
        <w:tc>
          <w:tcPr>
            <w:tcW w:w="305" w:type="pct"/>
            <w:tcBorders>
              <w:top w:val="nil"/>
              <w:left w:val="nil"/>
              <w:bottom w:val="single" w:sz="4" w:space="0" w:color="auto"/>
              <w:right w:val="single" w:sz="4" w:space="0" w:color="auto"/>
            </w:tcBorders>
            <w:noWrap/>
            <w:vAlign w:val="center"/>
            <w:hideMark/>
          </w:tcPr>
          <w:p w14:paraId="3C0DDB8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1,458 </w:t>
            </w:r>
          </w:p>
        </w:tc>
        <w:tc>
          <w:tcPr>
            <w:tcW w:w="306" w:type="pct"/>
            <w:tcBorders>
              <w:top w:val="nil"/>
              <w:left w:val="nil"/>
              <w:bottom w:val="single" w:sz="4" w:space="0" w:color="auto"/>
              <w:right w:val="single" w:sz="4" w:space="0" w:color="auto"/>
            </w:tcBorders>
            <w:noWrap/>
            <w:vAlign w:val="center"/>
            <w:hideMark/>
          </w:tcPr>
          <w:p w14:paraId="7AAC28C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1,678 </w:t>
            </w:r>
          </w:p>
        </w:tc>
        <w:tc>
          <w:tcPr>
            <w:tcW w:w="306" w:type="pct"/>
            <w:tcBorders>
              <w:top w:val="nil"/>
              <w:left w:val="nil"/>
              <w:bottom w:val="single" w:sz="4" w:space="0" w:color="auto"/>
              <w:right w:val="single" w:sz="4" w:space="0" w:color="auto"/>
            </w:tcBorders>
            <w:noWrap/>
            <w:vAlign w:val="center"/>
            <w:hideMark/>
          </w:tcPr>
          <w:p w14:paraId="39A6415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1,641 </w:t>
            </w:r>
          </w:p>
        </w:tc>
        <w:tc>
          <w:tcPr>
            <w:tcW w:w="306" w:type="pct"/>
            <w:tcBorders>
              <w:top w:val="nil"/>
              <w:left w:val="nil"/>
              <w:bottom w:val="single" w:sz="4" w:space="0" w:color="auto"/>
              <w:right w:val="single" w:sz="4" w:space="0" w:color="auto"/>
            </w:tcBorders>
            <w:noWrap/>
            <w:vAlign w:val="center"/>
            <w:hideMark/>
          </w:tcPr>
          <w:p w14:paraId="3A25DD5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1,572 </w:t>
            </w:r>
          </w:p>
        </w:tc>
        <w:tc>
          <w:tcPr>
            <w:tcW w:w="306" w:type="pct"/>
            <w:tcBorders>
              <w:top w:val="nil"/>
              <w:left w:val="nil"/>
              <w:bottom w:val="single" w:sz="4" w:space="0" w:color="auto"/>
              <w:right w:val="single" w:sz="4" w:space="0" w:color="auto"/>
            </w:tcBorders>
            <w:noWrap/>
            <w:vAlign w:val="center"/>
            <w:hideMark/>
          </w:tcPr>
          <w:p w14:paraId="59A9C6B8"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1,555 </w:t>
            </w:r>
          </w:p>
        </w:tc>
        <w:tc>
          <w:tcPr>
            <w:tcW w:w="306" w:type="pct"/>
            <w:tcBorders>
              <w:top w:val="nil"/>
              <w:left w:val="nil"/>
              <w:bottom w:val="single" w:sz="4" w:space="0" w:color="auto"/>
              <w:right w:val="single" w:sz="4" w:space="0" w:color="auto"/>
            </w:tcBorders>
            <w:noWrap/>
            <w:vAlign w:val="center"/>
            <w:hideMark/>
          </w:tcPr>
          <w:p w14:paraId="613978C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1,708 </w:t>
            </w:r>
          </w:p>
        </w:tc>
        <w:tc>
          <w:tcPr>
            <w:tcW w:w="306" w:type="pct"/>
            <w:tcBorders>
              <w:top w:val="nil"/>
              <w:left w:val="nil"/>
              <w:bottom w:val="single" w:sz="4" w:space="0" w:color="auto"/>
              <w:right w:val="single" w:sz="4" w:space="0" w:color="auto"/>
            </w:tcBorders>
            <w:noWrap/>
            <w:vAlign w:val="center"/>
            <w:hideMark/>
          </w:tcPr>
          <w:p w14:paraId="74DC494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1,596 </w:t>
            </w:r>
          </w:p>
        </w:tc>
        <w:tc>
          <w:tcPr>
            <w:tcW w:w="430" w:type="pct"/>
            <w:tcBorders>
              <w:top w:val="nil"/>
              <w:left w:val="nil"/>
              <w:bottom w:val="single" w:sz="4" w:space="0" w:color="auto"/>
              <w:right w:val="single" w:sz="4" w:space="0" w:color="auto"/>
            </w:tcBorders>
            <w:noWrap/>
            <w:vAlign w:val="center"/>
            <w:hideMark/>
          </w:tcPr>
          <w:p w14:paraId="41F33B5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1,595 </w:t>
            </w:r>
          </w:p>
        </w:tc>
        <w:tc>
          <w:tcPr>
            <w:tcW w:w="310" w:type="pct"/>
            <w:tcBorders>
              <w:top w:val="nil"/>
              <w:left w:val="nil"/>
              <w:bottom w:val="single" w:sz="4" w:space="0" w:color="auto"/>
              <w:right w:val="single" w:sz="4" w:space="0" w:color="auto"/>
            </w:tcBorders>
            <w:noWrap/>
            <w:vAlign w:val="center"/>
            <w:hideMark/>
          </w:tcPr>
          <w:p w14:paraId="2B37AA9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1,436 </w:t>
            </w:r>
          </w:p>
        </w:tc>
        <w:tc>
          <w:tcPr>
            <w:tcW w:w="412" w:type="pct"/>
            <w:tcBorders>
              <w:top w:val="nil"/>
              <w:left w:val="nil"/>
              <w:bottom w:val="single" w:sz="4" w:space="0" w:color="auto"/>
              <w:right w:val="single" w:sz="4" w:space="0" w:color="auto"/>
            </w:tcBorders>
            <w:noWrap/>
            <w:vAlign w:val="center"/>
            <w:hideMark/>
          </w:tcPr>
          <w:p w14:paraId="1198D2C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1,488 </w:t>
            </w:r>
          </w:p>
        </w:tc>
        <w:tc>
          <w:tcPr>
            <w:tcW w:w="394" w:type="pct"/>
            <w:tcBorders>
              <w:top w:val="nil"/>
              <w:left w:val="nil"/>
              <w:bottom w:val="single" w:sz="4" w:space="0" w:color="auto"/>
              <w:right w:val="single" w:sz="4" w:space="0" w:color="auto"/>
            </w:tcBorders>
            <w:noWrap/>
            <w:vAlign w:val="center"/>
            <w:hideMark/>
          </w:tcPr>
          <w:p w14:paraId="2EDAE74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1,732 </w:t>
            </w:r>
          </w:p>
        </w:tc>
        <w:tc>
          <w:tcPr>
            <w:tcW w:w="392" w:type="pct"/>
            <w:tcBorders>
              <w:top w:val="nil"/>
              <w:left w:val="nil"/>
              <w:bottom w:val="single" w:sz="4" w:space="0" w:color="auto"/>
              <w:right w:val="single" w:sz="4" w:space="0" w:color="auto"/>
            </w:tcBorders>
            <w:noWrap/>
            <w:vAlign w:val="center"/>
            <w:hideMark/>
          </w:tcPr>
          <w:p w14:paraId="1EE821A2"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19,381 </w:t>
            </w:r>
          </w:p>
        </w:tc>
      </w:tr>
      <w:tr w:rsidR="00ED3A4C" w:rsidRPr="00C13A88" w14:paraId="7C61962C"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39BE921E"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Licencia a Menor </w:t>
            </w:r>
          </w:p>
        </w:tc>
        <w:tc>
          <w:tcPr>
            <w:tcW w:w="305" w:type="pct"/>
            <w:tcBorders>
              <w:top w:val="nil"/>
              <w:left w:val="nil"/>
              <w:bottom w:val="single" w:sz="4" w:space="0" w:color="auto"/>
              <w:right w:val="single" w:sz="4" w:space="0" w:color="auto"/>
            </w:tcBorders>
            <w:noWrap/>
            <w:vAlign w:val="center"/>
            <w:hideMark/>
          </w:tcPr>
          <w:p w14:paraId="5EF85B65"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27 </w:t>
            </w:r>
          </w:p>
        </w:tc>
        <w:tc>
          <w:tcPr>
            <w:tcW w:w="305" w:type="pct"/>
            <w:tcBorders>
              <w:top w:val="nil"/>
              <w:left w:val="nil"/>
              <w:bottom w:val="single" w:sz="4" w:space="0" w:color="auto"/>
              <w:right w:val="single" w:sz="4" w:space="0" w:color="auto"/>
            </w:tcBorders>
            <w:noWrap/>
            <w:vAlign w:val="center"/>
            <w:hideMark/>
          </w:tcPr>
          <w:p w14:paraId="78D70B0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40 </w:t>
            </w:r>
          </w:p>
        </w:tc>
        <w:tc>
          <w:tcPr>
            <w:tcW w:w="306" w:type="pct"/>
            <w:tcBorders>
              <w:top w:val="nil"/>
              <w:left w:val="nil"/>
              <w:bottom w:val="single" w:sz="4" w:space="0" w:color="auto"/>
              <w:right w:val="single" w:sz="4" w:space="0" w:color="auto"/>
            </w:tcBorders>
            <w:noWrap/>
            <w:vAlign w:val="center"/>
            <w:hideMark/>
          </w:tcPr>
          <w:p w14:paraId="6CCE12F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18 </w:t>
            </w:r>
          </w:p>
        </w:tc>
        <w:tc>
          <w:tcPr>
            <w:tcW w:w="306" w:type="pct"/>
            <w:tcBorders>
              <w:top w:val="nil"/>
              <w:left w:val="nil"/>
              <w:bottom w:val="single" w:sz="4" w:space="0" w:color="auto"/>
              <w:right w:val="single" w:sz="4" w:space="0" w:color="auto"/>
            </w:tcBorders>
            <w:noWrap/>
            <w:vAlign w:val="center"/>
            <w:hideMark/>
          </w:tcPr>
          <w:p w14:paraId="38BB1D7F"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31 </w:t>
            </w:r>
          </w:p>
        </w:tc>
        <w:tc>
          <w:tcPr>
            <w:tcW w:w="306" w:type="pct"/>
            <w:tcBorders>
              <w:top w:val="nil"/>
              <w:left w:val="nil"/>
              <w:bottom w:val="single" w:sz="4" w:space="0" w:color="auto"/>
              <w:right w:val="single" w:sz="4" w:space="0" w:color="auto"/>
            </w:tcBorders>
            <w:noWrap/>
            <w:vAlign w:val="center"/>
            <w:hideMark/>
          </w:tcPr>
          <w:p w14:paraId="7D6763C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28 </w:t>
            </w:r>
          </w:p>
        </w:tc>
        <w:tc>
          <w:tcPr>
            <w:tcW w:w="306" w:type="pct"/>
            <w:tcBorders>
              <w:top w:val="nil"/>
              <w:left w:val="nil"/>
              <w:bottom w:val="single" w:sz="4" w:space="0" w:color="auto"/>
              <w:right w:val="single" w:sz="4" w:space="0" w:color="auto"/>
            </w:tcBorders>
            <w:noWrap/>
            <w:vAlign w:val="center"/>
            <w:hideMark/>
          </w:tcPr>
          <w:p w14:paraId="026BD6E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25 </w:t>
            </w:r>
          </w:p>
        </w:tc>
        <w:tc>
          <w:tcPr>
            <w:tcW w:w="306" w:type="pct"/>
            <w:tcBorders>
              <w:top w:val="nil"/>
              <w:left w:val="nil"/>
              <w:bottom w:val="single" w:sz="4" w:space="0" w:color="auto"/>
              <w:right w:val="single" w:sz="4" w:space="0" w:color="auto"/>
            </w:tcBorders>
            <w:noWrap/>
            <w:vAlign w:val="center"/>
            <w:hideMark/>
          </w:tcPr>
          <w:p w14:paraId="7E2067C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21 </w:t>
            </w:r>
          </w:p>
        </w:tc>
        <w:tc>
          <w:tcPr>
            <w:tcW w:w="306" w:type="pct"/>
            <w:tcBorders>
              <w:top w:val="nil"/>
              <w:left w:val="nil"/>
              <w:bottom w:val="single" w:sz="4" w:space="0" w:color="auto"/>
              <w:right w:val="single" w:sz="4" w:space="0" w:color="auto"/>
            </w:tcBorders>
            <w:noWrap/>
            <w:vAlign w:val="center"/>
            <w:hideMark/>
          </w:tcPr>
          <w:p w14:paraId="3C3B4EC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34 </w:t>
            </w:r>
          </w:p>
        </w:tc>
        <w:tc>
          <w:tcPr>
            <w:tcW w:w="430" w:type="pct"/>
            <w:tcBorders>
              <w:top w:val="nil"/>
              <w:left w:val="nil"/>
              <w:bottom w:val="single" w:sz="4" w:space="0" w:color="auto"/>
              <w:right w:val="single" w:sz="4" w:space="0" w:color="auto"/>
            </w:tcBorders>
            <w:noWrap/>
            <w:vAlign w:val="center"/>
            <w:hideMark/>
          </w:tcPr>
          <w:p w14:paraId="4A49623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33 </w:t>
            </w:r>
          </w:p>
        </w:tc>
        <w:tc>
          <w:tcPr>
            <w:tcW w:w="310" w:type="pct"/>
            <w:tcBorders>
              <w:top w:val="nil"/>
              <w:left w:val="nil"/>
              <w:bottom w:val="single" w:sz="4" w:space="0" w:color="auto"/>
              <w:right w:val="single" w:sz="4" w:space="0" w:color="auto"/>
            </w:tcBorders>
            <w:noWrap/>
            <w:vAlign w:val="center"/>
            <w:hideMark/>
          </w:tcPr>
          <w:p w14:paraId="7C4A780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28 </w:t>
            </w:r>
          </w:p>
        </w:tc>
        <w:tc>
          <w:tcPr>
            <w:tcW w:w="412" w:type="pct"/>
            <w:tcBorders>
              <w:top w:val="nil"/>
              <w:left w:val="nil"/>
              <w:bottom w:val="single" w:sz="4" w:space="0" w:color="auto"/>
              <w:right w:val="single" w:sz="4" w:space="0" w:color="auto"/>
            </w:tcBorders>
            <w:noWrap/>
            <w:vAlign w:val="center"/>
            <w:hideMark/>
          </w:tcPr>
          <w:p w14:paraId="4FEAA0E5"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23 </w:t>
            </w:r>
          </w:p>
        </w:tc>
        <w:tc>
          <w:tcPr>
            <w:tcW w:w="394" w:type="pct"/>
            <w:tcBorders>
              <w:top w:val="nil"/>
              <w:left w:val="nil"/>
              <w:bottom w:val="single" w:sz="4" w:space="0" w:color="auto"/>
              <w:right w:val="single" w:sz="4" w:space="0" w:color="auto"/>
            </w:tcBorders>
            <w:noWrap/>
            <w:vAlign w:val="center"/>
            <w:hideMark/>
          </w:tcPr>
          <w:p w14:paraId="772B45A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24 </w:t>
            </w:r>
          </w:p>
        </w:tc>
        <w:tc>
          <w:tcPr>
            <w:tcW w:w="392" w:type="pct"/>
            <w:tcBorders>
              <w:top w:val="nil"/>
              <w:left w:val="nil"/>
              <w:bottom w:val="single" w:sz="4" w:space="0" w:color="auto"/>
              <w:right w:val="single" w:sz="4" w:space="0" w:color="auto"/>
            </w:tcBorders>
            <w:noWrap/>
            <w:vAlign w:val="center"/>
            <w:hideMark/>
          </w:tcPr>
          <w:p w14:paraId="521B4CE4"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332 </w:t>
            </w:r>
          </w:p>
        </w:tc>
      </w:tr>
      <w:tr w:rsidR="00ED3A4C" w:rsidRPr="00C13A88" w14:paraId="5A20DE1A"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46CB23E6"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lastRenderedPageBreak/>
              <w:t xml:space="preserve"> Licencia de Conducir </w:t>
            </w:r>
          </w:p>
        </w:tc>
        <w:tc>
          <w:tcPr>
            <w:tcW w:w="305" w:type="pct"/>
            <w:tcBorders>
              <w:top w:val="nil"/>
              <w:left w:val="nil"/>
              <w:bottom w:val="single" w:sz="4" w:space="0" w:color="auto"/>
              <w:right w:val="single" w:sz="4" w:space="0" w:color="auto"/>
            </w:tcBorders>
            <w:noWrap/>
            <w:vAlign w:val="center"/>
            <w:hideMark/>
          </w:tcPr>
          <w:p w14:paraId="7A2D099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7,959 </w:t>
            </w:r>
          </w:p>
        </w:tc>
        <w:tc>
          <w:tcPr>
            <w:tcW w:w="305" w:type="pct"/>
            <w:tcBorders>
              <w:top w:val="nil"/>
              <w:left w:val="nil"/>
              <w:bottom w:val="single" w:sz="4" w:space="0" w:color="auto"/>
              <w:right w:val="single" w:sz="4" w:space="0" w:color="auto"/>
            </w:tcBorders>
            <w:noWrap/>
            <w:vAlign w:val="center"/>
            <w:hideMark/>
          </w:tcPr>
          <w:p w14:paraId="2CD5DA4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8,016 </w:t>
            </w:r>
          </w:p>
        </w:tc>
        <w:tc>
          <w:tcPr>
            <w:tcW w:w="306" w:type="pct"/>
            <w:tcBorders>
              <w:top w:val="nil"/>
              <w:left w:val="nil"/>
              <w:bottom w:val="single" w:sz="4" w:space="0" w:color="auto"/>
              <w:right w:val="single" w:sz="4" w:space="0" w:color="auto"/>
            </w:tcBorders>
            <w:noWrap/>
            <w:vAlign w:val="center"/>
            <w:hideMark/>
          </w:tcPr>
          <w:p w14:paraId="2324539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8,798 </w:t>
            </w:r>
          </w:p>
        </w:tc>
        <w:tc>
          <w:tcPr>
            <w:tcW w:w="306" w:type="pct"/>
            <w:tcBorders>
              <w:top w:val="nil"/>
              <w:left w:val="nil"/>
              <w:bottom w:val="single" w:sz="4" w:space="0" w:color="auto"/>
              <w:right w:val="single" w:sz="4" w:space="0" w:color="auto"/>
            </w:tcBorders>
            <w:noWrap/>
            <w:vAlign w:val="center"/>
            <w:hideMark/>
          </w:tcPr>
          <w:p w14:paraId="43A7108F"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8,592 </w:t>
            </w:r>
          </w:p>
        </w:tc>
        <w:tc>
          <w:tcPr>
            <w:tcW w:w="306" w:type="pct"/>
            <w:tcBorders>
              <w:top w:val="nil"/>
              <w:left w:val="nil"/>
              <w:bottom w:val="single" w:sz="4" w:space="0" w:color="auto"/>
              <w:right w:val="single" w:sz="4" w:space="0" w:color="auto"/>
            </w:tcBorders>
            <w:noWrap/>
            <w:vAlign w:val="center"/>
            <w:hideMark/>
          </w:tcPr>
          <w:p w14:paraId="7B3315D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8,691 </w:t>
            </w:r>
          </w:p>
        </w:tc>
        <w:tc>
          <w:tcPr>
            <w:tcW w:w="306" w:type="pct"/>
            <w:tcBorders>
              <w:top w:val="nil"/>
              <w:left w:val="nil"/>
              <w:bottom w:val="single" w:sz="4" w:space="0" w:color="auto"/>
              <w:right w:val="single" w:sz="4" w:space="0" w:color="auto"/>
            </w:tcBorders>
            <w:noWrap/>
            <w:vAlign w:val="center"/>
            <w:hideMark/>
          </w:tcPr>
          <w:p w14:paraId="71D9B56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8,324 </w:t>
            </w:r>
          </w:p>
        </w:tc>
        <w:tc>
          <w:tcPr>
            <w:tcW w:w="306" w:type="pct"/>
            <w:tcBorders>
              <w:top w:val="nil"/>
              <w:left w:val="nil"/>
              <w:bottom w:val="single" w:sz="4" w:space="0" w:color="auto"/>
              <w:right w:val="single" w:sz="4" w:space="0" w:color="auto"/>
            </w:tcBorders>
            <w:noWrap/>
            <w:vAlign w:val="center"/>
            <w:hideMark/>
          </w:tcPr>
          <w:p w14:paraId="48119B5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9,182 </w:t>
            </w:r>
          </w:p>
        </w:tc>
        <w:tc>
          <w:tcPr>
            <w:tcW w:w="306" w:type="pct"/>
            <w:tcBorders>
              <w:top w:val="nil"/>
              <w:left w:val="nil"/>
              <w:bottom w:val="single" w:sz="4" w:space="0" w:color="auto"/>
              <w:right w:val="single" w:sz="4" w:space="0" w:color="auto"/>
            </w:tcBorders>
            <w:noWrap/>
            <w:vAlign w:val="center"/>
            <w:hideMark/>
          </w:tcPr>
          <w:p w14:paraId="66805D5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8,502 </w:t>
            </w:r>
          </w:p>
        </w:tc>
        <w:tc>
          <w:tcPr>
            <w:tcW w:w="430" w:type="pct"/>
            <w:tcBorders>
              <w:top w:val="nil"/>
              <w:left w:val="nil"/>
              <w:bottom w:val="single" w:sz="4" w:space="0" w:color="auto"/>
              <w:right w:val="single" w:sz="4" w:space="0" w:color="auto"/>
            </w:tcBorders>
            <w:noWrap/>
            <w:vAlign w:val="center"/>
            <w:hideMark/>
          </w:tcPr>
          <w:p w14:paraId="658A00E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7,863 </w:t>
            </w:r>
          </w:p>
        </w:tc>
        <w:tc>
          <w:tcPr>
            <w:tcW w:w="310" w:type="pct"/>
            <w:tcBorders>
              <w:top w:val="nil"/>
              <w:left w:val="nil"/>
              <w:bottom w:val="single" w:sz="4" w:space="0" w:color="auto"/>
              <w:right w:val="single" w:sz="4" w:space="0" w:color="auto"/>
            </w:tcBorders>
            <w:noWrap/>
            <w:vAlign w:val="center"/>
            <w:hideMark/>
          </w:tcPr>
          <w:p w14:paraId="7A50F155"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7,757 </w:t>
            </w:r>
          </w:p>
        </w:tc>
        <w:tc>
          <w:tcPr>
            <w:tcW w:w="412" w:type="pct"/>
            <w:tcBorders>
              <w:top w:val="nil"/>
              <w:left w:val="nil"/>
              <w:bottom w:val="single" w:sz="4" w:space="0" w:color="auto"/>
              <w:right w:val="single" w:sz="4" w:space="0" w:color="auto"/>
            </w:tcBorders>
            <w:noWrap/>
            <w:vAlign w:val="center"/>
            <w:hideMark/>
          </w:tcPr>
          <w:p w14:paraId="0E47472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7,312 </w:t>
            </w:r>
          </w:p>
        </w:tc>
        <w:tc>
          <w:tcPr>
            <w:tcW w:w="394" w:type="pct"/>
            <w:tcBorders>
              <w:top w:val="nil"/>
              <w:left w:val="nil"/>
              <w:bottom w:val="single" w:sz="4" w:space="0" w:color="auto"/>
              <w:right w:val="single" w:sz="4" w:space="0" w:color="auto"/>
            </w:tcBorders>
            <w:noWrap/>
            <w:vAlign w:val="center"/>
            <w:hideMark/>
          </w:tcPr>
          <w:p w14:paraId="5F81BE58"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7,013 </w:t>
            </w:r>
          </w:p>
        </w:tc>
        <w:tc>
          <w:tcPr>
            <w:tcW w:w="392" w:type="pct"/>
            <w:tcBorders>
              <w:top w:val="nil"/>
              <w:left w:val="nil"/>
              <w:bottom w:val="single" w:sz="4" w:space="0" w:color="auto"/>
              <w:right w:val="single" w:sz="4" w:space="0" w:color="auto"/>
            </w:tcBorders>
            <w:noWrap/>
            <w:vAlign w:val="center"/>
            <w:hideMark/>
          </w:tcPr>
          <w:p w14:paraId="0F7016A1"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98,009 </w:t>
            </w:r>
          </w:p>
        </w:tc>
      </w:tr>
      <w:tr w:rsidR="00ED3A4C" w:rsidRPr="00C13A88" w14:paraId="754E5218"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39F56D74"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Licencia de Conducir Motorista </w:t>
            </w:r>
          </w:p>
        </w:tc>
        <w:tc>
          <w:tcPr>
            <w:tcW w:w="305" w:type="pct"/>
            <w:tcBorders>
              <w:top w:val="nil"/>
              <w:left w:val="nil"/>
              <w:bottom w:val="single" w:sz="4" w:space="0" w:color="auto"/>
              <w:right w:val="single" w:sz="4" w:space="0" w:color="auto"/>
            </w:tcBorders>
            <w:noWrap/>
            <w:vAlign w:val="center"/>
            <w:hideMark/>
          </w:tcPr>
          <w:p w14:paraId="1774C51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75 </w:t>
            </w:r>
          </w:p>
        </w:tc>
        <w:tc>
          <w:tcPr>
            <w:tcW w:w="305" w:type="pct"/>
            <w:tcBorders>
              <w:top w:val="nil"/>
              <w:left w:val="nil"/>
              <w:bottom w:val="single" w:sz="4" w:space="0" w:color="auto"/>
              <w:right w:val="single" w:sz="4" w:space="0" w:color="auto"/>
            </w:tcBorders>
            <w:noWrap/>
            <w:vAlign w:val="center"/>
            <w:hideMark/>
          </w:tcPr>
          <w:p w14:paraId="75BA0E45"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45 </w:t>
            </w:r>
          </w:p>
        </w:tc>
        <w:tc>
          <w:tcPr>
            <w:tcW w:w="306" w:type="pct"/>
            <w:tcBorders>
              <w:top w:val="nil"/>
              <w:left w:val="nil"/>
              <w:bottom w:val="single" w:sz="4" w:space="0" w:color="auto"/>
              <w:right w:val="single" w:sz="4" w:space="0" w:color="auto"/>
            </w:tcBorders>
            <w:noWrap/>
            <w:vAlign w:val="center"/>
            <w:hideMark/>
          </w:tcPr>
          <w:p w14:paraId="7DC2642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30 </w:t>
            </w:r>
          </w:p>
        </w:tc>
        <w:tc>
          <w:tcPr>
            <w:tcW w:w="306" w:type="pct"/>
            <w:tcBorders>
              <w:top w:val="nil"/>
              <w:left w:val="nil"/>
              <w:bottom w:val="single" w:sz="4" w:space="0" w:color="auto"/>
              <w:right w:val="single" w:sz="4" w:space="0" w:color="auto"/>
            </w:tcBorders>
            <w:noWrap/>
            <w:vAlign w:val="center"/>
            <w:hideMark/>
          </w:tcPr>
          <w:p w14:paraId="25881198"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31 </w:t>
            </w:r>
          </w:p>
        </w:tc>
        <w:tc>
          <w:tcPr>
            <w:tcW w:w="306" w:type="pct"/>
            <w:tcBorders>
              <w:top w:val="nil"/>
              <w:left w:val="nil"/>
              <w:bottom w:val="single" w:sz="4" w:space="0" w:color="auto"/>
              <w:right w:val="single" w:sz="4" w:space="0" w:color="auto"/>
            </w:tcBorders>
            <w:noWrap/>
            <w:vAlign w:val="center"/>
            <w:hideMark/>
          </w:tcPr>
          <w:p w14:paraId="7017B255"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81 </w:t>
            </w:r>
          </w:p>
        </w:tc>
        <w:tc>
          <w:tcPr>
            <w:tcW w:w="306" w:type="pct"/>
            <w:tcBorders>
              <w:top w:val="nil"/>
              <w:left w:val="nil"/>
              <w:bottom w:val="single" w:sz="4" w:space="0" w:color="auto"/>
              <w:right w:val="single" w:sz="4" w:space="0" w:color="auto"/>
            </w:tcBorders>
            <w:noWrap/>
            <w:vAlign w:val="center"/>
            <w:hideMark/>
          </w:tcPr>
          <w:p w14:paraId="582156F8"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92 </w:t>
            </w:r>
          </w:p>
        </w:tc>
        <w:tc>
          <w:tcPr>
            <w:tcW w:w="306" w:type="pct"/>
            <w:tcBorders>
              <w:top w:val="nil"/>
              <w:left w:val="nil"/>
              <w:bottom w:val="single" w:sz="4" w:space="0" w:color="auto"/>
              <w:right w:val="single" w:sz="4" w:space="0" w:color="auto"/>
            </w:tcBorders>
            <w:noWrap/>
            <w:vAlign w:val="center"/>
            <w:hideMark/>
          </w:tcPr>
          <w:p w14:paraId="12125E1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162 </w:t>
            </w:r>
          </w:p>
        </w:tc>
        <w:tc>
          <w:tcPr>
            <w:tcW w:w="306" w:type="pct"/>
            <w:tcBorders>
              <w:top w:val="nil"/>
              <w:left w:val="nil"/>
              <w:bottom w:val="single" w:sz="4" w:space="0" w:color="auto"/>
              <w:right w:val="single" w:sz="4" w:space="0" w:color="auto"/>
            </w:tcBorders>
            <w:noWrap/>
            <w:vAlign w:val="center"/>
            <w:hideMark/>
          </w:tcPr>
          <w:p w14:paraId="65B10ED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161 </w:t>
            </w:r>
          </w:p>
        </w:tc>
        <w:tc>
          <w:tcPr>
            <w:tcW w:w="430" w:type="pct"/>
            <w:tcBorders>
              <w:top w:val="nil"/>
              <w:left w:val="nil"/>
              <w:bottom w:val="single" w:sz="4" w:space="0" w:color="auto"/>
              <w:right w:val="single" w:sz="4" w:space="0" w:color="auto"/>
            </w:tcBorders>
            <w:noWrap/>
            <w:vAlign w:val="center"/>
            <w:hideMark/>
          </w:tcPr>
          <w:p w14:paraId="54944B6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211 </w:t>
            </w:r>
          </w:p>
        </w:tc>
        <w:tc>
          <w:tcPr>
            <w:tcW w:w="310" w:type="pct"/>
            <w:tcBorders>
              <w:top w:val="nil"/>
              <w:left w:val="nil"/>
              <w:bottom w:val="single" w:sz="4" w:space="0" w:color="auto"/>
              <w:right w:val="single" w:sz="4" w:space="0" w:color="auto"/>
            </w:tcBorders>
            <w:noWrap/>
            <w:vAlign w:val="center"/>
            <w:hideMark/>
          </w:tcPr>
          <w:p w14:paraId="581E098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194 </w:t>
            </w:r>
          </w:p>
        </w:tc>
        <w:tc>
          <w:tcPr>
            <w:tcW w:w="412" w:type="pct"/>
            <w:tcBorders>
              <w:top w:val="nil"/>
              <w:left w:val="nil"/>
              <w:bottom w:val="single" w:sz="4" w:space="0" w:color="auto"/>
              <w:right w:val="single" w:sz="4" w:space="0" w:color="auto"/>
            </w:tcBorders>
            <w:noWrap/>
            <w:vAlign w:val="center"/>
            <w:hideMark/>
          </w:tcPr>
          <w:p w14:paraId="135F9E9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165 </w:t>
            </w:r>
          </w:p>
        </w:tc>
        <w:tc>
          <w:tcPr>
            <w:tcW w:w="394" w:type="pct"/>
            <w:tcBorders>
              <w:top w:val="nil"/>
              <w:left w:val="nil"/>
              <w:bottom w:val="single" w:sz="4" w:space="0" w:color="auto"/>
              <w:right w:val="single" w:sz="4" w:space="0" w:color="auto"/>
            </w:tcBorders>
            <w:noWrap/>
            <w:vAlign w:val="center"/>
            <w:hideMark/>
          </w:tcPr>
          <w:p w14:paraId="5652C81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231 </w:t>
            </w:r>
          </w:p>
        </w:tc>
        <w:tc>
          <w:tcPr>
            <w:tcW w:w="392" w:type="pct"/>
            <w:tcBorders>
              <w:top w:val="nil"/>
              <w:left w:val="nil"/>
              <w:bottom w:val="single" w:sz="4" w:space="0" w:color="auto"/>
              <w:right w:val="single" w:sz="4" w:space="0" w:color="auto"/>
            </w:tcBorders>
            <w:noWrap/>
            <w:vAlign w:val="center"/>
            <w:hideMark/>
          </w:tcPr>
          <w:p w14:paraId="40D2E2A9"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1,478 </w:t>
            </w:r>
          </w:p>
        </w:tc>
      </w:tr>
      <w:tr w:rsidR="00ED3A4C" w:rsidRPr="00C13A88" w14:paraId="38967A11"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58B067B7"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Renovación Carnet de Aprendizaje </w:t>
            </w:r>
          </w:p>
        </w:tc>
        <w:tc>
          <w:tcPr>
            <w:tcW w:w="305" w:type="pct"/>
            <w:tcBorders>
              <w:top w:val="nil"/>
              <w:left w:val="nil"/>
              <w:bottom w:val="single" w:sz="4" w:space="0" w:color="auto"/>
              <w:right w:val="single" w:sz="4" w:space="0" w:color="auto"/>
            </w:tcBorders>
            <w:noWrap/>
            <w:vAlign w:val="center"/>
            <w:hideMark/>
          </w:tcPr>
          <w:p w14:paraId="0287C135"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690 </w:t>
            </w:r>
          </w:p>
        </w:tc>
        <w:tc>
          <w:tcPr>
            <w:tcW w:w="305" w:type="pct"/>
            <w:tcBorders>
              <w:top w:val="nil"/>
              <w:left w:val="nil"/>
              <w:bottom w:val="single" w:sz="4" w:space="0" w:color="auto"/>
              <w:right w:val="single" w:sz="4" w:space="0" w:color="auto"/>
            </w:tcBorders>
            <w:noWrap/>
            <w:vAlign w:val="center"/>
            <w:hideMark/>
          </w:tcPr>
          <w:p w14:paraId="2D0BCD0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556 </w:t>
            </w:r>
          </w:p>
        </w:tc>
        <w:tc>
          <w:tcPr>
            <w:tcW w:w="306" w:type="pct"/>
            <w:tcBorders>
              <w:top w:val="nil"/>
              <w:left w:val="nil"/>
              <w:bottom w:val="single" w:sz="4" w:space="0" w:color="auto"/>
              <w:right w:val="single" w:sz="4" w:space="0" w:color="auto"/>
            </w:tcBorders>
            <w:noWrap/>
            <w:vAlign w:val="center"/>
            <w:hideMark/>
          </w:tcPr>
          <w:p w14:paraId="38C60115"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732 </w:t>
            </w:r>
          </w:p>
        </w:tc>
        <w:tc>
          <w:tcPr>
            <w:tcW w:w="306" w:type="pct"/>
            <w:tcBorders>
              <w:top w:val="nil"/>
              <w:left w:val="nil"/>
              <w:bottom w:val="single" w:sz="4" w:space="0" w:color="auto"/>
              <w:right w:val="single" w:sz="4" w:space="0" w:color="auto"/>
            </w:tcBorders>
            <w:noWrap/>
            <w:vAlign w:val="center"/>
            <w:hideMark/>
          </w:tcPr>
          <w:p w14:paraId="1F24443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620 </w:t>
            </w:r>
          </w:p>
        </w:tc>
        <w:tc>
          <w:tcPr>
            <w:tcW w:w="306" w:type="pct"/>
            <w:tcBorders>
              <w:top w:val="nil"/>
              <w:left w:val="nil"/>
              <w:bottom w:val="single" w:sz="4" w:space="0" w:color="auto"/>
              <w:right w:val="single" w:sz="4" w:space="0" w:color="auto"/>
            </w:tcBorders>
            <w:noWrap/>
            <w:vAlign w:val="center"/>
            <w:hideMark/>
          </w:tcPr>
          <w:p w14:paraId="4D58E32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658 </w:t>
            </w:r>
          </w:p>
        </w:tc>
        <w:tc>
          <w:tcPr>
            <w:tcW w:w="306" w:type="pct"/>
            <w:tcBorders>
              <w:top w:val="nil"/>
              <w:left w:val="nil"/>
              <w:bottom w:val="single" w:sz="4" w:space="0" w:color="auto"/>
              <w:right w:val="single" w:sz="4" w:space="0" w:color="auto"/>
            </w:tcBorders>
            <w:noWrap/>
            <w:vAlign w:val="center"/>
            <w:hideMark/>
          </w:tcPr>
          <w:p w14:paraId="660FBA8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612 </w:t>
            </w:r>
          </w:p>
        </w:tc>
        <w:tc>
          <w:tcPr>
            <w:tcW w:w="306" w:type="pct"/>
            <w:tcBorders>
              <w:top w:val="nil"/>
              <w:left w:val="nil"/>
              <w:bottom w:val="single" w:sz="4" w:space="0" w:color="auto"/>
              <w:right w:val="single" w:sz="4" w:space="0" w:color="auto"/>
            </w:tcBorders>
            <w:noWrap/>
            <w:vAlign w:val="center"/>
            <w:hideMark/>
          </w:tcPr>
          <w:p w14:paraId="0473484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674 </w:t>
            </w:r>
          </w:p>
        </w:tc>
        <w:tc>
          <w:tcPr>
            <w:tcW w:w="306" w:type="pct"/>
            <w:tcBorders>
              <w:top w:val="nil"/>
              <w:left w:val="nil"/>
              <w:bottom w:val="single" w:sz="4" w:space="0" w:color="auto"/>
              <w:right w:val="single" w:sz="4" w:space="0" w:color="auto"/>
            </w:tcBorders>
            <w:noWrap/>
            <w:vAlign w:val="center"/>
            <w:hideMark/>
          </w:tcPr>
          <w:p w14:paraId="55A7811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628 </w:t>
            </w:r>
          </w:p>
        </w:tc>
        <w:tc>
          <w:tcPr>
            <w:tcW w:w="430" w:type="pct"/>
            <w:tcBorders>
              <w:top w:val="nil"/>
              <w:left w:val="nil"/>
              <w:bottom w:val="single" w:sz="4" w:space="0" w:color="auto"/>
              <w:right w:val="single" w:sz="4" w:space="0" w:color="auto"/>
            </w:tcBorders>
            <w:noWrap/>
            <w:vAlign w:val="center"/>
            <w:hideMark/>
          </w:tcPr>
          <w:p w14:paraId="1611026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530 </w:t>
            </w:r>
          </w:p>
        </w:tc>
        <w:tc>
          <w:tcPr>
            <w:tcW w:w="310" w:type="pct"/>
            <w:tcBorders>
              <w:top w:val="nil"/>
              <w:left w:val="nil"/>
              <w:bottom w:val="single" w:sz="4" w:space="0" w:color="auto"/>
              <w:right w:val="single" w:sz="4" w:space="0" w:color="auto"/>
            </w:tcBorders>
            <w:noWrap/>
            <w:vAlign w:val="center"/>
            <w:hideMark/>
          </w:tcPr>
          <w:p w14:paraId="25965DE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490 </w:t>
            </w:r>
          </w:p>
        </w:tc>
        <w:tc>
          <w:tcPr>
            <w:tcW w:w="412" w:type="pct"/>
            <w:tcBorders>
              <w:top w:val="nil"/>
              <w:left w:val="nil"/>
              <w:bottom w:val="single" w:sz="4" w:space="0" w:color="auto"/>
              <w:right w:val="single" w:sz="4" w:space="0" w:color="auto"/>
            </w:tcBorders>
            <w:noWrap/>
            <w:vAlign w:val="center"/>
            <w:hideMark/>
          </w:tcPr>
          <w:p w14:paraId="149DF02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488 </w:t>
            </w:r>
          </w:p>
        </w:tc>
        <w:tc>
          <w:tcPr>
            <w:tcW w:w="394" w:type="pct"/>
            <w:tcBorders>
              <w:top w:val="nil"/>
              <w:left w:val="nil"/>
              <w:bottom w:val="single" w:sz="4" w:space="0" w:color="auto"/>
              <w:right w:val="single" w:sz="4" w:space="0" w:color="auto"/>
            </w:tcBorders>
            <w:noWrap/>
            <w:vAlign w:val="center"/>
            <w:hideMark/>
          </w:tcPr>
          <w:p w14:paraId="0A13556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604 </w:t>
            </w:r>
          </w:p>
        </w:tc>
        <w:tc>
          <w:tcPr>
            <w:tcW w:w="392" w:type="pct"/>
            <w:tcBorders>
              <w:top w:val="nil"/>
              <w:left w:val="nil"/>
              <w:bottom w:val="single" w:sz="4" w:space="0" w:color="auto"/>
              <w:right w:val="single" w:sz="4" w:space="0" w:color="auto"/>
            </w:tcBorders>
            <w:noWrap/>
            <w:vAlign w:val="center"/>
            <w:hideMark/>
          </w:tcPr>
          <w:p w14:paraId="22BFF13D"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7,282 </w:t>
            </w:r>
          </w:p>
        </w:tc>
      </w:tr>
      <w:tr w:rsidR="00ED3A4C" w:rsidRPr="00C13A88" w14:paraId="77848AA1"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7FD5ADE5"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Renovación Licencia Categoría 1 (Motoristas) </w:t>
            </w:r>
          </w:p>
        </w:tc>
        <w:tc>
          <w:tcPr>
            <w:tcW w:w="305" w:type="pct"/>
            <w:tcBorders>
              <w:top w:val="nil"/>
              <w:left w:val="nil"/>
              <w:bottom w:val="single" w:sz="4" w:space="0" w:color="auto"/>
              <w:right w:val="single" w:sz="4" w:space="0" w:color="auto"/>
            </w:tcBorders>
            <w:noWrap/>
            <w:vAlign w:val="center"/>
            <w:hideMark/>
          </w:tcPr>
          <w:p w14:paraId="437D349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50 </w:t>
            </w:r>
          </w:p>
        </w:tc>
        <w:tc>
          <w:tcPr>
            <w:tcW w:w="305" w:type="pct"/>
            <w:tcBorders>
              <w:top w:val="nil"/>
              <w:left w:val="nil"/>
              <w:bottom w:val="single" w:sz="4" w:space="0" w:color="auto"/>
              <w:right w:val="single" w:sz="4" w:space="0" w:color="auto"/>
            </w:tcBorders>
            <w:noWrap/>
            <w:vAlign w:val="center"/>
            <w:hideMark/>
          </w:tcPr>
          <w:p w14:paraId="355724D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46 </w:t>
            </w:r>
          </w:p>
        </w:tc>
        <w:tc>
          <w:tcPr>
            <w:tcW w:w="306" w:type="pct"/>
            <w:tcBorders>
              <w:top w:val="nil"/>
              <w:left w:val="nil"/>
              <w:bottom w:val="single" w:sz="4" w:space="0" w:color="auto"/>
              <w:right w:val="single" w:sz="4" w:space="0" w:color="auto"/>
            </w:tcBorders>
            <w:noWrap/>
            <w:vAlign w:val="center"/>
            <w:hideMark/>
          </w:tcPr>
          <w:p w14:paraId="6B2D882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70 </w:t>
            </w:r>
          </w:p>
        </w:tc>
        <w:tc>
          <w:tcPr>
            <w:tcW w:w="306" w:type="pct"/>
            <w:tcBorders>
              <w:top w:val="nil"/>
              <w:left w:val="nil"/>
              <w:bottom w:val="single" w:sz="4" w:space="0" w:color="auto"/>
              <w:right w:val="single" w:sz="4" w:space="0" w:color="auto"/>
            </w:tcBorders>
            <w:noWrap/>
            <w:vAlign w:val="center"/>
            <w:hideMark/>
          </w:tcPr>
          <w:p w14:paraId="4CCDFD0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73 </w:t>
            </w:r>
          </w:p>
        </w:tc>
        <w:tc>
          <w:tcPr>
            <w:tcW w:w="306" w:type="pct"/>
            <w:tcBorders>
              <w:top w:val="nil"/>
              <w:left w:val="nil"/>
              <w:bottom w:val="single" w:sz="4" w:space="0" w:color="auto"/>
              <w:right w:val="single" w:sz="4" w:space="0" w:color="auto"/>
            </w:tcBorders>
            <w:noWrap/>
            <w:vAlign w:val="center"/>
            <w:hideMark/>
          </w:tcPr>
          <w:p w14:paraId="1571489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61 </w:t>
            </w:r>
          </w:p>
        </w:tc>
        <w:tc>
          <w:tcPr>
            <w:tcW w:w="306" w:type="pct"/>
            <w:tcBorders>
              <w:top w:val="nil"/>
              <w:left w:val="nil"/>
              <w:bottom w:val="single" w:sz="4" w:space="0" w:color="auto"/>
              <w:right w:val="single" w:sz="4" w:space="0" w:color="auto"/>
            </w:tcBorders>
            <w:noWrap/>
            <w:vAlign w:val="center"/>
            <w:hideMark/>
          </w:tcPr>
          <w:p w14:paraId="35FBA30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77 </w:t>
            </w:r>
          </w:p>
        </w:tc>
        <w:tc>
          <w:tcPr>
            <w:tcW w:w="306" w:type="pct"/>
            <w:tcBorders>
              <w:top w:val="nil"/>
              <w:left w:val="nil"/>
              <w:bottom w:val="single" w:sz="4" w:space="0" w:color="auto"/>
              <w:right w:val="single" w:sz="4" w:space="0" w:color="auto"/>
            </w:tcBorders>
            <w:noWrap/>
            <w:vAlign w:val="center"/>
            <w:hideMark/>
          </w:tcPr>
          <w:p w14:paraId="11A9FDE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106 </w:t>
            </w:r>
          </w:p>
        </w:tc>
        <w:tc>
          <w:tcPr>
            <w:tcW w:w="306" w:type="pct"/>
            <w:tcBorders>
              <w:top w:val="nil"/>
              <w:left w:val="nil"/>
              <w:bottom w:val="single" w:sz="4" w:space="0" w:color="auto"/>
              <w:right w:val="single" w:sz="4" w:space="0" w:color="auto"/>
            </w:tcBorders>
            <w:noWrap/>
            <w:vAlign w:val="center"/>
            <w:hideMark/>
          </w:tcPr>
          <w:p w14:paraId="417EC09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109 </w:t>
            </w:r>
          </w:p>
        </w:tc>
        <w:tc>
          <w:tcPr>
            <w:tcW w:w="430" w:type="pct"/>
            <w:tcBorders>
              <w:top w:val="nil"/>
              <w:left w:val="nil"/>
              <w:bottom w:val="single" w:sz="4" w:space="0" w:color="auto"/>
              <w:right w:val="single" w:sz="4" w:space="0" w:color="auto"/>
            </w:tcBorders>
            <w:noWrap/>
            <w:vAlign w:val="center"/>
            <w:hideMark/>
          </w:tcPr>
          <w:p w14:paraId="36AF3EB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115 </w:t>
            </w:r>
          </w:p>
        </w:tc>
        <w:tc>
          <w:tcPr>
            <w:tcW w:w="310" w:type="pct"/>
            <w:tcBorders>
              <w:top w:val="nil"/>
              <w:left w:val="nil"/>
              <w:bottom w:val="single" w:sz="4" w:space="0" w:color="auto"/>
              <w:right w:val="single" w:sz="4" w:space="0" w:color="auto"/>
            </w:tcBorders>
            <w:noWrap/>
            <w:vAlign w:val="center"/>
            <w:hideMark/>
          </w:tcPr>
          <w:p w14:paraId="7C06C95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137 </w:t>
            </w:r>
          </w:p>
        </w:tc>
        <w:tc>
          <w:tcPr>
            <w:tcW w:w="412" w:type="pct"/>
            <w:tcBorders>
              <w:top w:val="nil"/>
              <w:left w:val="nil"/>
              <w:bottom w:val="single" w:sz="4" w:space="0" w:color="auto"/>
              <w:right w:val="single" w:sz="4" w:space="0" w:color="auto"/>
            </w:tcBorders>
            <w:noWrap/>
            <w:vAlign w:val="center"/>
            <w:hideMark/>
          </w:tcPr>
          <w:p w14:paraId="2B6762B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129 </w:t>
            </w:r>
          </w:p>
        </w:tc>
        <w:tc>
          <w:tcPr>
            <w:tcW w:w="394" w:type="pct"/>
            <w:tcBorders>
              <w:top w:val="nil"/>
              <w:left w:val="nil"/>
              <w:bottom w:val="single" w:sz="4" w:space="0" w:color="auto"/>
              <w:right w:val="single" w:sz="4" w:space="0" w:color="auto"/>
            </w:tcBorders>
            <w:noWrap/>
            <w:vAlign w:val="center"/>
            <w:hideMark/>
          </w:tcPr>
          <w:p w14:paraId="38435C1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159 </w:t>
            </w:r>
          </w:p>
        </w:tc>
        <w:tc>
          <w:tcPr>
            <w:tcW w:w="392" w:type="pct"/>
            <w:tcBorders>
              <w:top w:val="nil"/>
              <w:left w:val="nil"/>
              <w:bottom w:val="single" w:sz="4" w:space="0" w:color="auto"/>
              <w:right w:val="single" w:sz="4" w:space="0" w:color="auto"/>
            </w:tcBorders>
            <w:noWrap/>
            <w:vAlign w:val="center"/>
            <w:hideMark/>
          </w:tcPr>
          <w:p w14:paraId="0B3125D1"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1,132 </w:t>
            </w:r>
          </w:p>
        </w:tc>
      </w:tr>
      <w:tr w:rsidR="00ED3A4C" w:rsidRPr="00C13A88" w14:paraId="6ADEFF4A"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32C73C2C"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Renovación Licencia Categoría 2 (Conductor) </w:t>
            </w:r>
          </w:p>
        </w:tc>
        <w:tc>
          <w:tcPr>
            <w:tcW w:w="305" w:type="pct"/>
            <w:tcBorders>
              <w:top w:val="nil"/>
              <w:left w:val="nil"/>
              <w:bottom w:val="single" w:sz="4" w:space="0" w:color="auto"/>
              <w:right w:val="single" w:sz="4" w:space="0" w:color="auto"/>
            </w:tcBorders>
            <w:noWrap/>
            <w:vAlign w:val="center"/>
            <w:hideMark/>
          </w:tcPr>
          <w:p w14:paraId="205C3D3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25,873 </w:t>
            </w:r>
          </w:p>
        </w:tc>
        <w:tc>
          <w:tcPr>
            <w:tcW w:w="305" w:type="pct"/>
            <w:tcBorders>
              <w:top w:val="nil"/>
              <w:left w:val="nil"/>
              <w:bottom w:val="single" w:sz="4" w:space="0" w:color="auto"/>
              <w:right w:val="single" w:sz="4" w:space="0" w:color="auto"/>
            </w:tcBorders>
            <w:noWrap/>
            <w:vAlign w:val="center"/>
            <w:hideMark/>
          </w:tcPr>
          <w:p w14:paraId="0DA59A5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20,319 </w:t>
            </w:r>
          </w:p>
        </w:tc>
        <w:tc>
          <w:tcPr>
            <w:tcW w:w="306" w:type="pct"/>
            <w:tcBorders>
              <w:top w:val="nil"/>
              <w:left w:val="nil"/>
              <w:bottom w:val="single" w:sz="4" w:space="0" w:color="auto"/>
              <w:right w:val="single" w:sz="4" w:space="0" w:color="auto"/>
            </w:tcBorders>
            <w:noWrap/>
            <w:vAlign w:val="center"/>
            <w:hideMark/>
          </w:tcPr>
          <w:p w14:paraId="251F8F6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24,083 </w:t>
            </w:r>
          </w:p>
        </w:tc>
        <w:tc>
          <w:tcPr>
            <w:tcW w:w="306" w:type="pct"/>
            <w:tcBorders>
              <w:top w:val="nil"/>
              <w:left w:val="nil"/>
              <w:bottom w:val="single" w:sz="4" w:space="0" w:color="auto"/>
              <w:right w:val="single" w:sz="4" w:space="0" w:color="auto"/>
            </w:tcBorders>
            <w:noWrap/>
            <w:vAlign w:val="center"/>
            <w:hideMark/>
          </w:tcPr>
          <w:p w14:paraId="46CDC71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22,825 </w:t>
            </w:r>
          </w:p>
        </w:tc>
        <w:tc>
          <w:tcPr>
            <w:tcW w:w="306" w:type="pct"/>
            <w:tcBorders>
              <w:top w:val="nil"/>
              <w:left w:val="nil"/>
              <w:bottom w:val="single" w:sz="4" w:space="0" w:color="auto"/>
              <w:right w:val="single" w:sz="4" w:space="0" w:color="auto"/>
            </w:tcBorders>
            <w:noWrap/>
            <w:vAlign w:val="center"/>
            <w:hideMark/>
          </w:tcPr>
          <w:p w14:paraId="5F5BF20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23,450 </w:t>
            </w:r>
          </w:p>
        </w:tc>
        <w:tc>
          <w:tcPr>
            <w:tcW w:w="306" w:type="pct"/>
            <w:tcBorders>
              <w:top w:val="nil"/>
              <w:left w:val="nil"/>
              <w:bottom w:val="single" w:sz="4" w:space="0" w:color="auto"/>
              <w:right w:val="single" w:sz="4" w:space="0" w:color="auto"/>
            </w:tcBorders>
            <w:noWrap/>
            <w:vAlign w:val="center"/>
            <w:hideMark/>
          </w:tcPr>
          <w:p w14:paraId="65600E1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23,173 </w:t>
            </w:r>
          </w:p>
        </w:tc>
        <w:tc>
          <w:tcPr>
            <w:tcW w:w="306" w:type="pct"/>
            <w:tcBorders>
              <w:top w:val="nil"/>
              <w:left w:val="nil"/>
              <w:bottom w:val="single" w:sz="4" w:space="0" w:color="auto"/>
              <w:right w:val="single" w:sz="4" w:space="0" w:color="auto"/>
            </w:tcBorders>
            <w:noWrap/>
            <w:vAlign w:val="center"/>
            <w:hideMark/>
          </w:tcPr>
          <w:p w14:paraId="3109809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27,017 </w:t>
            </w:r>
          </w:p>
        </w:tc>
        <w:tc>
          <w:tcPr>
            <w:tcW w:w="306" w:type="pct"/>
            <w:tcBorders>
              <w:top w:val="nil"/>
              <w:left w:val="nil"/>
              <w:bottom w:val="single" w:sz="4" w:space="0" w:color="auto"/>
              <w:right w:val="single" w:sz="4" w:space="0" w:color="auto"/>
            </w:tcBorders>
            <w:noWrap/>
            <w:vAlign w:val="center"/>
            <w:hideMark/>
          </w:tcPr>
          <w:p w14:paraId="5497F55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23,140 </w:t>
            </w:r>
          </w:p>
        </w:tc>
        <w:tc>
          <w:tcPr>
            <w:tcW w:w="430" w:type="pct"/>
            <w:tcBorders>
              <w:top w:val="nil"/>
              <w:left w:val="nil"/>
              <w:bottom w:val="single" w:sz="4" w:space="0" w:color="auto"/>
              <w:right w:val="single" w:sz="4" w:space="0" w:color="auto"/>
            </w:tcBorders>
            <w:noWrap/>
            <w:vAlign w:val="center"/>
            <w:hideMark/>
          </w:tcPr>
          <w:p w14:paraId="64AB7FB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23,343 </w:t>
            </w:r>
          </w:p>
        </w:tc>
        <w:tc>
          <w:tcPr>
            <w:tcW w:w="310" w:type="pct"/>
            <w:tcBorders>
              <w:top w:val="nil"/>
              <w:left w:val="nil"/>
              <w:bottom w:val="single" w:sz="4" w:space="0" w:color="auto"/>
              <w:right w:val="single" w:sz="4" w:space="0" w:color="auto"/>
            </w:tcBorders>
            <w:noWrap/>
            <w:vAlign w:val="center"/>
            <w:hideMark/>
          </w:tcPr>
          <w:p w14:paraId="225068E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24,056 </w:t>
            </w:r>
          </w:p>
        </w:tc>
        <w:tc>
          <w:tcPr>
            <w:tcW w:w="412" w:type="pct"/>
            <w:tcBorders>
              <w:top w:val="nil"/>
              <w:left w:val="nil"/>
              <w:bottom w:val="single" w:sz="4" w:space="0" w:color="auto"/>
              <w:right w:val="single" w:sz="4" w:space="0" w:color="auto"/>
            </w:tcBorders>
            <w:noWrap/>
            <w:vAlign w:val="center"/>
            <w:hideMark/>
          </w:tcPr>
          <w:p w14:paraId="01D5275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22,376 </w:t>
            </w:r>
          </w:p>
        </w:tc>
        <w:tc>
          <w:tcPr>
            <w:tcW w:w="394" w:type="pct"/>
            <w:tcBorders>
              <w:top w:val="nil"/>
              <w:left w:val="nil"/>
              <w:bottom w:val="single" w:sz="4" w:space="0" w:color="auto"/>
              <w:right w:val="single" w:sz="4" w:space="0" w:color="auto"/>
            </w:tcBorders>
            <w:noWrap/>
            <w:vAlign w:val="center"/>
            <w:hideMark/>
          </w:tcPr>
          <w:p w14:paraId="6952B14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27,396 </w:t>
            </w:r>
          </w:p>
        </w:tc>
        <w:tc>
          <w:tcPr>
            <w:tcW w:w="392" w:type="pct"/>
            <w:tcBorders>
              <w:top w:val="nil"/>
              <w:left w:val="nil"/>
              <w:bottom w:val="single" w:sz="4" w:space="0" w:color="auto"/>
              <w:right w:val="single" w:sz="4" w:space="0" w:color="auto"/>
            </w:tcBorders>
            <w:noWrap/>
            <w:vAlign w:val="center"/>
            <w:hideMark/>
          </w:tcPr>
          <w:p w14:paraId="2468FDD8"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287,051 </w:t>
            </w:r>
          </w:p>
        </w:tc>
      </w:tr>
      <w:tr w:rsidR="00ED3A4C" w:rsidRPr="00C13A88" w14:paraId="12A2DE11"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07F4A017"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Renovación Licencia Categoría 3 (Primera Pesados) </w:t>
            </w:r>
          </w:p>
        </w:tc>
        <w:tc>
          <w:tcPr>
            <w:tcW w:w="305" w:type="pct"/>
            <w:tcBorders>
              <w:top w:val="nil"/>
              <w:left w:val="nil"/>
              <w:bottom w:val="single" w:sz="4" w:space="0" w:color="auto"/>
              <w:right w:val="single" w:sz="4" w:space="0" w:color="auto"/>
            </w:tcBorders>
            <w:noWrap/>
            <w:vAlign w:val="center"/>
            <w:hideMark/>
          </w:tcPr>
          <w:p w14:paraId="4EAE3C8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4,183 </w:t>
            </w:r>
          </w:p>
        </w:tc>
        <w:tc>
          <w:tcPr>
            <w:tcW w:w="305" w:type="pct"/>
            <w:tcBorders>
              <w:top w:val="nil"/>
              <w:left w:val="nil"/>
              <w:bottom w:val="single" w:sz="4" w:space="0" w:color="auto"/>
              <w:right w:val="single" w:sz="4" w:space="0" w:color="auto"/>
            </w:tcBorders>
            <w:noWrap/>
            <w:vAlign w:val="center"/>
            <w:hideMark/>
          </w:tcPr>
          <w:p w14:paraId="0D555E1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3,476 </w:t>
            </w:r>
          </w:p>
        </w:tc>
        <w:tc>
          <w:tcPr>
            <w:tcW w:w="306" w:type="pct"/>
            <w:tcBorders>
              <w:top w:val="nil"/>
              <w:left w:val="nil"/>
              <w:bottom w:val="single" w:sz="4" w:space="0" w:color="auto"/>
              <w:right w:val="single" w:sz="4" w:space="0" w:color="auto"/>
            </w:tcBorders>
            <w:noWrap/>
            <w:vAlign w:val="center"/>
            <w:hideMark/>
          </w:tcPr>
          <w:p w14:paraId="1F0757A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4,125 </w:t>
            </w:r>
          </w:p>
        </w:tc>
        <w:tc>
          <w:tcPr>
            <w:tcW w:w="306" w:type="pct"/>
            <w:tcBorders>
              <w:top w:val="nil"/>
              <w:left w:val="nil"/>
              <w:bottom w:val="single" w:sz="4" w:space="0" w:color="auto"/>
              <w:right w:val="single" w:sz="4" w:space="0" w:color="auto"/>
            </w:tcBorders>
            <w:noWrap/>
            <w:vAlign w:val="center"/>
            <w:hideMark/>
          </w:tcPr>
          <w:p w14:paraId="77BB279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3,742 </w:t>
            </w:r>
          </w:p>
        </w:tc>
        <w:tc>
          <w:tcPr>
            <w:tcW w:w="306" w:type="pct"/>
            <w:tcBorders>
              <w:top w:val="nil"/>
              <w:left w:val="nil"/>
              <w:bottom w:val="single" w:sz="4" w:space="0" w:color="auto"/>
              <w:right w:val="single" w:sz="4" w:space="0" w:color="auto"/>
            </w:tcBorders>
            <w:noWrap/>
            <w:vAlign w:val="center"/>
            <w:hideMark/>
          </w:tcPr>
          <w:p w14:paraId="61EBB2D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3,903 </w:t>
            </w:r>
          </w:p>
        </w:tc>
        <w:tc>
          <w:tcPr>
            <w:tcW w:w="306" w:type="pct"/>
            <w:tcBorders>
              <w:top w:val="nil"/>
              <w:left w:val="nil"/>
              <w:bottom w:val="single" w:sz="4" w:space="0" w:color="auto"/>
              <w:right w:val="single" w:sz="4" w:space="0" w:color="auto"/>
            </w:tcBorders>
            <w:noWrap/>
            <w:vAlign w:val="center"/>
            <w:hideMark/>
          </w:tcPr>
          <w:p w14:paraId="2A389EE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3,677 </w:t>
            </w:r>
          </w:p>
        </w:tc>
        <w:tc>
          <w:tcPr>
            <w:tcW w:w="306" w:type="pct"/>
            <w:tcBorders>
              <w:top w:val="nil"/>
              <w:left w:val="nil"/>
              <w:bottom w:val="single" w:sz="4" w:space="0" w:color="auto"/>
              <w:right w:val="single" w:sz="4" w:space="0" w:color="auto"/>
            </w:tcBorders>
            <w:noWrap/>
            <w:vAlign w:val="center"/>
            <w:hideMark/>
          </w:tcPr>
          <w:p w14:paraId="5933B6C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4,043 </w:t>
            </w:r>
          </w:p>
        </w:tc>
        <w:tc>
          <w:tcPr>
            <w:tcW w:w="306" w:type="pct"/>
            <w:tcBorders>
              <w:top w:val="nil"/>
              <w:left w:val="nil"/>
              <w:bottom w:val="single" w:sz="4" w:space="0" w:color="auto"/>
              <w:right w:val="single" w:sz="4" w:space="0" w:color="auto"/>
            </w:tcBorders>
            <w:noWrap/>
            <w:vAlign w:val="center"/>
            <w:hideMark/>
          </w:tcPr>
          <w:p w14:paraId="2FF74A4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3,533 </w:t>
            </w:r>
          </w:p>
        </w:tc>
        <w:tc>
          <w:tcPr>
            <w:tcW w:w="430" w:type="pct"/>
            <w:tcBorders>
              <w:top w:val="nil"/>
              <w:left w:val="nil"/>
              <w:bottom w:val="single" w:sz="4" w:space="0" w:color="auto"/>
              <w:right w:val="single" w:sz="4" w:space="0" w:color="auto"/>
            </w:tcBorders>
            <w:noWrap/>
            <w:vAlign w:val="center"/>
            <w:hideMark/>
          </w:tcPr>
          <w:p w14:paraId="3CEA68A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3,737 </w:t>
            </w:r>
          </w:p>
        </w:tc>
        <w:tc>
          <w:tcPr>
            <w:tcW w:w="310" w:type="pct"/>
            <w:tcBorders>
              <w:top w:val="nil"/>
              <w:left w:val="nil"/>
              <w:bottom w:val="single" w:sz="4" w:space="0" w:color="auto"/>
              <w:right w:val="single" w:sz="4" w:space="0" w:color="auto"/>
            </w:tcBorders>
            <w:noWrap/>
            <w:vAlign w:val="center"/>
            <w:hideMark/>
          </w:tcPr>
          <w:p w14:paraId="07BDB21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3,894 </w:t>
            </w:r>
          </w:p>
        </w:tc>
        <w:tc>
          <w:tcPr>
            <w:tcW w:w="412" w:type="pct"/>
            <w:tcBorders>
              <w:top w:val="nil"/>
              <w:left w:val="nil"/>
              <w:bottom w:val="single" w:sz="4" w:space="0" w:color="auto"/>
              <w:right w:val="single" w:sz="4" w:space="0" w:color="auto"/>
            </w:tcBorders>
            <w:noWrap/>
            <w:vAlign w:val="center"/>
            <w:hideMark/>
          </w:tcPr>
          <w:p w14:paraId="1366445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3,414 </w:t>
            </w:r>
          </w:p>
        </w:tc>
        <w:tc>
          <w:tcPr>
            <w:tcW w:w="394" w:type="pct"/>
            <w:tcBorders>
              <w:top w:val="nil"/>
              <w:left w:val="nil"/>
              <w:bottom w:val="single" w:sz="4" w:space="0" w:color="auto"/>
              <w:right w:val="single" w:sz="4" w:space="0" w:color="auto"/>
            </w:tcBorders>
            <w:noWrap/>
            <w:vAlign w:val="center"/>
            <w:hideMark/>
          </w:tcPr>
          <w:p w14:paraId="5558C6F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3,676 </w:t>
            </w:r>
          </w:p>
        </w:tc>
        <w:tc>
          <w:tcPr>
            <w:tcW w:w="392" w:type="pct"/>
            <w:tcBorders>
              <w:top w:val="nil"/>
              <w:left w:val="nil"/>
              <w:bottom w:val="single" w:sz="4" w:space="0" w:color="auto"/>
              <w:right w:val="single" w:sz="4" w:space="0" w:color="auto"/>
            </w:tcBorders>
            <w:noWrap/>
            <w:vAlign w:val="center"/>
            <w:hideMark/>
          </w:tcPr>
          <w:p w14:paraId="49D53018"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45,403 </w:t>
            </w:r>
          </w:p>
        </w:tc>
      </w:tr>
      <w:tr w:rsidR="00ED3A4C" w:rsidRPr="00C13A88" w14:paraId="78C65AAE"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0D2DE162"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Renovación Licencia Categoría 4 (Segunda Pesados) </w:t>
            </w:r>
          </w:p>
        </w:tc>
        <w:tc>
          <w:tcPr>
            <w:tcW w:w="305" w:type="pct"/>
            <w:tcBorders>
              <w:top w:val="nil"/>
              <w:left w:val="nil"/>
              <w:bottom w:val="single" w:sz="4" w:space="0" w:color="auto"/>
              <w:right w:val="single" w:sz="4" w:space="0" w:color="auto"/>
            </w:tcBorders>
            <w:noWrap/>
            <w:vAlign w:val="center"/>
            <w:hideMark/>
          </w:tcPr>
          <w:p w14:paraId="342C30B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653 </w:t>
            </w:r>
          </w:p>
        </w:tc>
        <w:tc>
          <w:tcPr>
            <w:tcW w:w="305" w:type="pct"/>
            <w:tcBorders>
              <w:top w:val="nil"/>
              <w:left w:val="nil"/>
              <w:bottom w:val="single" w:sz="4" w:space="0" w:color="auto"/>
              <w:right w:val="single" w:sz="4" w:space="0" w:color="auto"/>
            </w:tcBorders>
            <w:noWrap/>
            <w:vAlign w:val="center"/>
            <w:hideMark/>
          </w:tcPr>
          <w:p w14:paraId="1E55943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517 </w:t>
            </w:r>
          </w:p>
        </w:tc>
        <w:tc>
          <w:tcPr>
            <w:tcW w:w="306" w:type="pct"/>
            <w:tcBorders>
              <w:top w:val="nil"/>
              <w:left w:val="nil"/>
              <w:bottom w:val="single" w:sz="4" w:space="0" w:color="auto"/>
              <w:right w:val="single" w:sz="4" w:space="0" w:color="auto"/>
            </w:tcBorders>
            <w:noWrap/>
            <w:vAlign w:val="center"/>
            <w:hideMark/>
          </w:tcPr>
          <w:p w14:paraId="5424544E"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610 </w:t>
            </w:r>
          </w:p>
        </w:tc>
        <w:tc>
          <w:tcPr>
            <w:tcW w:w="306" w:type="pct"/>
            <w:tcBorders>
              <w:top w:val="nil"/>
              <w:left w:val="nil"/>
              <w:bottom w:val="single" w:sz="4" w:space="0" w:color="auto"/>
              <w:right w:val="single" w:sz="4" w:space="0" w:color="auto"/>
            </w:tcBorders>
            <w:noWrap/>
            <w:vAlign w:val="center"/>
            <w:hideMark/>
          </w:tcPr>
          <w:p w14:paraId="10C3090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559 </w:t>
            </w:r>
          </w:p>
        </w:tc>
        <w:tc>
          <w:tcPr>
            <w:tcW w:w="306" w:type="pct"/>
            <w:tcBorders>
              <w:top w:val="nil"/>
              <w:left w:val="nil"/>
              <w:bottom w:val="single" w:sz="4" w:space="0" w:color="auto"/>
              <w:right w:val="single" w:sz="4" w:space="0" w:color="auto"/>
            </w:tcBorders>
            <w:noWrap/>
            <w:vAlign w:val="center"/>
            <w:hideMark/>
          </w:tcPr>
          <w:p w14:paraId="253D4EF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578 </w:t>
            </w:r>
          </w:p>
        </w:tc>
        <w:tc>
          <w:tcPr>
            <w:tcW w:w="306" w:type="pct"/>
            <w:tcBorders>
              <w:top w:val="nil"/>
              <w:left w:val="nil"/>
              <w:bottom w:val="single" w:sz="4" w:space="0" w:color="auto"/>
              <w:right w:val="single" w:sz="4" w:space="0" w:color="auto"/>
            </w:tcBorders>
            <w:noWrap/>
            <w:vAlign w:val="center"/>
            <w:hideMark/>
          </w:tcPr>
          <w:p w14:paraId="3C0A5CC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575 </w:t>
            </w:r>
          </w:p>
        </w:tc>
        <w:tc>
          <w:tcPr>
            <w:tcW w:w="306" w:type="pct"/>
            <w:tcBorders>
              <w:top w:val="nil"/>
              <w:left w:val="nil"/>
              <w:bottom w:val="single" w:sz="4" w:space="0" w:color="auto"/>
              <w:right w:val="single" w:sz="4" w:space="0" w:color="auto"/>
            </w:tcBorders>
            <w:noWrap/>
            <w:vAlign w:val="center"/>
            <w:hideMark/>
          </w:tcPr>
          <w:p w14:paraId="74950C7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637 </w:t>
            </w:r>
          </w:p>
        </w:tc>
        <w:tc>
          <w:tcPr>
            <w:tcW w:w="306" w:type="pct"/>
            <w:tcBorders>
              <w:top w:val="nil"/>
              <w:left w:val="nil"/>
              <w:bottom w:val="single" w:sz="4" w:space="0" w:color="auto"/>
              <w:right w:val="single" w:sz="4" w:space="0" w:color="auto"/>
            </w:tcBorders>
            <w:noWrap/>
            <w:vAlign w:val="center"/>
            <w:hideMark/>
          </w:tcPr>
          <w:p w14:paraId="150CEFF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538 </w:t>
            </w:r>
          </w:p>
        </w:tc>
        <w:tc>
          <w:tcPr>
            <w:tcW w:w="430" w:type="pct"/>
            <w:tcBorders>
              <w:top w:val="nil"/>
              <w:left w:val="nil"/>
              <w:bottom w:val="single" w:sz="4" w:space="0" w:color="auto"/>
              <w:right w:val="single" w:sz="4" w:space="0" w:color="auto"/>
            </w:tcBorders>
            <w:noWrap/>
            <w:vAlign w:val="center"/>
            <w:hideMark/>
          </w:tcPr>
          <w:p w14:paraId="2C5F184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585 </w:t>
            </w:r>
          </w:p>
        </w:tc>
        <w:tc>
          <w:tcPr>
            <w:tcW w:w="310" w:type="pct"/>
            <w:tcBorders>
              <w:top w:val="nil"/>
              <w:left w:val="nil"/>
              <w:bottom w:val="single" w:sz="4" w:space="0" w:color="auto"/>
              <w:right w:val="single" w:sz="4" w:space="0" w:color="auto"/>
            </w:tcBorders>
            <w:noWrap/>
            <w:vAlign w:val="center"/>
            <w:hideMark/>
          </w:tcPr>
          <w:p w14:paraId="5732EFB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576 </w:t>
            </w:r>
          </w:p>
        </w:tc>
        <w:tc>
          <w:tcPr>
            <w:tcW w:w="412" w:type="pct"/>
            <w:tcBorders>
              <w:top w:val="nil"/>
              <w:left w:val="nil"/>
              <w:bottom w:val="single" w:sz="4" w:space="0" w:color="auto"/>
              <w:right w:val="single" w:sz="4" w:space="0" w:color="auto"/>
            </w:tcBorders>
            <w:noWrap/>
            <w:vAlign w:val="center"/>
            <w:hideMark/>
          </w:tcPr>
          <w:p w14:paraId="5823722F"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536 </w:t>
            </w:r>
          </w:p>
        </w:tc>
        <w:tc>
          <w:tcPr>
            <w:tcW w:w="394" w:type="pct"/>
            <w:tcBorders>
              <w:top w:val="nil"/>
              <w:left w:val="nil"/>
              <w:bottom w:val="single" w:sz="4" w:space="0" w:color="auto"/>
              <w:right w:val="single" w:sz="4" w:space="0" w:color="auto"/>
            </w:tcBorders>
            <w:noWrap/>
            <w:vAlign w:val="center"/>
            <w:hideMark/>
          </w:tcPr>
          <w:p w14:paraId="62E0571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539 </w:t>
            </w:r>
          </w:p>
        </w:tc>
        <w:tc>
          <w:tcPr>
            <w:tcW w:w="392" w:type="pct"/>
            <w:tcBorders>
              <w:top w:val="nil"/>
              <w:left w:val="nil"/>
              <w:bottom w:val="single" w:sz="4" w:space="0" w:color="auto"/>
              <w:right w:val="single" w:sz="4" w:space="0" w:color="auto"/>
            </w:tcBorders>
            <w:noWrap/>
            <w:vAlign w:val="center"/>
            <w:hideMark/>
          </w:tcPr>
          <w:p w14:paraId="53798A95"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6,903 </w:t>
            </w:r>
          </w:p>
        </w:tc>
      </w:tr>
      <w:tr w:rsidR="00ED3A4C" w:rsidRPr="00C13A88" w14:paraId="280987A7"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6C91BC45"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Renovación Licencia Categoría 5 </w:t>
            </w:r>
          </w:p>
        </w:tc>
        <w:tc>
          <w:tcPr>
            <w:tcW w:w="305" w:type="pct"/>
            <w:tcBorders>
              <w:top w:val="nil"/>
              <w:left w:val="nil"/>
              <w:bottom w:val="single" w:sz="4" w:space="0" w:color="auto"/>
              <w:right w:val="single" w:sz="4" w:space="0" w:color="auto"/>
            </w:tcBorders>
            <w:noWrap/>
            <w:vAlign w:val="center"/>
            <w:hideMark/>
          </w:tcPr>
          <w:p w14:paraId="2DF0950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91 </w:t>
            </w:r>
          </w:p>
        </w:tc>
        <w:tc>
          <w:tcPr>
            <w:tcW w:w="305" w:type="pct"/>
            <w:tcBorders>
              <w:top w:val="nil"/>
              <w:left w:val="nil"/>
              <w:bottom w:val="single" w:sz="4" w:space="0" w:color="auto"/>
              <w:right w:val="single" w:sz="4" w:space="0" w:color="auto"/>
            </w:tcBorders>
            <w:noWrap/>
            <w:vAlign w:val="center"/>
            <w:hideMark/>
          </w:tcPr>
          <w:p w14:paraId="0192386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68 </w:t>
            </w:r>
          </w:p>
        </w:tc>
        <w:tc>
          <w:tcPr>
            <w:tcW w:w="306" w:type="pct"/>
            <w:tcBorders>
              <w:top w:val="nil"/>
              <w:left w:val="nil"/>
              <w:bottom w:val="single" w:sz="4" w:space="0" w:color="auto"/>
              <w:right w:val="single" w:sz="4" w:space="0" w:color="auto"/>
            </w:tcBorders>
            <w:noWrap/>
            <w:vAlign w:val="center"/>
            <w:hideMark/>
          </w:tcPr>
          <w:p w14:paraId="6189F7B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103 </w:t>
            </w:r>
          </w:p>
        </w:tc>
        <w:tc>
          <w:tcPr>
            <w:tcW w:w="306" w:type="pct"/>
            <w:tcBorders>
              <w:top w:val="nil"/>
              <w:left w:val="nil"/>
              <w:bottom w:val="single" w:sz="4" w:space="0" w:color="auto"/>
              <w:right w:val="single" w:sz="4" w:space="0" w:color="auto"/>
            </w:tcBorders>
            <w:noWrap/>
            <w:vAlign w:val="center"/>
            <w:hideMark/>
          </w:tcPr>
          <w:p w14:paraId="04F0375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97 </w:t>
            </w:r>
          </w:p>
        </w:tc>
        <w:tc>
          <w:tcPr>
            <w:tcW w:w="306" w:type="pct"/>
            <w:tcBorders>
              <w:top w:val="nil"/>
              <w:left w:val="nil"/>
              <w:bottom w:val="single" w:sz="4" w:space="0" w:color="auto"/>
              <w:right w:val="single" w:sz="4" w:space="0" w:color="auto"/>
            </w:tcBorders>
            <w:noWrap/>
            <w:vAlign w:val="center"/>
            <w:hideMark/>
          </w:tcPr>
          <w:p w14:paraId="0E86E09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98 </w:t>
            </w:r>
          </w:p>
        </w:tc>
        <w:tc>
          <w:tcPr>
            <w:tcW w:w="306" w:type="pct"/>
            <w:tcBorders>
              <w:top w:val="nil"/>
              <w:left w:val="nil"/>
              <w:bottom w:val="single" w:sz="4" w:space="0" w:color="auto"/>
              <w:right w:val="single" w:sz="4" w:space="0" w:color="auto"/>
            </w:tcBorders>
            <w:noWrap/>
            <w:vAlign w:val="center"/>
            <w:hideMark/>
          </w:tcPr>
          <w:p w14:paraId="6762C33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87 </w:t>
            </w:r>
          </w:p>
        </w:tc>
        <w:tc>
          <w:tcPr>
            <w:tcW w:w="306" w:type="pct"/>
            <w:tcBorders>
              <w:top w:val="nil"/>
              <w:left w:val="nil"/>
              <w:bottom w:val="single" w:sz="4" w:space="0" w:color="auto"/>
              <w:right w:val="single" w:sz="4" w:space="0" w:color="auto"/>
            </w:tcBorders>
            <w:noWrap/>
            <w:vAlign w:val="center"/>
            <w:hideMark/>
          </w:tcPr>
          <w:p w14:paraId="52E8F8D0"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83 </w:t>
            </w:r>
          </w:p>
        </w:tc>
        <w:tc>
          <w:tcPr>
            <w:tcW w:w="306" w:type="pct"/>
            <w:tcBorders>
              <w:top w:val="nil"/>
              <w:left w:val="nil"/>
              <w:bottom w:val="single" w:sz="4" w:space="0" w:color="auto"/>
              <w:right w:val="single" w:sz="4" w:space="0" w:color="auto"/>
            </w:tcBorders>
            <w:noWrap/>
            <w:vAlign w:val="center"/>
            <w:hideMark/>
          </w:tcPr>
          <w:p w14:paraId="4E9E34D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79 </w:t>
            </w:r>
          </w:p>
        </w:tc>
        <w:tc>
          <w:tcPr>
            <w:tcW w:w="430" w:type="pct"/>
            <w:tcBorders>
              <w:top w:val="nil"/>
              <w:left w:val="nil"/>
              <w:bottom w:val="single" w:sz="4" w:space="0" w:color="auto"/>
              <w:right w:val="single" w:sz="4" w:space="0" w:color="auto"/>
            </w:tcBorders>
            <w:noWrap/>
            <w:vAlign w:val="center"/>
            <w:hideMark/>
          </w:tcPr>
          <w:p w14:paraId="265E819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61 </w:t>
            </w:r>
          </w:p>
        </w:tc>
        <w:tc>
          <w:tcPr>
            <w:tcW w:w="310" w:type="pct"/>
            <w:tcBorders>
              <w:top w:val="nil"/>
              <w:left w:val="nil"/>
              <w:bottom w:val="single" w:sz="4" w:space="0" w:color="auto"/>
              <w:right w:val="single" w:sz="4" w:space="0" w:color="auto"/>
            </w:tcBorders>
            <w:noWrap/>
            <w:vAlign w:val="center"/>
            <w:hideMark/>
          </w:tcPr>
          <w:p w14:paraId="129F258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55 </w:t>
            </w:r>
          </w:p>
        </w:tc>
        <w:tc>
          <w:tcPr>
            <w:tcW w:w="412" w:type="pct"/>
            <w:tcBorders>
              <w:top w:val="nil"/>
              <w:left w:val="nil"/>
              <w:bottom w:val="single" w:sz="4" w:space="0" w:color="auto"/>
              <w:right w:val="single" w:sz="4" w:space="0" w:color="auto"/>
            </w:tcBorders>
            <w:noWrap/>
            <w:vAlign w:val="center"/>
            <w:hideMark/>
          </w:tcPr>
          <w:p w14:paraId="7E6F5613"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62 </w:t>
            </w:r>
          </w:p>
        </w:tc>
        <w:tc>
          <w:tcPr>
            <w:tcW w:w="394" w:type="pct"/>
            <w:tcBorders>
              <w:top w:val="nil"/>
              <w:left w:val="nil"/>
              <w:bottom w:val="single" w:sz="4" w:space="0" w:color="auto"/>
              <w:right w:val="single" w:sz="4" w:space="0" w:color="auto"/>
            </w:tcBorders>
            <w:noWrap/>
            <w:vAlign w:val="center"/>
            <w:hideMark/>
          </w:tcPr>
          <w:p w14:paraId="1046134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59 </w:t>
            </w:r>
          </w:p>
        </w:tc>
        <w:tc>
          <w:tcPr>
            <w:tcW w:w="392" w:type="pct"/>
            <w:tcBorders>
              <w:top w:val="nil"/>
              <w:left w:val="nil"/>
              <w:bottom w:val="single" w:sz="4" w:space="0" w:color="auto"/>
              <w:right w:val="single" w:sz="4" w:space="0" w:color="auto"/>
            </w:tcBorders>
            <w:noWrap/>
            <w:vAlign w:val="center"/>
            <w:hideMark/>
          </w:tcPr>
          <w:p w14:paraId="6B5E9F13"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943 </w:t>
            </w:r>
          </w:p>
        </w:tc>
      </w:tr>
      <w:tr w:rsidR="00ED3A4C" w:rsidRPr="00C13A88" w14:paraId="055F6978"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10A5CCF1"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Renovación Licencias Militares </w:t>
            </w:r>
          </w:p>
        </w:tc>
        <w:tc>
          <w:tcPr>
            <w:tcW w:w="305" w:type="pct"/>
            <w:tcBorders>
              <w:top w:val="nil"/>
              <w:left w:val="nil"/>
              <w:bottom w:val="single" w:sz="4" w:space="0" w:color="auto"/>
              <w:right w:val="single" w:sz="4" w:space="0" w:color="auto"/>
            </w:tcBorders>
            <w:noWrap/>
            <w:vAlign w:val="center"/>
            <w:hideMark/>
          </w:tcPr>
          <w:p w14:paraId="43B3E0A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844 </w:t>
            </w:r>
          </w:p>
        </w:tc>
        <w:tc>
          <w:tcPr>
            <w:tcW w:w="305" w:type="pct"/>
            <w:tcBorders>
              <w:top w:val="nil"/>
              <w:left w:val="nil"/>
              <w:bottom w:val="single" w:sz="4" w:space="0" w:color="auto"/>
              <w:right w:val="single" w:sz="4" w:space="0" w:color="auto"/>
            </w:tcBorders>
            <w:noWrap/>
            <w:vAlign w:val="center"/>
            <w:hideMark/>
          </w:tcPr>
          <w:p w14:paraId="66BEAC8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666 </w:t>
            </w:r>
          </w:p>
        </w:tc>
        <w:tc>
          <w:tcPr>
            <w:tcW w:w="306" w:type="pct"/>
            <w:tcBorders>
              <w:top w:val="nil"/>
              <w:left w:val="nil"/>
              <w:bottom w:val="single" w:sz="4" w:space="0" w:color="auto"/>
              <w:right w:val="single" w:sz="4" w:space="0" w:color="auto"/>
            </w:tcBorders>
            <w:noWrap/>
            <w:vAlign w:val="center"/>
            <w:hideMark/>
          </w:tcPr>
          <w:p w14:paraId="3BEE926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844 </w:t>
            </w:r>
          </w:p>
        </w:tc>
        <w:tc>
          <w:tcPr>
            <w:tcW w:w="306" w:type="pct"/>
            <w:tcBorders>
              <w:top w:val="nil"/>
              <w:left w:val="nil"/>
              <w:bottom w:val="single" w:sz="4" w:space="0" w:color="auto"/>
              <w:right w:val="single" w:sz="4" w:space="0" w:color="auto"/>
            </w:tcBorders>
            <w:noWrap/>
            <w:vAlign w:val="center"/>
            <w:hideMark/>
          </w:tcPr>
          <w:p w14:paraId="4A73A348"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727 </w:t>
            </w:r>
          </w:p>
        </w:tc>
        <w:tc>
          <w:tcPr>
            <w:tcW w:w="306" w:type="pct"/>
            <w:tcBorders>
              <w:top w:val="nil"/>
              <w:left w:val="nil"/>
              <w:bottom w:val="single" w:sz="4" w:space="0" w:color="auto"/>
              <w:right w:val="single" w:sz="4" w:space="0" w:color="auto"/>
            </w:tcBorders>
            <w:noWrap/>
            <w:vAlign w:val="center"/>
            <w:hideMark/>
          </w:tcPr>
          <w:p w14:paraId="514BD28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727 </w:t>
            </w:r>
          </w:p>
        </w:tc>
        <w:tc>
          <w:tcPr>
            <w:tcW w:w="306" w:type="pct"/>
            <w:tcBorders>
              <w:top w:val="nil"/>
              <w:left w:val="nil"/>
              <w:bottom w:val="single" w:sz="4" w:space="0" w:color="auto"/>
              <w:right w:val="single" w:sz="4" w:space="0" w:color="auto"/>
            </w:tcBorders>
            <w:noWrap/>
            <w:vAlign w:val="center"/>
            <w:hideMark/>
          </w:tcPr>
          <w:p w14:paraId="64D868E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814 </w:t>
            </w:r>
          </w:p>
        </w:tc>
        <w:tc>
          <w:tcPr>
            <w:tcW w:w="306" w:type="pct"/>
            <w:tcBorders>
              <w:top w:val="nil"/>
              <w:left w:val="nil"/>
              <w:bottom w:val="single" w:sz="4" w:space="0" w:color="auto"/>
              <w:right w:val="single" w:sz="4" w:space="0" w:color="auto"/>
            </w:tcBorders>
            <w:noWrap/>
            <w:vAlign w:val="center"/>
            <w:hideMark/>
          </w:tcPr>
          <w:p w14:paraId="5D3E047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818 </w:t>
            </w:r>
          </w:p>
        </w:tc>
        <w:tc>
          <w:tcPr>
            <w:tcW w:w="306" w:type="pct"/>
            <w:tcBorders>
              <w:top w:val="nil"/>
              <w:left w:val="nil"/>
              <w:bottom w:val="single" w:sz="4" w:space="0" w:color="auto"/>
              <w:right w:val="single" w:sz="4" w:space="0" w:color="auto"/>
            </w:tcBorders>
            <w:noWrap/>
            <w:vAlign w:val="center"/>
            <w:hideMark/>
          </w:tcPr>
          <w:p w14:paraId="2F3D53A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717 </w:t>
            </w:r>
          </w:p>
        </w:tc>
        <w:tc>
          <w:tcPr>
            <w:tcW w:w="430" w:type="pct"/>
            <w:tcBorders>
              <w:top w:val="nil"/>
              <w:left w:val="nil"/>
              <w:bottom w:val="single" w:sz="4" w:space="0" w:color="auto"/>
              <w:right w:val="single" w:sz="4" w:space="0" w:color="auto"/>
            </w:tcBorders>
            <w:noWrap/>
            <w:vAlign w:val="center"/>
            <w:hideMark/>
          </w:tcPr>
          <w:p w14:paraId="5EBFA12F"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744 </w:t>
            </w:r>
          </w:p>
        </w:tc>
        <w:tc>
          <w:tcPr>
            <w:tcW w:w="310" w:type="pct"/>
            <w:tcBorders>
              <w:top w:val="nil"/>
              <w:left w:val="nil"/>
              <w:bottom w:val="single" w:sz="4" w:space="0" w:color="auto"/>
              <w:right w:val="single" w:sz="4" w:space="0" w:color="auto"/>
            </w:tcBorders>
            <w:noWrap/>
            <w:vAlign w:val="center"/>
            <w:hideMark/>
          </w:tcPr>
          <w:p w14:paraId="78976EA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851 </w:t>
            </w:r>
          </w:p>
        </w:tc>
        <w:tc>
          <w:tcPr>
            <w:tcW w:w="412" w:type="pct"/>
            <w:tcBorders>
              <w:top w:val="nil"/>
              <w:left w:val="nil"/>
              <w:bottom w:val="single" w:sz="4" w:space="0" w:color="auto"/>
              <w:right w:val="single" w:sz="4" w:space="0" w:color="auto"/>
            </w:tcBorders>
            <w:noWrap/>
            <w:vAlign w:val="center"/>
            <w:hideMark/>
          </w:tcPr>
          <w:p w14:paraId="647CC9B1"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846 </w:t>
            </w:r>
          </w:p>
        </w:tc>
        <w:tc>
          <w:tcPr>
            <w:tcW w:w="394" w:type="pct"/>
            <w:tcBorders>
              <w:top w:val="nil"/>
              <w:left w:val="nil"/>
              <w:bottom w:val="single" w:sz="4" w:space="0" w:color="auto"/>
              <w:right w:val="single" w:sz="4" w:space="0" w:color="auto"/>
            </w:tcBorders>
            <w:noWrap/>
            <w:vAlign w:val="center"/>
            <w:hideMark/>
          </w:tcPr>
          <w:p w14:paraId="22528104"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871 </w:t>
            </w:r>
          </w:p>
        </w:tc>
        <w:tc>
          <w:tcPr>
            <w:tcW w:w="392" w:type="pct"/>
            <w:tcBorders>
              <w:top w:val="nil"/>
              <w:left w:val="nil"/>
              <w:bottom w:val="single" w:sz="4" w:space="0" w:color="auto"/>
              <w:right w:val="single" w:sz="4" w:space="0" w:color="auto"/>
            </w:tcBorders>
            <w:noWrap/>
            <w:vAlign w:val="center"/>
            <w:hideMark/>
          </w:tcPr>
          <w:p w14:paraId="522C37A4"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9,469 </w:t>
            </w:r>
          </w:p>
        </w:tc>
      </w:tr>
      <w:tr w:rsidR="00ED3A4C" w:rsidRPr="00C13A88" w14:paraId="0289CEBA" w14:textId="77777777" w:rsidTr="00322BDF">
        <w:trPr>
          <w:trHeight w:val="20"/>
          <w:jc w:val="center"/>
        </w:trPr>
        <w:tc>
          <w:tcPr>
            <w:tcW w:w="616" w:type="pct"/>
            <w:tcBorders>
              <w:top w:val="nil"/>
              <w:left w:val="single" w:sz="4" w:space="0" w:color="auto"/>
              <w:bottom w:val="single" w:sz="4" w:space="0" w:color="auto"/>
              <w:right w:val="single" w:sz="4" w:space="0" w:color="auto"/>
            </w:tcBorders>
            <w:vAlign w:val="center"/>
            <w:hideMark/>
          </w:tcPr>
          <w:p w14:paraId="385DE0BC" w14:textId="77777777" w:rsidR="004550CA" w:rsidRPr="00C13A88" w:rsidRDefault="004550CA" w:rsidP="00ED3A4C">
            <w:pPr>
              <w:spacing w:after="0" w:line="240" w:lineRule="auto"/>
              <w:jc w:val="both"/>
              <w:rPr>
                <w:rFonts w:eastAsia="Times New Roman"/>
                <w:spacing w:val="0"/>
                <w:sz w:val="16"/>
                <w:szCs w:val="16"/>
                <w:lang w:val="es-DO" w:eastAsia="es-DO"/>
              </w:rPr>
            </w:pPr>
            <w:r w:rsidRPr="00C13A88">
              <w:rPr>
                <w:rFonts w:eastAsia="Times New Roman"/>
                <w:spacing w:val="0"/>
                <w:sz w:val="16"/>
                <w:szCs w:val="16"/>
                <w:lang w:val="es-DO" w:eastAsia="es-DO"/>
              </w:rPr>
              <w:t xml:space="preserve"> Renovación Licencias Policías </w:t>
            </w:r>
          </w:p>
        </w:tc>
        <w:tc>
          <w:tcPr>
            <w:tcW w:w="305" w:type="pct"/>
            <w:tcBorders>
              <w:top w:val="nil"/>
              <w:left w:val="nil"/>
              <w:bottom w:val="single" w:sz="4" w:space="0" w:color="auto"/>
              <w:right w:val="single" w:sz="4" w:space="0" w:color="auto"/>
            </w:tcBorders>
            <w:noWrap/>
            <w:vAlign w:val="center"/>
            <w:hideMark/>
          </w:tcPr>
          <w:p w14:paraId="0483525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259 </w:t>
            </w:r>
          </w:p>
        </w:tc>
        <w:tc>
          <w:tcPr>
            <w:tcW w:w="305" w:type="pct"/>
            <w:tcBorders>
              <w:top w:val="nil"/>
              <w:left w:val="nil"/>
              <w:bottom w:val="single" w:sz="4" w:space="0" w:color="auto"/>
              <w:right w:val="single" w:sz="4" w:space="0" w:color="auto"/>
            </w:tcBorders>
            <w:noWrap/>
            <w:vAlign w:val="center"/>
            <w:hideMark/>
          </w:tcPr>
          <w:p w14:paraId="3CFB4087"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353 </w:t>
            </w:r>
          </w:p>
        </w:tc>
        <w:tc>
          <w:tcPr>
            <w:tcW w:w="306" w:type="pct"/>
            <w:tcBorders>
              <w:top w:val="nil"/>
              <w:left w:val="nil"/>
              <w:bottom w:val="single" w:sz="4" w:space="0" w:color="auto"/>
              <w:right w:val="single" w:sz="4" w:space="0" w:color="auto"/>
            </w:tcBorders>
            <w:noWrap/>
            <w:vAlign w:val="center"/>
            <w:hideMark/>
          </w:tcPr>
          <w:p w14:paraId="0DE7623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272 </w:t>
            </w:r>
          </w:p>
        </w:tc>
        <w:tc>
          <w:tcPr>
            <w:tcW w:w="306" w:type="pct"/>
            <w:tcBorders>
              <w:top w:val="nil"/>
              <w:left w:val="nil"/>
              <w:bottom w:val="single" w:sz="4" w:space="0" w:color="auto"/>
              <w:right w:val="single" w:sz="4" w:space="0" w:color="auto"/>
            </w:tcBorders>
            <w:noWrap/>
            <w:vAlign w:val="center"/>
            <w:hideMark/>
          </w:tcPr>
          <w:p w14:paraId="00AFDCC2"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261 </w:t>
            </w:r>
          </w:p>
        </w:tc>
        <w:tc>
          <w:tcPr>
            <w:tcW w:w="306" w:type="pct"/>
            <w:tcBorders>
              <w:top w:val="nil"/>
              <w:left w:val="nil"/>
              <w:bottom w:val="single" w:sz="4" w:space="0" w:color="auto"/>
              <w:right w:val="single" w:sz="4" w:space="0" w:color="auto"/>
            </w:tcBorders>
            <w:noWrap/>
            <w:vAlign w:val="center"/>
            <w:hideMark/>
          </w:tcPr>
          <w:p w14:paraId="75B4ACDB"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251 </w:t>
            </w:r>
          </w:p>
        </w:tc>
        <w:tc>
          <w:tcPr>
            <w:tcW w:w="306" w:type="pct"/>
            <w:tcBorders>
              <w:top w:val="nil"/>
              <w:left w:val="nil"/>
              <w:bottom w:val="single" w:sz="4" w:space="0" w:color="auto"/>
              <w:right w:val="single" w:sz="4" w:space="0" w:color="auto"/>
            </w:tcBorders>
            <w:noWrap/>
            <w:vAlign w:val="center"/>
            <w:hideMark/>
          </w:tcPr>
          <w:p w14:paraId="2F58381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467 </w:t>
            </w:r>
          </w:p>
        </w:tc>
        <w:tc>
          <w:tcPr>
            <w:tcW w:w="306" w:type="pct"/>
            <w:tcBorders>
              <w:top w:val="nil"/>
              <w:left w:val="nil"/>
              <w:bottom w:val="single" w:sz="4" w:space="0" w:color="auto"/>
              <w:right w:val="single" w:sz="4" w:space="0" w:color="auto"/>
            </w:tcBorders>
            <w:noWrap/>
            <w:vAlign w:val="center"/>
            <w:hideMark/>
          </w:tcPr>
          <w:p w14:paraId="666D546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272 </w:t>
            </w:r>
          </w:p>
        </w:tc>
        <w:tc>
          <w:tcPr>
            <w:tcW w:w="306" w:type="pct"/>
            <w:tcBorders>
              <w:top w:val="nil"/>
              <w:left w:val="nil"/>
              <w:bottom w:val="single" w:sz="4" w:space="0" w:color="auto"/>
              <w:right w:val="single" w:sz="4" w:space="0" w:color="auto"/>
            </w:tcBorders>
            <w:noWrap/>
            <w:vAlign w:val="center"/>
            <w:hideMark/>
          </w:tcPr>
          <w:p w14:paraId="0B4CB3AA"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242 </w:t>
            </w:r>
          </w:p>
        </w:tc>
        <w:tc>
          <w:tcPr>
            <w:tcW w:w="430" w:type="pct"/>
            <w:tcBorders>
              <w:top w:val="nil"/>
              <w:left w:val="nil"/>
              <w:bottom w:val="single" w:sz="4" w:space="0" w:color="auto"/>
              <w:right w:val="single" w:sz="4" w:space="0" w:color="auto"/>
            </w:tcBorders>
            <w:noWrap/>
            <w:vAlign w:val="center"/>
            <w:hideMark/>
          </w:tcPr>
          <w:p w14:paraId="189540F9"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288 </w:t>
            </w:r>
          </w:p>
        </w:tc>
        <w:tc>
          <w:tcPr>
            <w:tcW w:w="310" w:type="pct"/>
            <w:tcBorders>
              <w:top w:val="nil"/>
              <w:left w:val="nil"/>
              <w:bottom w:val="single" w:sz="4" w:space="0" w:color="auto"/>
              <w:right w:val="single" w:sz="4" w:space="0" w:color="auto"/>
            </w:tcBorders>
            <w:noWrap/>
            <w:vAlign w:val="center"/>
            <w:hideMark/>
          </w:tcPr>
          <w:p w14:paraId="30EA5D7C"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271 </w:t>
            </w:r>
          </w:p>
        </w:tc>
        <w:tc>
          <w:tcPr>
            <w:tcW w:w="412" w:type="pct"/>
            <w:tcBorders>
              <w:top w:val="nil"/>
              <w:left w:val="nil"/>
              <w:bottom w:val="single" w:sz="4" w:space="0" w:color="auto"/>
              <w:right w:val="single" w:sz="4" w:space="0" w:color="auto"/>
            </w:tcBorders>
            <w:noWrap/>
            <w:vAlign w:val="center"/>
            <w:hideMark/>
          </w:tcPr>
          <w:p w14:paraId="2A112D66"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213 </w:t>
            </w:r>
          </w:p>
        </w:tc>
        <w:tc>
          <w:tcPr>
            <w:tcW w:w="394" w:type="pct"/>
            <w:tcBorders>
              <w:top w:val="nil"/>
              <w:left w:val="nil"/>
              <w:bottom w:val="single" w:sz="4" w:space="0" w:color="auto"/>
              <w:right w:val="single" w:sz="4" w:space="0" w:color="auto"/>
            </w:tcBorders>
            <w:noWrap/>
            <w:vAlign w:val="center"/>
            <w:hideMark/>
          </w:tcPr>
          <w:p w14:paraId="7007633D" w14:textId="77777777" w:rsidR="004550CA" w:rsidRPr="00C13A88" w:rsidRDefault="004550CA" w:rsidP="004550CA">
            <w:pPr>
              <w:spacing w:after="0" w:line="240" w:lineRule="auto"/>
              <w:rPr>
                <w:rFonts w:eastAsia="Times New Roman"/>
                <w:spacing w:val="0"/>
                <w:sz w:val="18"/>
                <w:szCs w:val="18"/>
                <w:lang w:val="es-DO" w:eastAsia="es-DO"/>
              </w:rPr>
            </w:pPr>
            <w:r w:rsidRPr="00C13A88">
              <w:rPr>
                <w:rFonts w:eastAsia="Times New Roman"/>
                <w:spacing w:val="0"/>
                <w:sz w:val="18"/>
                <w:szCs w:val="18"/>
                <w:lang w:val="es-DO" w:eastAsia="es-DO"/>
              </w:rPr>
              <w:t xml:space="preserve">            271 </w:t>
            </w:r>
          </w:p>
        </w:tc>
        <w:tc>
          <w:tcPr>
            <w:tcW w:w="392" w:type="pct"/>
            <w:tcBorders>
              <w:top w:val="nil"/>
              <w:left w:val="nil"/>
              <w:bottom w:val="single" w:sz="4" w:space="0" w:color="auto"/>
              <w:right w:val="single" w:sz="4" w:space="0" w:color="auto"/>
            </w:tcBorders>
            <w:noWrap/>
            <w:vAlign w:val="center"/>
            <w:hideMark/>
          </w:tcPr>
          <w:p w14:paraId="66771C69" w14:textId="77777777" w:rsidR="004550CA" w:rsidRPr="00C13A88" w:rsidRDefault="004550CA" w:rsidP="004550CA">
            <w:pPr>
              <w:spacing w:after="0" w:line="240" w:lineRule="auto"/>
              <w:rPr>
                <w:rFonts w:eastAsia="Times New Roman"/>
                <w:b/>
                <w:bCs/>
                <w:spacing w:val="0"/>
                <w:sz w:val="18"/>
                <w:szCs w:val="18"/>
                <w:lang w:val="es-DO" w:eastAsia="es-DO"/>
              </w:rPr>
            </w:pPr>
            <w:r w:rsidRPr="00C13A88">
              <w:rPr>
                <w:rFonts w:eastAsia="Times New Roman"/>
                <w:b/>
                <w:bCs/>
                <w:spacing w:val="0"/>
                <w:sz w:val="18"/>
                <w:szCs w:val="18"/>
                <w:lang w:val="es-DO" w:eastAsia="es-DO"/>
              </w:rPr>
              <w:t xml:space="preserve">       3,420 </w:t>
            </w:r>
          </w:p>
        </w:tc>
      </w:tr>
      <w:tr w:rsidR="00ED3A4C" w:rsidRPr="00C13A88" w14:paraId="31A94430" w14:textId="77777777" w:rsidTr="00322BDF">
        <w:trPr>
          <w:trHeight w:val="20"/>
          <w:jc w:val="center"/>
        </w:trPr>
        <w:tc>
          <w:tcPr>
            <w:tcW w:w="616" w:type="pct"/>
            <w:tcBorders>
              <w:top w:val="nil"/>
              <w:left w:val="single" w:sz="4" w:space="0" w:color="auto"/>
              <w:right w:val="single" w:sz="4" w:space="0" w:color="auto"/>
            </w:tcBorders>
            <w:shd w:val="clear" w:color="000000" w:fill="C00000"/>
            <w:vAlign w:val="center"/>
            <w:hideMark/>
          </w:tcPr>
          <w:p w14:paraId="7BCC5C3B"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Total general </w:t>
            </w:r>
          </w:p>
        </w:tc>
        <w:tc>
          <w:tcPr>
            <w:tcW w:w="305" w:type="pct"/>
            <w:tcBorders>
              <w:top w:val="nil"/>
              <w:left w:val="nil"/>
              <w:right w:val="single" w:sz="4" w:space="0" w:color="auto"/>
            </w:tcBorders>
            <w:shd w:val="clear" w:color="000000" w:fill="C00000"/>
            <w:noWrap/>
            <w:vAlign w:val="center"/>
            <w:hideMark/>
          </w:tcPr>
          <w:p w14:paraId="69FB3925"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54,352 </w:t>
            </w:r>
          </w:p>
        </w:tc>
        <w:tc>
          <w:tcPr>
            <w:tcW w:w="305" w:type="pct"/>
            <w:tcBorders>
              <w:top w:val="nil"/>
              <w:left w:val="nil"/>
              <w:right w:val="single" w:sz="4" w:space="0" w:color="auto"/>
            </w:tcBorders>
            <w:shd w:val="clear" w:color="000000" w:fill="C00000"/>
            <w:noWrap/>
            <w:vAlign w:val="center"/>
            <w:hideMark/>
          </w:tcPr>
          <w:p w14:paraId="65CC3EFE"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45,674 </w:t>
            </w:r>
          </w:p>
        </w:tc>
        <w:tc>
          <w:tcPr>
            <w:tcW w:w="306" w:type="pct"/>
            <w:tcBorders>
              <w:top w:val="nil"/>
              <w:left w:val="nil"/>
              <w:right w:val="single" w:sz="4" w:space="0" w:color="auto"/>
            </w:tcBorders>
            <w:shd w:val="clear" w:color="000000" w:fill="C00000"/>
            <w:noWrap/>
            <w:vAlign w:val="center"/>
            <w:hideMark/>
          </w:tcPr>
          <w:p w14:paraId="67998E75"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53,634 </w:t>
            </w:r>
          </w:p>
        </w:tc>
        <w:tc>
          <w:tcPr>
            <w:tcW w:w="306" w:type="pct"/>
            <w:tcBorders>
              <w:top w:val="nil"/>
              <w:left w:val="nil"/>
              <w:right w:val="single" w:sz="4" w:space="0" w:color="auto"/>
            </w:tcBorders>
            <w:shd w:val="clear" w:color="000000" w:fill="C00000"/>
            <w:noWrap/>
            <w:vAlign w:val="center"/>
            <w:hideMark/>
          </w:tcPr>
          <w:p w14:paraId="08FB05D5"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50,049 </w:t>
            </w:r>
          </w:p>
        </w:tc>
        <w:tc>
          <w:tcPr>
            <w:tcW w:w="306" w:type="pct"/>
            <w:tcBorders>
              <w:top w:val="nil"/>
              <w:left w:val="nil"/>
              <w:right w:val="single" w:sz="4" w:space="0" w:color="auto"/>
            </w:tcBorders>
            <w:shd w:val="clear" w:color="000000" w:fill="C00000"/>
            <w:noWrap/>
            <w:vAlign w:val="center"/>
            <w:hideMark/>
          </w:tcPr>
          <w:p w14:paraId="211B825D"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51,447 </w:t>
            </w:r>
          </w:p>
        </w:tc>
        <w:tc>
          <w:tcPr>
            <w:tcW w:w="306" w:type="pct"/>
            <w:tcBorders>
              <w:top w:val="nil"/>
              <w:left w:val="nil"/>
              <w:right w:val="single" w:sz="4" w:space="0" w:color="auto"/>
            </w:tcBorders>
            <w:shd w:val="clear" w:color="000000" w:fill="C00000"/>
            <w:noWrap/>
            <w:vAlign w:val="center"/>
            <w:hideMark/>
          </w:tcPr>
          <w:p w14:paraId="3764F64A"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49,910 </w:t>
            </w:r>
          </w:p>
        </w:tc>
        <w:tc>
          <w:tcPr>
            <w:tcW w:w="306" w:type="pct"/>
            <w:tcBorders>
              <w:top w:val="nil"/>
              <w:left w:val="nil"/>
              <w:right w:val="single" w:sz="4" w:space="0" w:color="auto"/>
            </w:tcBorders>
            <w:shd w:val="clear" w:color="000000" w:fill="C00000"/>
            <w:noWrap/>
            <w:vAlign w:val="center"/>
            <w:hideMark/>
          </w:tcPr>
          <w:p w14:paraId="374939D1"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57,347 </w:t>
            </w:r>
          </w:p>
        </w:tc>
        <w:tc>
          <w:tcPr>
            <w:tcW w:w="306" w:type="pct"/>
            <w:tcBorders>
              <w:top w:val="nil"/>
              <w:left w:val="nil"/>
              <w:right w:val="single" w:sz="4" w:space="0" w:color="auto"/>
            </w:tcBorders>
            <w:shd w:val="clear" w:color="000000" w:fill="C00000"/>
            <w:noWrap/>
            <w:vAlign w:val="center"/>
            <w:hideMark/>
          </w:tcPr>
          <w:p w14:paraId="0F3BE4F7"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50,296 </w:t>
            </w:r>
          </w:p>
        </w:tc>
        <w:tc>
          <w:tcPr>
            <w:tcW w:w="430" w:type="pct"/>
            <w:tcBorders>
              <w:top w:val="nil"/>
              <w:left w:val="nil"/>
              <w:right w:val="single" w:sz="4" w:space="0" w:color="auto"/>
            </w:tcBorders>
            <w:shd w:val="clear" w:color="000000" w:fill="C00000"/>
            <w:noWrap/>
            <w:vAlign w:val="center"/>
            <w:hideMark/>
          </w:tcPr>
          <w:p w14:paraId="07CB89A3"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49,272 </w:t>
            </w:r>
          </w:p>
        </w:tc>
        <w:tc>
          <w:tcPr>
            <w:tcW w:w="310" w:type="pct"/>
            <w:tcBorders>
              <w:top w:val="nil"/>
              <w:left w:val="nil"/>
              <w:right w:val="single" w:sz="4" w:space="0" w:color="auto"/>
            </w:tcBorders>
            <w:shd w:val="clear" w:color="000000" w:fill="C00000"/>
            <w:noWrap/>
            <w:vAlign w:val="center"/>
            <w:hideMark/>
          </w:tcPr>
          <w:p w14:paraId="266BE4A5"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50,161 </w:t>
            </w:r>
          </w:p>
        </w:tc>
        <w:tc>
          <w:tcPr>
            <w:tcW w:w="412" w:type="pct"/>
            <w:tcBorders>
              <w:top w:val="nil"/>
              <w:left w:val="nil"/>
              <w:right w:val="single" w:sz="4" w:space="0" w:color="auto"/>
            </w:tcBorders>
            <w:shd w:val="clear" w:color="000000" w:fill="C00000"/>
            <w:noWrap/>
            <w:vAlign w:val="center"/>
            <w:hideMark/>
          </w:tcPr>
          <w:p w14:paraId="142F4AC9"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46,085 </w:t>
            </w:r>
          </w:p>
        </w:tc>
        <w:tc>
          <w:tcPr>
            <w:tcW w:w="394" w:type="pct"/>
            <w:tcBorders>
              <w:top w:val="nil"/>
              <w:left w:val="nil"/>
              <w:right w:val="single" w:sz="4" w:space="0" w:color="auto"/>
            </w:tcBorders>
            <w:shd w:val="clear" w:color="000000" w:fill="C00000"/>
            <w:noWrap/>
            <w:vAlign w:val="center"/>
            <w:hideMark/>
          </w:tcPr>
          <w:p w14:paraId="7554C760"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51,794 </w:t>
            </w:r>
          </w:p>
        </w:tc>
        <w:tc>
          <w:tcPr>
            <w:tcW w:w="392" w:type="pct"/>
            <w:tcBorders>
              <w:top w:val="nil"/>
              <w:left w:val="nil"/>
              <w:right w:val="single" w:sz="4" w:space="0" w:color="auto"/>
            </w:tcBorders>
            <w:shd w:val="clear" w:color="000000" w:fill="C00000"/>
            <w:noWrap/>
            <w:vAlign w:val="center"/>
            <w:hideMark/>
          </w:tcPr>
          <w:p w14:paraId="50719D38" w14:textId="77777777" w:rsidR="004550CA" w:rsidRPr="00C13A88" w:rsidRDefault="004550CA" w:rsidP="004550CA">
            <w:pPr>
              <w:spacing w:after="0" w:line="240" w:lineRule="auto"/>
              <w:rPr>
                <w:rFonts w:eastAsia="Times New Roman"/>
                <w:b/>
                <w:bCs/>
                <w:color w:val="FFFFFF"/>
                <w:spacing w:val="0"/>
                <w:sz w:val="18"/>
                <w:szCs w:val="18"/>
                <w:lang w:val="es-DO" w:eastAsia="es-DO"/>
              </w:rPr>
            </w:pPr>
            <w:r w:rsidRPr="00C13A88">
              <w:rPr>
                <w:rFonts w:eastAsia="Times New Roman"/>
                <w:b/>
                <w:bCs/>
                <w:color w:val="FFFFFF"/>
                <w:spacing w:val="0"/>
                <w:sz w:val="18"/>
                <w:szCs w:val="18"/>
                <w:lang w:val="es-DO" w:eastAsia="es-DO"/>
              </w:rPr>
              <w:t xml:space="preserve">  610,021 </w:t>
            </w:r>
          </w:p>
        </w:tc>
      </w:tr>
      <w:tr w:rsidR="004550CA" w:rsidRPr="00C13A88" w14:paraId="368B5D94" w14:textId="77777777" w:rsidTr="00322BDF">
        <w:trPr>
          <w:trHeight w:val="20"/>
          <w:jc w:val="center"/>
        </w:trPr>
        <w:tc>
          <w:tcPr>
            <w:tcW w:w="5000" w:type="pct"/>
            <w:gridSpan w:val="14"/>
            <w:tcBorders>
              <w:top w:val="nil"/>
            </w:tcBorders>
            <w:vAlign w:val="center"/>
          </w:tcPr>
          <w:p w14:paraId="0C9E78C2" w14:textId="26A05B33" w:rsidR="004550CA" w:rsidRPr="00C13A88" w:rsidRDefault="004550CA" w:rsidP="004550CA">
            <w:pPr>
              <w:spacing w:after="0" w:line="240" w:lineRule="auto"/>
              <w:rPr>
                <w:rFonts w:eastAsia="Times New Roman"/>
                <w:b/>
                <w:bCs/>
                <w:spacing w:val="0"/>
                <w:sz w:val="18"/>
                <w:szCs w:val="18"/>
                <w:lang w:val="es-DO" w:eastAsia="es-DO"/>
              </w:rPr>
            </w:pPr>
            <w:r w:rsidRPr="00C13A88">
              <w:rPr>
                <w:b/>
                <w:sz w:val="18"/>
                <w:szCs w:val="18"/>
                <w:shd w:val="clear" w:color="auto" w:fill="FFFFFF"/>
                <w:lang w:val="es-DO"/>
              </w:rPr>
              <w:t>Fuente:</w:t>
            </w:r>
            <w:r w:rsidRPr="00C13A88">
              <w:rPr>
                <w:sz w:val="18"/>
                <w:szCs w:val="18"/>
                <w:shd w:val="clear" w:color="auto" w:fill="FFFFFF"/>
                <w:lang w:val="es-DO"/>
              </w:rPr>
              <w:t xml:space="preserve"> Dirección de licencias INTRANT. Cifras preliminares al 31/12/2025.</w:t>
            </w:r>
          </w:p>
        </w:tc>
      </w:tr>
    </w:tbl>
    <w:p w14:paraId="675E05EE" w14:textId="1486A471" w:rsidR="00C33E1F" w:rsidRPr="00323153" w:rsidRDefault="00C33E1F" w:rsidP="00ED3A4C">
      <w:pPr>
        <w:tabs>
          <w:tab w:val="left" w:pos="1985"/>
        </w:tabs>
        <w:spacing w:after="0" w:line="360" w:lineRule="auto"/>
        <w:jc w:val="both"/>
        <w:rPr>
          <w:rFonts w:eastAsia="Times New Roman"/>
          <w:color w:val="4C4747"/>
          <w:sz w:val="18"/>
          <w:szCs w:val="18"/>
          <w:lang w:val="es-DO" w:eastAsia="es-DO"/>
        </w:rPr>
        <w:sectPr w:rsidR="00C33E1F" w:rsidRPr="00323153" w:rsidSect="003B5AAC">
          <w:type w:val="nextColumn"/>
          <w:pgSz w:w="15840" w:h="12240" w:orient="landscape" w:code="1"/>
          <w:pgMar w:top="1440" w:right="2160" w:bottom="1440" w:left="2160" w:header="709" w:footer="709" w:gutter="0"/>
          <w:cols w:space="708"/>
          <w:docGrid w:linePitch="360"/>
        </w:sectPr>
      </w:pPr>
    </w:p>
    <w:p w14:paraId="35445B28" w14:textId="6B12953E" w:rsidR="006362C2" w:rsidRPr="00337E10" w:rsidRDefault="006362C2" w:rsidP="00084489">
      <w:pPr>
        <w:pStyle w:val="Ttulo1"/>
        <w:tabs>
          <w:tab w:val="left" w:pos="1985"/>
        </w:tabs>
        <w:jc w:val="left"/>
        <w:rPr>
          <w:rFonts w:cs="Times New Roman"/>
          <w:b w:val="0"/>
          <w:color w:val="767171"/>
          <w:szCs w:val="28"/>
          <w:lang w:val="es-DO"/>
        </w:rPr>
      </w:pPr>
      <w:bookmarkStart w:id="70" w:name="_Toc220678876"/>
      <w:r w:rsidRPr="00337E10">
        <w:rPr>
          <w:rFonts w:cs="Times New Roman"/>
          <w:color w:val="767171"/>
          <w:szCs w:val="28"/>
          <w:lang w:val="es-DO"/>
        </w:rPr>
        <w:lastRenderedPageBreak/>
        <w:t>3.</w:t>
      </w:r>
      <w:r w:rsidR="00E40E9C" w:rsidRPr="00337E10">
        <w:rPr>
          <w:rFonts w:cs="Times New Roman"/>
          <w:color w:val="767171"/>
          <w:szCs w:val="28"/>
          <w:lang w:val="es-DO"/>
        </w:rPr>
        <w:t>6</w:t>
      </w:r>
      <w:r w:rsidRPr="00337E10">
        <w:rPr>
          <w:rFonts w:cs="Times New Roman"/>
          <w:color w:val="767171"/>
          <w:szCs w:val="28"/>
          <w:lang w:val="es-DO"/>
        </w:rPr>
        <w:t xml:space="preserve"> Dirección</w:t>
      </w:r>
      <w:r w:rsidR="00316CBA" w:rsidRPr="00337E10">
        <w:rPr>
          <w:rFonts w:cs="Times New Roman"/>
          <w:color w:val="767171"/>
          <w:szCs w:val="28"/>
          <w:lang w:val="es-DO"/>
        </w:rPr>
        <w:t xml:space="preserve"> de </w:t>
      </w:r>
      <w:r w:rsidRPr="00337E10">
        <w:rPr>
          <w:rFonts w:cs="Times New Roman"/>
          <w:color w:val="767171"/>
          <w:szCs w:val="28"/>
          <w:lang w:val="es-DO"/>
        </w:rPr>
        <w:t>Seguridad Vial</w:t>
      </w:r>
      <w:bookmarkEnd w:id="70"/>
    </w:p>
    <w:p w14:paraId="5AD43FEF" w14:textId="58715AD0" w:rsidR="0048719D" w:rsidRPr="00337E10" w:rsidRDefault="0048719D" w:rsidP="00084489">
      <w:pPr>
        <w:tabs>
          <w:tab w:val="left" w:pos="1985"/>
        </w:tabs>
        <w:spacing w:before="240" w:line="360" w:lineRule="auto"/>
        <w:jc w:val="center"/>
        <w:rPr>
          <w:lang w:val="es-DO"/>
        </w:rPr>
      </w:pPr>
      <w:r w:rsidRPr="00337E10">
        <w:rPr>
          <w:b/>
          <w:bCs/>
          <w:lang w:val="es-DO"/>
        </w:rPr>
        <w:t>Pacto Nacional por la Seguridad Vial</w:t>
      </w:r>
    </w:p>
    <w:p w14:paraId="38A0F392" w14:textId="44076300" w:rsidR="00EB1D59" w:rsidRPr="00337E10" w:rsidRDefault="00EB1D59" w:rsidP="00E6275B">
      <w:pPr>
        <w:tabs>
          <w:tab w:val="left" w:pos="1985"/>
        </w:tabs>
        <w:spacing w:before="240" w:line="360" w:lineRule="auto"/>
        <w:jc w:val="both"/>
        <w:rPr>
          <w:rFonts w:eastAsia="Calibri"/>
          <w:noProof/>
          <w:lang w:val="es-DO"/>
        </w:rPr>
      </w:pPr>
      <w:r w:rsidRPr="00337E10">
        <w:rPr>
          <w:rFonts w:eastAsia="Calibri"/>
          <w:noProof/>
          <w:lang w:val="es-DO"/>
        </w:rPr>
        <w:t xml:space="preserve">En el </w:t>
      </w:r>
      <w:r w:rsidR="00287F67" w:rsidRPr="00337E10">
        <w:rPr>
          <w:rFonts w:eastAsia="Calibri"/>
          <w:noProof/>
          <w:lang w:val="es-DO"/>
        </w:rPr>
        <w:t>primer trimestre de 2025</w:t>
      </w:r>
      <w:r w:rsidRPr="00337E10">
        <w:rPr>
          <w:rFonts w:eastAsia="Calibri"/>
          <w:noProof/>
          <w:lang w:val="es-DO"/>
        </w:rPr>
        <w:t xml:space="preserve"> del 2025 se inició la elaboración del Plan Estratégico Nacional para la Seguridad Vial (PENSV 2025 -2030), cumpliendo con lo establecido en el Pacto Nacional por la Seguridad Vial, firmado a finales del </w:t>
      </w:r>
      <w:r w:rsidR="00322DD2" w:rsidRPr="00337E10">
        <w:rPr>
          <w:rFonts w:eastAsia="Calibri"/>
          <w:noProof/>
          <w:lang w:val="es-DO"/>
        </w:rPr>
        <w:t xml:space="preserve">año </w:t>
      </w:r>
      <w:r w:rsidRPr="00337E10">
        <w:rPr>
          <w:rFonts w:eastAsia="Calibri"/>
          <w:noProof/>
          <w:lang w:val="es-DO"/>
        </w:rPr>
        <w:t>2024. Al respecto, se realizaron dos (2) reuniones preparatorias con diferentes sectores público y privado, así como organizaciones de la sociedad civil. Estas reuniones permitier</w:t>
      </w:r>
      <w:r w:rsidR="00322DD2" w:rsidRPr="00337E10">
        <w:rPr>
          <w:rFonts w:eastAsia="Calibri"/>
          <w:noProof/>
          <w:lang w:val="es-DO"/>
        </w:rPr>
        <w:t>on explicar el proceso que se l</w:t>
      </w:r>
      <w:r w:rsidRPr="00337E10">
        <w:rPr>
          <w:rFonts w:eastAsia="Calibri"/>
          <w:noProof/>
          <w:lang w:val="es-DO"/>
        </w:rPr>
        <w:t>levaría a cabo durante su elaboración.</w:t>
      </w:r>
    </w:p>
    <w:p w14:paraId="11ACF897" w14:textId="01436000" w:rsidR="00EB1D59" w:rsidRPr="00337E10" w:rsidRDefault="00EB1D59" w:rsidP="00E6275B">
      <w:pPr>
        <w:tabs>
          <w:tab w:val="left" w:pos="1985"/>
        </w:tabs>
        <w:spacing w:before="240" w:line="360" w:lineRule="auto"/>
        <w:jc w:val="both"/>
        <w:rPr>
          <w:rFonts w:eastAsia="Calibri"/>
          <w:noProof/>
          <w:lang w:val="es-DO"/>
        </w:rPr>
      </w:pPr>
      <w:r w:rsidRPr="00337E10">
        <w:rPr>
          <w:rFonts w:eastAsia="Calibri"/>
          <w:noProof/>
          <w:lang w:val="es-DO"/>
        </w:rPr>
        <w:t>En febrero se realizó la Primera Consulta Nacional del plan en la ciudad de Santo Domingo; para marzo se llevaron a cabo cinco (5) Consultas Regionales en La Vega, San Pedro de Macorís, Santiago, Barahona y San Cristóbal. Estas consultas permitieron recoger las diferentes acciones y recomendaciones que fueron propuestas por la ciudadanía en general, involucrando a los actores responsables de la seguridad vial a nivel nacional.</w:t>
      </w:r>
    </w:p>
    <w:p w14:paraId="33C97673" w14:textId="1AB1C80C" w:rsidR="00EB1D59" w:rsidRPr="00337E10" w:rsidRDefault="00EB1D59" w:rsidP="00E6275B">
      <w:pPr>
        <w:tabs>
          <w:tab w:val="left" w:pos="1985"/>
        </w:tabs>
        <w:spacing w:before="240" w:line="360" w:lineRule="auto"/>
        <w:jc w:val="both"/>
        <w:rPr>
          <w:rFonts w:eastAsia="Calibri"/>
          <w:noProof/>
          <w:lang w:val="es-DO"/>
        </w:rPr>
      </w:pPr>
      <w:r w:rsidRPr="00337E10">
        <w:rPr>
          <w:rFonts w:eastAsia="Calibri"/>
          <w:noProof/>
          <w:lang w:val="es-DO"/>
        </w:rPr>
        <w:t>Sumado a esto, se realizó una reunión técnica con el tema ¨Buenas prácticas para la elaboración de Estrategias Nacionales de Seguridad Vial ¨ que contó con la presencia de representantes de las instituciones del Estado involucrados en la segu</w:t>
      </w:r>
      <w:r w:rsidR="000E2110" w:rsidRPr="00337E10">
        <w:rPr>
          <w:rFonts w:eastAsia="Calibri"/>
          <w:noProof/>
          <w:lang w:val="es-DO"/>
        </w:rPr>
        <w:t>ridad vial. E</w:t>
      </w:r>
      <w:r w:rsidRPr="00337E10">
        <w:rPr>
          <w:rFonts w:eastAsia="Calibri"/>
          <w:noProof/>
          <w:lang w:val="es-DO"/>
        </w:rPr>
        <w:t xml:space="preserve">sta actividad fue realizada con el apoyo del Banco Interamericano de Desarrollo (BID), de la Organización Panamericana de la Salud </w:t>
      </w:r>
      <w:r w:rsidRPr="00337E10">
        <w:rPr>
          <w:rFonts w:eastAsia="Calibri"/>
          <w:noProof/>
          <w:lang w:val="es-DO"/>
        </w:rPr>
        <w:lastRenderedPageBreak/>
        <w:t>(OPS), del Banco Mundial y del Consejo Nacional de Seguridad Vial (COSEVI) de Costa Rica.</w:t>
      </w:r>
    </w:p>
    <w:p w14:paraId="52D1D917" w14:textId="1425006F" w:rsidR="00EB1D59" w:rsidRPr="00337E10" w:rsidRDefault="00EB1D59" w:rsidP="00E6275B">
      <w:pPr>
        <w:tabs>
          <w:tab w:val="left" w:pos="1985"/>
        </w:tabs>
        <w:spacing w:before="240" w:line="360" w:lineRule="auto"/>
        <w:jc w:val="both"/>
        <w:rPr>
          <w:rFonts w:eastAsia="Calibri"/>
          <w:noProof/>
          <w:lang w:val="es-DO"/>
        </w:rPr>
      </w:pPr>
      <w:r w:rsidRPr="00337E10">
        <w:rPr>
          <w:rFonts w:eastAsia="Calibri"/>
          <w:noProof/>
          <w:lang w:val="es-DO"/>
        </w:rPr>
        <w:t xml:space="preserve">Fueron realizadas en el </w:t>
      </w:r>
      <w:r w:rsidR="00287F67" w:rsidRPr="00337E10">
        <w:rPr>
          <w:rFonts w:eastAsia="Calibri"/>
          <w:noProof/>
          <w:lang w:val="es-DO"/>
        </w:rPr>
        <w:t>primer trimestre de 2025</w:t>
      </w:r>
      <w:r w:rsidRPr="00337E10">
        <w:rPr>
          <w:rFonts w:eastAsia="Calibri"/>
          <w:noProof/>
          <w:lang w:val="es-DO"/>
        </w:rPr>
        <w:t xml:space="preserve"> dos (2) reuniones del Comité Consultivo de Participación Social de Movilidad, Transporte Terrestre, Transito y Seguridad Vial (CCSVIAL), con la finalidad de dar seguimiento y revisar las acciones realizadas en materia de seguridad vial y movilidad, específicamente la elaboración del PENSV 2025-2030.</w:t>
      </w:r>
    </w:p>
    <w:p w14:paraId="578233DA" w14:textId="088BF360" w:rsidR="00EB1D59" w:rsidRPr="00337E10" w:rsidRDefault="00EB1D59" w:rsidP="00E6275B">
      <w:pPr>
        <w:tabs>
          <w:tab w:val="left" w:pos="1985"/>
        </w:tabs>
        <w:spacing w:before="240" w:line="360" w:lineRule="auto"/>
        <w:jc w:val="both"/>
        <w:rPr>
          <w:rFonts w:eastAsia="Calibri"/>
          <w:noProof/>
          <w:lang w:val="es-DO"/>
        </w:rPr>
      </w:pPr>
      <w:r w:rsidRPr="00337E10">
        <w:rPr>
          <w:rFonts w:eastAsia="Calibri"/>
          <w:noProof/>
          <w:lang w:val="es-DO"/>
        </w:rPr>
        <w:t>Para el segundo trimestre</w:t>
      </w:r>
      <w:r w:rsidR="002B1CB0" w:rsidRPr="00337E10">
        <w:rPr>
          <w:rFonts w:eastAsia="Calibri"/>
          <w:noProof/>
          <w:lang w:val="es-DO"/>
        </w:rPr>
        <w:t xml:space="preserve"> de 2025</w:t>
      </w:r>
      <w:r w:rsidRPr="00337E10">
        <w:rPr>
          <w:rFonts w:eastAsia="Calibri"/>
          <w:noProof/>
          <w:lang w:val="es-DO"/>
        </w:rPr>
        <w:t xml:space="preserve"> fueron realizadas tres (3) consultas sectoriales: en abril se hizo la primera consulta con niños, niñas y adolescente en la escuela Palacio Real España, en mayo se hicieron las dos (2) restantes con personas con discapacidad (junto al Consejo Nacional para la Discapacidad (CONADIS)) y con jóvenes (gracias al apoyo de UNICEF).</w:t>
      </w:r>
    </w:p>
    <w:p w14:paraId="426CD2E1" w14:textId="77777777" w:rsidR="00C70542" w:rsidRPr="00337E10" w:rsidRDefault="00EB1D59" w:rsidP="00E6275B">
      <w:pPr>
        <w:tabs>
          <w:tab w:val="left" w:pos="1985"/>
        </w:tabs>
        <w:spacing w:before="240" w:line="360" w:lineRule="auto"/>
        <w:jc w:val="both"/>
        <w:rPr>
          <w:rFonts w:eastAsia="Calibri"/>
          <w:noProof/>
          <w:lang w:val="es-DO"/>
        </w:rPr>
      </w:pPr>
      <w:r w:rsidRPr="00337E10">
        <w:rPr>
          <w:rFonts w:eastAsia="Calibri"/>
          <w:noProof/>
          <w:lang w:val="es-DO"/>
        </w:rPr>
        <w:t xml:space="preserve">En el mes de mayo se llevaron a cabo varias reuniones técnicas con expertos en seguridad vial de diferentes entidades del país y persona técnico del INTRANT y se realizó la Segunda Consulta Nacional para validar los resultados preliminares de la elaboración del plan. </w:t>
      </w:r>
    </w:p>
    <w:p w14:paraId="1F16F411" w14:textId="60C360FE" w:rsidR="00EB1D59" w:rsidRPr="00337E10" w:rsidRDefault="00EB1D59" w:rsidP="00E6275B">
      <w:pPr>
        <w:tabs>
          <w:tab w:val="left" w:pos="1985"/>
        </w:tabs>
        <w:spacing w:before="240" w:line="360" w:lineRule="auto"/>
        <w:jc w:val="both"/>
        <w:rPr>
          <w:rFonts w:eastAsia="Calibri"/>
          <w:noProof/>
          <w:lang w:val="es-DO"/>
        </w:rPr>
      </w:pPr>
      <w:r w:rsidRPr="00337E10">
        <w:rPr>
          <w:rFonts w:eastAsia="Calibri"/>
          <w:noProof/>
          <w:lang w:val="es-DO"/>
        </w:rPr>
        <w:t>Por último, se llevaron a cabo diferentes reuniones con representantes de las instituciones que conforman el CODINTRANT.</w:t>
      </w:r>
      <w:r w:rsidR="00C70542" w:rsidRPr="00337E10">
        <w:rPr>
          <w:rFonts w:eastAsia="Calibri"/>
          <w:noProof/>
          <w:lang w:val="es-DO"/>
        </w:rPr>
        <w:t xml:space="preserve"> </w:t>
      </w:r>
      <w:r w:rsidRPr="00337E10">
        <w:rPr>
          <w:rFonts w:eastAsia="Calibri"/>
          <w:noProof/>
          <w:lang w:val="es-DO"/>
        </w:rPr>
        <w:t>Estas consultas han permitido capturar las acciones y recomendaciones propuestas por la ciudadanía en general involucrando a los actores responsables de la seguridad vial a nivel nacional.</w:t>
      </w:r>
    </w:p>
    <w:p w14:paraId="65F5AECF" w14:textId="69A0BCA6" w:rsidR="00C70542" w:rsidRPr="00337E10" w:rsidRDefault="00EB1D59" w:rsidP="00E6275B">
      <w:pPr>
        <w:tabs>
          <w:tab w:val="left" w:pos="1985"/>
        </w:tabs>
        <w:spacing w:before="240" w:line="360" w:lineRule="auto"/>
        <w:jc w:val="both"/>
        <w:rPr>
          <w:rFonts w:eastAsia="Calibri"/>
          <w:noProof/>
          <w:lang w:val="es-DO"/>
        </w:rPr>
      </w:pPr>
      <w:r w:rsidRPr="00337E10">
        <w:rPr>
          <w:rFonts w:eastAsia="Calibri"/>
          <w:noProof/>
          <w:lang w:val="es-DO"/>
        </w:rPr>
        <w:lastRenderedPageBreak/>
        <w:t xml:space="preserve">En el tercer trimestre </w:t>
      </w:r>
      <w:r w:rsidR="002E1D47" w:rsidRPr="00337E10">
        <w:rPr>
          <w:rFonts w:eastAsia="Calibri"/>
          <w:noProof/>
          <w:lang w:val="es-DO"/>
        </w:rPr>
        <w:t xml:space="preserve">de 2025 </w:t>
      </w:r>
      <w:r w:rsidRPr="00337E10">
        <w:rPr>
          <w:rFonts w:eastAsia="Calibri"/>
          <w:noProof/>
          <w:lang w:val="es-DO"/>
        </w:rPr>
        <w:t xml:space="preserve">fue presentado el </w:t>
      </w:r>
      <w:r w:rsidR="00C70542" w:rsidRPr="00337E10">
        <w:rPr>
          <w:rFonts w:eastAsia="Calibri"/>
          <w:noProof/>
          <w:lang w:val="es-DO"/>
        </w:rPr>
        <w:t xml:space="preserve">PENSV 2025-2030 </w:t>
      </w:r>
      <w:r w:rsidRPr="00337E10">
        <w:rPr>
          <w:rFonts w:eastAsia="Calibri"/>
          <w:noProof/>
          <w:lang w:val="es-DO"/>
        </w:rPr>
        <w:t xml:space="preserve">en el </w:t>
      </w:r>
      <w:r w:rsidRPr="00337E10">
        <w:rPr>
          <w:rFonts w:eastAsia="Calibri"/>
          <w:i/>
          <w:iCs/>
          <w:noProof/>
          <w:lang w:val="es-DO"/>
        </w:rPr>
        <w:t>Gabinete de Transporte</w:t>
      </w:r>
      <w:r w:rsidRPr="00337E10">
        <w:rPr>
          <w:rFonts w:eastAsia="Calibri"/>
          <w:noProof/>
          <w:lang w:val="es-DO"/>
        </w:rPr>
        <w:t xml:space="preserve"> y se continúa trabajando en la programación operativa y estimación presupuestaria preliminar que permitirá la implementación del plan en el año 2026.</w:t>
      </w:r>
      <w:r w:rsidR="00B53E72" w:rsidRPr="00337E10">
        <w:rPr>
          <w:rFonts w:eastAsia="Calibri"/>
          <w:noProof/>
          <w:lang w:val="es-DO"/>
        </w:rPr>
        <w:t xml:space="preserve"> </w:t>
      </w:r>
    </w:p>
    <w:p w14:paraId="731ED429" w14:textId="0EA8ABB0" w:rsidR="0166D6E0" w:rsidRPr="00337E10" w:rsidRDefault="09EB06CC" w:rsidP="00E6275B">
      <w:pPr>
        <w:tabs>
          <w:tab w:val="left" w:pos="1985"/>
        </w:tabs>
        <w:spacing w:before="240" w:line="360" w:lineRule="auto"/>
        <w:jc w:val="center"/>
        <w:rPr>
          <w:b/>
          <w:bCs/>
          <w:lang w:val="es-DO"/>
        </w:rPr>
      </w:pPr>
      <w:r w:rsidRPr="00337E10">
        <w:rPr>
          <w:b/>
          <w:bCs/>
          <w:lang w:val="es-DO"/>
        </w:rPr>
        <w:t>Comité Consultivo de Participación Social de Movilidad, Transporte Terrestre, Tránsito y Seguridad Vial</w:t>
      </w:r>
    </w:p>
    <w:p w14:paraId="272AE272" w14:textId="3202833C" w:rsidR="000F267F" w:rsidRPr="00337E10" w:rsidRDefault="000F267F" w:rsidP="00E6275B">
      <w:pPr>
        <w:tabs>
          <w:tab w:val="left" w:pos="1985"/>
        </w:tabs>
        <w:spacing w:before="240" w:line="360" w:lineRule="auto"/>
        <w:jc w:val="both"/>
        <w:rPr>
          <w:rFonts w:eastAsia="Calibri"/>
          <w:noProof/>
          <w:lang w:val="es-DO"/>
        </w:rPr>
      </w:pPr>
      <w:r w:rsidRPr="00337E10">
        <w:rPr>
          <w:rFonts w:eastAsia="Calibri"/>
          <w:noProof/>
          <w:lang w:val="es-DO"/>
        </w:rPr>
        <w:t>En este año se han realizado tres (3) reuniones con el Comité Consultivo de Participación Social de Movilidad, Transporte Terrestre, Tránsito y Seguridad Vial (CCSVIAL) con la finalidad de dar seguimiento y revisar las accion</w:t>
      </w:r>
      <w:r w:rsidR="000E2110" w:rsidRPr="00337E10">
        <w:rPr>
          <w:rFonts w:eastAsia="Calibri"/>
          <w:noProof/>
          <w:lang w:val="es-DO"/>
        </w:rPr>
        <w:t>es realizadas en materia de seg</w:t>
      </w:r>
      <w:r w:rsidRPr="00337E10">
        <w:rPr>
          <w:rFonts w:eastAsia="Calibri"/>
          <w:noProof/>
          <w:lang w:val="es-DO"/>
        </w:rPr>
        <w:t>uridad vial y movilidad, específicamente la elaboración del PENSV 2025 -2030, como también dar a conocer las principales medidas llevadas a cabo en materia de movilidad para el Gran Santo Domingo.</w:t>
      </w:r>
    </w:p>
    <w:p w14:paraId="30B5A9CE" w14:textId="6066698E" w:rsidR="0166D6E0" w:rsidRPr="00337E10" w:rsidRDefault="09EB06CC" w:rsidP="00E6275B">
      <w:pPr>
        <w:tabs>
          <w:tab w:val="left" w:pos="1985"/>
        </w:tabs>
        <w:spacing w:before="240" w:line="360" w:lineRule="auto"/>
        <w:jc w:val="center"/>
        <w:rPr>
          <w:b/>
          <w:bCs/>
          <w:lang w:val="es-DO"/>
        </w:rPr>
      </w:pPr>
      <w:r w:rsidRPr="00337E10">
        <w:rPr>
          <w:b/>
          <w:bCs/>
          <w:lang w:val="es-DO"/>
        </w:rPr>
        <w:t xml:space="preserve">Foro Nacional para el </w:t>
      </w:r>
      <w:r w:rsidR="000B24B8" w:rsidRPr="00337E10">
        <w:rPr>
          <w:b/>
          <w:bCs/>
          <w:lang w:val="es-DO"/>
        </w:rPr>
        <w:t>U</w:t>
      </w:r>
      <w:r w:rsidRPr="00337E10">
        <w:rPr>
          <w:b/>
          <w:bCs/>
          <w:lang w:val="es-DO"/>
        </w:rPr>
        <w:t xml:space="preserve">so </w:t>
      </w:r>
      <w:r w:rsidR="000B24B8" w:rsidRPr="00337E10">
        <w:rPr>
          <w:b/>
          <w:bCs/>
          <w:lang w:val="es-DO"/>
        </w:rPr>
        <w:t>R</w:t>
      </w:r>
      <w:r w:rsidRPr="00337E10">
        <w:rPr>
          <w:b/>
          <w:bCs/>
          <w:lang w:val="es-DO"/>
        </w:rPr>
        <w:t xml:space="preserve">esponsable de la </w:t>
      </w:r>
      <w:r w:rsidR="000B24B8" w:rsidRPr="00337E10">
        <w:rPr>
          <w:b/>
          <w:bCs/>
          <w:lang w:val="es-DO"/>
        </w:rPr>
        <w:t>M</w:t>
      </w:r>
      <w:r w:rsidRPr="00337E10">
        <w:rPr>
          <w:b/>
          <w:bCs/>
          <w:lang w:val="es-DO"/>
        </w:rPr>
        <w:t>otocicleta</w:t>
      </w:r>
    </w:p>
    <w:p w14:paraId="58FDEA48" w14:textId="2104491C" w:rsidR="0166D6E0" w:rsidRPr="00337E10" w:rsidRDefault="09EB06CC" w:rsidP="00E6275B">
      <w:pPr>
        <w:tabs>
          <w:tab w:val="left" w:pos="1985"/>
        </w:tabs>
        <w:spacing w:before="240" w:line="360" w:lineRule="auto"/>
        <w:jc w:val="both"/>
        <w:rPr>
          <w:rFonts w:eastAsia="Calibri"/>
          <w:noProof/>
          <w:lang w:val="es-DO"/>
        </w:rPr>
      </w:pPr>
      <w:r w:rsidRPr="00337E10">
        <w:rPr>
          <w:rFonts w:eastAsia="Calibri"/>
          <w:noProof/>
          <w:lang w:val="es-DO"/>
        </w:rPr>
        <w:t>En el mes de junio se llevó a cabo el primer Foro Nacional para el uso responsable de la motocicleta, el día 4 de junio. Este foro conto con la asistencia de más de 300 personas representantes del sector público, privado, sociedad civil y academia. Se presentó la propuesta de Normativa Técnica sobre el estándar Homologado de los Cascos de Protección personal de Conductores y Pasajeros de Motocicletas, la cual fue elaborada con el apoyo de FIA Foundation.</w:t>
      </w:r>
    </w:p>
    <w:p w14:paraId="7F05A258" w14:textId="111324FC" w:rsidR="0166D6E0" w:rsidRPr="00337E10" w:rsidRDefault="09EB06CC" w:rsidP="00E6275B">
      <w:pPr>
        <w:tabs>
          <w:tab w:val="left" w:pos="1985"/>
        </w:tabs>
        <w:spacing w:before="240" w:line="360" w:lineRule="auto"/>
        <w:jc w:val="both"/>
        <w:rPr>
          <w:rFonts w:eastAsia="Calibri"/>
          <w:noProof/>
          <w:lang w:val="es-DO"/>
        </w:rPr>
      </w:pPr>
      <w:r w:rsidRPr="00337E10">
        <w:rPr>
          <w:rFonts w:eastAsia="Calibri"/>
          <w:noProof/>
          <w:lang w:val="es-DO"/>
        </w:rPr>
        <w:t xml:space="preserve">Dentro de los compromisos asumidos por el sector privado esta una moto - un casco, un pasajero - un casco. Además, se fortalecerá el </w:t>
      </w:r>
      <w:r w:rsidRPr="00337E10">
        <w:rPr>
          <w:rFonts w:eastAsia="Calibri"/>
          <w:noProof/>
          <w:lang w:val="es-DO"/>
        </w:rPr>
        <w:lastRenderedPageBreak/>
        <w:t>procero de obtención de la licencia para motociclistas con evaluaciones obligatorias: evaluación médica y exámenes teórico y práctico. También, se tendrá mayor educación vial y fiscalización para la seguridad vial de los motociclistas.</w:t>
      </w:r>
    </w:p>
    <w:p w14:paraId="59A974E7" w14:textId="317A23C1" w:rsidR="0166D6E0" w:rsidRPr="00337E10" w:rsidRDefault="09EB06CC" w:rsidP="00084489">
      <w:pPr>
        <w:tabs>
          <w:tab w:val="left" w:pos="1985"/>
        </w:tabs>
        <w:spacing w:line="360" w:lineRule="auto"/>
        <w:jc w:val="both"/>
        <w:rPr>
          <w:lang w:val="es-DO"/>
        </w:rPr>
      </w:pPr>
      <w:r w:rsidRPr="00337E10">
        <w:rPr>
          <w:rFonts w:eastAsia="Calibri"/>
          <w:noProof/>
          <w:lang w:val="es-DO"/>
        </w:rPr>
        <w:t>Para la materialización de este foro se coordinó con diferentes actores que inciden en el sector motocicleta, como importadores,</w:t>
      </w:r>
      <w:r w:rsidRPr="00337E10">
        <w:rPr>
          <w:lang w:val="es-DO"/>
        </w:rPr>
        <w:t xml:space="preserve"> distribuidores de motocicletas y cascos, plataformas digitales que brindan servicios en motocicletas, entre otros. </w:t>
      </w:r>
    </w:p>
    <w:p w14:paraId="3DDDA595" w14:textId="41263F20" w:rsidR="0166D6E0" w:rsidRPr="00337E10" w:rsidRDefault="09EB06CC" w:rsidP="00084489">
      <w:pPr>
        <w:tabs>
          <w:tab w:val="left" w:pos="1985"/>
        </w:tabs>
        <w:spacing w:before="240" w:line="360" w:lineRule="auto"/>
        <w:jc w:val="center"/>
        <w:rPr>
          <w:b/>
          <w:bCs/>
          <w:lang w:val="es-DO"/>
        </w:rPr>
      </w:pPr>
      <w:r w:rsidRPr="00337E10">
        <w:rPr>
          <w:b/>
          <w:bCs/>
          <w:lang w:val="es-DO"/>
        </w:rPr>
        <w:t>Encuentro Nacional con Alcaldes: Congreso Internacional de Tránsito, Movilidad y Seguridad Vial</w:t>
      </w:r>
    </w:p>
    <w:p w14:paraId="3F9A3C80" w14:textId="67486E54" w:rsidR="00082074" w:rsidRPr="00337E10" w:rsidRDefault="00082074" w:rsidP="00E6275B">
      <w:pPr>
        <w:tabs>
          <w:tab w:val="left" w:pos="1985"/>
        </w:tabs>
        <w:spacing w:before="240" w:line="360" w:lineRule="auto"/>
        <w:jc w:val="both"/>
        <w:rPr>
          <w:rFonts w:eastAsia="Calibri"/>
          <w:noProof/>
          <w:lang w:val="es-DO"/>
        </w:rPr>
      </w:pPr>
      <w:r w:rsidRPr="00337E10">
        <w:rPr>
          <w:rFonts w:eastAsia="Calibri"/>
          <w:noProof/>
          <w:lang w:val="es-DO"/>
        </w:rPr>
        <w:t>Como parte de la colaboración entre el INTRANT, la Liga Municipal Dominicana y el Instituto Nacional de Formación Técnico Profesional (INFOTEP), la Federación Dominicana de Municipios (FEDOMU), el Centro Internacional de Formación par</w:t>
      </w:r>
      <w:r w:rsidR="000E2110" w:rsidRPr="00337E10">
        <w:rPr>
          <w:rFonts w:eastAsia="Calibri"/>
          <w:noProof/>
          <w:lang w:val="es-DO"/>
        </w:rPr>
        <w:t xml:space="preserve">a Autoridades y Líderes (CIFA) </w:t>
      </w:r>
      <w:r w:rsidRPr="00337E10">
        <w:rPr>
          <w:rFonts w:eastAsia="Calibri"/>
          <w:noProof/>
          <w:lang w:val="es-DO"/>
        </w:rPr>
        <w:t xml:space="preserve">de  Naciones  Unidas  en  </w:t>
      </w:r>
      <w:r w:rsidR="00C70542" w:rsidRPr="00337E10">
        <w:rPr>
          <w:rFonts w:eastAsia="Calibri"/>
          <w:noProof/>
          <w:lang w:val="es-DO"/>
        </w:rPr>
        <w:t>República Dominicana</w:t>
      </w:r>
      <w:r w:rsidRPr="00337E10">
        <w:rPr>
          <w:rFonts w:eastAsia="Calibri"/>
          <w:noProof/>
          <w:lang w:val="es-DO"/>
        </w:rPr>
        <w:t>,</w:t>
      </w:r>
      <w:r w:rsidR="00C70542" w:rsidRPr="00337E10">
        <w:rPr>
          <w:rFonts w:eastAsia="Calibri"/>
          <w:noProof/>
          <w:lang w:val="es-DO"/>
        </w:rPr>
        <w:t xml:space="preserve"> </w:t>
      </w:r>
      <w:r w:rsidRPr="00337E10">
        <w:rPr>
          <w:rFonts w:eastAsia="Calibri"/>
          <w:noProof/>
          <w:lang w:val="es-DO"/>
        </w:rPr>
        <w:t xml:space="preserve">se  llevó  </w:t>
      </w:r>
      <w:r w:rsidR="00C70542" w:rsidRPr="00337E10">
        <w:rPr>
          <w:rFonts w:eastAsia="Calibri"/>
          <w:noProof/>
          <w:lang w:val="es-DO"/>
        </w:rPr>
        <w:t xml:space="preserve">a </w:t>
      </w:r>
      <w:r w:rsidRPr="00337E10">
        <w:rPr>
          <w:rFonts w:eastAsia="Calibri"/>
          <w:noProof/>
          <w:lang w:val="es-DO"/>
        </w:rPr>
        <w:t>cabo  el  Congreso Internacional sobre Tránsito, Movilidad y Seguridad Vial dirigido a los alcaldes y alcaldesas del país, durante los días 16 al 18 de junio.</w:t>
      </w:r>
    </w:p>
    <w:p w14:paraId="1B0FE2A7" w14:textId="77777777" w:rsidR="00082074" w:rsidRPr="00337E10" w:rsidRDefault="00082074" w:rsidP="00E6275B">
      <w:pPr>
        <w:tabs>
          <w:tab w:val="left" w:pos="1985"/>
        </w:tabs>
        <w:spacing w:before="240" w:line="360" w:lineRule="auto"/>
        <w:jc w:val="both"/>
        <w:rPr>
          <w:rFonts w:eastAsia="Calibri"/>
          <w:noProof/>
          <w:lang w:val="es-DO"/>
        </w:rPr>
      </w:pPr>
      <w:r w:rsidRPr="00337E10">
        <w:rPr>
          <w:rFonts w:eastAsia="Calibri"/>
          <w:noProof/>
          <w:lang w:val="es-DO"/>
        </w:rPr>
        <w:t xml:space="preserve">Este congreso contó con la participación de expertos nacionales e internacionales, tiene los siguientes objetivos: i) Incentivar la participación de los gobiernos locales en las políticas de prevención y seguridad vial; ii) Fortalecer las capacidades institucionales municipales para una mejor planificación de ordenamiento del territorio y la movilidad urbana ; y iii) Compartir experiencias </w:t>
      </w:r>
      <w:r w:rsidRPr="00337E10">
        <w:rPr>
          <w:rFonts w:eastAsia="Calibri"/>
          <w:noProof/>
          <w:lang w:val="es-DO"/>
        </w:rPr>
        <w:lastRenderedPageBreak/>
        <w:t>exitosas a nivel nacional e internacional en la implementación de soluciones para mejorar la seguridad vial y la movilidad sostenible.</w:t>
      </w:r>
    </w:p>
    <w:p w14:paraId="62FB4C4D" w14:textId="66DC5ADE" w:rsidR="00082074" w:rsidRPr="00337E10" w:rsidRDefault="00082074" w:rsidP="00E6275B">
      <w:pPr>
        <w:tabs>
          <w:tab w:val="left" w:pos="1985"/>
        </w:tabs>
        <w:spacing w:before="240" w:line="360" w:lineRule="auto"/>
        <w:jc w:val="both"/>
        <w:rPr>
          <w:rFonts w:eastAsia="Calibri"/>
          <w:noProof/>
          <w:lang w:val="es-DO"/>
        </w:rPr>
      </w:pPr>
      <w:r w:rsidRPr="00337E10">
        <w:rPr>
          <w:rFonts w:eastAsia="Calibri"/>
          <w:noProof/>
          <w:lang w:val="es-DO"/>
        </w:rPr>
        <w:t>Como resultado de este intercambio, la Liga Municipal Dominicana, INTRANT, INFOTEP, FEDOMU y las autoridades municipales firmaron un compromiso municipal por la Seguridad Vial en apoyo a los contenidos del pacto nacional desde los territorios.</w:t>
      </w:r>
    </w:p>
    <w:p w14:paraId="5B4A720F" w14:textId="0263FDB2" w:rsidR="0166D6E0" w:rsidRPr="00337E10" w:rsidRDefault="00C70542" w:rsidP="00E6275B">
      <w:pPr>
        <w:tabs>
          <w:tab w:val="left" w:pos="1985"/>
        </w:tabs>
        <w:spacing w:before="240" w:line="360" w:lineRule="auto"/>
        <w:jc w:val="center"/>
        <w:rPr>
          <w:b/>
          <w:bCs/>
          <w:lang w:val="es-DO"/>
        </w:rPr>
      </w:pPr>
      <w:r w:rsidRPr="00337E10">
        <w:rPr>
          <w:b/>
          <w:bCs/>
          <w:lang w:val="es-DO"/>
        </w:rPr>
        <w:t xml:space="preserve"> Unidad de Atención a Víctimas por Siniestros Viales</w:t>
      </w:r>
    </w:p>
    <w:p w14:paraId="38B996F9" w14:textId="5867240B" w:rsidR="00C13E77" w:rsidRPr="00337E10" w:rsidRDefault="00C13E77" w:rsidP="00E6275B">
      <w:pPr>
        <w:tabs>
          <w:tab w:val="left" w:pos="1985"/>
        </w:tabs>
        <w:spacing w:before="240" w:line="360" w:lineRule="auto"/>
        <w:jc w:val="both"/>
        <w:rPr>
          <w:lang w:val="es-DO"/>
        </w:rPr>
      </w:pPr>
      <w:r w:rsidRPr="00337E10">
        <w:rPr>
          <w:lang w:val="es-DO"/>
        </w:rPr>
        <w:t xml:space="preserve">En el mes de marzo se inició el proceso de adecuación del espacio físico para esta unidad y </w:t>
      </w:r>
      <w:r w:rsidR="00ED6958" w:rsidRPr="00337E10">
        <w:rPr>
          <w:lang w:val="es-DO"/>
        </w:rPr>
        <w:t>para</w:t>
      </w:r>
      <w:r w:rsidRPr="00337E10">
        <w:rPr>
          <w:lang w:val="es-DO"/>
        </w:rPr>
        <w:t xml:space="preserve"> la creación de la Unidad de Atención a Víctimas por Siniestros Viales con el apoyo de la Federación Iberoamericana de Asociaciones de Víctimas Contra la Violencia Vial (FICVI), compartiendo experiencias de procesos y procedimientos llevados a cabo en otros países para brindar atención a las víctimas y familiares de las víctimas por siniestros viales.</w:t>
      </w:r>
    </w:p>
    <w:p w14:paraId="42E1951D" w14:textId="77777777" w:rsidR="00C13E77" w:rsidRPr="00337E10" w:rsidRDefault="00C13E77" w:rsidP="00E6275B">
      <w:pPr>
        <w:tabs>
          <w:tab w:val="left" w:pos="1985"/>
        </w:tabs>
        <w:spacing w:before="240" w:line="360" w:lineRule="auto"/>
        <w:jc w:val="both"/>
        <w:rPr>
          <w:lang w:val="es-DO"/>
        </w:rPr>
      </w:pPr>
      <w:r w:rsidRPr="00337E10">
        <w:rPr>
          <w:lang w:val="es-DO"/>
        </w:rPr>
        <w:t>Para esto se ha contado con el apoyo de la Federación Iberoamericana de Asociaciones de Víctimas contra la Violencia vial (FICVI), compartiendo experiencias de procesos y procedimientos l levados a cabo en otros países para brindar atención a las víctimas y familiares de las víctimas por siniestros viales.</w:t>
      </w:r>
    </w:p>
    <w:p w14:paraId="63225E63" w14:textId="77777777" w:rsidR="00C13E77" w:rsidRPr="00337E10" w:rsidRDefault="00C13E77" w:rsidP="00E6275B">
      <w:pPr>
        <w:tabs>
          <w:tab w:val="left" w:pos="1985"/>
        </w:tabs>
        <w:spacing w:before="240" w:line="360" w:lineRule="auto"/>
        <w:jc w:val="both"/>
        <w:rPr>
          <w:lang w:val="es-DO"/>
        </w:rPr>
      </w:pPr>
      <w:r w:rsidRPr="00337E10">
        <w:rPr>
          <w:lang w:val="es-DO"/>
        </w:rPr>
        <w:t>Se ha elaborado una propuesta de procedimiento que detalla los procesos que se llevarán a cabo en la unidad, y se ha sostenido sesiones de trabajo con el Ministerio de Salud, la Oficina Gubernamental de Tecnologías de la Información y Comunicación (OGTIC) y el Colegio Dominicano de Psicólogos (CODOPSI).</w:t>
      </w:r>
    </w:p>
    <w:p w14:paraId="6A64B12D" w14:textId="56722A42" w:rsidR="00C13E77" w:rsidRPr="00337E10" w:rsidRDefault="00C13E77" w:rsidP="00E6275B">
      <w:pPr>
        <w:tabs>
          <w:tab w:val="left" w:pos="1985"/>
        </w:tabs>
        <w:spacing w:before="240" w:line="360" w:lineRule="auto"/>
        <w:jc w:val="both"/>
        <w:rPr>
          <w:lang w:val="es-DO"/>
        </w:rPr>
      </w:pPr>
      <w:r w:rsidRPr="00337E10">
        <w:rPr>
          <w:lang w:val="es-DO"/>
        </w:rPr>
        <w:lastRenderedPageBreak/>
        <w:t xml:space="preserve">Para el tercer trimestre </w:t>
      </w:r>
      <w:r w:rsidR="00ED6958" w:rsidRPr="00337E10">
        <w:rPr>
          <w:lang w:val="es-DO"/>
        </w:rPr>
        <w:t xml:space="preserve">del 2025 </w:t>
      </w:r>
      <w:r w:rsidRPr="00337E10">
        <w:rPr>
          <w:lang w:val="es-DO"/>
        </w:rPr>
        <w:t xml:space="preserve">se llevó a cabo el acto de apertura de esta unidad, durante la actividad estuvieron presentes el Dr. Antonio Cruz Jiminián; el ministro de Salud Pública, Víctor Atallah; la ministra de Interior y Policía, Faride </w:t>
      </w:r>
      <w:proofErr w:type="spellStart"/>
      <w:r w:rsidRPr="00337E10">
        <w:rPr>
          <w:lang w:val="es-DO"/>
        </w:rPr>
        <w:t>Raful</w:t>
      </w:r>
      <w:proofErr w:type="spellEnd"/>
      <w:r w:rsidRPr="00337E10">
        <w:rPr>
          <w:lang w:val="es-DO"/>
        </w:rPr>
        <w:t>; el director de la Policía Nacional, Mayor General Ramón Antonio Guzmán; Edgar de Jesús Batista, director de la Oficina Gubernamental de Tecnologías de la Información y Comunicación (OGTIC); la presidenta del Colegio Dominicano de Psicólo</w:t>
      </w:r>
      <w:r w:rsidR="008C22B7" w:rsidRPr="00337E10">
        <w:rPr>
          <w:lang w:val="es-DO"/>
        </w:rPr>
        <w:t>gos (CODOPSI), doctora Yanis Me</w:t>
      </w:r>
      <w:r w:rsidRPr="00337E10">
        <w:rPr>
          <w:lang w:val="es-DO"/>
        </w:rPr>
        <w:t>jía; la psiquiatra doctora Alexandra Hichez; entre otras autoridades, entidades públicas y privadas, organizaciones de la sociedad civil, así como gremios y federaciones del transporte.</w:t>
      </w:r>
    </w:p>
    <w:p w14:paraId="62DD454B" w14:textId="7A554B21" w:rsidR="00C13E77" w:rsidRDefault="00C13E77" w:rsidP="00E6275B">
      <w:pPr>
        <w:tabs>
          <w:tab w:val="left" w:pos="1985"/>
        </w:tabs>
        <w:spacing w:before="240" w:line="360" w:lineRule="auto"/>
        <w:jc w:val="both"/>
        <w:rPr>
          <w:lang w:val="es-DO"/>
        </w:rPr>
      </w:pPr>
      <w:r w:rsidRPr="00337E10">
        <w:rPr>
          <w:lang w:val="es-DO"/>
        </w:rPr>
        <w:t>En el marco de la actividad, el INTRANT y la FICVI firmaron un acuerdo de colaboración destinado a promover la creación y el fortalecimiento de la UAIVT en la República Dominicana. De igual forma, se firmó un acuerdo con la OGTIC para garantizar el acceso ciudadano a la unidad a través del Centro de Contacto Gubernamental *462.</w:t>
      </w:r>
      <w:r w:rsidR="003B5AAC">
        <w:rPr>
          <w:lang w:val="es-DO"/>
        </w:rPr>
        <w:t xml:space="preserve"> </w:t>
      </w:r>
      <w:r w:rsidRPr="00337E10">
        <w:rPr>
          <w:lang w:val="es-DO"/>
        </w:rPr>
        <w:t>Con la visita de las representantes del FICVI se llevó a cabo un entrenamiento al personal de la unidad, como visitas a la Dirección Servicios de Atención a Emergencias Extrahospitalarias (DAEH), y se presentaron las diversas experiencias de atención a víctimas por siniestros del tránsito.</w:t>
      </w:r>
    </w:p>
    <w:p w14:paraId="1B49BCA0" w14:textId="54E8111A" w:rsidR="0166D6E0" w:rsidRPr="00337E10" w:rsidRDefault="00C70542" w:rsidP="00E6275B">
      <w:pPr>
        <w:tabs>
          <w:tab w:val="left" w:pos="1985"/>
        </w:tabs>
        <w:spacing w:before="240" w:line="360" w:lineRule="auto"/>
        <w:jc w:val="center"/>
        <w:rPr>
          <w:b/>
          <w:bCs/>
          <w:lang w:val="es-DO"/>
        </w:rPr>
      </w:pPr>
      <w:r w:rsidRPr="00337E10">
        <w:rPr>
          <w:b/>
          <w:bCs/>
          <w:lang w:val="es-DO"/>
        </w:rPr>
        <w:t>N</w:t>
      </w:r>
      <w:r w:rsidR="09EB06CC" w:rsidRPr="00337E10">
        <w:rPr>
          <w:b/>
          <w:bCs/>
          <w:lang w:val="es-DO"/>
        </w:rPr>
        <w:t xml:space="preserve">ormativa </w:t>
      </w:r>
      <w:r w:rsidRPr="00337E10">
        <w:rPr>
          <w:b/>
          <w:bCs/>
          <w:lang w:val="es-DO"/>
        </w:rPr>
        <w:t>T</w:t>
      </w:r>
      <w:r w:rsidR="09EB06CC" w:rsidRPr="00337E10">
        <w:rPr>
          <w:b/>
          <w:bCs/>
          <w:lang w:val="es-DO"/>
        </w:rPr>
        <w:t xml:space="preserve">écnica sobre el </w:t>
      </w:r>
      <w:r w:rsidRPr="00337E10">
        <w:rPr>
          <w:b/>
          <w:bCs/>
          <w:lang w:val="es-DO"/>
        </w:rPr>
        <w:t>E</w:t>
      </w:r>
      <w:r w:rsidR="09EB06CC" w:rsidRPr="00337E10">
        <w:rPr>
          <w:b/>
          <w:bCs/>
          <w:lang w:val="es-DO"/>
        </w:rPr>
        <w:t xml:space="preserve">stándar </w:t>
      </w:r>
      <w:r w:rsidRPr="00337E10">
        <w:rPr>
          <w:b/>
          <w:bCs/>
          <w:lang w:val="es-DO"/>
        </w:rPr>
        <w:t>H</w:t>
      </w:r>
      <w:r w:rsidR="09EB06CC" w:rsidRPr="00337E10">
        <w:rPr>
          <w:b/>
          <w:bCs/>
          <w:lang w:val="es-DO"/>
        </w:rPr>
        <w:t xml:space="preserve">omologado de los </w:t>
      </w:r>
      <w:r w:rsidRPr="00337E10">
        <w:rPr>
          <w:b/>
          <w:bCs/>
          <w:lang w:val="es-DO"/>
        </w:rPr>
        <w:t>C</w:t>
      </w:r>
      <w:r w:rsidR="09EB06CC" w:rsidRPr="00337E10">
        <w:rPr>
          <w:b/>
          <w:bCs/>
          <w:lang w:val="es-DO"/>
        </w:rPr>
        <w:t xml:space="preserve">ascos de </w:t>
      </w:r>
      <w:r w:rsidRPr="00337E10">
        <w:rPr>
          <w:b/>
          <w:bCs/>
          <w:lang w:val="es-DO"/>
        </w:rPr>
        <w:t>P</w:t>
      </w:r>
      <w:r w:rsidR="09EB06CC" w:rsidRPr="00337E10">
        <w:rPr>
          <w:b/>
          <w:bCs/>
          <w:lang w:val="es-DO"/>
        </w:rPr>
        <w:t>rotección</w:t>
      </w:r>
    </w:p>
    <w:p w14:paraId="0408AF98" w14:textId="033FB85E" w:rsidR="00D920DD" w:rsidRPr="00337E10" w:rsidRDefault="00D920DD" w:rsidP="00E6275B">
      <w:pPr>
        <w:tabs>
          <w:tab w:val="left" w:pos="1985"/>
        </w:tabs>
        <w:spacing w:before="240" w:line="360" w:lineRule="auto"/>
        <w:jc w:val="both"/>
        <w:rPr>
          <w:lang w:val="es-DO"/>
        </w:rPr>
      </w:pPr>
      <w:r w:rsidRPr="00337E10">
        <w:rPr>
          <w:lang w:val="es-DO"/>
        </w:rPr>
        <w:t xml:space="preserve">Fue elaborada la propuesta de normativa técnica sobre el Estándar Homologado de los Cascos de Protección Personal de Conductores y </w:t>
      </w:r>
      <w:r w:rsidRPr="00337E10">
        <w:rPr>
          <w:lang w:val="es-DO"/>
        </w:rPr>
        <w:lastRenderedPageBreak/>
        <w:t xml:space="preserve">Pasajeros de Motocicletas. Este documento ha sido socializado con los actores interesados del sector y contó con el apoyo técnico de la FIA </w:t>
      </w:r>
      <w:proofErr w:type="spellStart"/>
      <w:r w:rsidRPr="00337E10">
        <w:rPr>
          <w:lang w:val="es-DO"/>
        </w:rPr>
        <w:t>Foundation</w:t>
      </w:r>
      <w:proofErr w:type="spellEnd"/>
      <w:r w:rsidRPr="00337E10">
        <w:rPr>
          <w:lang w:val="es-DO"/>
        </w:rPr>
        <w:t>.</w:t>
      </w:r>
    </w:p>
    <w:p w14:paraId="5C451E67" w14:textId="0007D41F" w:rsidR="00D920DD" w:rsidRPr="00337E10" w:rsidRDefault="00D920DD" w:rsidP="00E6275B">
      <w:pPr>
        <w:tabs>
          <w:tab w:val="left" w:pos="1985"/>
        </w:tabs>
        <w:spacing w:before="240" w:line="360" w:lineRule="auto"/>
        <w:jc w:val="both"/>
        <w:rPr>
          <w:lang w:val="es-DO"/>
        </w:rPr>
      </w:pPr>
      <w:r w:rsidRPr="00337E10">
        <w:rPr>
          <w:lang w:val="es-DO"/>
        </w:rPr>
        <w:t xml:space="preserve">El </w:t>
      </w:r>
      <w:r w:rsidR="00C86706" w:rsidRPr="00337E10">
        <w:rPr>
          <w:lang w:val="es-DO"/>
        </w:rPr>
        <w:t>2</w:t>
      </w:r>
      <w:r w:rsidRPr="00337E10">
        <w:rPr>
          <w:lang w:val="es-DO"/>
        </w:rPr>
        <w:t xml:space="preserve"> de abril se llevó a cabo una reunión con importadores y distribuidores de motocicletas y cascos con el fin de que puedan conocer en detalle la normativa los estándares propuestos para el país.</w:t>
      </w:r>
    </w:p>
    <w:p w14:paraId="62AC3A7F" w14:textId="77777777" w:rsidR="00D920DD" w:rsidRPr="00337E10" w:rsidRDefault="00D920DD" w:rsidP="00337E10">
      <w:pPr>
        <w:tabs>
          <w:tab w:val="left" w:pos="1985"/>
        </w:tabs>
        <w:spacing w:before="240" w:line="360" w:lineRule="auto"/>
        <w:jc w:val="both"/>
        <w:rPr>
          <w:lang w:val="es-DO"/>
        </w:rPr>
      </w:pPr>
      <w:r w:rsidRPr="00337E10">
        <w:rPr>
          <w:lang w:val="es-DO"/>
        </w:rPr>
        <w:t>Además, el documento de la normativa fue revisado por los miembros del CODINTRANT, y actualmente se encuentra en vista pública para que toda la ciudadanía pueda hacer sus comentarios sobre la misma.</w:t>
      </w:r>
    </w:p>
    <w:p w14:paraId="4978170B" w14:textId="459E7AE2" w:rsidR="00C86706" w:rsidRPr="00337E10" w:rsidRDefault="00C86706" w:rsidP="00337E10">
      <w:pPr>
        <w:tabs>
          <w:tab w:val="left" w:pos="1985"/>
        </w:tabs>
        <w:spacing w:before="240" w:line="360" w:lineRule="auto"/>
        <w:jc w:val="both"/>
        <w:rPr>
          <w:lang w:val="es-DO"/>
        </w:rPr>
      </w:pPr>
      <w:r w:rsidRPr="00337E10">
        <w:rPr>
          <w:lang w:val="es-DO"/>
        </w:rPr>
        <w:t xml:space="preserve">La normativa agoto su proceso de consulta pública para toda la sociedad y procedió a ser publicó en la página de la Organización Mundial de Comercio para ser revisión por los estados miembros.  </w:t>
      </w:r>
    </w:p>
    <w:p w14:paraId="1F18E3AE" w14:textId="383D7E49" w:rsidR="00C86706" w:rsidRPr="00337E10" w:rsidRDefault="00C86706" w:rsidP="00337E10">
      <w:pPr>
        <w:tabs>
          <w:tab w:val="left" w:pos="1985"/>
        </w:tabs>
        <w:spacing w:before="240" w:line="360" w:lineRule="auto"/>
        <w:jc w:val="both"/>
        <w:rPr>
          <w:lang w:val="es-DO"/>
        </w:rPr>
      </w:pPr>
      <w:r w:rsidRPr="00337E10">
        <w:rPr>
          <w:lang w:val="es-DO"/>
        </w:rPr>
        <w:t xml:space="preserve">El 29 de octubre fue firmada por el Director Ejecutivo, el Ing. Milton Morrison. Este acto se realizó durante el Dialogo Regional de Políticas Públicas sobre Transporte organizado por el Banco Interamericano de Desarrollo (BID) y el International </w:t>
      </w:r>
      <w:proofErr w:type="spellStart"/>
      <w:r w:rsidRPr="00337E10">
        <w:rPr>
          <w:lang w:val="es-DO"/>
        </w:rPr>
        <w:t>Transport</w:t>
      </w:r>
      <w:proofErr w:type="spellEnd"/>
      <w:r w:rsidRPr="00337E10">
        <w:rPr>
          <w:lang w:val="es-DO"/>
        </w:rPr>
        <w:t xml:space="preserve"> Forum (ITF).</w:t>
      </w:r>
    </w:p>
    <w:p w14:paraId="183CF693" w14:textId="33AE6BC7" w:rsidR="00C86706" w:rsidRDefault="00C86706" w:rsidP="00337E10">
      <w:pPr>
        <w:tabs>
          <w:tab w:val="left" w:pos="1985"/>
        </w:tabs>
        <w:spacing w:before="240" w:line="360" w:lineRule="auto"/>
        <w:jc w:val="both"/>
        <w:rPr>
          <w:lang w:val="es-DO"/>
        </w:rPr>
      </w:pPr>
      <w:r w:rsidRPr="00337E10">
        <w:rPr>
          <w:lang w:val="es-DO"/>
        </w:rPr>
        <w:t xml:space="preserve">Además, con el fin de diseñar el procedimiento necesario para realizar las evaluaciones de conformidad de los cascos y lograr que solo puedan entrar cascos certificados al país. Se realizaron encuentros con el Instituto Dominicano para la Calidad (INDOCAL). </w:t>
      </w:r>
    </w:p>
    <w:p w14:paraId="131E6A85" w14:textId="77777777" w:rsidR="003B5AAC" w:rsidRPr="00337E10" w:rsidRDefault="003B5AAC" w:rsidP="00337E10">
      <w:pPr>
        <w:tabs>
          <w:tab w:val="left" w:pos="1985"/>
        </w:tabs>
        <w:spacing w:before="240" w:line="360" w:lineRule="auto"/>
        <w:jc w:val="both"/>
        <w:rPr>
          <w:lang w:val="es-DO"/>
        </w:rPr>
      </w:pPr>
    </w:p>
    <w:p w14:paraId="2861A844" w14:textId="76E8D667" w:rsidR="0065654E" w:rsidRPr="00337E10" w:rsidRDefault="0065654E" w:rsidP="00337E10">
      <w:pPr>
        <w:tabs>
          <w:tab w:val="left" w:pos="1985"/>
        </w:tabs>
        <w:spacing w:before="240" w:line="360" w:lineRule="auto"/>
        <w:jc w:val="center"/>
        <w:rPr>
          <w:b/>
          <w:bCs/>
          <w:lang w:val="es-DO"/>
        </w:rPr>
      </w:pPr>
      <w:r w:rsidRPr="00337E10">
        <w:rPr>
          <w:b/>
          <w:bCs/>
          <w:lang w:val="es-DO"/>
        </w:rPr>
        <w:lastRenderedPageBreak/>
        <w:t>Evaluaciones y Planes Laborales de Seguridad Vial y Movilidad</w:t>
      </w:r>
    </w:p>
    <w:p w14:paraId="30636D4C" w14:textId="7B1CE9D6" w:rsidR="00C86706" w:rsidRPr="00337E10" w:rsidRDefault="00C86706" w:rsidP="00337E10">
      <w:pPr>
        <w:tabs>
          <w:tab w:val="left" w:pos="1985"/>
        </w:tabs>
        <w:spacing w:before="240" w:line="360" w:lineRule="auto"/>
        <w:jc w:val="both"/>
        <w:rPr>
          <w:lang w:val="es-DO"/>
        </w:rPr>
      </w:pPr>
      <w:r w:rsidRPr="00337E10">
        <w:rPr>
          <w:lang w:val="es-DO"/>
        </w:rPr>
        <w:t xml:space="preserve">En 2025 </w:t>
      </w:r>
      <w:r w:rsidR="0065654E" w:rsidRPr="00337E10">
        <w:rPr>
          <w:lang w:val="es-DO"/>
        </w:rPr>
        <w:t xml:space="preserve">se sostuvieron reuniones para continuar el proceso de elaboración de los Planes Laborales de Seguridad Vial y Movilidad con las empresas </w:t>
      </w:r>
      <w:proofErr w:type="spellStart"/>
      <w:r w:rsidR="0065654E" w:rsidRPr="00337E10">
        <w:rPr>
          <w:lang w:val="es-DO"/>
        </w:rPr>
        <w:t>Solbus</w:t>
      </w:r>
      <w:proofErr w:type="spellEnd"/>
      <w:r w:rsidR="0065654E" w:rsidRPr="00337E10">
        <w:rPr>
          <w:lang w:val="es-DO"/>
        </w:rPr>
        <w:t xml:space="preserve"> y Priego, además de iniciar este proceso con las empresas INDUBAN y Helados Bon.</w:t>
      </w:r>
      <w:r w:rsidR="00322BDF">
        <w:rPr>
          <w:lang w:val="es-DO"/>
        </w:rPr>
        <w:t xml:space="preserve"> </w:t>
      </w:r>
      <w:r w:rsidRPr="00337E10">
        <w:rPr>
          <w:lang w:val="es-DO"/>
        </w:rPr>
        <w:t>En el mes de mayo se firmó un acuerdo de colaboración con la Federación Dominicana de Municipios (FEDOMU) con el fin de desarrollar acciones para la mejora de la seguridad vial y la movilidad en los municipios del país.</w:t>
      </w:r>
    </w:p>
    <w:p w14:paraId="446CCC7C" w14:textId="1D111C22" w:rsidR="00C86706" w:rsidRPr="00337E10" w:rsidRDefault="00C86706" w:rsidP="00337E10">
      <w:pPr>
        <w:tabs>
          <w:tab w:val="left" w:pos="1985"/>
        </w:tabs>
        <w:spacing w:before="240" w:line="360" w:lineRule="auto"/>
        <w:jc w:val="both"/>
        <w:rPr>
          <w:lang w:val="es-DO"/>
        </w:rPr>
      </w:pPr>
      <w:r w:rsidRPr="00337E10">
        <w:rPr>
          <w:lang w:val="es-DO"/>
        </w:rPr>
        <w:t xml:space="preserve">Además, se realizaron </w:t>
      </w:r>
      <w:proofErr w:type="spellStart"/>
      <w:r w:rsidRPr="00337E10">
        <w:rPr>
          <w:lang w:val="es-DO"/>
        </w:rPr>
        <w:t>reunoness</w:t>
      </w:r>
      <w:proofErr w:type="spellEnd"/>
      <w:r w:rsidRPr="00337E10">
        <w:rPr>
          <w:lang w:val="es-DO"/>
        </w:rPr>
        <w:t xml:space="preserve"> con los representantes de la Alcaldía de Santiago de Los Caballeros, Moca, San Ignacio de Sabaneta, Licey Al Medio, Monte Plata, Puerto Plata y La Vega y le presentamos la guía metodológica para la elaboración de Planes Locales de Seguridad Vial.</w:t>
      </w:r>
      <w:r w:rsidR="00E6275B">
        <w:rPr>
          <w:lang w:val="es-DO"/>
        </w:rPr>
        <w:t xml:space="preserve"> </w:t>
      </w:r>
      <w:r w:rsidRPr="00337E10">
        <w:rPr>
          <w:lang w:val="es-DO"/>
        </w:rPr>
        <w:t>Se han oficializado las mesas locales de Moca, de La Vega, San Ignacio de Sabaneta y Monte Plata.</w:t>
      </w:r>
    </w:p>
    <w:p w14:paraId="1CED8532" w14:textId="3EE47F99" w:rsidR="00C86706" w:rsidRPr="00337E10" w:rsidRDefault="00C86706" w:rsidP="00337E10">
      <w:pPr>
        <w:tabs>
          <w:tab w:val="left" w:pos="1985"/>
        </w:tabs>
        <w:spacing w:before="240" w:line="360" w:lineRule="auto"/>
        <w:jc w:val="both"/>
        <w:rPr>
          <w:lang w:val="es-DO"/>
        </w:rPr>
      </w:pPr>
      <w:r w:rsidRPr="00337E10">
        <w:rPr>
          <w:lang w:val="es-DO"/>
        </w:rPr>
        <w:t>Durante el mes de noviembre  de 2025 se lanzó el primer Plan Local de Seguridad Vial de Moca, contando con la presencia del Director Ejecutivo del INTRANT y las principales autoridades locales de este municipio.</w:t>
      </w:r>
    </w:p>
    <w:p w14:paraId="187DAA48" w14:textId="11D25820" w:rsidR="0166D6E0" w:rsidRPr="00337E10" w:rsidRDefault="09EB06CC" w:rsidP="00337E10">
      <w:pPr>
        <w:tabs>
          <w:tab w:val="left" w:pos="1985"/>
        </w:tabs>
        <w:spacing w:before="240" w:line="360" w:lineRule="auto"/>
        <w:jc w:val="center"/>
        <w:rPr>
          <w:b/>
          <w:bCs/>
          <w:lang w:val="es-DO"/>
        </w:rPr>
      </w:pPr>
      <w:r w:rsidRPr="00337E10">
        <w:rPr>
          <w:b/>
          <w:bCs/>
          <w:lang w:val="es-DO"/>
        </w:rPr>
        <w:t>Planes Laborales de Seguridad Vial y Movilidad</w:t>
      </w:r>
    </w:p>
    <w:p w14:paraId="2F619EC9" w14:textId="77777777" w:rsidR="00AD18B2" w:rsidRPr="00337E10" w:rsidRDefault="00AD18B2" w:rsidP="00337E10">
      <w:pPr>
        <w:tabs>
          <w:tab w:val="left" w:pos="1985"/>
        </w:tabs>
        <w:spacing w:before="240" w:line="360" w:lineRule="auto"/>
        <w:jc w:val="both"/>
        <w:rPr>
          <w:lang w:val="es-DO"/>
        </w:rPr>
      </w:pPr>
      <w:r w:rsidRPr="00337E10">
        <w:rPr>
          <w:lang w:val="es-DO"/>
        </w:rPr>
        <w:t xml:space="preserve">Se sostuvieron reuniones para continuar el proceso de elaboración de los Planes Laborales de Seguridad Vial y Movilidad con las empresas </w:t>
      </w:r>
      <w:proofErr w:type="spellStart"/>
      <w:r w:rsidRPr="00337E10">
        <w:rPr>
          <w:lang w:val="es-DO"/>
        </w:rPr>
        <w:t>Solbus</w:t>
      </w:r>
      <w:proofErr w:type="spellEnd"/>
      <w:r w:rsidRPr="00337E10">
        <w:rPr>
          <w:lang w:val="es-DO"/>
        </w:rPr>
        <w:t xml:space="preserve"> y Priego, además de iniciar el proceso con las empresas INDUBAN, Helados Bon y Ovando Tours.</w:t>
      </w:r>
    </w:p>
    <w:p w14:paraId="4F15429C" w14:textId="77777777" w:rsidR="00AD18B2" w:rsidRPr="00337E10" w:rsidRDefault="00AD18B2" w:rsidP="00337E10">
      <w:pPr>
        <w:tabs>
          <w:tab w:val="left" w:pos="1985"/>
        </w:tabs>
        <w:spacing w:before="240" w:line="360" w:lineRule="auto"/>
        <w:jc w:val="both"/>
        <w:rPr>
          <w:lang w:val="es-DO"/>
        </w:rPr>
      </w:pPr>
      <w:r w:rsidRPr="00337E10">
        <w:rPr>
          <w:lang w:val="es-DO"/>
        </w:rPr>
        <w:lastRenderedPageBreak/>
        <w:t>Como parte de este proceso se presentó la propuesta de normativa técnica para el desarrollo del Planes Laborales de Seguridad Vial y Movilidad a los miembros del CODINTRANT.</w:t>
      </w:r>
    </w:p>
    <w:p w14:paraId="12369B0E" w14:textId="77777777" w:rsidR="00FD4763" w:rsidRPr="00337E10" w:rsidRDefault="00AD18B2" w:rsidP="00337E10">
      <w:pPr>
        <w:tabs>
          <w:tab w:val="left" w:pos="1985"/>
        </w:tabs>
        <w:spacing w:before="240" w:line="360" w:lineRule="auto"/>
        <w:jc w:val="both"/>
        <w:rPr>
          <w:lang w:val="es-DO"/>
        </w:rPr>
      </w:pPr>
      <w:r w:rsidRPr="00337E10">
        <w:rPr>
          <w:lang w:val="es-DO"/>
        </w:rPr>
        <w:t xml:space="preserve">Para el tercer trimestre </w:t>
      </w:r>
      <w:r w:rsidR="002E1D47" w:rsidRPr="00337E10">
        <w:rPr>
          <w:lang w:val="es-DO"/>
        </w:rPr>
        <w:t xml:space="preserve">de 2025 </w:t>
      </w:r>
      <w:r w:rsidRPr="00337E10">
        <w:rPr>
          <w:lang w:val="es-DO"/>
        </w:rPr>
        <w:t xml:space="preserve">se presentó la Guía Metodológica para la elaboración de Planes Laborales de Seguridad Vial y Movilidad a representantes de las empresas Propagas y Vinícola del Norte. </w:t>
      </w:r>
      <w:r w:rsidR="00C86706" w:rsidRPr="00337E10">
        <w:rPr>
          <w:lang w:val="es-DO"/>
        </w:rPr>
        <w:t xml:space="preserve"> </w:t>
      </w:r>
    </w:p>
    <w:p w14:paraId="7DA94059" w14:textId="51D219BA" w:rsidR="00AD18B2" w:rsidRPr="00337E10" w:rsidRDefault="00FD4763" w:rsidP="00337E10">
      <w:pPr>
        <w:tabs>
          <w:tab w:val="left" w:pos="1985"/>
        </w:tabs>
        <w:spacing w:before="240" w:line="360" w:lineRule="auto"/>
        <w:jc w:val="both"/>
        <w:rPr>
          <w:lang w:val="es-DO"/>
        </w:rPr>
      </w:pPr>
      <w:r w:rsidRPr="00337E10">
        <w:rPr>
          <w:lang w:val="es-DO"/>
        </w:rPr>
        <w:t>Se han realizado 22 evaluaciones de seguridad vial en puntos crítico y tramos de alta concentración de accidentes, por solicitudes de alcaldías y sociedad en general, incluyendo los puntos críticos en el municipio de Fantino, Provincia Sánchez Ramírez, Bonao en Monseñor Nouel y San José de Ocoa</w:t>
      </w:r>
    </w:p>
    <w:p w14:paraId="611682D4" w14:textId="18E0C899" w:rsidR="00AD18B2" w:rsidRPr="00337E10" w:rsidRDefault="00AD18B2" w:rsidP="00337E10">
      <w:pPr>
        <w:tabs>
          <w:tab w:val="left" w:pos="1985"/>
        </w:tabs>
        <w:spacing w:before="240" w:line="360" w:lineRule="auto"/>
        <w:jc w:val="center"/>
        <w:rPr>
          <w:b/>
          <w:bCs/>
          <w:lang w:val="es-DO"/>
        </w:rPr>
      </w:pPr>
      <w:r w:rsidRPr="00337E10">
        <w:rPr>
          <w:b/>
          <w:bCs/>
          <w:lang w:val="es-DO"/>
        </w:rPr>
        <w:t xml:space="preserve">Entornos Escolares Seguros </w:t>
      </w:r>
      <w:r w:rsidR="00C70542" w:rsidRPr="00337E10">
        <w:rPr>
          <w:b/>
          <w:bCs/>
          <w:lang w:val="es-DO"/>
        </w:rPr>
        <w:t xml:space="preserve"> </w:t>
      </w:r>
    </w:p>
    <w:p w14:paraId="37A5D974" w14:textId="33674870" w:rsidR="00AD18B2" w:rsidRPr="00337E10" w:rsidRDefault="00AD18B2" w:rsidP="00337E10">
      <w:pPr>
        <w:tabs>
          <w:tab w:val="left" w:pos="1985"/>
        </w:tabs>
        <w:spacing w:before="240" w:line="360" w:lineRule="auto"/>
        <w:jc w:val="both"/>
        <w:rPr>
          <w:lang w:val="es-DO"/>
        </w:rPr>
      </w:pPr>
      <w:r w:rsidRPr="00337E10">
        <w:rPr>
          <w:lang w:val="es-DO"/>
        </w:rPr>
        <w:t>Como parte de la expansión del Programa de Entornos Escolares Seguros fue presentada la Guía de Evaluación e Implementación de Entornos Escolares Seguros a las autoridades del Ministerio de Educación con el fin de identificar fuentes de financiamiento para la implementación de entornos escolares seguros. Además, fue presentada la guía a los representantes de la Regional 15 y la Regional 10, como a los representantes de nueve (9) distritos educativos, con el fin que desde los centros educativos bajo su supervisión se puedan desarrollar las acciones para mejorar los entornos escolares.</w:t>
      </w:r>
    </w:p>
    <w:p w14:paraId="70941A31" w14:textId="473D8092" w:rsidR="00AD18B2" w:rsidRPr="00337E10" w:rsidRDefault="00B1207E" w:rsidP="00337E10">
      <w:pPr>
        <w:tabs>
          <w:tab w:val="left" w:pos="1985"/>
        </w:tabs>
        <w:spacing w:before="240" w:line="360" w:lineRule="auto"/>
        <w:jc w:val="both"/>
        <w:rPr>
          <w:lang w:val="es-DO"/>
        </w:rPr>
      </w:pPr>
      <w:r w:rsidRPr="00337E10">
        <w:rPr>
          <w:lang w:val="es-DO"/>
        </w:rPr>
        <w:lastRenderedPageBreak/>
        <w:t>Además</w:t>
      </w:r>
      <w:r w:rsidR="00AD18B2" w:rsidRPr="00337E10">
        <w:rPr>
          <w:lang w:val="es-DO"/>
        </w:rPr>
        <w:t>, fueron realizadas durante el segundo trimestre</w:t>
      </w:r>
      <w:r w:rsidR="002B1CB0" w:rsidRPr="00337E10">
        <w:rPr>
          <w:lang w:val="es-DO"/>
        </w:rPr>
        <w:t xml:space="preserve"> de 2025 unas</w:t>
      </w:r>
      <w:r w:rsidR="00AD18B2" w:rsidRPr="00337E10">
        <w:rPr>
          <w:lang w:val="es-DO"/>
        </w:rPr>
        <w:t xml:space="preserve"> seis (6) evaluaciones de seguridad vial en puntos crítico tramos de alta concentración de accidentes, por solicitudes de alcaldías y sociedad en general.</w:t>
      </w:r>
    </w:p>
    <w:p w14:paraId="0EE41164" w14:textId="3634CFCF" w:rsidR="00AD18B2" w:rsidRPr="00337E10" w:rsidRDefault="00AD18B2" w:rsidP="00337E10">
      <w:pPr>
        <w:tabs>
          <w:tab w:val="left" w:pos="1985"/>
        </w:tabs>
        <w:spacing w:before="240" w:line="360" w:lineRule="auto"/>
        <w:jc w:val="both"/>
        <w:rPr>
          <w:lang w:val="es-DO"/>
        </w:rPr>
      </w:pPr>
      <w:r w:rsidRPr="00337E10">
        <w:rPr>
          <w:lang w:val="es-DO"/>
        </w:rPr>
        <w:t xml:space="preserve">Para el tercer trimestre </w:t>
      </w:r>
      <w:r w:rsidR="002B1CB0" w:rsidRPr="00337E10">
        <w:rPr>
          <w:lang w:val="es-DO"/>
        </w:rPr>
        <w:t xml:space="preserve">de 2025, </w:t>
      </w:r>
      <w:r w:rsidRPr="00337E10">
        <w:rPr>
          <w:lang w:val="es-DO"/>
        </w:rPr>
        <w:t>como parte de la implementación de la Política Nacional de Seguridad Vial 2025 -2031, bajo la coordinación del Banco Interamericano de Desarrollo (BID), el INTRANT trabajó junto al Ministerio de Obras Públicas y Comunicaciones (MOPC) en la</w:t>
      </w:r>
      <w:r w:rsidR="00700F2C" w:rsidRPr="00337E10">
        <w:rPr>
          <w:lang w:val="es-DO"/>
        </w:rPr>
        <w:t xml:space="preserve"> </w:t>
      </w:r>
      <w:r w:rsidRPr="00337E10">
        <w:rPr>
          <w:lang w:val="es-DO"/>
        </w:rPr>
        <w:t>priorización de los centros educativos a intervenir y el diseño de las propuestas intervención para cada centro.</w:t>
      </w:r>
    </w:p>
    <w:p w14:paraId="5336E0F6" w14:textId="4E733F4C" w:rsidR="00AD18B2" w:rsidRPr="00337E10" w:rsidRDefault="00AD18B2" w:rsidP="00337E10">
      <w:pPr>
        <w:tabs>
          <w:tab w:val="left" w:pos="1985"/>
        </w:tabs>
        <w:spacing w:before="240" w:line="360" w:lineRule="auto"/>
        <w:jc w:val="center"/>
        <w:rPr>
          <w:b/>
          <w:bCs/>
          <w:lang w:val="es-DO"/>
        </w:rPr>
      </w:pPr>
      <w:r w:rsidRPr="00337E10">
        <w:rPr>
          <w:b/>
          <w:bCs/>
          <w:lang w:val="es-DO"/>
        </w:rPr>
        <w:t xml:space="preserve">Actividades de </w:t>
      </w:r>
      <w:r w:rsidR="00C70542" w:rsidRPr="00337E10">
        <w:rPr>
          <w:b/>
          <w:bCs/>
          <w:lang w:val="es-DO"/>
        </w:rPr>
        <w:t xml:space="preserve">Promoción </w:t>
      </w:r>
      <w:r w:rsidRPr="00337E10">
        <w:rPr>
          <w:b/>
          <w:bCs/>
          <w:lang w:val="es-DO"/>
        </w:rPr>
        <w:t>de la Seguridad Vial</w:t>
      </w:r>
    </w:p>
    <w:p w14:paraId="576236D0" w14:textId="50504184" w:rsidR="00AD18B2" w:rsidRPr="00337E10" w:rsidRDefault="00AD18B2" w:rsidP="00337E10">
      <w:pPr>
        <w:tabs>
          <w:tab w:val="left" w:pos="1985"/>
        </w:tabs>
        <w:spacing w:before="240" w:line="360" w:lineRule="auto"/>
        <w:jc w:val="both"/>
        <w:rPr>
          <w:lang w:val="es-DO"/>
        </w:rPr>
      </w:pPr>
      <w:r w:rsidRPr="00337E10">
        <w:rPr>
          <w:lang w:val="es-DO"/>
        </w:rPr>
        <w:t>Se ha continuado el apoyo a la educación y concienciación de la población en materia de seguridad vial a través de charlas de seguridad vial sobre factores de riesgo a empresas y actividades masivas como ferias.</w:t>
      </w:r>
      <w:r w:rsidR="00FD4763" w:rsidRPr="00337E10">
        <w:rPr>
          <w:lang w:val="es-DO"/>
        </w:rPr>
        <w:t xml:space="preserve"> </w:t>
      </w:r>
      <w:r w:rsidRPr="00337E10">
        <w:rPr>
          <w:lang w:val="es-DO"/>
        </w:rPr>
        <w:t>Entre ellas destacan la participación en la jornada ¨Juventud con B de Barrio¨ del Ministerio de la Juventud, la continuidad del Programa sobre Conducción y Sobriedad el cual es realizado con el apoyo de la empresa Pernod Ricard, y la participación en los operativos de antidopaje realizados.</w:t>
      </w:r>
    </w:p>
    <w:p w14:paraId="6DDDA68C" w14:textId="77777777" w:rsidR="00AD18B2" w:rsidRPr="00337E10" w:rsidRDefault="00AD18B2" w:rsidP="00337E10">
      <w:pPr>
        <w:tabs>
          <w:tab w:val="left" w:pos="1985"/>
        </w:tabs>
        <w:spacing w:before="240" w:line="360" w:lineRule="auto"/>
        <w:jc w:val="both"/>
        <w:rPr>
          <w:lang w:val="es-DO"/>
        </w:rPr>
      </w:pPr>
      <w:r w:rsidRPr="00337E10">
        <w:rPr>
          <w:lang w:val="es-DO"/>
        </w:rPr>
        <w:t xml:space="preserve">Se participó en la celebración del “Mayo Amarillo”, el cual fue organizado por la empresa </w:t>
      </w:r>
      <w:proofErr w:type="spellStart"/>
      <w:r w:rsidRPr="00337E10">
        <w:rPr>
          <w:lang w:val="es-DO"/>
        </w:rPr>
        <w:t>Nippy</w:t>
      </w:r>
      <w:proofErr w:type="spellEnd"/>
      <w:r w:rsidRPr="00337E10">
        <w:rPr>
          <w:lang w:val="es-DO"/>
        </w:rPr>
        <w:t xml:space="preserve"> Center que, dentro de sus funciones, ofrece programas de formación en seguridad vial para trabajadores en motocicletas.</w:t>
      </w:r>
    </w:p>
    <w:p w14:paraId="1F21DE6F" w14:textId="77777777" w:rsidR="00FD4763" w:rsidRPr="00337E10" w:rsidRDefault="00AD18B2" w:rsidP="00337E10">
      <w:pPr>
        <w:tabs>
          <w:tab w:val="left" w:pos="1985"/>
        </w:tabs>
        <w:spacing w:before="240" w:line="360" w:lineRule="auto"/>
        <w:jc w:val="both"/>
        <w:rPr>
          <w:lang w:val="es-DO"/>
        </w:rPr>
      </w:pPr>
      <w:r w:rsidRPr="00337E10">
        <w:rPr>
          <w:lang w:val="es-DO"/>
        </w:rPr>
        <w:lastRenderedPageBreak/>
        <w:t xml:space="preserve">Durante el tercer trimestre </w:t>
      </w:r>
      <w:r w:rsidR="002E1D47" w:rsidRPr="00337E10">
        <w:rPr>
          <w:lang w:val="es-DO"/>
        </w:rPr>
        <w:t>de 2025</w:t>
      </w:r>
      <w:r w:rsidR="00FD4763" w:rsidRPr="00337E10">
        <w:rPr>
          <w:lang w:val="es-DO"/>
        </w:rPr>
        <w:t xml:space="preserve"> </w:t>
      </w:r>
      <w:r w:rsidRPr="00337E10">
        <w:rPr>
          <w:lang w:val="es-DO"/>
        </w:rPr>
        <w:t>se llevó a cabo una actividad de promoción de la seguridad vial para chóferes de la Ruta C de San Francisco de Macorís. Se presentó</w:t>
      </w:r>
      <w:r w:rsidR="002E1D47" w:rsidRPr="00337E10">
        <w:rPr>
          <w:lang w:val="es-DO"/>
        </w:rPr>
        <w:t xml:space="preserve">, </w:t>
      </w:r>
      <w:r w:rsidR="00FD4763" w:rsidRPr="00337E10">
        <w:rPr>
          <w:lang w:val="es-DO"/>
        </w:rPr>
        <w:t>además, el</w:t>
      </w:r>
      <w:r w:rsidRPr="00337E10">
        <w:rPr>
          <w:lang w:val="es-DO"/>
        </w:rPr>
        <w:t xml:space="preserve"> Programa de Entrenamiento sobre Conducción y Sobriedad, con el fin de advertir sobre los riesgos de conducir bajo los efectos del alcohol y se participó junto al personal de la Escuela Nacional de Educación Vial (ENEVIAL) en la feria de Ciberseguridad, en la Universidad Católica Tecnológica de Barahona (UCATEBA). </w:t>
      </w:r>
    </w:p>
    <w:p w14:paraId="6B4B32A8" w14:textId="31EE5439" w:rsidR="00AD18B2" w:rsidRPr="00337E10" w:rsidRDefault="00AD18B2" w:rsidP="00337E10">
      <w:pPr>
        <w:tabs>
          <w:tab w:val="left" w:pos="1985"/>
        </w:tabs>
        <w:spacing w:before="240" w:line="360" w:lineRule="auto"/>
        <w:jc w:val="both"/>
        <w:rPr>
          <w:lang w:val="es-DO"/>
        </w:rPr>
      </w:pPr>
      <w:r w:rsidRPr="00337E10">
        <w:rPr>
          <w:lang w:val="es-DO"/>
        </w:rPr>
        <w:t>Los estudiantes pudieron hacer uso de los lentes de simulación de ebriedad como también el uso de los lentes de realidad virtual que forman parte del Programa sobre Conducción y Sobriedad.</w:t>
      </w:r>
    </w:p>
    <w:p w14:paraId="6505C6CA" w14:textId="190CF76D" w:rsidR="00FD4763" w:rsidRPr="00323153" w:rsidRDefault="00FD4763" w:rsidP="00337E10">
      <w:pPr>
        <w:tabs>
          <w:tab w:val="left" w:pos="1985"/>
        </w:tabs>
        <w:spacing w:before="240" w:line="360" w:lineRule="auto"/>
        <w:jc w:val="both"/>
        <w:rPr>
          <w:color w:val="4C4747"/>
          <w:lang w:val="es-DO"/>
        </w:rPr>
      </w:pPr>
      <w:r w:rsidRPr="00337E10">
        <w:rPr>
          <w:lang w:val="es-DO"/>
        </w:rPr>
        <w:t xml:space="preserve">En el mes de octubre de 2025 se participó en la apertura de la Primera Semana de la Seguridad Vial desarrollada por la Dirección General de Aduanas para sus colaboradores, donde se tuvo un </w:t>
      </w:r>
      <w:r w:rsidRPr="00323153">
        <w:rPr>
          <w:color w:val="4C4747"/>
          <w:lang w:val="es-DO"/>
        </w:rPr>
        <w:t>panel de educación vial con participación de la DIGESETT y ENEVIAL y de empresas privadas.</w:t>
      </w:r>
    </w:p>
    <w:p w14:paraId="29A81BFC" w14:textId="0C942357" w:rsidR="00FD4763" w:rsidRDefault="00FD4763" w:rsidP="00337E10">
      <w:pPr>
        <w:tabs>
          <w:tab w:val="left" w:pos="1985"/>
        </w:tabs>
        <w:spacing w:before="240" w:line="360" w:lineRule="auto"/>
        <w:jc w:val="both"/>
        <w:rPr>
          <w:color w:val="4C4747"/>
          <w:lang w:val="es-DO"/>
        </w:rPr>
      </w:pPr>
      <w:r w:rsidRPr="00323153">
        <w:rPr>
          <w:color w:val="4C4747"/>
          <w:lang w:val="es-DO"/>
        </w:rPr>
        <w:t>En el mes de diciembre se impartió junto a  la Escuela Nacional de Educación Vial una charla sobre Seguridad Vial en La Escuela Nacional de Artes y Oficios (ENAO), la misma fue impartida a estudiantes de último año de bachiller para concientizar sobre la importancia del respeto a las leyes de tránsito y el buen conducir.</w:t>
      </w:r>
    </w:p>
    <w:p w14:paraId="2F940D34" w14:textId="2120F85D" w:rsidR="00AD18B2" w:rsidRPr="00323153" w:rsidRDefault="00AD18B2" w:rsidP="00337E10">
      <w:pPr>
        <w:tabs>
          <w:tab w:val="left" w:pos="1985"/>
        </w:tabs>
        <w:spacing w:before="240" w:line="360" w:lineRule="auto"/>
        <w:jc w:val="center"/>
        <w:rPr>
          <w:b/>
          <w:bCs/>
          <w:color w:val="4C4747"/>
          <w:lang w:val="es-DO"/>
        </w:rPr>
      </w:pPr>
      <w:r w:rsidRPr="00323153">
        <w:rPr>
          <w:b/>
          <w:bCs/>
          <w:color w:val="4C4747"/>
          <w:lang w:val="es-DO"/>
        </w:rPr>
        <w:t xml:space="preserve">Meta </w:t>
      </w:r>
      <w:r w:rsidR="00B53E72" w:rsidRPr="00323153">
        <w:rPr>
          <w:b/>
          <w:bCs/>
          <w:color w:val="4C4747"/>
          <w:lang w:val="es-DO"/>
        </w:rPr>
        <w:t>P</w:t>
      </w:r>
      <w:r w:rsidRPr="00323153">
        <w:rPr>
          <w:b/>
          <w:bCs/>
          <w:color w:val="4C4747"/>
          <w:lang w:val="es-DO"/>
        </w:rPr>
        <w:t>residencial - MINERD</w:t>
      </w:r>
    </w:p>
    <w:p w14:paraId="287373FB" w14:textId="77777777" w:rsidR="00322BDF" w:rsidRDefault="002E1D47" w:rsidP="00337E10">
      <w:pPr>
        <w:tabs>
          <w:tab w:val="left" w:pos="1985"/>
        </w:tabs>
        <w:spacing w:before="240" w:line="360" w:lineRule="auto"/>
        <w:jc w:val="both"/>
        <w:rPr>
          <w:color w:val="4C4747"/>
          <w:lang w:val="es-DO"/>
        </w:rPr>
      </w:pPr>
      <w:r w:rsidRPr="00323153">
        <w:rPr>
          <w:color w:val="4C4747"/>
          <w:lang w:val="es-DO"/>
        </w:rPr>
        <w:t>Durante 2025</w:t>
      </w:r>
      <w:r w:rsidR="008C22B7" w:rsidRPr="00323153">
        <w:rPr>
          <w:color w:val="4C4747"/>
          <w:lang w:val="es-DO"/>
        </w:rPr>
        <w:t xml:space="preserve"> se</w:t>
      </w:r>
      <w:r w:rsidR="00AD18B2" w:rsidRPr="00323153">
        <w:rPr>
          <w:color w:val="4C4747"/>
          <w:lang w:val="es-DO"/>
        </w:rPr>
        <w:t xml:space="preserve"> continuó el proceso de coordinación junto al Ministerio de Educación (MINERD) para el desarrollo de la meta </w:t>
      </w:r>
      <w:r w:rsidR="00AD18B2" w:rsidRPr="00323153">
        <w:rPr>
          <w:color w:val="4C4747"/>
          <w:lang w:val="es-DO"/>
        </w:rPr>
        <w:lastRenderedPageBreak/>
        <w:t>presidencial: “Alcanzar, en 4 años, al menos 300 mil adolescentes recibiendo formación en seguridad vial en los liceos del país</w:t>
      </w:r>
      <w:r w:rsidR="000E2110" w:rsidRPr="00323153">
        <w:rPr>
          <w:color w:val="4C4747"/>
          <w:lang w:val="es-DO"/>
        </w:rPr>
        <w:t>”.</w:t>
      </w:r>
      <w:r w:rsidR="00AD18B2" w:rsidRPr="00323153">
        <w:rPr>
          <w:color w:val="4C4747"/>
          <w:lang w:val="es-DO"/>
        </w:rPr>
        <w:t xml:space="preserve"> </w:t>
      </w:r>
    </w:p>
    <w:p w14:paraId="5DCB5C28" w14:textId="1494B86A" w:rsidR="00AD18B2" w:rsidRPr="00323153" w:rsidRDefault="00AD18B2" w:rsidP="00337E10">
      <w:pPr>
        <w:tabs>
          <w:tab w:val="left" w:pos="1985"/>
        </w:tabs>
        <w:spacing w:before="240" w:line="360" w:lineRule="auto"/>
        <w:jc w:val="both"/>
        <w:rPr>
          <w:color w:val="4C4747"/>
          <w:lang w:val="es-DO"/>
        </w:rPr>
      </w:pPr>
      <w:r w:rsidRPr="00323153">
        <w:rPr>
          <w:color w:val="4C4747"/>
          <w:lang w:val="es-DO"/>
        </w:rPr>
        <w:t>Al respecto fue elaborada la propuesta de los contenidos que se presentarán a los estudiantes mediante videos interactivos durante la jornada educativa. además, se ha elaborado un catálogo de contenidos generales y específicos para la enseñanza.</w:t>
      </w:r>
    </w:p>
    <w:p w14:paraId="5D9B4352" w14:textId="4FDBA63F" w:rsidR="00AD18B2" w:rsidRPr="00323153" w:rsidRDefault="00AD18B2" w:rsidP="00337E10">
      <w:pPr>
        <w:tabs>
          <w:tab w:val="left" w:pos="1985"/>
        </w:tabs>
        <w:spacing w:before="240" w:line="360" w:lineRule="auto"/>
        <w:jc w:val="both"/>
        <w:rPr>
          <w:color w:val="4C4747"/>
          <w:lang w:val="es-DO"/>
        </w:rPr>
      </w:pPr>
      <w:r w:rsidRPr="00323153">
        <w:rPr>
          <w:color w:val="4C4747"/>
          <w:lang w:val="es-DO"/>
        </w:rPr>
        <w:t xml:space="preserve">Durante el tercer trimestre </w:t>
      </w:r>
      <w:r w:rsidR="002E1D47" w:rsidRPr="00323153">
        <w:rPr>
          <w:color w:val="4C4747"/>
          <w:lang w:val="es-DO"/>
        </w:rPr>
        <w:t xml:space="preserve">de 2025 </w:t>
      </w:r>
      <w:r w:rsidRPr="00323153">
        <w:rPr>
          <w:color w:val="4C4747"/>
          <w:lang w:val="es-DO"/>
        </w:rPr>
        <w:t>se formaron los técnicos distritales y docentes del área de ciencias sociales en los meses de julio y agosto y se continúa trabajando en la firma de un convenio entre el MINERD y el INTRANT con el apoyo del Viceministerio de Monitoreo y Coordinación Gubernamental del Ministerio de la Presidencia.</w:t>
      </w:r>
    </w:p>
    <w:p w14:paraId="0797AAD4" w14:textId="3E1E893D" w:rsidR="00322BDF" w:rsidRPr="00323153" w:rsidRDefault="00FD4763" w:rsidP="00337E10">
      <w:pPr>
        <w:tabs>
          <w:tab w:val="left" w:pos="1985"/>
        </w:tabs>
        <w:spacing w:before="240" w:line="360" w:lineRule="auto"/>
        <w:jc w:val="both"/>
        <w:rPr>
          <w:color w:val="4C4747"/>
          <w:lang w:val="es-DO"/>
        </w:rPr>
      </w:pPr>
      <w:r w:rsidRPr="00323153">
        <w:rPr>
          <w:color w:val="4C4747"/>
          <w:lang w:val="es-DO"/>
        </w:rPr>
        <w:t>En los meses de octubre y noviembre se integró el equipo de EDUMÁS en la elaboración de los materiales audiovisuales de seguridad vial, se realizó una audición para dos (2) guiones de cortometrajes correspondientes al módulo de seguridad vial y factores de riesgo, y se inició la grabación de los primeros videos en este mes de diciembre.</w:t>
      </w:r>
    </w:p>
    <w:p w14:paraId="4C3E93FE" w14:textId="34E5B9AE" w:rsidR="00AD18B2" w:rsidRPr="00323153" w:rsidRDefault="00AD18B2" w:rsidP="00337E10">
      <w:pPr>
        <w:tabs>
          <w:tab w:val="left" w:pos="1985"/>
        </w:tabs>
        <w:spacing w:before="240" w:line="360" w:lineRule="auto"/>
        <w:jc w:val="center"/>
        <w:rPr>
          <w:b/>
          <w:bCs/>
          <w:color w:val="4C4747"/>
          <w:lang w:val="es-DO"/>
        </w:rPr>
      </w:pPr>
      <w:r w:rsidRPr="00323153">
        <w:rPr>
          <w:b/>
          <w:bCs/>
          <w:color w:val="4C4747"/>
          <w:lang w:val="es-DO"/>
        </w:rPr>
        <w:t xml:space="preserve">Proyecto de </w:t>
      </w:r>
      <w:r w:rsidR="00C70542" w:rsidRPr="00323153">
        <w:rPr>
          <w:b/>
          <w:bCs/>
          <w:color w:val="4C4747"/>
          <w:lang w:val="es-DO"/>
        </w:rPr>
        <w:t>S</w:t>
      </w:r>
      <w:r w:rsidRPr="00323153">
        <w:rPr>
          <w:b/>
          <w:bCs/>
          <w:color w:val="4C4747"/>
          <w:lang w:val="es-DO"/>
        </w:rPr>
        <w:t xml:space="preserve">eguridad </w:t>
      </w:r>
      <w:r w:rsidR="00C70542" w:rsidRPr="00323153">
        <w:rPr>
          <w:b/>
          <w:bCs/>
          <w:color w:val="4C4747"/>
          <w:lang w:val="es-DO"/>
        </w:rPr>
        <w:t>Vial Vehicular</w:t>
      </w:r>
    </w:p>
    <w:p w14:paraId="17C0669F" w14:textId="0ADFB4F0" w:rsidR="00AD18B2" w:rsidRDefault="002E1D47" w:rsidP="00337E10">
      <w:pPr>
        <w:tabs>
          <w:tab w:val="left" w:pos="1985"/>
        </w:tabs>
        <w:spacing w:before="240" w:line="360" w:lineRule="auto"/>
        <w:jc w:val="both"/>
        <w:rPr>
          <w:lang w:val="es-DO"/>
        </w:rPr>
      </w:pPr>
      <w:r w:rsidRPr="00322BDF">
        <w:rPr>
          <w:lang w:val="es-DO"/>
        </w:rPr>
        <w:t>En</w:t>
      </w:r>
      <w:r w:rsidR="00AD18B2" w:rsidRPr="00322BDF">
        <w:rPr>
          <w:lang w:val="es-DO"/>
        </w:rPr>
        <w:t xml:space="preserve"> </w:t>
      </w:r>
      <w:r w:rsidRPr="00322BDF">
        <w:rPr>
          <w:lang w:val="es-DO"/>
        </w:rPr>
        <w:t xml:space="preserve">2025 </w:t>
      </w:r>
      <w:r w:rsidR="00AD18B2" w:rsidRPr="00322BDF">
        <w:rPr>
          <w:lang w:val="es-DO"/>
        </w:rPr>
        <w:t>fue elaborada una propuesta de un proyecto de evaluaciones de seguridad vial con diferentes empresas dedicadas al transporte de carga con el fin de mejorar la seguridad vial de los vehículos.</w:t>
      </w:r>
    </w:p>
    <w:p w14:paraId="0E758C1E" w14:textId="77777777" w:rsidR="003B5AAC" w:rsidRPr="00322BDF" w:rsidRDefault="003B5AAC" w:rsidP="00337E10">
      <w:pPr>
        <w:tabs>
          <w:tab w:val="left" w:pos="1985"/>
        </w:tabs>
        <w:spacing w:before="240" w:line="360" w:lineRule="auto"/>
        <w:jc w:val="both"/>
        <w:rPr>
          <w:lang w:val="es-DO"/>
        </w:rPr>
      </w:pPr>
    </w:p>
    <w:p w14:paraId="4B2D9217" w14:textId="77777777" w:rsidR="00AD18B2" w:rsidRPr="00322BDF" w:rsidRDefault="00AD18B2" w:rsidP="00337E10">
      <w:pPr>
        <w:tabs>
          <w:tab w:val="left" w:pos="1985"/>
        </w:tabs>
        <w:spacing w:before="240" w:line="360" w:lineRule="auto"/>
        <w:jc w:val="center"/>
        <w:rPr>
          <w:b/>
          <w:bCs/>
          <w:lang w:val="es-DO"/>
        </w:rPr>
      </w:pPr>
      <w:r w:rsidRPr="00322BDF">
        <w:rPr>
          <w:b/>
          <w:bCs/>
          <w:lang w:val="es-DO"/>
        </w:rPr>
        <w:lastRenderedPageBreak/>
        <w:t>Semana de la Seguridad Vial</w:t>
      </w:r>
    </w:p>
    <w:p w14:paraId="447D2E4F" w14:textId="3F127E95" w:rsidR="00FD4763" w:rsidRPr="00322BDF" w:rsidRDefault="00FD4763" w:rsidP="00337E10">
      <w:pPr>
        <w:tabs>
          <w:tab w:val="left" w:pos="1985"/>
        </w:tabs>
        <w:spacing w:before="240" w:line="360" w:lineRule="auto"/>
        <w:jc w:val="both"/>
        <w:rPr>
          <w:lang w:val="es-DO"/>
        </w:rPr>
      </w:pPr>
      <w:r w:rsidRPr="00322BDF">
        <w:rPr>
          <w:lang w:val="es-DO"/>
        </w:rPr>
        <w:t>La Semana de la Seguridad Vial fue llevada a cabo desde el 14 al 20 de noviembre y desarrollamos las siguientes actividades, listadas a continuación.</w:t>
      </w:r>
    </w:p>
    <w:p w14:paraId="116652D6" w14:textId="66D79583" w:rsidR="00FD4763" w:rsidRPr="00322BDF" w:rsidRDefault="00FD4763" w:rsidP="00337E10">
      <w:pPr>
        <w:pStyle w:val="Prrafodelista"/>
        <w:numPr>
          <w:ilvl w:val="0"/>
          <w:numId w:val="43"/>
        </w:numPr>
        <w:tabs>
          <w:tab w:val="left" w:pos="1985"/>
        </w:tabs>
        <w:spacing w:before="240" w:line="360" w:lineRule="auto"/>
        <w:ind w:left="426"/>
        <w:rPr>
          <w:rFonts w:ascii="Times New Roman" w:hAnsi="Times New Roman"/>
          <w:color w:val="767171"/>
          <w:sz w:val="24"/>
          <w:szCs w:val="24"/>
        </w:rPr>
      </w:pPr>
      <w:r w:rsidRPr="00322BDF">
        <w:rPr>
          <w:rFonts w:ascii="Times New Roman" w:hAnsi="Times New Roman"/>
          <w:color w:val="767171"/>
          <w:sz w:val="24"/>
          <w:szCs w:val="24"/>
        </w:rPr>
        <w:t>Encuentro de Adolescentes y Jóvenes por la Seguridad Vial: Un espacio para presentar los resultados de la encuesta hecha a través de U-</w:t>
      </w:r>
      <w:proofErr w:type="spellStart"/>
      <w:r w:rsidRPr="00322BDF">
        <w:rPr>
          <w:rFonts w:ascii="Times New Roman" w:hAnsi="Times New Roman"/>
          <w:color w:val="767171"/>
          <w:sz w:val="24"/>
          <w:szCs w:val="24"/>
        </w:rPr>
        <w:t>Report</w:t>
      </w:r>
      <w:proofErr w:type="spellEnd"/>
      <w:r w:rsidRPr="00322BDF">
        <w:rPr>
          <w:rFonts w:ascii="Times New Roman" w:hAnsi="Times New Roman"/>
          <w:color w:val="767171"/>
          <w:sz w:val="24"/>
          <w:szCs w:val="24"/>
        </w:rPr>
        <w:t>, una plataforma de UNICEF, además de presentar como se alinearon los aportes de los jóvenes en la consulta sectorial del PENSV 2025-2030, dar a conocer el proyecto Innovadores del Futuro y el Programa Guardianes del Tránsito.</w:t>
      </w:r>
    </w:p>
    <w:p w14:paraId="1D848FD2" w14:textId="283A5442" w:rsidR="00FD4763" w:rsidRPr="00322BDF" w:rsidRDefault="00FD4763" w:rsidP="00337E10">
      <w:pPr>
        <w:pStyle w:val="Prrafodelista"/>
        <w:numPr>
          <w:ilvl w:val="0"/>
          <w:numId w:val="43"/>
        </w:numPr>
        <w:tabs>
          <w:tab w:val="left" w:pos="1985"/>
        </w:tabs>
        <w:spacing w:before="240" w:line="360" w:lineRule="auto"/>
        <w:ind w:left="426"/>
        <w:rPr>
          <w:rFonts w:ascii="Times New Roman" w:hAnsi="Times New Roman"/>
          <w:color w:val="767171"/>
          <w:sz w:val="24"/>
          <w:szCs w:val="24"/>
        </w:rPr>
      </w:pPr>
      <w:r w:rsidRPr="00322BDF">
        <w:rPr>
          <w:rFonts w:ascii="Times New Roman" w:hAnsi="Times New Roman"/>
          <w:color w:val="767171"/>
          <w:sz w:val="24"/>
          <w:szCs w:val="24"/>
        </w:rPr>
        <w:t>Apertura de la Semana Nacional de la Seguridad Vial, en el Ministerio de Salud Pública, contando con la presencia del Director Ejecutivo.</w:t>
      </w:r>
    </w:p>
    <w:p w14:paraId="018E27FC" w14:textId="1A784480" w:rsidR="00FD4763" w:rsidRPr="00322BDF" w:rsidRDefault="00FD4763" w:rsidP="00337E10">
      <w:pPr>
        <w:pStyle w:val="Prrafodelista"/>
        <w:numPr>
          <w:ilvl w:val="0"/>
          <w:numId w:val="43"/>
        </w:numPr>
        <w:tabs>
          <w:tab w:val="left" w:pos="1985"/>
        </w:tabs>
        <w:spacing w:before="240" w:line="360" w:lineRule="auto"/>
        <w:ind w:left="426"/>
        <w:rPr>
          <w:rFonts w:ascii="Times New Roman" w:hAnsi="Times New Roman"/>
          <w:color w:val="767171"/>
          <w:sz w:val="24"/>
          <w:szCs w:val="24"/>
        </w:rPr>
      </w:pPr>
      <w:r w:rsidRPr="00322BDF">
        <w:rPr>
          <w:rFonts w:ascii="Times New Roman" w:hAnsi="Times New Roman"/>
          <w:color w:val="767171"/>
          <w:sz w:val="24"/>
          <w:szCs w:val="24"/>
        </w:rPr>
        <w:t>Foro Nacional ¨Fortalecimiento Integral de la Red de Atención a Emergencias: Prehospitalaria, Hospitalaria y Post Hospitalaria¨, en el Ministerio de Salud Pública coordinado con el Programa de Prevención de Lesiones y Violencia (PRELVI).</w:t>
      </w:r>
    </w:p>
    <w:p w14:paraId="45A0A6F8" w14:textId="18B40EAC" w:rsidR="00FD4763" w:rsidRPr="00322BDF" w:rsidRDefault="00FD4763" w:rsidP="00337E10">
      <w:pPr>
        <w:pStyle w:val="Prrafodelista"/>
        <w:numPr>
          <w:ilvl w:val="0"/>
          <w:numId w:val="43"/>
        </w:numPr>
        <w:tabs>
          <w:tab w:val="left" w:pos="1985"/>
        </w:tabs>
        <w:spacing w:before="240" w:line="360" w:lineRule="auto"/>
        <w:ind w:left="426"/>
        <w:rPr>
          <w:rFonts w:ascii="Times New Roman" w:hAnsi="Times New Roman"/>
          <w:color w:val="767171"/>
          <w:sz w:val="24"/>
          <w:szCs w:val="24"/>
        </w:rPr>
      </w:pPr>
      <w:r w:rsidRPr="00322BDF">
        <w:rPr>
          <w:rFonts w:ascii="Times New Roman" w:hAnsi="Times New Roman"/>
          <w:color w:val="767171"/>
          <w:sz w:val="24"/>
          <w:szCs w:val="24"/>
        </w:rPr>
        <w:t>Lanzamiento de las obras de calmado de tránsito, las cuales serán llevadas a cabo en la Av. George Washington, el Malecón de Santo Domingo.</w:t>
      </w:r>
    </w:p>
    <w:p w14:paraId="3F324951" w14:textId="586172AA" w:rsidR="00FD4763" w:rsidRPr="00322BDF" w:rsidRDefault="00FD4763" w:rsidP="00337E10">
      <w:pPr>
        <w:pStyle w:val="Prrafodelista"/>
        <w:numPr>
          <w:ilvl w:val="0"/>
          <w:numId w:val="43"/>
        </w:numPr>
        <w:tabs>
          <w:tab w:val="left" w:pos="1985"/>
        </w:tabs>
        <w:spacing w:before="240" w:line="360" w:lineRule="auto"/>
        <w:ind w:left="426"/>
        <w:rPr>
          <w:rFonts w:ascii="Times New Roman" w:hAnsi="Times New Roman"/>
          <w:color w:val="767171"/>
          <w:sz w:val="24"/>
          <w:szCs w:val="24"/>
        </w:rPr>
      </w:pPr>
      <w:r w:rsidRPr="00322BDF">
        <w:rPr>
          <w:rFonts w:ascii="Times New Roman" w:hAnsi="Times New Roman"/>
          <w:color w:val="767171"/>
          <w:sz w:val="24"/>
          <w:szCs w:val="24"/>
        </w:rPr>
        <w:t xml:space="preserve">Reunión con representantes de Bloomberg </w:t>
      </w:r>
      <w:proofErr w:type="spellStart"/>
      <w:r w:rsidRPr="00322BDF">
        <w:rPr>
          <w:rFonts w:ascii="Times New Roman" w:hAnsi="Times New Roman"/>
          <w:color w:val="767171"/>
          <w:sz w:val="24"/>
          <w:szCs w:val="24"/>
        </w:rPr>
        <w:t>Philantropies</w:t>
      </w:r>
      <w:proofErr w:type="spellEnd"/>
      <w:r w:rsidRPr="00322BDF">
        <w:rPr>
          <w:rFonts w:ascii="Times New Roman" w:hAnsi="Times New Roman"/>
          <w:color w:val="767171"/>
          <w:sz w:val="24"/>
          <w:szCs w:val="24"/>
        </w:rPr>
        <w:t>. El objetivo de la reunión fue conversar sobre posibles proyectos de colaboración qué se pueden realizar bajo su iniciativa de Seguridad Vial Global.</w:t>
      </w:r>
    </w:p>
    <w:p w14:paraId="073389D6" w14:textId="503BF1EC" w:rsidR="00FD4763" w:rsidRPr="00322BDF" w:rsidRDefault="00FD4763" w:rsidP="00337E10">
      <w:pPr>
        <w:pStyle w:val="Prrafodelista"/>
        <w:numPr>
          <w:ilvl w:val="0"/>
          <w:numId w:val="43"/>
        </w:numPr>
        <w:tabs>
          <w:tab w:val="left" w:pos="1985"/>
        </w:tabs>
        <w:spacing w:before="240" w:line="360" w:lineRule="auto"/>
        <w:ind w:left="426"/>
        <w:rPr>
          <w:rFonts w:ascii="Times New Roman" w:hAnsi="Times New Roman"/>
          <w:color w:val="767171"/>
          <w:sz w:val="24"/>
          <w:szCs w:val="24"/>
        </w:rPr>
      </w:pPr>
      <w:r w:rsidRPr="00322BDF">
        <w:rPr>
          <w:rFonts w:ascii="Times New Roman" w:hAnsi="Times New Roman"/>
          <w:color w:val="767171"/>
          <w:sz w:val="24"/>
          <w:szCs w:val="24"/>
        </w:rPr>
        <w:t xml:space="preserve">Lanzamiento Mesa Gestora del Dato OPSEVI y la firma de </w:t>
      </w:r>
      <w:r w:rsidR="00EF0027" w:rsidRPr="00322BDF">
        <w:rPr>
          <w:rFonts w:ascii="Times New Roman" w:hAnsi="Times New Roman"/>
          <w:color w:val="767171"/>
          <w:sz w:val="24"/>
          <w:szCs w:val="24"/>
        </w:rPr>
        <w:t xml:space="preserve">un </w:t>
      </w:r>
      <w:r w:rsidRPr="00322BDF">
        <w:rPr>
          <w:rFonts w:ascii="Times New Roman" w:hAnsi="Times New Roman"/>
          <w:color w:val="767171"/>
          <w:sz w:val="24"/>
          <w:szCs w:val="24"/>
        </w:rPr>
        <w:t>convenio con 14 instituciones y que tiene la finalidad de avanzar en la interoperabilidad de los datos de siniestralidad vial.</w:t>
      </w:r>
    </w:p>
    <w:p w14:paraId="5F3B8F50" w14:textId="0519A3A6" w:rsidR="00FD4763" w:rsidRPr="00322BDF" w:rsidRDefault="00EF0027" w:rsidP="00337E10">
      <w:pPr>
        <w:pStyle w:val="Prrafodelista"/>
        <w:numPr>
          <w:ilvl w:val="0"/>
          <w:numId w:val="43"/>
        </w:numPr>
        <w:tabs>
          <w:tab w:val="left" w:pos="1985"/>
        </w:tabs>
        <w:spacing w:before="240" w:line="360" w:lineRule="auto"/>
        <w:ind w:left="426"/>
        <w:rPr>
          <w:rFonts w:ascii="Times New Roman" w:hAnsi="Times New Roman"/>
          <w:color w:val="767171"/>
          <w:sz w:val="24"/>
          <w:szCs w:val="24"/>
        </w:rPr>
      </w:pPr>
      <w:r w:rsidRPr="00322BDF">
        <w:rPr>
          <w:rFonts w:ascii="Times New Roman" w:hAnsi="Times New Roman"/>
          <w:color w:val="767171"/>
          <w:sz w:val="24"/>
          <w:szCs w:val="24"/>
        </w:rPr>
        <w:lastRenderedPageBreak/>
        <w:t>Firma de</w:t>
      </w:r>
      <w:r w:rsidR="00FD4763" w:rsidRPr="00322BDF">
        <w:rPr>
          <w:rFonts w:ascii="Times New Roman" w:hAnsi="Times New Roman"/>
          <w:color w:val="767171"/>
          <w:sz w:val="24"/>
          <w:szCs w:val="24"/>
        </w:rPr>
        <w:t xml:space="preserve"> un acuerdo colaboración con la Cruz Roja Dominicana, denominado "Tránsito + Limpio", con el fin de realizar pruebas toxicológicas a conductores del transporte público de pasajeros.</w:t>
      </w:r>
    </w:p>
    <w:p w14:paraId="0AF5CF3A" w14:textId="37D0208A" w:rsidR="00FD4763" w:rsidRPr="00322BDF" w:rsidRDefault="00EF0027" w:rsidP="00337E10">
      <w:pPr>
        <w:pStyle w:val="Prrafodelista"/>
        <w:numPr>
          <w:ilvl w:val="0"/>
          <w:numId w:val="43"/>
        </w:numPr>
        <w:tabs>
          <w:tab w:val="left" w:pos="1985"/>
        </w:tabs>
        <w:spacing w:before="240" w:line="360" w:lineRule="auto"/>
        <w:ind w:left="426"/>
        <w:rPr>
          <w:rFonts w:ascii="Times New Roman" w:hAnsi="Times New Roman"/>
          <w:color w:val="767171"/>
        </w:rPr>
      </w:pPr>
      <w:r w:rsidRPr="00322BDF">
        <w:rPr>
          <w:rFonts w:ascii="Times New Roman" w:hAnsi="Times New Roman"/>
          <w:color w:val="767171"/>
          <w:sz w:val="24"/>
          <w:szCs w:val="24"/>
        </w:rPr>
        <w:t>L</w:t>
      </w:r>
      <w:r w:rsidR="00FD4763" w:rsidRPr="00322BDF">
        <w:rPr>
          <w:rFonts w:ascii="Times New Roman" w:hAnsi="Times New Roman"/>
          <w:color w:val="767171"/>
          <w:sz w:val="24"/>
          <w:szCs w:val="24"/>
        </w:rPr>
        <w:t>anzam</w:t>
      </w:r>
      <w:r w:rsidRPr="00322BDF">
        <w:rPr>
          <w:rFonts w:ascii="Times New Roman" w:hAnsi="Times New Roman"/>
          <w:color w:val="767171"/>
          <w:sz w:val="24"/>
          <w:szCs w:val="24"/>
        </w:rPr>
        <w:t>iento del</w:t>
      </w:r>
      <w:r w:rsidR="00FD4763" w:rsidRPr="00322BDF">
        <w:rPr>
          <w:rFonts w:ascii="Times New Roman" w:hAnsi="Times New Roman"/>
          <w:color w:val="767171"/>
          <w:sz w:val="24"/>
          <w:szCs w:val="24"/>
        </w:rPr>
        <w:t xml:space="preserve"> Plan Local de Seguridad Vial de Moca, junto a la Gobernación de Espaillat, el Ayuntamiento de Moca y del PRELVI (Ministerio de Salud Pública).</w:t>
      </w:r>
    </w:p>
    <w:p w14:paraId="4DCED814" w14:textId="41B8A6FC" w:rsidR="0166D6E0" w:rsidRPr="00322BDF" w:rsidRDefault="09EB06CC" w:rsidP="00337E10">
      <w:pPr>
        <w:tabs>
          <w:tab w:val="left" w:pos="1985"/>
        </w:tabs>
        <w:spacing w:before="240" w:line="360" w:lineRule="auto"/>
        <w:jc w:val="center"/>
        <w:rPr>
          <w:b/>
          <w:bCs/>
          <w:lang w:val="es-DO"/>
        </w:rPr>
      </w:pPr>
      <w:r w:rsidRPr="00322BDF">
        <w:rPr>
          <w:b/>
          <w:bCs/>
          <w:lang w:val="es-DO"/>
        </w:rPr>
        <w:t>Evaluaciones de Seguridad Vial</w:t>
      </w:r>
    </w:p>
    <w:p w14:paraId="2AEDE4F4" w14:textId="77B72746" w:rsidR="00C53EDE" w:rsidRPr="00322BDF" w:rsidRDefault="00C53EDE" w:rsidP="00E6275B">
      <w:pPr>
        <w:tabs>
          <w:tab w:val="left" w:pos="1985"/>
        </w:tabs>
        <w:spacing w:before="240" w:line="360" w:lineRule="auto"/>
        <w:jc w:val="both"/>
        <w:rPr>
          <w:rFonts w:eastAsia="Calibri"/>
          <w:noProof/>
          <w:lang w:val="es-DO"/>
        </w:rPr>
      </w:pPr>
      <w:r w:rsidRPr="00322BDF">
        <w:rPr>
          <w:rFonts w:eastAsia="Calibri"/>
          <w:noProof/>
          <w:lang w:val="es-DO"/>
        </w:rPr>
        <w:t>Durante el tercer trimestre</w:t>
      </w:r>
      <w:r w:rsidR="004D01C7" w:rsidRPr="00322BDF">
        <w:rPr>
          <w:rFonts w:eastAsia="Calibri"/>
          <w:noProof/>
          <w:lang w:val="es-DO"/>
        </w:rPr>
        <w:t xml:space="preserve"> de 2025</w:t>
      </w:r>
      <w:r w:rsidRPr="00322BDF">
        <w:rPr>
          <w:rFonts w:eastAsia="Calibri"/>
          <w:noProof/>
          <w:lang w:val="es-DO"/>
        </w:rPr>
        <w:t xml:space="preserve"> se realizaron un total de tres (3) evaluaciones de seguridad vial en entornos donde se colocarán vallas digitales y cómo las mismas inciden en la seguridad vial de los usuarios de la vía, a solicitud de la Dirección de Tránsito y Vialidad.</w:t>
      </w:r>
    </w:p>
    <w:p w14:paraId="14047AA0" w14:textId="7EB62A3E" w:rsidR="0166D6E0" w:rsidRDefault="00C53EDE" w:rsidP="00E6275B">
      <w:pPr>
        <w:tabs>
          <w:tab w:val="left" w:pos="1985"/>
        </w:tabs>
        <w:spacing w:before="240" w:line="360" w:lineRule="auto"/>
        <w:jc w:val="both"/>
        <w:rPr>
          <w:rFonts w:eastAsia="Calibri"/>
          <w:noProof/>
          <w:lang w:val="es-DO"/>
        </w:rPr>
      </w:pPr>
      <w:r w:rsidRPr="00322BDF">
        <w:rPr>
          <w:rFonts w:eastAsia="Calibri"/>
          <w:noProof/>
          <w:lang w:val="es-DO"/>
        </w:rPr>
        <w:t>Además, se realizaron nueve (9) evaluaciones de seguridad vial en puntos crítico a y tramos de alta concentración de accidentes, por solicitudes de alcaldías y sociedad en general, incluyendo los puntos críticos en el municipio de Fantino, Provincia Sánchez Ramírez.</w:t>
      </w:r>
    </w:p>
    <w:p w14:paraId="0D2D9ED2" w14:textId="674E8A29" w:rsidR="0166D6E0" w:rsidRPr="00322BDF" w:rsidRDefault="09EB06CC" w:rsidP="00337E10">
      <w:pPr>
        <w:tabs>
          <w:tab w:val="left" w:pos="1985"/>
        </w:tabs>
        <w:spacing w:before="240" w:line="360" w:lineRule="auto"/>
        <w:jc w:val="center"/>
        <w:rPr>
          <w:b/>
          <w:bCs/>
          <w:lang w:val="es-DO"/>
        </w:rPr>
      </w:pPr>
      <w:r w:rsidRPr="00322BDF">
        <w:rPr>
          <w:b/>
          <w:bCs/>
          <w:lang w:val="es-DO"/>
        </w:rPr>
        <w:t xml:space="preserve">Colaboraciones </w:t>
      </w:r>
      <w:r w:rsidR="00C70542" w:rsidRPr="00322BDF">
        <w:rPr>
          <w:b/>
          <w:bCs/>
          <w:lang w:val="es-DO"/>
        </w:rPr>
        <w:t>Interinstitucionales</w:t>
      </w:r>
    </w:p>
    <w:p w14:paraId="7C4C4D3C" w14:textId="77777777" w:rsidR="002B08F0" w:rsidRPr="00322BDF" w:rsidRDefault="002B08F0" w:rsidP="00E6275B">
      <w:pPr>
        <w:tabs>
          <w:tab w:val="left" w:pos="1985"/>
        </w:tabs>
        <w:spacing w:before="240" w:line="360" w:lineRule="auto"/>
        <w:jc w:val="both"/>
        <w:rPr>
          <w:rFonts w:eastAsia="Calibri"/>
          <w:noProof/>
          <w:lang w:val="es-DO"/>
        </w:rPr>
      </w:pPr>
      <w:r w:rsidRPr="00322BDF">
        <w:rPr>
          <w:rFonts w:eastAsia="Calibri"/>
          <w:noProof/>
          <w:lang w:val="es-DO"/>
        </w:rPr>
        <w:t>Como parte del acuerdo firmado con la empresa Diageo se hizo una capacitación al personal de la Escuela Nacional de Educación Vial (ENEVIAL) sobre el programa “En Contravía” que busca concienciar a la ciudadanía en cuanto a los riesgos de conducir bajo los efectos del alcohol. El personal de ENEVIAL estará impartiendo este programa dentro de su programa educativo.</w:t>
      </w:r>
    </w:p>
    <w:p w14:paraId="3B9976CD" w14:textId="77777777" w:rsidR="009B6529" w:rsidRPr="00322BDF" w:rsidRDefault="002B08F0" w:rsidP="00E6275B">
      <w:pPr>
        <w:tabs>
          <w:tab w:val="left" w:pos="1985"/>
        </w:tabs>
        <w:spacing w:before="240" w:line="360" w:lineRule="auto"/>
        <w:jc w:val="both"/>
        <w:rPr>
          <w:rFonts w:eastAsia="Calibri"/>
          <w:noProof/>
          <w:lang w:val="es-DO"/>
        </w:rPr>
      </w:pPr>
      <w:r w:rsidRPr="00322BDF">
        <w:rPr>
          <w:rFonts w:eastAsia="Calibri"/>
          <w:noProof/>
          <w:lang w:val="es-DO"/>
        </w:rPr>
        <w:lastRenderedPageBreak/>
        <w:t>Con el apoyo de la organización FIA Foundation se llevó a cabo una capacitación en investigación de accidentes con motocicletas y sobre los diferentes estándares de casco certificados usados a nivel mundial.</w:t>
      </w:r>
    </w:p>
    <w:p w14:paraId="152950A1" w14:textId="7CF0C3EE" w:rsidR="002B08F0" w:rsidRPr="00322BDF" w:rsidRDefault="002B08F0" w:rsidP="00E6275B">
      <w:pPr>
        <w:tabs>
          <w:tab w:val="left" w:pos="1985"/>
        </w:tabs>
        <w:spacing w:before="240" w:line="360" w:lineRule="auto"/>
        <w:jc w:val="both"/>
        <w:rPr>
          <w:rFonts w:eastAsia="Calibri"/>
          <w:noProof/>
          <w:lang w:val="es-DO"/>
        </w:rPr>
      </w:pPr>
      <w:r w:rsidRPr="00322BDF">
        <w:rPr>
          <w:rFonts w:eastAsia="Calibri"/>
          <w:noProof/>
          <w:lang w:val="es-DO"/>
        </w:rPr>
        <w:t>De igual forma, con el objetivo de promover la educación vial y la movilidad segura en sus comunidades y centros educativos se inició la formación de los jóvenes multiplicadores del programa ¨Juventud en Tránsito¨, programa coordinado por la organización ENTRENA y patrocinado por Santo Domingo Motors y Motor Crédito. Los jóvenes impactados procedían de once (11) centros educativos del municipio de Pedro Brand.</w:t>
      </w:r>
    </w:p>
    <w:p w14:paraId="6D06F306" w14:textId="3D6AEE29" w:rsidR="002B08F0" w:rsidRPr="00322BDF" w:rsidRDefault="002B08F0" w:rsidP="00E6275B">
      <w:pPr>
        <w:tabs>
          <w:tab w:val="left" w:pos="1985"/>
        </w:tabs>
        <w:spacing w:before="240" w:line="360" w:lineRule="auto"/>
        <w:jc w:val="both"/>
        <w:rPr>
          <w:rFonts w:eastAsia="Calibri"/>
          <w:noProof/>
          <w:lang w:val="es-DO"/>
        </w:rPr>
      </w:pPr>
      <w:r w:rsidRPr="00322BDF">
        <w:rPr>
          <w:rFonts w:eastAsia="Calibri"/>
          <w:noProof/>
          <w:lang w:val="es-DO"/>
        </w:rPr>
        <w:t>Como parte de la implementación de los operativos de alcoholimetría el INTRANT participó en el proceso de revisión del Anteproyecto de Reglamento Técnico de Verificación Periódica de Alcoholímetros Evidénciales Requisitos Metrológicos, el cual fue elaborado por el Instituto Dominicano para la Calidad (INDOCAL).</w:t>
      </w:r>
    </w:p>
    <w:p w14:paraId="5BCED4B4" w14:textId="77777777" w:rsidR="00322BDF" w:rsidRDefault="002B08F0" w:rsidP="00E6275B">
      <w:pPr>
        <w:tabs>
          <w:tab w:val="left" w:pos="1985"/>
        </w:tabs>
        <w:spacing w:before="240" w:line="360" w:lineRule="auto"/>
        <w:jc w:val="both"/>
        <w:rPr>
          <w:rFonts w:eastAsia="Calibri"/>
          <w:noProof/>
          <w:lang w:val="es-DO"/>
        </w:rPr>
      </w:pPr>
      <w:r w:rsidRPr="00322BDF">
        <w:rPr>
          <w:rFonts w:eastAsia="Calibri"/>
          <w:noProof/>
          <w:lang w:val="es-DO"/>
        </w:rPr>
        <w:t xml:space="preserve">El mes de febrero </w:t>
      </w:r>
      <w:r w:rsidR="004D01C7" w:rsidRPr="00322BDF">
        <w:rPr>
          <w:rFonts w:eastAsia="Calibri"/>
          <w:noProof/>
          <w:lang w:val="es-DO"/>
        </w:rPr>
        <w:t xml:space="preserve">de 2025 </w:t>
      </w:r>
      <w:r w:rsidRPr="00322BDF">
        <w:rPr>
          <w:rFonts w:eastAsia="Calibri"/>
          <w:noProof/>
          <w:lang w:val="es-DO"/>
        </w:rPr>
        <w:t xml:space="preserve">el INTRANT participó en la Cuarta Conferencia Ministerial Mundial sobre Seguridad Vial celebrada en Marruecos por la Organización Mundial de la Salud (OMS). </w:t>
      </w:r>
    </w:p>
    <w:p w14:paraId="68EB800D" w14:textId="75E13583" w:rsidR="002B08F0" w:rsidRPr="00337E10" w:rsidRDefault="002B08F0" w:rsidP="00E6275B">
      <w:pPr>
        <w:tabs>
          <w:tab w:val="left" w:pos="1985"/>
        </w:tabs>
        <w:spacing w:before="240" w:line="360" w:lineRule="auto"/>
        <w:jc w:val="both"/>
        <w:rPr>
          <w:rFonts w:eastAsia="Calibri"/>
          <w:noProof/>
          <w:lang w:val="es-DO"/>
        </w:rPr>
      </w:pPr>
      <w:r w:rsidRPr="00322BDF">
        <w:rPr>
          <w:rFonts w:eastAsia="Calibri"/>
          <w:noProof/>
          <w:lang w:val="es-DO"/>
        </w:rPr>
        <w:t>En</w:t>
      </w:r>
      <w:r w:rsidR="000E2110" w:rsidRPr="00322BDF">
        <w:rPr>
          <w:rFonts w:eastAsia="Calibri"/>
          <w:noProof/>
          <w:lang w:val="es-DO"/>
        </w:rPr>
        <w:t xml:space="preserve"> </w:t>
      </w:r>
      <w:r w:rsidRPr="00322BDF">
        <w:rPr>
          <w:rFonts w:eastAsia="Calibri"/>
          <w:noProof/>
          <w:lang w:val="es-DO"/>
        </w:rPr>
        <w:t>este evento contó con diferentes paneles y talleres como el panel de Seguridad Vial (coordinado por la organización YO</w:t>
      </w:r>
      <w:r w:rsidR="000E2110" w:rsidRPr="00322BDF">
        <w:rPr>
          <w:rFonts w:eastAsia="Calibri"/>
          <w:noProof/>
          <w:lang w:val="es-DO"/>
        </w:rPr>
        <w:t>URS | Youth for the Road Safety</w:t>
      </w:r>
      <w:r w:rsidRPr="00322BDF">
        <w:rPr>
          <w:rFonts w:eastAsia="Calibri"/>
          <w:noProof/>
          <w:lang w:val="es-DO"/>
        </w:rPr>
        <w:t>), el evento "Brands foro Safer Roads" preparado por el Fondo de las Nacione</w:t>
      </w:r>
      <w:r w:rsidR="000E2110" w:rsidRPr="00322BDF">
        <w:rPr>
          <w:rFonts w:eastAsia="Calibri"/>
          <w:noProof/>
          <w:lang w:val="es-DO"/>
        </w:rPr>
        <w:t>s Unidas para la Seguridad Vial</w:t>
      </w:r>
      <w:r w:rsidRPr="00322BDF">
        <w:rPr>
          <w:rFonts w:eastAsia="Calibri"/>
          <w:noProof/>
          <w:lang w:val="es-DO"/>
        </w:rPr>
        <w:t xml:space="preserve">, así como la </w:t>
      </w:r>
      <w:r w:rsidRPr="00337E10">
        <w:rPr>
          <w:rFonts w:eastAsia="Calibri"/>
          <w:noProof/>
          <w:lang w:val="es-DO"/>
        </w:rPr>
        <w:t xml:space="preserve">Tercera Reunión de la Red Mundial de Titulares de Agencias </w:t>
      </w:r>
      <w:r w:rsidRPr="00337E10">
        <w:rPr>
          <w:rFonts w:eastAsia="Calibri"/>
          <w:noProof/>
          <w:lang w:val="es-DO"/>
        </w:rPr>
        <w:lastRenderedPageBreak/>
        <w:t>Nacionales de Seguridad Vial organizada por la OMS. En el desarrollo de esta conferencia participa ron l íderes globales representantes del sector p</w:t>
      </w:r>
      <w:r w:rsidR="000E2110" w:rsidRPr="00337E10">
        <w:rPr>
          <w:rFonts w:eastAsia="Calibri"/>
          <w:noProof/>
          <w:lang w:val="es-DO"/>
        </w:rPr>
        <w:t>úblico, privado, sociedad civil</w:t>
      </w:r>
      <w:r w:rsidRPr="00337E10">
        <w:rPr>
          <w:rFonts w:eastAsia="Calibri"/>
          <w:noProof/>
          <w:lang w:val="es-DO"/>
        </w:rPr>
        <w:t>, entre otros con el fin de revisar las políticas de seguridad vial aplicadas y aprender sobre las buenas prácticas que contribuyen a la mejora de la seguridad vial en los países</w:t>
      </w:r>
    </w:p>
    <w:p w14:paraId="2D9C4F69" w14:textId="63909088"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Se participó en el Primer Encuentro del Laboratorio de Políticas Públicas de Movilidad Escolar Segura, el cual fue coordinado por el Banco Interamericano de Desarrollo (BID) y se reunió a actores de diferentes países de la región ( Argentina, Brasil, Colombia y República Dominicana) con el fin de conocer las diferentes iniciativas realizadas para una movilidad escolar segura, al mismo tiempo que se identificaron acciones que se pueden realizar para garantizar la sostenibilidad de la implementación de programas de movilidad escolar segura. La República Dominicana estuvo representada por el INTRANT y el MINERD.</w:t>
      </w:r>
    </w:p>
    <w:p w14:paraId="609F3D11" w14:textId="282B119D"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En junio</w:t>
      </w:r>
      <w:r w:rsidR="004D01C7" w:rsidRPr="00337E10">
        <w:rPr>
          <w:rFonts w:eastAsia="Calibri"/>
          <w:noProof/>
          <w:lang w:val="es-DO"/>
        </w:rPr>
        <w:t xml:space="preserve"> de 2025</w:t>
      </w:r>
      <w:r w:rsidRPr="00337E10">
        <w:rPr>
          <w:rFonts w:eastAsia="Calibri"/>
          <w:noProof/>
          <w:lang w:val="es-DO"/>
        </w:rPr>
        <w:t xml:space="preserve"> se llevó a cabo el Segundo Taller del Laboratorio de Políticas Públicas de Movilidad Escolar Segura. Este taller se hizo de forma virtual bajo la coordinación del BID y con representantes de los países beneficiarios de este Bien Público Regional: Argentina, Brasil, Colombia y República Dominicana.</w:t>
      </w:r>
    </w:p>
    <w:p w14:paraId="57F6B1C8" w14:textId="77777777"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 xml:space="preserve">Junto a UNITAR, la Liga Municipal Dominicana, CIFAL República Dominicana y la empresa Pernod Ricard se realizó el taller ¨Liderando el Cambio: Progresando en Seguridad Vial a través de la Educación y Prevención¨, y se coordinó el Taller de Formación a </w:t>
      </w:r>
      <w:r w:rsidRPr="00337E10">
        <w:rPr>
          <w:rFonts w:eastAsia="Calibri"/>
          <w:noProof/>
          <w:lang w:val="es-DO"/>
        </w:rPr>
        <w:lastRenderedPageBreak/>
        <w:t>Formadores del Programa sobre Conducción y Sobriedad. Estas actividades forman parte del acuerdo firmado entre el INTRANT, UNITAR y Pernod Ricard en noviembre del año 2024.</w:t>
      </w:r>
    </w:p>
    <w:p w14:paraId="2E0F221F" w14:textId="0210568B"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Fueron realizadas reuniones con el equipo de la JICA (Japan International Cooperation Agency) con el fin de conocer las diferentes acciones que se están llevando cabo en materia de seguridad vial y cómo funciona el marco legal, así como conocer sobre el proceso de elaboración del Plan Estratégico Nacional para la Seguridad Vial (PENSV) 2025 - 2030.</w:t>
      </w:r>
    </w:p>
    <w:p w14:paraId="159CB849" w14:textId="77777777"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Como parte de la cooperación entre el INTRANT y la Organización Panamericana de la Salud (OPS/ OMS), se estuvo trabajando en el fortalecimiento del Observatorio Permanente de Seguridad Vial.</w:t>
      </w:r>
    </w:p>
    <w:p w14:paraId="385684C3" w14:textId="77777777"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Se retomaron los trabajos con la Fundación Gonzalo Rodríguez, organización uruguaya que trabaja para la mejora de la seguridad vial infantil y con la cual se pueden identificar líneas de cooperación entre los gobierno uruguayo y dominicano.</w:t>
      </w:r>
    </w:p>
    <w:p w14:paraId="59B5910D" w14:textId="33FCC37A"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Con el fin del desarrollo de acciones para la mejora de la seguri</w:t>
      </w:r>
      <w:r w:rsidR="00DD0E0E" w:rsidRPr="00337E10">
        <w:rPr>
          <w:rFonts w:eastAsia="Calibri"/>
          <w:noProof/>
          <w:lang w:val="es-DO"/>
        </w:rPr>
        <w:t xml:space="preserve">dad vial de los trabajadores en motocicleta se realizaron reuniones con los representantes de la </w:t>
      </w:r>
      <w:r w:rsidRPr="00337E10">
        <w:rPr>
          <w:rFonts w:eastAsia="Calibri"/>
          <w:noProof/>
          <w:lang w:val="es-DO"/>
        </w:rPr>
        <w:t>empresa</w:t>
      </w:r>
      <w:r w:rsidR="00DD0E0E" w:rsidRPr="00337E10">
        <w:rPr>
          <w:rFonts w:eastAsia="Calibri"/>
          <w:noProof/>
          <w:lang w:val="es-DO"/>
        </w:rPr>
        <w:t xml:space="preserve"> DIDI </w:t>
      </w:r>
      <w:r w:rsidRPr="00337E10">
        <w:rPr>
          <w:rFonts w:eastAsia="Calibri"/>
          <w:noProof/>
          <w:lang w:val="es-DO"/>
        </w:rPr>
        <w:t>para</w:t>
      </w:r>
      <w:r w:rsidR="001C772F" w:rsidRPr="00337E10">
        <w:rPr>
          <w:rFonts w:eastAsia="Calibri"/>
          <w:noProof/>
          <w:lang w:val="es-DO"/>
        </w:rPr>
        <w:t xml:space="preserve"> </w:t>
      </w:r>
      <w:r w:rsidRPr="00337E10">
        <w:rPr>
          <w:rFonts w:eastAsia="Calibri"/>
          <w:noProof/>
          <w:lang w:val="es-DO"/>
        </w:rPr>
        <w:t>Latinoamérica, explorando la posibilidad de la firma un acuerdo de colaboración que incluya asuntos relativos a la educación de los conductores, intercambio de información valiosa sobre la circulación de estos, apoyo en la fiscalización y formalización de los conductores, etc..</w:t>
      </w:r>
    </w:p>
    <w:p w14:paraId="258A9822" w14:textId="77777777"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lastRenderedPageBreak/>
        <w:t>Se realizaron reuniones con los representantes del Banco Mundial, los cuales esperan poder invertir en proyectos para la mejora de la</w:t>
      </w:r>
      <w:r w:rsidRPr="00337E10">
        <w:rPr>
          <w:lang w:val="es-DO"/>
        </w:rPr>
        <w:t xml:space="preserve"> </w:t>
      </w:r>
      <w:r w:rsidRPr="00337E10">
        <w:rPr>
          <w:rFonts w:eastAsia="Calibri"/>
          <w:noProof/>
          <w:lang w:val="es-DO"/>
        </w:rPr>
        <w:t>seguridad vial en el país, especialmente aquellos que se formulen para la implementación del PENSV 2025 -2030.</w:t>
      </w:r>
    </w:p>
    <w:p w14:paraId="50FB2638" w14:textId="77777777"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En el mes de julio se participó en el acto de lanzamiento de la campaña “Rostros detrás de las víctimas”, el cual busca crear conciencia en la ciudadanía sobre cómo afectan los siniestros viales a las víctimas como a sus familiares.</w:t>
      </w:r>
    </w:p>
    <w:p w14:paraId="4DF61254" w14:textId="77777777"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Personal del INTRANT asistió al evento organizado por UNITAR denominado “Safe Mobility 4All and 4flife”, en Ginebra, Suiza. Este evento formó parte del programa de Fellowship y Graduación. Durante este viaje, también se visitaron las instalaciones de FIA e n Ginebra y se presentaron otras actividades de promoción, de seguridad vial y movilidad sostenible.</w:t>
      </w:r>
    </w:p>
    <w:p w14:paraId="7429EE23" w14:textId="1661EEB5"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 xml:space="preserve">Junto a representantes de Instituto Dominicano de Prevención y Protección de Riesgos Laborales </w:t>
      </w:r>
      <w:r w:rsidR="00C70542" w:rsidRPr="00337E10">
        <w:rPr>
          <w:rFonts w:eastAsia="Calibri"/>
          <w:noProof/>
          <w:lang w:val="es-DO"/>
        </w:rPr>
        <w:t>(IDOPPRIL</w:t>
      </w:r>
      <w:r w:rsidRPr="00337E10">
        <w:rPr>
          <w:rFonts w:eastAsia="Calibri"/>
          <w:noProof/>
          <w:lang w:val="es-DO"/>
        </w:rPr>
        <w:t>) se están explorando áreas de colaboración entre esta institución y el INTRANT que contenga acápites relacionados con programa prevención de accidentes ( planes laborales) capacitación, publicidad, etc.</w:t>
      </w:r>
    </w:p>
    <w:p w14:paraId="07A1BBD0" w14:textId="77777777"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 xml:space="preserve">Se participó en una reunión con representantes de la Cámara de Comercio de Santiago Rodríguez y la Diputada Juana Ramírez, los cuales solicitaron el apoyo del INTRANT en la búsqueda de soluciones para los problemas del tránsito en la provincia. Desde el </w:t>
      </w:r>
      <w:r w:rsidRPr="00337E10">
        <w:rPr>
          <w:rFonts w:eastAsia="Calibri"/>
          <w:noProof/>
          <w:lang w:val="es-DO"/>
        </w:rPr>
        <w:lastRenderedPageBreak/>
        <w:t>INTRANT se coordinará con las áreas correspondientes el desarrollo de acciones en esta demarcación.</w:t>
      </w:r>
    </w:p>
    <w:p w14:paraId="62AEE138" w14:textId="77777777"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Personal del INTRANT se reunió con el Diputado de la provincia Santiago, el señor Robinson Díaz, con el fin de presentar la iniciativa de seguridad vial que espera llevar a cabo denominada "Paradigmas del Tránsito". Este proyecto tiene como fin trabajar con jóvenes que sean multiplicadores y puedan educar a estudiantes de centros educativos de Santiago y luego de todo el país, como también desarrollar actividades en las calles de promoción de la seguridad vial.</w:t>
      </w:r>
    </w:p>
    <w:p w14:paraId="6A030632" w14:textId="4AD63C2D"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Se participó en la mesa de trabajo de la Superintendencia de Seguros sobre la modificación de los límites mínimos de responsabilidad civil y sus tarifas en el seguro obligatorio de vehículos de motor, donde presentaron la apertura a consulta pública de la normativa sobre el aumento a los limites mínimos antes mencionados. Asistieron representantes del sector transporte, instituciones públicas, representantes de compañías de aseguradoras, miembros de la sociedad civil y académica, y estos tuvieron la oportunidad de realizar preguntas o comentarios sobre el cambio en los límites de seguros vehiculares.</w:t>
      </w:r>
    </w:p>
    <w:p w14:paraId="5D07E953" w14:textId="77CAD8DD"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El INTRANT participó en el Taller "Salvando Vidas; 50 KM/ H es el límite, ni un chin más", en el cual se presentaron los avances de dicho programa, y se hizo un intercambio técnico e interinstitucional en torno a la gestión de la velocidad y la reducción de siniestros viales. Este</w:t>
      </w:r>
      <w:r w:rsidR="001C772F" w:rsidRPr="00337E10">
        <w:rPr>
          <w:rFonts w:eastAsia="Calibri"/>
          <w:noProof/>
          <w:lang w:val="es-DO"/>
        </w:rPr>
        <w:t xml:space="preserve"> </w:t>
      </w:r>
      <w:r w:rsidRPr="00337E10">
        <w:rPr>
          <w:rFonts w:eastAsia="Calibri"/>
          <w:noProof/>
          <w:lang w:val="es-DO"/>
        </w:rPr>
        <w:t xml:space="preserve">taller fue organizado por la Alcaldía del Distrito Nacional y </w:t>
      </w:r>
      <w:r w:rsidRPr="00337E10">
        <w:rPr>
          <w:rFonts w:eastAsia="Calibri"/>
          <w:noProof/>
          <w:lang w:val="es-DO"/>
        </w:rPr>
        <w:lastRenderedPageBreak/>
        <w:t>cuenta con el apoyo de Fundación Bloomberg Philanthropies a través de Vital Strategies.</w:t>
      </w:r>
    </w:p>
    <w:p w14:paraId="138EF464" w14:textId="71E0E467"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Como cada año, la Cervecería Nacional Dominicana coordina el desarrollo de un proyecto denominado “Delivery Seguro”. En esta ocasión se busca formar 500 deliveries de la plataforma Pedidos Ya y de la Federación Dominicana de Comerciant</w:t>
      </w:r>
      <w:r w:rsidR="008C22B7" w:rsidRPr="00337E10">
        <w:rPr>
          <w:rFonts w:eastAsia="Calibri"/>
          <w:noProof/>
          <w:lang w:val="es-DO"/>
        </w:rPr>
        <w:t>es Detallistas de Provisiones (</w:t>
      </w:r>
      <w:r w:rsidRPr="00337E10">
        <w:rPr>
          <w:rFonts w:eastAsia="Calibri"/>
          <w:noProof/>
          <w:lang w:val="es-DO"/>
        </w:rPr>
        <w:t>FENACODEP). Dentro de los actores aliados están UNITAR, CIFAL República Dominicana, la Liga Municipal Dominicana, el INFOTEP, el Banco Interamericano de Desarrollo (BID) y la DIGESETT.</w:t>
      </w:r>
    </w:p>
    <w:p w14:paraId="6E424EA2" w14:textId="58048CC0" w:rsidR="002B08F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Junto a la empresa Humano Seguros se está coordinado la participación en un panel de Seguridad Vial llamado “Seguridad Vial: Un compromiso compartido para salvar vidas</w:t>
      </w:r>
      <w:r w:rsidR="000E2110" w:rsidRPr="00337E10">
        <w:rPr>
          <w:rFonts w:eastAsia="Calibri"/>
          <w:noProof/>
          <w:lang w:val="es-DO"/>
        </w:rPr>
        <w:t>”,</w:t>
      </w:r>
      <w:r w:rsidRPr="00337E10">
        <w:rPr>
          <w:rFonts w:eastAsia="Calibri"/>
          <w:noProof/>
          <w:lang w:val="es-DO"/>
        </w:rPr>
        <w:t xml:space="preserve"> como también el apoyo de la institución en el lanzamiento del concurso: “Premio Humano Seguros de Seguridad Vial”. Este premio tiene como objetivo impulsar y reconocer trabajos periodísticos, campañas de divulgación y sensi</w:t>
      </w:r>
      <w:r w:rsidR="00DD0E0E" w:rsidRPr="00337E10">
        <w:rPr>
          <w:rFonts w:eastAsia="Calibri"/>
          <w:noProof/>
          <w:lang w:val="es-DO"/>
        </w:rPr>
        <w:t>bilización, trabajos de investi</w:t>
      </w:r>
      <w:r w:rsidRPr="00337E10">
        <w:rPr>
          <w:rFonts w:eastAsia="Calibri"/>
          <w:noProof/>
          <w:lang w:val="es-DO"/>
        </w:rPr>
        <w:t>gación y proyectos innovadores en el ámbito de la seguridad vial.</w:t>
      </w:r>
    </w:p>
    <w:p w14:paraId="1D644DCD" w14:textId="00CF806F" w:rsidR="0166D6E0" w:rsidRPr="00337E10" w:rsidRDefault="002B08F0" w:rsidP="00E6275B">
      <w:pPr>
        <w:tabs>
          <w:tab w:val="left" w:pos="1985"/>
        </w:tabs>
        <w:spacing w:before="240" w:line="360" w:lineRule="auto"/>
        <w:jc w:val="both"/>
        <w:rPr>
          <w:rFonts w:eastAsia="Calibri"/>
          <w:noProof/>
          <w:lang w:val="es-DO"/>
        </w:rPr>
      </w:pPr>
      <w:r w:rsidRPr="00337E10">
        <w:rPr>
          <w:rFonts w:eastAsia="Calibri"/>
          <w:noProof/>
          <w:lang w:val="es-DO"/>
        </w:rPr>
        <w:t>Con la Organización Panamericana de la Salud y la Secretaría General Iberoamericana se está coordinando la aplicación a la convocatoria abierta del Fondo de las Naciones Unidas para la Seguridad Vial. La propuesta se denomina Fortalecimiento de los Sistemas de Datos de Seguridad Vial en las Américas. Con esto se busca fortalecer los Observatorios de Seguridad Vial en cuanto a la calidad de los datos y la realización de estudios de seguridad vial.</w:t>
      </w:r>
    </w:p>
    <w:p w14:paraId="6D19125C" w14:textId="5F9ECAF6" w:rsidR="00336D73" w:rsidRPr="00337E10" w:rsidRDefault="00AE2812" w:rsidP="00E6275B">
      <w:pPr>
        <w:tabs>
          <w:tab w:val="left" w:pos="1985"/>
        </w:tabs>
        <w:spacing w:before="240" w:line="360" w:lineRule="auto"/>
        <w:jc w:val="both"/>
        <w:rPr>
          <w:rFonts w:eastAsia="Calibri"/>
          <w:noProof/>
          <w:lang w:val="es-DO"/>
        </w:rPr>
      </w:pPr>
      <w:r w:rsidRPr="00337E10">
        <w:rPr>
          <w:rFonts w:eastAsia="Calibri"/>
          <w:noProof/>
          <w:lang w:val="es-DO"/>
        </w:rPr>
        <w:lastRenderedPageBreak/>
        <w:t>Se participó</w:t>
      </w:r>
      <w:r w:rsidR="00336D73" w:rsidRPr="00337E10">
        <w:rPr>
          <w:rFonts w:eastAsia="Calibri"/>
          <w:noProof/>
          <w:lang w:val="es-DO"/>
        </w:rPr>
        <w:t xml:space="preserve"> en las reuniones de la Fuerza de Tarea Conjunta coordinadas por el Ministerio de Interior y Policía para evaluar las intervenciones de señalización e iluminación en intersecciones urbanas y tramos de carreteras con alta siniestralidad vial. La fuerza de tarea conjunta también está compuesta por la DIGESETT, COMIPOL, Defensa Civil, RD Vial, DGII, OMSA. </w:t>
      </w:r>
    </w:p>
    <w:p w14:paraId="3E24E53B" w14:textId="21942546" w:rsidR="00336D73" w:rsidRPr="00337E10" w:rsidRDefault="00336D73" w:rsidP="00E6275B">
      <w:pPr>
        <w:tabs>
          <w:tab w:val="left" w:pos="1985"/>
        </w:tabs>
        <w:spacing w:before="240" w:line="360" w:lineRule="auto"/>
        <w:jc w:val="both"/>
        <w:rPr>
          <w:rFonts w:eastAsia="Calibri"/>
          <w:noProof/>
          <w:lang w:val="es-DO"/>
        </w:rPr>
      </w:pPr>
      <w:r w:rsidRPr="00337E10">
        <w:rPr>
          <w:rFonts w:eastAsia="Calibri"/>
          <w:noProof/>
          <w:lang w:val="es-DO"/>
        </w:rPr>
        <w:t xml:space="preserve">En el mes de noviembre </w:t>
      </w:r>
      <w:r w:rsidR="004D01C7" w:rsidRPr="00337E10">
        <w:rPr>
          <w:rFonts w:eastAsia="Calibri"/>
          <w:noProof/>
          <w:lang w:val="es-DO"/>
        </w:rPr>
        <w:t xml:space="preserve">de 2025 </w:t>
      </w:r>
      <w:r w:rsidR="00AE2812" w:rsidRPr="00337E10">
        <w:rPr>
          <w:rFonts w:eastAsia="Calibri"/>
          <w:noProof/>
          <w:lang w:val="es-DO"/>
        </w:rPr>
        <w:t>se asistió</w:t>
      </w:r>
      <w:r w:rsidRPr="00337E10">
        <w:rPr>
          <w:rFonts w:eastAsia="Calibri"/>
          <w:noProof/>
          <w:lang w:val="es-DO"/>
        </w:rPr>
        <w:t xml:space="preserve"> a la Asamblea General del Consejo Intergubernamental OISEVI 2025, celebrada en El Salvador. En esta asamblea el Director Ejecutivo participo en un panel conversando sobre los retos de las agencias de seguridad vial en la región. Además, trabajábamos en la definición del plan de trabajo del próximo año. Además, en este mes de asistimos al acto de firma de convenio de colaboración con el Colegio Dominicano de Psicólogos (CODOPSI). a través de este convenio se ofrecerán servicios de atención psicológicas a las víctimas por siniestros viales y sus familiares a través de la Unidad de Atención Integral a Víctimas de Siniestros del Tránsito (UAIVT).</w:t>
      </w:r>
    </w:p>
    <w:p w14:paraId="672AFDD3" w14:textId="2D5D55E3" w:rsidR="005565DC" w:rsidRPr="00337E10" w:rsidRDefault="005565DC" w:rsidP="00084489">
      <w:pPr>
        <w:tabs>
          <w:tab w:val="left" w:pos="1985"/>
        </w:tabs>
        <w:spacing w:before="240" w:after="0" w:line="360" w:lineRule="auto"/>
        <w:jc w:val="both"/>
        <w:rPr>
          <w:lang w:val="es-DO"/>
        </w:rPr>
      </w:pPr>
      <w:bookmarkStart w:id="71" w:name="_Toc220607505"/>
      <w:bookmarkStart w:id="72" w:name="_Hlk171005188"/>
      <w:r w:rsidRPr="00337E10">
        <w:rPr>
          <w:b/>
          <w:lang w:val="es-DO"/>
        </w:rPr>
        <w:t xml:space="preserve">Tabla </w:t>
      </w:r>
      <w:r w:rsidRPr="00337E10">
        <w:rPr>
          <w:b/>
          <w:lang w:val="es-DO"/>
        </w:rPr>
        <w:fldChar w:fldCharType="begin"/>
      </w:r>
      <w:r w:rsidRPr="00337E10">
        <w:rPr>
          <w:b/>
          <w:lang w:val="es-DO"/>
        </w:rPr>
        <w:instrText xml:space="preserve"> SEQ Tabla \* ARABIC </w:instrText>
      </w:r>
      <w:r w:rsidRPr="00337E10">
        <w:rPr>
          <w:b/>
          <w:lang w:val="es-DO"/>
        </w:rPr>
        <w:fldChar w:fldCharType="separate"/>
      </w:r>
      <w:r w:rsidR="0098119B">
        <w:rPr>
          <w:b/>
          <w:noProof/>
          <w:lang w:val="es-DO"/>
        </w:rPr>
        <w:t>11</w:t>
      </w:r>
      <w:r w:rsidRPr="00337E10">
        <w:rPr>
          <w:b/>
          <w:lang w:val="es-DO"/>
        </w:rPr>
        <w:fldChar w:fldCharType="end"/>
      </w:r>
      <w:r w:rsidRPr="00337E10">
        <w:rPr>
          <w:b/>
          <w:lang w:val="es-DO"/>
        </w:rPr>
        <w:t>.</w:t>
      </w:r>
      <w:r w:rsidRPr="00337E10">
        <w:rPr>
          <w:lang w:val="es-DO"/>
        </w:rPr>
        <w:t xml:space="preserve"> </w:t>
      </w:r>
      <w:r w:rsidRPr="00337E10">
        <w:rPr>
          <w:rFonts w:eastAsia="Calibri"/>
          <w:noProof/>
          <w:lang w:val="es-DO"/>
        </w:rPr>
        <w:t>República Dominicana: Actividades de promoción de la seguridad vial realizadas según lugar, 202</w:t>
      </w:r>
      <w:r w:rsidR="000E2110" w:rsidRPr="00337E10">
        <w:rPr>
          <w:rFonts w:eastAsia="Calibri"/>
          <w:noProof/>
          <w:lang w:val="es-DO"/>
        </w:rPr>
        <w:t>5</w:t>
      </w:r>
      <w:bookmarkEnd w:id="71"/>
    </w:p>
    <w:tbl>
      <w:tblPr>
        <w:tblW w:w="5115" w:type="pct"/>
        <w:jc w:val="center"/>
        <w:tblCellMar>
          <w:left w:w="70" w:type="dxa"/>
          <w:right w:w="70" w:type="dxa"/>
        </w:tblCellMar>
        <w:tblLook w:val="04A0" w:firstRow="1" w:lastRow="0" w:firstColumn="1" w:lastColumn="0" w:noHBand="0" w:noVBand="1"/>
      </w:tblPr>
      <w:tblGrid>
        <w:gridCol w:w="3473"/>
        <w:gridCol w:w="3452"/>
        <w:gridCol w:w="1167"/>
      </w:tblGrid>
      <w:tr w:rsidR="000E2110" w:rsidRPr="00323153" w14:paraId="3CCE247A" w14:textId="77777777" w:rsidTr="00004BB5">
        <w:trPr>
          <w:trHeight w:val="20"/>
          <w:tblHeader/>
          <w:jc w:val="center"/>
        </w:trPr>
        <w:tc>
          <w:tcPr>
            <w:tcW w:w="2146"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B090D3F" w14:textId="77777777" w:rsidR="005565DC" w:rsidRPr="00323153" w:rsidRDefault="005565DC" w:rsidP="00337E10">
            <w:pPr>
              <w:tabs>
                <w:tab w:val="left" w:pos="1985"/>
              </w:tabs>
              <w:spacing w:after="0" w:line="276" w:lineRule="auto"/>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Lugar</w:t>
            </w:r>
          </w:p>
        </w:tc>
        <w:tc>
          <w:tcPr>
            <w:tcW w:w="2133" w:type="pct"/>
            <w:tcBorders>
              <w:top w:val="single" w:sz="4" w:space="0" w:color="auto"/>
              <w:left w:val="nil"/>
              <w:bottom w:val="single" w:sz="4" w:space="0" w:color="auto"/>
              <w:right w:val="single" w:sz="4" w:space="0" w:color="auto"/>
            </w:tcBorders>
            <w:shd w:val="clear" w:color="auto" w:fill="002060"/>
            <w:noWrap/>
            <w:vAlign w:val="center"/>
            <w:hideMark/>
          </w:tcPr>
          <w:p w14:paraId="4B16E1F3" w14:textId="0F3C72FD" w:rsidR="005565DC" w:rsidRPr="00323153" w:rsidRDefault="004D01C7" w:rsidP="00337E10">
            <w:pPr>
              <w:tabs>
                <w:tab w:val="left" w:pos="1985"/>
              </w:tabs>
              <w:spacing w:after="0" w:line="276"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Actividades de promoción (Charlas)</w:t>
            </w:r>
          </w:p>
        </w:tc>
        <w:tc>
          <w:tcPr>
            <w:tcW w:w="721" w:type="pct"/>
            <w:tcBorders>
              <w:top w:val="single" w:sz="4" w:space="0" w:color="auto"/>
              <w:left w:val="nil"/>
              <w:bottom w:val="single" w:sz="4" w:space="0" w:color="auto"/>
              <w:right w:val="single" w:sz="4" w:space="0" w:color="auto"/>
            </w:tcBorders>
            <w:shd w:val="clear" w:color="auto" w:fill="002060"/>
            <w:vAlign w:val="center"/>
            <w:hideMark/>
          </w:tcPr>
          <w:p w14:paraId="365C0635" w14:textId="77777777" w:rsidR="005565DC" w:rsidRPr="00323153" w:rsidRDefault="005565DC" w:rsidP="00613023">
            <w:pPr>
              <w:tabs>
                <w:tab w:val="left" w:pos="1985"/>
              </w:tabs>
              <w:spacing w:after="0" w:line="240" w:lineRule="auto"/>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 xml:space="preserve"> Personas impactadas</w:t>
            </w:r>
          </w:p>
        </w:tc>
      </w:tr>
      <w:tr w:rsidR="000E2110" w:rsidRPr="00337E10" w14:paraId="41F5AED8"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54FC3F3A" w14:textId="77777777" w:rsidR="005565DC" w:rsidRPr="00337E10" w:rsidRDefault="005565DC" w:rsidP="00613023">
            <w:pPr>
              <w:tabs>
                <w:tab w:val="left" w:pos="1985"/>
              </w:tabs>
              <w:spacing w:after="0" w:line="276" w:lineRule="auto"/>
              <w:rPr>
                <w:rFonts w:eastAsia="Times New Roman"/>
                <w:spacing w:val="0"/>
                <w:sz w:val="20"/>
                <w:szCs w:val="20"/>
                <w:lang w:val="pt-BR" w:eastAsia="es-DO"/>
              </w:rPr>
            </w:pPr>
            <w:proofErr w:type="spellStart"/>
            <w:r w:rsidRPr="00337E10">
              <w:rPr>
                <w:rFonts w:eastAsia="Times New Roman"/>
                <w:spacing w:val="0"/>
                <w:sz w:val="20"/>
                <w:szCs w:val="20"/>
                <w:lang w:val="pt-BR" w:eastAsia="es-DO"/>
              </w:rPr>
              <w:t>Charla</w:t>
            </w:r>
            <w:proofErr w:type="spellEnd"/>
            <w:r w:rsidRPr="00337E10">
              <w:rPr>
                <w:rFonts w:eastAsia="Times New Roman"/>
                <w:spacing w:val="0"/>
                <w:sz w:val="20"/>
                <w:szCs w:val="20"/>
                <w:lang w:val="pt-BR" w:eastAsia="es-DO"/>
              </w:rPr>
              <w:t xml:space="preserve"> Liceo Santo Tomas de Aquino</w:t>
            </w:r>
          </w:p>
        </w:tc>
        <w:tc>
          <w:tcPr>
            <w:tcW w:w="2133" w:type="pct"/>
            <w:tcBorders>
              <w:top w:val="nil"/>
              <w:left w:val="nil"/>
              <w:bottom w:val="single" w:sz="4" w:space="0" w:color="auto"/>
              <w:right w:val="single" w:sz="4" w:space="0" w:color="auto"/>
            </w:tcBorders>
            <w:vAlign w:val="center"/>
            <w:hideMark/>
          </w:tcPr>
          <w:p w14:paraId="0C51AF12"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Seguridad Vial y Factor de Riesgo</w:t>
            </w:r>
          </w:p>
        </w:tc>
        <w:tc>
          <w:tcPr>
            <w:tcW w:w="721" w:type="pct"/>
            <w:tcBorders>
              <w:top w:val="nil"/>
              <w:left w:val="nil"/>
              <w:bottom w:val="single" w:sz="4" w:space="0" w:color="auto"/>
              <w:right w:val="single" w:sz="4" w:space="0" w:color="auto"/>
            </w:tcBorders>
            <w:vAlign w:val="center"/>
            <w:hideMark/>
          </w:tcPr>
          <w:p w14:paraId="6F8A58DE"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56</w:t>
            </w:r>
          </w:p>
        </w:tc>
      </w:tr>
      <w:tr w:rsidR="000E2110" w:rsidRPr="00337E10" w14:paraId="7AF99968"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1A6FF4D5"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Empresa Tabacalera Aurora</w:t>
            </w:r>
          </w:p>
        </w:tc>
        <w:tc>
          <w:tcPr>
            <w:tcW w:w="2133" w:type="pct"/>
            <w:tcBorders>
              <w:top w:val="nil"/>
              <w:left w:val="nil"/>
              <w:bottom w:val="single" w:sz="4" w:space="0" w:color="auto"/>
              <w:right w:val="single" w:sz="4" w:space="0" w:color="auto"/>
            </w:tcBorders>
            <w:vAlign w:val="center"/>
            <w:hideMark/>
          </w:tcPr>
          <w:p w14:paraId="41C5BAB8"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Seguridad Vial y Factor de Riesgo</w:t>
            </w:r>
          </w:p>
        </w:tc>
        <w:tc>
          <w:tcPr>
            <w:tcW w:w="721" w:type="pct"/>
            <w:tcBorders>
              <w:top w:val="nil"/>
              <w:left w:val="nil"/>
              <w:bottom w:val="single" w:sz="4" w:space="0" w:color="auto"/>
              <w:right w:val="single" w:sz="4" w:space="0" w:color="auto"/>
            </w:tcBorders>
            <w:noWrap/>
            <w:vAlign w:val="center"/>
            <w:hideMark/>
          </w:tcPr>
          <w:p w14:paraId="35373424"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155</w:t>
            </w:r>
          </w:p>
        </w:tc>
      </w:tr>
      <w:tr w:rsidR="000E2110" w:rsidRPr="00337E10" w14:paraId="014E03AE"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39C9D70F"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MINERD / MOPC</w:t>
            </w:r>
          </w:p>
        </w:tc>
        <w:tc>
          <w:tcPr>
            <w:tcW w:w="2133" w:type="pct"/>
            <w:tcBorders>
              <w:top w:val="nil"/>
              <w:left w:val="nil"/>
              <w:bottom w:val="single" w:sz="4" w:space="0" w:color="auto"/>
              <w:right w:val="single" w:sz="4" w:space="0" w:color="auto"/>
            </w:tcBorders>
            <w:vAlign w:val="center"/>
            <w:hideMark/>
          </w:tcPr>
          <w:p w14:paraId="3A65A7A4"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Seguridad Vial y Sistemas de Retención Infantil</w:t>
            </w:r>
          </w:p>
        </w:tc>
        <w:tc>
          <w:tcPr>
            <w:tcW w:w="721" w:type="pct"/>
            <w:tcBorders>
              <w:top w:val="nil"/>
              <w:left w:val="nil"/>
              <w:bottom w:val="single" w:sz="4" w:space="0" w:color="auto"/>
              <w:right w:val="single" w:sz="4" w:space="0" w:color="auto"/>
            </w:tcBorders>
            <w:noWrap/>
            <w:vAlign w:val="center"/>
            <w:hideMark/>
          </w:tcPr>
          <w:p w14:paraId="0A21060D"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112</w:t>
            </w:r>
          </w:p>
        </w:tc>
      </w:tr>
      <w:tr w:rsidR="000E2110" w:rsidRPr="00337E10" w14:paraId="225618B7"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318276D0"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Empresa Sigma Alimentos, Santiago</w:t>
            </w:r>
          </w:p>
        </w:tc>
        <w:tc>
          <w:tcPr>
            <w:tcW w:w="2133" w:type="pct"/>
            <w:tcBorders>
              <w:top w:val="nil"/>
              <w:left w:val="nil"/>
              <w:bottom w:val="single" w:sz="4" w:space="0" w:color="auto"/>
              <w:right w:val="single" w:sz="4" w:space="0" w:color="auto"/>
            </w:tcBorders>
            <w:vAlign w:val="center"/>
            <w:hideMark/>
          </w:tcPr>
          <w:p w14:paraId="0FB67DAE"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 xml:space="preserve">Seguridad Vial y Factor de Riesgo </w:t>
            </w:r>
          </w:p>
        </w:tc>
        <w:tc>
          <w:tcPr>
            <w:tcW w:w="721" w:type="pct"/>
            <w:tcBorders>
              <w:top w:val="nil"/>
              <w:left w:val="nil"/>
              <w:bottom w:val="single" w:sz="4" w:space="0" w:color="auto"/>
              <w:right w:val="single" w:sz="4" w:space="0" w:color="auto"/>
            </w:tcBorders>
            <w:noWrap/>
            <w:vAlign w:val="center"/>
            <w:hideMark/>
          </w:tcPr>
          <w:p w14:paraId="238CF87A"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167</w:t>
            </w:r>
          </w:p>
        </w:tc>
      </w:tr>
      <w:tr w:rsidR="000E2110" w:rsidRPr="00337E10" w14:paraId="043DC777"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7F68179C"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Hospital Concepción La Vega</w:t>
            </w:r>
          </w:p>
        </w:tc>
        <w:tc>
          <w:tcPr>
            <w:tcW w:w="2133" w:type="pct"/>
            <w:tcBorders>
              <w:top w:val="nil"/>
              <w:left w:val="nil"/>
              <w:bottom w:val="single" w:sz="4" w:space="0" w:color="auto"/>
              <w:right w:val="single" w:sz="4" w:space="0" w:color="auto"/>
            </w:tcBorders>
            <w:vAlign w:val="center"/>
            <w:hideMark/>
          </w:tcPr>
          <w:p w14:paraId="1D203192"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 xml:space="preserve">Seguridad Vial y Factor de Riesgo </w:t>
            </w:r>
          </w:p>
        </w:tc>
        <w:tc>
          <w:tcPr>
            <w:tcW w:w="721" w:type="pct"/>
            <w:tcBorders>
              <w:top w:val="nil"/>
              <w:left w:val="nil"/>
              <w:bottom w:val="single" w:sz="4" w:space="0" w:color="auto"/>
              <w:right w:val="single" w:sz="4" w:space="0" w:color="auto"/>
            </w:tcBorders>
            <w:noWrap/>
            <w:vAlign w:val="center"/>
            <w:hideMark/>
          </w:tcPr>
          <w:p w14:paraId="46723FB0"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24</w:t>
            </w:r>
          </w:p>
        </w:tc>
      </w:tr>
      <w:tr w:rsidR="000E2110" w:rsidRPr="00337E10" w14:paraId="5AA33DD2"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241FCCEF"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Empresa SWISHER Dominicana</w:t>
            </w:r>
          </w:p>
        </w:tc>
        <w:tc>
          <w:tcPr>
            <w:tcW w:w="2133" w:type="pct"/>
            <w:tcBorders>
              <w:top w:val="nil"/>
              <w:left w:val="nil"/>
              <w:bottom w:val="single" w:sz="4" w:space="0" w:color="auto"/>
              <w:right w:val="single" w:sz="4" w:space="0" w:color="auto"/>
            </w:tcBorders>
            <w:vAlign w:val="center"/>
            <w:hideMark/>
          </w:tcPr>
          <w:p w14:paraId="6D69D94A"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 xml:space="preserve">Seguridad Vial y Factor de Riesgo </w:t>
            </w:r>
          </w:p>
        </w:tc>
        <w:tc>
          <w:tcPr>
            <w:tcW w:w="721" w:type="pct"/>
            <w:tcBorders>
              <w:top w:val="nil"/>
              <w:left w:val="nil"/>
              <w:bottom w:val="single" w:sz="4" w:space="0" w:color="auto"/>
              <w:right w:val="single" w:sz="4" w:space="0" w:color="auto"/>
            </w:tcBorders>
            <w:noWrap/>
            <w:vAlign w:val="center"/>
            <w:hideMark/>
          </w:tcPr>
          <w:p w14:paraId="0F2ACD70"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208</w:t>
            </w:r>
          </w:p>
        </w:tc>
      </w:tr>
      <w:tr w:rsidR="000E2110" w:rsidRPr="00337E10" w14:paraId="31C6981A"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759D6C46"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 xml:space="preserve">Empresa Sigma Alimentos, </w:t>
            </w:r>
            <w:proofErr w:type="spellStart"/>
            <w:r w:rsidRPr="00337E10">
              <w:rPr>
                <w:rFonts w:eastAsia="Times New Roman"/>
                <w:spacing w:val="0"/>
                <w:sz w:val="20"/>
                <w:szCs w:val="20"/>
                <w:lang w:val="es-DO" w:eastAsia="es-DO"/>
              </w:rPr>
              <w:t>Sosua</w:t>
            </w:r>
            <w:proofErr w:type="spellEnd"/>
          </w:p>
        </w:tc>
        <w:tc>
          <w:tcPr>
            <w:tcW w:w="2133" w:type="pct"/>
            <w:tcBorders>
              <w:top w:val="nil"/>
              <w:left w:val="nil"/>
              <w:bottom w:val="single" w:sz="4" w:space="0" w:color="auto"/>
              <w:right w:val="single" w:sz="4" w:space="0" w:color="auto"/>
            </w:tcBorders>
            <w:vAlign w:val="center"/>
            <w:hideMark/>
          </w:tcPr>
          <w:p w14:paraId="689AEFC2"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 xml:space="preserve">Seguridad Vial y Factor de Riesgo </w:t>
            </w:r>
          </w:p>
        </w:tc>
        <w:tc>
          <w:tcPr>
            <w:tcW w:w="721" w:type="pct"/>
            <w:tcBorders>
              <w:top w:val="nil"/>
              <w:left w:val="nil"/>
              <w:bottom w:val="single" w:sz="4" w:space="0" w:color="auto"/>
              <w:right w:val="single" w:sz="4" w:space="0" w:color="auto"/>
            </w:tcBorders>
            <w:noWrap/>
            <w:vAlign w:val="center"/>
            <w:hideMark/>
          </w:tcPr>
          <w:p w14:paraId="16A87A4D"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125</w:t>
            </w:r>
          </w:p>
        </w:tc>
      </w:tr>
      <w:tr w:rsidR="000E2110" w:rsidRPr="00337E10" w14:paraId="5E714C56"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1E7FB940"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lastRenderedPageBreak/>
              <w:t>Alcaldía de la Victoria</w:t>
            </w:r>
          </w:p>
        </w:tc>
        <w:tc>
          <w:tcPr>
            <w:tcW w:w="2133" w:type="pct"/>
            <w:tcBorders>
              <w:top w:val="nil"/>
              <w:left w:val="nil"/>
              <w:bottom w:val="single" w:sz="4" w:space="0" w:color="auto"/>
              <w:right w:val="single" w:sz="4" w:space="0" w:color="auto"/>
            </w:tcBorders>
            <w:vAlign w:val="center"/>
            <w:hideMark/>
          </w:tcPr>
          <w:p w14:paraId="290AC16B"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Feria de Seguridad Vial</w:t>
            </w:r>
          </w:p>
        </w:tc>
        <w:tc>
          <w:tcPr>
            <w:tcW w:w="721" w:type="pct"/>
            <w:tcBorders>
              <w:top w:val="nil"/>
              <w:left w:val="nil"/>
              <w:bottom w:val="single" w:sz="4" w:space="0" w:color="auto"/>
              <w:right w:val="single" w:sz="4" w:space="0" w:color="auto"/>
            </w:tcBorders>
            <w:noWrap/>
            <w:vAlign w:val="center"/>
            <w:hideMark/>
          </w:tcPr>
          <w:p w14:paraId="1DB7EDA4"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140</w:t>
            </w:r>
          </w:p>
        </w:tc>
      </w:tr>
      <w:tr w:rsidR="000E2110" w:rsidRPr="00337E10" w14:paraId="2975FD04"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55ED847A"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 xml:space="preserve">Baily </w:t>
            </w:r>
            <w:proofErr w:type="spellStart"/>
            <w:r w:rsidRPr="00337E10">
              <w:rPr>
                <w:rFonts w:eastAsia="Times New Roman"/>
                <w:spacing w:val="0"/>
                <w:sz w:val="20"/>
                <w:szCs w:val="20"/>
                <w:lang w:val="es-DO" w:eastAsia="es-DO"/>
              </w:rPr>
              <w:t>Family</w:t>
            </w:r>
            <w:proofErr w:type="spellEnd"/>
            <w:r w:rsidRPr="00337E10">
              <w:rPr>
                <w:rFonts w:eastAsia="Times New Roman"/>
                <w:spacing w:val="0"/>
                <w:sz w:val="20"/>
                <w:szCs w:val="20"/>
                <w:lang w:val="es-DO" w:eastAsia="es-DO"/>
              </w:rPr>
              <w:t xml:space="preserve"> </w:t>
            </w:r>
            <w:proofErr w:type="spellStart"/>
            <w:r w:rsidRPr="00337E10">
              <w:rPr>
                <w:rFonts w:eastAsia="Times New Roman"/>
                <w:spacing w:val="0"/>
                <w:sz w:val="20"/>
                <w:szCs w:val="20"/>
                <w:lang w:val="es-DO" w:eastAsia="es-DO"/>
              </w:rPr>
              <w:t>Community</w:t>
            </w:r>
            <w:proofErr w:type="spellEnd"/>
            <w:r w:rsidRPr="00337E10">
              <w:rPr>
                <w:rFonts w:eastAsia="Times New Roman"/>
                <w:spacing w:val="0"/>
                <w:sz w:val="20"/>
                <w:szCs w:val="20"/>
                <w:lang w:val="es-DO" w:eastAsia="es-DO"/>
              </w:rPr>
              <w:t xml:space="preserve"> Center</w:t>
            </w:r>
          </w:p>
        </w:tc>
        <w:tc>
          <w:tcPr>
            <w:tcW w:w="2133" w:type="pct"/>
            <w:tcBorders>
              <w:top w:val="nil"/>
              <w:left w:val="nil"/>
              <w:bottom w:val="single" w:sz="4" w:space="0" w:color="auto"/>
              <w:right w:val="single" w:sz="4" w:space="0" w:color="auto"/>
            </w:tcBorders>
            <w:vAlign w:val="center"/>
            <w:hideMark/>
          </w:tcPr>
          <w:p w14:paraId="039F8C53"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Seguridad Vial y Factor de Riesgo</w:t>
            </w:r>
          </w:p>
        </w:tc>
        <w:tc>
          <w:tcPr>
            <w:tcW w:w="721" w:type="pct"/>
            <w:tcBorders>
              <w:top w:val="nil"/>
              <w:left w:val="nil"/>
              <w:bottom w:val="single" w:sz="4" w:space="0" w:color="auto"/>
              <w:right w:val="single" w:sz="4" w:space="0" w:color="auto"/>
            </w:tcBorders>
            <w:noWrap/>
            <w:vAlign w:val="center"/>
            <w:hideMark/>
          </w:tcPr>
          <w:p w14:paraId="541B0740"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42</w:t>
            </w:r>
          </w:p>
        </w:tc>
      </w:tr>
      <w:tr w:rsidR="000E2110" w:rsidRPr="00337E10" w14:paraId="22EA5968"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00616AD4"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Sigma Alimentos en Santo Domingo</w:t>
            </w:r>
          </w:p>
        </w:tc>
        <w:tc>
          <w:tcPr>
            <w:tcW w:w="2133" w:type="pct"/>
            <w:tcBorders>
              <w:top w:val="nil"/>
              <w:left w:val="nil"/>
              <w:bottom w:val="single" w:sz="4" w:space="0" w:color="auto"/>
              <w:right w:val="single" w:sz="4" w:space="0" w:color="auto"/>
            </w:tcBorders>
            <w:vAlign w:val="center"/>
            <w:hideMark/>
          </w:tcPr>
          <w:p w14:paraId="4EFEF5C6"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Seguridad Vial y Factor de Riesgo</w:t>
            </w:r>
          </w:p>
        </w:tc>
        <w:tc>
          <w:tcPr>
            <w:tcW w:w="721" w:type="pct"/>
            <w:tcBorders>
              <w:top w:val="nil"/>
              <w:left w:val="nil"/>
              <w:bottom w:val="single" w:sz="4" w:space="0" w:color="auto"/>
              <w:right w:val="single" w:sz="4" w:space="0" w:color="auto"/>
            </w:tcBorders>
            <w:noWrap/>
            <w:vAlign w:val="center"/>
            <w:hideMark/>
          </w:tcPr>
          <w:p w14:paraId="0F7B3593"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131</w:t>
            </w:r>
          </w:p>
        </w:tc>
      </w:tr>
      <w:tr w:rsidR="000E2110" w:rsidRPr="00337E10" w14:paraId="5287BE5C"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3EA812F2"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 xml:space="preserve">Baily </w:t>
            </w:r>
            <w:proofErr w:type="spellStart"/>
            <w:r w:rsidRPr="00337E10">
              <w:rPr>
                <w:rFonts w:eastAsia="Times New Roman"/>
                <w:spacing w:val="0"/>
                <w:sz w:val="20"/>
                <w:szCs w:val="20"/>
                <w:lang w:val="es-DO" w:eastAsia="es-DO"/>
              </w:rPr>
              <w:t>Family</w:t>
            </w:r>
            <w:proofErr w:type="spellEnd"/>
            <w:r w:rsidRPr="00337E10">
              <w:rPr>
                <w:rFonts w:eastAsia="Times New Roman"/>
                <w:spacing w:val="0"/>
                <w:sz w:val="20"/>
                <w:szCs w:val="20"/>
                <w:lang w:val="es-DO" w:eastAsia="es-DO"/>
              </w:rPr>
              <w:t xml:space="preserve"> </w:t>
            </w:r>
            <w:proofErr w:type="spellStart"/>
            <w:r w:rsidRPr="00337E10">
              <w:rPr>
                <w:rFonts w:eastAsia="Times New Roman"/>
                <w:spacing w:val="0"/>
                <w:sz w:val="20"/>
                <w:szCs w:val="20"/>
                <w:lang w:val="es-DO" w:eastAsia="es-DO"/>
              </w:rPr>
              <w:t>Community</w:t>
            </w:r>
            <w:proofErr w:type="spellEnd"/>
            <w:r w:rsidRPr="00337E10">
              <w:rPr>
                <w:rFonts w:eastAsia="Times New Roman"/>
                <w:spacing w:val="0"/>
                <w:sz w:val="20"/>
                <w:szCs w:val="20"/>
                <w:lang w:val="es-DO" w:eastAsia="es-DO"/>
              </w:rPr>
              <w:t xml:space="preserve"> Center</w:t>
            </w:r>
          </w:p>
        </w:tc>
        <w:tc>
          <w:tcPr>
            <w:tcW w:w="2133" w:type="pct"/>
            <w:tcBorders>
              <w:top w:val="nil"/>
              <w:left w:val="nil"/>
              <w:bottom w:val="single" w:sz="4" w:space="0" w:color="auto"/>
              <w:right w:val="single" w:sz="4" w:space="0" w:color="auto"/>
            </w:tcBorders>
            <w:vAlign w:val="center"/>
            <w:hideMark/>
          </w:tcPr>
          <w:p w14:paraId="005792FF"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Seguridad Vial y Factor de Riesgo</w:t>
            </w:r>
          </w:p>
        </w:tc>
        <w:tc>
          <w:tcPr>
            <w:tcW w:w="721" w:type="pct"/>
            <w:tcBorders>
              <w:top w:val="nil"/>
              <w:left w:val="nil"/>
              <w:bottom w:val="single" w:sz="4" w:space="0" w:color="auto"/>
              <w:right w:val="single" w:sz="4" w:space="0" w:color="auto"/>
            </w:tcBorders>
            <w:noWrap/>
            <w:vAlign w:val="center"/>
            <w:hideMark/>
          </w:tcPr>
          <w:p w14:paraId="64397A95"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44</w:t>
            </w:r>
          </w:p>
        </w:tc>
      </w:tr>
      <w:tr w:rsidR="000E2110" w:rsidRPr="00337E10" w14:paraId="7F08CB84"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5332E867"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Sigma Alimentos en Barahona</w:t>
            </w:r>
          </w:p>
        </w:tc>
        <w:tc>
          <w:tcPr>
            <w:tcW w:w="2133" w:type="pct"/>
            <w:tcBorders>
              <w:top w:val="nil"/>
              <w:left w:val="nil"/>
              <w:bottom w:val="single" w:sz="4" w:space="0" w:color="auto"/>
              <w:right w:val="single" w:sz="4" w:space="0" w:color="auto"/>
            </w:tcBorders>
            <w:vAlign w:val="center"/>
            <w:hideMark/>
          </w:tcPr>
          <w:p w14:paraId="733B20B5"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Seguridad Vial y Factor de Riesgo</w:t>
            </w:r>
          </w:p>
        </w:tc>
        <w:tc>
          <w:tcPr>
            <w:tcW w:w="721" w:type="pct"/>
            <w:tcBorders>
              <w:top w:val="nil"/>
              <w:left w:val="nil"/>
              <w:bottom w:val="single" w:sz="4" w:space="0" w:color="auto"/>
              <w:right w:val="single" w:sz="4" w:space="0" w:color="auto"/>
            </w:tcBorders>
            <w:noWrap/>
            <w:vAlign w:val="center"/>
            <w:hideMark/>
          </w:tcPr>
          <w:p w14:paraId="2278146F"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37</w:t>
            </w:r>
          </w:p>
        </w:tc>
      </w:tr>
      <w:tr w:rsidR="000E2110" w:rsidRPr="00337E10" w14:paraId="3664855D"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79089D3C"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DIECOM</w:t>
            </w:r>
          </w:p>
        </w:tc>
        <w:tc>
          <w:tcPr>
            <w:tcW w:w="2133" w:type="pct"/>
            <w:tcBorders>
              <w:top w:val="nil"/>
              <w:left w:val="nil"/>
              <w:bottom w:val="single" w:sz="4" w:space="0" w:color="auto"/>
              <w:right w:val="single" w:sz="4" w:space="0" w:color="auto"/>
            </w:tcBorders>
            <w:vAlign w:val="center"/>
            <w:hideMark/>
          </w:tcPr>
          <w:p w14:paraId="12F6AFE2"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Seguridad Vial y Factor de Riesgo</w:t>
            </w:r>
          </w:p>
        </w:tc>
        <w:tc>
          <w:tcPr>
            <w:tcW w:w="721" w:type="pct"/>
            <w:tcBorders>
              <w:top w:val="nil"/>
              <w:left w:val="nil"/>
              <w:bottom w:val="single" w:sz="4" w:space="0" w:color="auto"/>
              <w:right w:val="single" w:sz="4" w:space="0" w:color="auto"/>
            </w:tcBorders>
            <w:noWrap/>
            <w:vAlign w:val="center"/>
            <w:hideMark/>
          </w:tcPr>
          <w:p w14:paraId="51641038"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24</w:t>
            </w:r>
          </w:p>
        </w:tc>
      </w:tr>
      <w:tr w:rsidR="000E2110" w:rsidRPr="00337E10" w14:paraId="06D769A0"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653C8191"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Juventud con B de Barrio</w:t>
            </w:r>
          </w:p>
        </w:tc>
        <w:tc>
          <w:tcPr>
            <w:tcW w:w="2133" w:type="pct"/>
            <w:tcBorders>
              <w:top w:val="nil"/>
              <w:left w:val="nil"/>
              <w:bottom w:val="single" w:sz="4" w:space="0" w:color="auto"/>
              <w:right w:val="single" w:sz="4" w:space="0" w:color="auto"/>
            </w:tcBorders>
            <w:vAlign w:val="center"/>
            <w:hideMark/>
          </w:tcPr>
          <w:p w14:paraId="76BF2B9C"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Seguridad Vial y Factor de Riesgo</w:t>
            </w:r>
          </w:p>
        </w:tc>
        <w:tc>
          <w:tcPr>
            <w:tcW w:w="721" w:type="pct"/>
            <w:tcBorders>
              <w:top w:val="nil"/>
              <w:left w:val="nil"/>
              <w:bottom w:val="single" w:sz="4" w:space="0" w:color="auto"/>
              <w:right w:val="single" w:sz="4" w:space="0" w:color="auto"/>
            </w:tcBorders>
            <w:noWrap/>
            <w:vAlign w:val="center"/>
            <w:hideMark/>
          </w:tcPr>
          <w:p w14:paraId="3A96B3F4"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200</w:t>
            </w:r>
          </w:p>
        </w:tc>
      </w:tr>
      <w:tr w:rsidR="000E2110" w:rsidRPr="00337E10" w14:paraId="10A3992D"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1A6AE550"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Federación Vegana de Motoconchistas</w:t>
            </w:r>
          </w:p>
        </w:tc>
        <w:tc>
          <w:tcPr>
            <w:tcW w:w="2133" w:type="pct"/>
            <w:tcBorders>
              <w:top w:val="nil"/>
              <w:left w:val="nil"/>
              <w:bottom w:val="single" w:sz="4" w:space="0" w:color="auto"/>
              <w:right w:val="single" w:sz="4" w:space="0" w:color="auto"/>
            </w:tcBorders>
            <w:vAlign w:val="center"/>
            <w:hideMark/>
          </w:tcPr>
          <w:p w14:paraId="5E848E6A"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Seguridad Vial y Factor de Riesgo</w:t>
            </w:r>
          </w:p>
        </w:tc>
        <w:tc>
          <w:tcPr>
            <w:tcW w:w="721" w:type="pct"/>
            <w:tcBorders>
              <w:top w:val="nil"/>
              <w:left w:val="nil"/>
              <w:bottom w:val="single" w:sz="4" w:space="0" w:color="auto"/>
              <w:right w:val="single" w:sz="4" w:space="0" w:color="auto"/>
            </w:tcBorders>
            <w:noWrap/>
            <w:vAlign w:val="center"/>
            <w:hideMark/>
          </w:tcPr>
          <w:p w14:paraId="2E2C75EB"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37</w:t>
            </w:r>
          </w:p>
        </w:tc>
      </w:tr>
      <w:tr w:rsidR="000E2110" w:rsidRPr="00337E10" w14:paraId="67AAE528"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1ACC9863" w14:textId="0ACEAAB3"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Feria Internacional del Libro 202</w:t>
            </w:r>
            <w:r w:rsidR="001B30BD" w:rsidRPr="00337E10">
              <w:rPr>
                <w:rFonts w:eastAsia="Times New Roman"/>
                <w:spacing w:val="0"/>
                <w:sz w:val="20"/>
                <w:szCs w:val="20"/>
                <w:lang w:val="es-DO" w:eastAsia="es-DO"/>
              </w:rPr>
              <w:t>5</w:t>
            </w:r>
          </w:p>
        </w:tc>
        <w:tc>
          <w:tcPr>
            <w:tcW w:w="2133" w:type="pct"/>
            <w:tcBorders>
              <w:top w:val="nil"/>
              <w:left w:val="nil"/>
              <w:bottom w:val="single" w:sz="4" w:space="0" w:color="auto"/>
              <w:right w:val="single" w:sz="4" w:space="0" w:color="auto"/>
            </w:tcBorders>
            <w:vAlign w:val="center"/>
            <w:hideMark/>
          </w:tcPr>
          <w:p w14:paraId="4F2CE94D"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Seguridad Vial y Factor de Riesgo</w:t>
            </w:r>
          </w:p>
        </w:tc>
        <w:tc>
          <w:tcPr>
            <w:tcW w:w="721" w:type="pct"/>
            <w:tcBorders>
              <w:top w:val="nil"/>
              <w:left w:val="nil"/>
              <w:bottom w:val="single" w:sz="4" w:space="0" w:color="auto"/>
              <w:right w:val="single" w:sz="4" w:space="0" w:color="auto"/>
            </w:tcBorders>
            <w:noWrap/>
            <w:vAlign w:val="center"/>
            <w:hideMark/>
          </w:tcPr>
          <w:p w14:paraId="1A7FEACF"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155</w:t>
            </w:r>
          </w:p>
        </w:tc>
      </w:tr>
      <w:tr w:rsidR="000E2110" w:rsidRPr="00337E10" w14:paraId="397FA62E" w14:textId="77777777" w:rsidTr="00004BB5">
        <w:trPr>
          <w:trHeight w:val="20"/>
          <w:jc w:val="center"/>
        </w:trPr>
        <w:tc>
          <w:tcPr>
            <w:tcW w:w="2146" w:type="pct"/>
            <w:tcBorders>
              <w:top w:val="nil"/>
              <w:left w:val="single" w:sz="4" w:space="0" w:color="auto"/>
              <w:bottom w:val="single" w:sz="4" w:space="0" w:color="auto"/>
              <w:right w:val="single" w:sz="4" w:space="0" w:color="auto"/>
            </w:tcBorders>
            <w:vAlign w:val="center"/>
            <w:hideMark/>
          </w:tcPr>
          <w:p w14:paraId="5B67A261"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Colegio Carrusel de Ángeles</w:t>
            </w:r>
          </w:p>
        </w:tc>
        <w:tc>
          <w:tcPr>
            <w:tcW w:w="2133" w:type="pct"/>
            <w:tcBorders>
              <w:top w:val="nil"/>
              <w:left w:val="nil"/>
              <w:bottom w:val="single" w:sz="4" w:space="0" w:color="auto"/>
              <w:right w:val="single" w:sz="4" w:space="0" w:color="auto"/>
            </w:tcBorders>
            <w:vAlign w:val="center"/>
            <w:hideMark/>
          </w:tcPr>
          <w:p w14:paraId="7C207796" w14:textId="77777777" w:rsidR="005565DC" w:rsidRPr="00337E10" w:rsidRDefault="005565DC" w:rsidP="00613023">
            <w:pPr>
              <w:tabs>
                <w:tab w:val="left" w:pos="1985"/>
              </w:tabs>
              <w:spacing w:after="0" w:line="276" w:lineRule="auto"/>
              <w:rPr>
                <w:rFonts w:eastAsia="Times New Roman"/>
                <w:spacing w:val="0"/>
                <w:sz w:val="20"/>
                <w:szCs w:val="20"/>
                <w:lang w:val="es-DO" w:eastAsia="es-DO"/>
              </w:rPr>
            </w:pPr>
            <w:r w:rsidRPr="00337E10">
              <w:rPr>
                <w:rFonts w:eastAsia="Times New Roman"/>
                <w:spacing w:val="0"/>
                <w:sz w:val="20"/>
                <w:szCs w:val="20"/>
                <w:lang w:val="es-DO" w:eastAsia="es-DO"/>
              </w:rPr>
              <w:t>Seguridad Vial y Factor de Riesgo</w:t>
            </w:r>
          </w:p>
        </w:tc>
        <w:tc>
          <w:tcPr>
            <w:tcW w:w="721" w:type="pct"/>
            <w:tcBorders>
              <w:top w:val="nil"/>
              <w:left w:val="nil"/>
              <w:bottom w:val="single" w:sz="4" w:space="0" w:color="auto"/>
              <w:right w:val="single" w:sz="4" w:space="0" w:color="auto"/>
            </w:tcBorders>
            <w:noWrap/>
            <w:vAlign w:val="center"/>
            <w:hideMark/>
          </w:tcPr>
          <w:p w14:paraId="448F8575" w14:textId="77777777" w:rsidR="005565DC" w:rsidRPr="00337E10" w:rsidRDefault="005565DC" w:rsidP="00613023">
            <w:pPr>
              <w:tabs>
                <w:tab w:val="left" w:pos="1985"/>
              </w:tabs>
              <w:spacing w:after="0" w:line="276" w:lineRule="auto"/>
              <w:jc w:val="center"/>
              <w:rPr>
                <w:rFonts w:eastAsia="Times New Roman"/>
                <w:spacing w:val="0"/>
                <w:sz w:val="20"/>
                <w:szCs w:val="20"/>
                <w:lang w:val="es-DO" w:eastAsia="es-DO"/>
              </w:rPr>
            </w:pPr>
            <w:r w:rsidRPr="00337E10">
              <w:rPr>
                <w:rFonts w:eastAsia="Times New Roman"/>
                <w:spacing w:val="0"/>
                <w:sz w:val="20"/>
                <w:szCs w:val="20"/>
                <w:lang w:val="es-DO" w:eastAsia="es-DO"/>
              </w:rPr>
              <w:t>34</w:t>
            </w:r>
          </w:p>
        </w:tc>
      </w:tr>
    </w:tbl>
    <w:p w14:paraId="38DE4CB1" w14:textId="77777777" w:rsidR="005565DC" w:rsidRPr="00337E10" w:rsidRDefault="005565DC" w:rsidP="00613023">
      <w:pPr>
        <w:tabs>
          <w:tab w:val="left" w:pos="1985"/>
        </w:tabs>
        <w:spacing w:line="360" w:lineRule="auto"/>
        <w:jc w:val="both"/>
        <w:textAlignment w:val="baseline"/>
        <w:rPr>
          <w:sz w:val="16"/>
          <w:szCs w:val="16"/>
          <w:shd w:val="clear" w:color="auto" w:fill="FFFFFF"/>
          <w:lang w:val="es-DO"/>
        </w:rPr>
      </w:pPr>
      <w:r w:rsidRPr="00337E10">
        <w:rPr>
          <w:b/>
          <w:sz w:val="16"/>
          <w:szCs w:val="16"/>
          <w:shd w:val="clear" w:color="auto" w:fill="FFFFFF"/>
          <w:lang w:val="es-DO"/>
        </w:rPr>
        <w:t>Fuente:</w:t>
      </w:r>
      <w:r w:rsidRPr="00337E10">
        <w:rPr>
          <w:sz w:val="16"/>
          <w:szCs w:val="16"/>
          <w:shd w:val="clear" w:color="auto" w:fill="FFFFFF"/>
          <w:lang w:val="es-DO"/>
        </w:rPr>
        <w:t xml:space="preserve"> Dirección Seguridad Vial, INTRANT. Cifras preliminares sujetas a rectificación.</w:t>
      </w:r>
    </w:p>
    <w:p w14:paraId="01A0A5B9" w14:textId="77777777" w:rsidR="006362C2" w:rsidRPr="00337E10" w:rsidRDefault="006362C2" w:rsidP="00084489">
      <w:pPr>
        <w:pStyle w:val="Ttulo1"/>
        <w:tabs>
          <w:tab w:val="left" w:pos="1985"/>
        </w:tabs>
        <w:jc w:val="both"/>
        <w:rPr>
          <w:rFonts w:cs="Times New Roman"/>
          <w:b w:val="0"/>
          <w:color w:val="767171"/>
          <w:szCs w:val="24"/>
          <w:lang w:val="es-DO"/>
        </w:rPr>
      </w:pPr>
      <w:bookmarkStart w:id="73" w:name="_Toc220678877"/>
      <w:bookmarkStart w:id="74" w:name="_Hlk184219786"/>
      <w:bookmarkEnd w:id="72"/>
      <w:r w:rsidRPr="00337E10">
        <w:rPr>
          <w:rFonts w:cs="Times New Roman"/>
          <w:color w:val="767171"/>
          <w:szCs w:val="24"/>
          <w:lang w:val="es-DO"/>
        </w:rPr>
        <w:t>3.</w:t>
      </w:r>
      <w:r w:rsidR="00E40E9C" w:rsidRPr="00337E10">
        <w:rPr>
          <w:rFonts w:cs="Times New Roman"/>
          <w:color w:val="767171"/>
          <w:szCs w:val="24"/>
          <w:lang w:val="es-DO"/>
        </w:rPr>
        <w:t>7</w:t>
      </w:r>
      <w:r w:rsidRPr="00337E10">
        <w:rPr>
          <w:rFonts w:cs="Times New Roman"/>
          <w:color w:val="767171"/>
          <w:szCs w:val="24"/>
          <w:lang w:val="es-DO"/>
        </w:rPr>
        <w:t xml:space="preserve"> Dirección</w:t>
      </w:r>
      <w:r w:rsidR="00316CBA" w:rsidRPr="00337E10">
        <w:rPr>
          <w:rFonts w:cs="Times New Roman"/>
          <w:color w:val="767171"/>
          <w:szCs w:val="24"/>
          <w:lang w:val="es-DO"/>
        </w:rPr>
        <w:t xml:space="preserve"> de </w:t>
      </w:r>
      <w:r w:rsidRPr="00337E10">
        <w:rPr>
          <w:rFonts w:cs="Times New Roman"/>
          <w:color w:val="767171"/>
          <w:szCs w:val="24"/>
          <w:lang w:val="es-DO"/>
        </w:rPr>
        <w:t>Tránsito</w:t>
      </w:r>
      <w:r w:rsidR="00316CBA" w:rsidRPr="00337E10">
        <w:rPr>
          <w:rFonts w:cs="Times New Roman"/>
          <w:color w:val="767171"/>
          <w:szCs w:val="24"/>
          <w:lang w:val="es-DO"/>
        </w:rPr>
        <w:t xml:space="preserve"> y </w:t>
      </w:r>
      <w:r w:rsidRPr="00337E10">
        <w:rPr>
          <w:rFonts w:cs="Times New Roman"/>
          <w:color w:val="767171"/>
          <w:szCs w:val="24"/>
          <w:lang w:val="es-DO"/>
        </w:rPr>
        <w:t>Vialidad</w:t>
      </w:r>
      <w:bookmarkEnd w:id="73"/>
    </w:p>
    <w:p w14:paraId="4886C496" w14:textId="711CAF8A" w:rsidR="00A44F7A" w:rsidRPr="00337E10" w:rsidRDefault="00A44F7A" w:rsidP="00E6275B">
      <w:pPr>
        <w:tabs>
          <w:tab w:val="left" w:pos="1985"/>
        </w:tabs>
        <w:spacing w:before="240" w:line="360" w:lineRule="auto"/>
        <w:jc w:val="both"/>
        <w:rPr>
          <w:rFonts w:eastAsia="Calibri"/>
          <w:noProof/>
          <w:lang w:val="es-DO"/>
        </w:rPr>
      </w:pPr>
      <w:r w:rsidRPr="00337E10">
        <w:rPr>
          <w:rFonts w:eastAsia="Calibri"/>
          <w:noProof/>
          <w:lang w:val="es-DO"/>
        </w:rPr>
        <w:t xml:space="preserve">Durante el </w:t>
      </w:r>
      <w:r w:rsidR="00287F67" w:rsidRPr="00337E10">
        <w:rPr>
          <w:rFonts w:eastAsia="Calibri"/>
          <w:noProof/>
          <w:lang w:val="es-DO"/>
        </w:rPr>
        <w:t>primer trimestre de 2025</w:t>
      </w:r>
      <w:r w:rsidRPr="00337E10">
        <w:rPr>
          <w:rFonts w:eastAsia="Calibri"/>
          <w:noProof/>
          <w:lang w:val="es-DO"/>
        </w:rPr>
        <w:t xml:space="preserve"> del año se prestó atención integral a 39 puntos críticos mediante propuestas de diseño para la colocación y readecuación de señalización vertical y horizontal; la coordinación con ayuntamientos y otras entidades públicas para operativos de fiscalización, retiro de obstáculos y reordenamiento vial; y la elaboración de estudios técnicos de infraestructura vial y diseño de soluciones de calmado de tráfico y mejoras de accesos.</w:t>
      </w:r>
    </w:p>
    <w:p w14:paraId="75309A33" w14:textId="77777777" w:rsidR="00A44F7A" w:rsidRPr="00337E10" w:rsidRDefault="00A44F7A" w:rsidP="00E6275B">
      <w:pPr>
        <w:tabs>
          <w:tab w:val="left" w:pos="1985"/>
        </w:tabs>
        <w:spacing w:before="240" w:line="360" w:lineRule="auto"/>
        <w:jc w:val="both"/>
        <w:rPr>
          <w:rFonts w:eastAsia="Calibri"/>
          <w:noProof/>
          <w:lang w:val="es-DO"/>
        </w:rPr>
      </w:pPr>
      <w:r w:rsidRPr="00337E10">
        <w:rPr>
          <w:rFonts w:eastAsia="Calibri"/>
          <w:noProof/>
          <w:lang w:val="es-DO"/>
        </w:rPr>
        <w:t>En el ámbito normativo, se avanzó significativamente en la redacción y revisión técnica de tres reglamentos estratégicos: el Reglamento Nacional de Publicidad Exterior, el Reglamento para el Transporte de Animales y las Pautas Técnicas para la Señalización Vial. Estas herramientas normativas son fundamentales para estandarizar la gestión del espacio vial en todo el territorio nacional y reducir factores de riesgo.</w:t>
      </w:r>
    </w:p>
    <w:p w14:paraId="6320F743" w14:textId="77777777" w:rsidR="00EC6738" w:rsidRPr="00337E10" w:rsidRDefault="00A44F7A" w:rsidP="00E6275B">
      <w:pPr>
        <w:tabs>
          <w:tab w:val="left" w:pos="1985"/>
        </w:tabs>
        <w:spacing w:before="240" w:line="360" w:lineRule="auto"/>
        <w:jc w:val="both"/>
        <w:rPr>
          <w:rFonts w:eastAsia="Calibri"/>
          <w:noProof/>
          <w:lang w:val="es-DO"/>
        </w:rPr>
      </w:pPr>
      <w:r w:rsidRPr="00337E10">
        <w:rPr>
          <w:rFonts w:eastAsia="Calibri"/>
          <w:noProof/>
          <w:lang w:val="es-DO"/>
        </w:rPr>
        <w:lastRenderedPageBreak/>
        <w:t>Durante el periodo enero- septiembre del año 2025, la Dirección de Tránsito y Vialidad ha desarrollado una serie de acciones técnicas en el marco del producto estratégico definido por la Dirección General de Presupuesto (DIGEPRES), orientado a garantizar que los usuarios del sistema nacional de transporte terrestre reciban de forma oportuna y técnica las autorizaciones, certificaciones y permisos requeridos para operar, intervenir o utilizar el espacio vial. Este producto estratégico se ejecuta a través de dos líneas de acción fundamentales, listadas a continuación.</w:t>
      </w:r>
    </w:p>
    <w:p w14:paraId="15ABB555" w14:textId="77777777" w:rsidR="00EC6738" w:rsidRPr="00337E10" w:rsidRDefault="00EC6738" w:rsidP="00E6275B">
      <w:pPr>
        <w:pStyle w:val="Prrafodelista"/>
        <w:numPr>
          <w:ilvl w:val="0"/>
          <w:numId w:val="15"/>
        </w:numPr>
        <w:tabs>
          <w:tab w:val="left" w:pos="284"/>
        </w:tabs>
        <w:spacing w:before="240" w:line="360" w:lineRule="auto"/>
        <w:ind w:left="0" w:firstLine="0"/>
        <w:rPr>
          <w:rFonts w:ascii="Times New Roman" w:hAnsi="Times New Roman"/>
          <w:color w:val="767171"/>
          <w:sz w:val="24"/>
          <w:szCs w:val="24"/>
        </w:rPr>
      </w:pPr>
      <w:r w:rsidRPr="00337E10">
        <w:rPr>
          <w:rFonts w:ascii="Times New Roman" w:hAnsi="Times New Roman"/>
          <w:color w:val="767171"/>
          <w:sz w:val="24"/>
          <w:szCs w:val="24"/>
        </w:rPr>
        <w:t>Evaluación técnica y emisión de permisos especiales para ocupación temporal del espacio vial, tales como vaciados de hormigón, trabajos de carga y descarga, actividades de mantenimiento y construcción, eventos culturales, manifestaciones, actividades deportivas y filmaciones, asegurando que dichas ocupaciones no afecten la seguridad vial ni la fluidez del tránsito.</w:t>
      </w:r>
    </w:p>
    <w:p w14:paraId="078A9DDD" w14:textId="77777777" w:rsidR="00EC6738" w:rsidRPr="00E6275B" w:rsidRDefault="00EC6738" w:rsidP="00084489">
      <w:pPr>
        <w:pStyle w:val="Prrafodelista"/>
        <w:tabs>
          <w:tab w:val="left" w:pos="1985"/>
        </w:tabs>
        <w:spacing w:after="0" w:line="360" w:lineRule="auto"/>
        <w:ind w:left="0" w:firstLine="0"/>
        <w:rPr>
          <w:rFonts w:ascii="Times New Roman" w:hAnsi="Times New Roman"/>
          <w:color w:val="767171"/>
          <w:sz w:val="10"/>
          <w:szCs w:val="10"/>
        </w:rPr>
      </w:pPr>
    </w:p>
    <w:p w14:paraId="20479656" w14:textId="28210439" w:rsidR="00EC6738" w:rsidRPr="00337E10" w:rsidRDefault="00EC6738" w:rsidP="00084489">
      <w:pPr>
        <w:pStyle w:val="Prrafodelista"/>
        <w:numPr>
          <w:ilvl w:val="0"/>
          <w:numId w:val="15"/>
        </w:numPr>
        <w:tabs>
          <w:tab w:val="left" w:pos="284"/>
        </w:tabs>
        <w:spacing w:before="240" w:line="360" w:lineRule="auto"/>
        <w:ind w:left="0" w:firstLine="0"/>
        <w:rPr>
          <w:rFonts w:ascii="Times New Roman" w:hAnsi="Times New Roman"/>
          <w:color w:val="767171"/>
          <w:sz w:val="24"/>
          <w:szCs w:val="24"/>
        </w:rPr>
      </w:pPr>
      <w:r w:rsidRPr="00337E10">
        <w:rPr>
          <w:rFonts w:ascii="Times New Roman" w:hAnsi="Times New Roman"/>
          <w:color w:val="767171"/>
          <w:sz w:val="24"/>
          <w:szCs w:val="24"/>
        </w:rPr>
        <w:t>Evaluación de solicitudes para colocación de publicidad exterior, verificando su factibilidad técnica y legal según las características geométricas, urbanas y funcionales de las vías, y emitiendo las certificaciones de no objeción y permisos correspondientes.</w:t>
      </w:r>
    </w:p>
    <w:p w14:paraId="4F385E4C" w14:textId="755F189C" w:rsidR="00F63334" w:rsidRDefault="00EC6738" w:rsidP="00084489">
      <w:pPr>
        <w:tabs>
          <w:tab w:val="left" w:pos="1985"/>
        </w:tabs>
        <w:spacing w:before="240" w:line="360" w:lineRule="auto"/>
        <w:jc w:val="both"/>
        <w:rPr>
          <w:lang w:val="es-DO"/>
        </w:rPr>
      </w:pPr>
      <w:r w:rsidRPr="00337E10">
        <w:rPr>
          <w:lang w:val="es-DO"/>
        </w:rPr>
        <w:t>Cada acción desarrollada es respaldada por evaluaciones técnicas, inspecciones de campo, criterios normativos y evidencias documentales conforme a la Ley 63 - 17 y las resoluciones internas del INTRANT. A continuación, se detallan los resultados alcanzados e n el período correspondiente.</w:t>
      </w:r>
    </w:p>
    <w:p w14:paraId="179DA5D2" w14:textId="77777777" w:rsidR="003B5AAC" w:rsidRPr="00337E10" w:rsidRDefault="003B5AAC" w:rsidP="00084489">
      <w:pPr>
        <w:tabs>
          <w:tab w:val="left" w:pos="1985"/>
        </w:tabs>
        <w:spacing w:before="240" w:line="360" w:lineRule="auto"/>
        <w:jc w:val="both"/>
        <w:rPr>
          <w:lang w:val="es-DO"/>
        </w:rPr>
      </w:pPr>
    </w:p>
    <w:p w14:paraId="7CFB7775" w14:textId="5FA0E508" w:rsidR="00F63334" w:rsidRPr="00337E10" w:rsidRDefault="0052633D" w:rsidP="00084489">
      <w:pPr>
        <w:tabs>
          <w:tab w:val="left" w:pos="1985"/>
        </w:tabs>
        <w:spacing w:before="240" w:line="360" w:lineRule="auto"/>
        <w:jc w:val="center"/>
        <w:rPr>
          <w:b/>
          <w:bCs/>
          <w:lang w:val="es-DO"/>
        </w:rPr>
      </w:pPr>
      <w:r w:rsidRPr="00337E10">
        <w:rPr>
          <w:b/>
          <w:bCs/>
          <w:lang w:val="es-DO"/>
        </w:rPr>
        <w:lastRenderedPageBreak/>
        <w:t>Otorgamiento de Autorizaciones, Permisos y Certificaciones</w:t>
      </w:r>
    </w:p>
    <w:p w14:paraId="115BF620" w14:textId="4D3C6A10" w:rsidR="00E957C2" w:rsidRPr="00337E10" w:rsidRDefault="0068491A" w:rsidP="00084489">
      <w:pPr>
        <w:tabs>
          <w:tab w:val="left" w:pos="1985"/>
        </w:tabs>
        <w:spacing w:line="360" w:lineRule="auto"/>
        <w:jc w:val="both"/>
        <w:rPr>
          <w:rFonts w:eastAsia="Calibri"/>
          <w:noProof/>
          <w:lang w:val="es-DO"/>
        </w:rPr>
      </w:pPr>
      <w:r w:rsidRPr="00337E10">
        <w:rPr>
          <w:rFonts w:eastAsia="Calibri"/>
          <w:noProof/>
          <w:lang w:val="es-DO"/>
        </w:rPr>
        <w:t xml:space="preserve">Durante el periodo enero-septiembre del año en curso se emitieron alrededor de 3,973 permisos, certificaciones y autorizaciones en respuesta a solicitudes de empresas, instituciones y ciudadanos. De este total, fueron emitidos 1,321 en el </w:t>
      </w:r>
      <w:r w:rsidR="00287F67" w:rsidRPr="00337E10">
        <w:rPr>
          <w:rFonts w:eastAsia="Calibri"/>
          <w:noProof/>
          <w:lang w:val="es-DO"/>
        </w:rPr>
        <w:t>primer trimestre, unos</w:t>
      </w:r>
      <w:r w:rsidRPr="00337E10">
        <w:rPr>
          <w:rFonts w:eastAsia="Calibri"/>
          <w:noProof/>
          <w:lang w:val="es-DO"/>
        </w:rPr>
        <w:t xml:space="preserve"> 2,597 en el segundo trimestre y 1,376 en el tercer trimestre. </w:t>
      </w:r>
    </w:p>
    <w:p w14:paraId="7DF2C6F9" w14:textId="203E9FC7" w:rsidR="008C22B7" w:rsidRDefault="0068491A" w:rsidP="00084489">
      <w:pPr>
        <w:tabs>
          <w:tab w:val="left" w:pos="1985"/>
        </w:tabs>
        <w:spacing w:before="240" w:line="360" w:lineRule="auto"/>
        <w:jc w:val="both"/>
        <w:rPr>
          <w:rFonts w:eastAsia="Calibri"/>
          <w:noProof/>
          <w:lang w:val="es-DO"/>
        </w:rPr>
      </w:pPr>
      <w:r w:rsidRPr="00337E10">
        <w:rPr>
          <w:rFonts w:eastAsia="Calibri"/>
          <w:noProof/>
          <w:lang w:val="es-DO"/>
        </w:rPr>
        <w:t>Estos documentos fueron gestionados bajo los criterios establecidos por la Dirección y acompañados de visitas de verificación y seguimiento para garantizar el cumplimiento de las condiciones establecidas.</w:t>
      </w:r>
    </w:p>
    <w:p w14:paraId="5A71B52E" w14:textId="370F22D5" w:rsidR="00214857" w:rsidRPr="00337E10" w:rsidRDefault="00214857" w:rsidP="00EF0027">
      <w:pPr>
        <w:tabs>
          <w:tab w:val="left" w:pos="1985"/>
        </w:tabs>
        <w:spacing w:before="240" w:line="360" w:lineRule="auto"/>
        <w:jc w:val="center"/>
        <w:rPr>
          <w:b/>
          <w:bCs/>
          <w:lang w:val="es-DO"/>
        </w:rPr>
      </w:pPr>
      <w:r w:rsidRPr="00337E10">
        <w:rPr>
          <w:b/>
          <w:bCs/>
          <w:lang w:val="es-DO"/>
        </w:rPr>
        <w:t>Supervisión de la Señalización Vial y Dispositivos de Control de Tránsito</w:t>
      </w:r>
    </w:p>
    <w:p w14:paraId="2988DB28" w14:textId="28C2EFCF" w:rsidR="00337E10" w:rsidRPr="00337E10" w:rsidRDefault="00214857" w:rsidP="00084489">
      <w:pPr>
        <w:tabs>
          <w:tab w:val="left" w:pos="1985"/>
        </w:tabs>
        <w:spacing w:before="240" w:line="360" w:lineRule="auto"/>
        <w:jc w:val="both"/>
        <w:rPr>
          <w:rFonts w:eastAsia="Calibri"/>
          <w:noProof/>
          <w:lang w:val="es-DO"/>
        </w:rPr>
      </w:pPr>
      <w:r w:rsidRPr="00337E10">
        <w:rPr>
          <w:rFonts w:eastAsia="Calibri"/>
          <w:noProof/>
          <w:lang w:val="es-DO"/>
        </w:rPr>
        <w:t>Se dio cumplimiento al 100.0% de las intervenciones programadas en zonas críticas, ejecutando inspecciones y supervisiones técnicas para verificar la colocación adecuada de señalización vertical, reductores de velocidad y otros dispositivos de control de tránsito. Se priorizaron sectores solicitados con altos niveles de siniestralidad, elaborándose informes con soporte fotográfico y técnico, permitiendo validar el impacto de cada intervención.</w:t>
      </w:r>
    </w:p>
    <w:p w14:paraId="6D86560E" w14:textId="6B7500E8" w:rsidR="00853AFD" w:rsidRPr="00337E10" w:rsidRDefault="007E2966" w:rsidP="00084489">
      <w:pPr>
        <w:tabs>
          <w:tab w:val="left" w:pos="0"/>
        </w:tabs>
        <w:spacing w:before="240" w:line="360" w:lineRule="auto"/>
        <w:jc w:val="center"/>
        <w:rPr>
          <w:b/>
          <w:bCs/>
          <w:lang w:val="es-DO"/>
        </w:rPr>
      </w:pPr>
      <w:r w:rsidRPr="00337E10">
        <w:rPr>
          <w:b/>
          <w:bCs/>
          <w:lang w:val="es-DO"/>
        </w:rPr>
        <w:t>Evaluaciones e Inventarios de la Señalización Vial Existente</w:t>
      </w:r>
    </w:p>
    <w:p w14:paraId="1E134F52" w14:textId="03F879C8" w:rsidR="00340D46" w:rsidRPr="00337E10" w:rsidRDefault="00345E4E" w:rsidP="00084489">
      <w:pPr>
        <w:tabs>
          <w:tab w:val="left" w:pos="1985"/>
        </w:tabs>
        <w:spacing w:before="240" w:line="360" w:lineRule="auto"/>
        <w:jc w:val="both"/>
        <w:rPr>
          <w:lang w:val="es-DO"/>
        </w:rPr>
      </w:pPr>
      <w:r w:rsidRPr="00337E10">
        <w:rPr>
          <w:lang w:val="es-DO"/>
        </w:rPr>
        <w:t xml:space="preserve">Al mes de noviembre, como parte del proceso de actualización técnica del sistema de señalización, se realizaron alrededor de </w:t>
      </w:r>
      <w:r w:rsidR="0038294E" w:rsidRPr="00337E10">
        <w:rPr>
          <w:lang w:val="es-DO"/>
        </w:rPr>
        <w:t>127</w:t>
      </w:r>
      <w:r w:rsidRPr="00337E10">
        <w:rPr>
          <w:lang w:val="es-DO"/>
        </w:rPr>
        <w:t xml:space="preserve"> estudios y evaluaciones formales relacionados con el estado, </w:t>
      </w:r>
      <w:r w:rsidRPr="00337E10">
        <w:rPr>
          <w:lang w:val="es-DO"/>
        </w:rPr>
        <w:lastRenderedPageBreak/>
        <w:t xml:space="preserve">adecuación y necesidades de mejora de la señalización horizontal y vertical en vías principales, de los cuales 49 fueron en el </w:t>
      </w:r>
      <w:r w:rsidR="00287F67" w:rsidRPr="00337E10">
        <w:rPr>
          <w:lang w:val="es-DO"/>
        </w:rPr>
        <w:t>primer trimestre</w:t>
      </w:r>
      <w:r w:rsidR="003A6132" w:rsidRPr="00337E10">
        <w:rPr>
          <w:lang w:val="es-DO"/>
        </w:rPr>
        <w:t>,</w:t>
      </w:r>
      <w:r w:rsidRPr="00337E10">
        <w:rPr>
          <w:lang w:val="es-DO"/>
        </w:rPr>
        <w:t xml:space="preserve"> 19 en el segundo trimestre</w:t>
      </w:r>
      <w:r w:rsidR="003A6132" w:rsidRPr="00337E10">
        <w:rPr>
          <w:lang w:val="es-DO"/>
        </w:rPr>
        <w:t>, 2</w:t>
      </w:r>
      <w:r w:rsidR="00CF465E" w:rsidRPr="00337E10">
        <w:rPr>
          <w:lang w:val="es-DO"/>
        </w:rPr>
        <w:t>6 para el tercer trimestre y 32 para el cuarto trimestre</w:t>
      </w:r>
      <w:r w:rsidRPr="00337E10">
        <w:rPr>
          <w:lang w:val="es-DO"/>
        </w:rPr>
        <w:t>. Los mismos estuvieron sustentados con fichas técnicas y análisis de campo, generando datos que nutren la toma de decisiones y la programación de nuevas intervenciones.</w:t>
      </w:r>
    </w:p>
    <w:p w14:paraId="67A4D5F4" w14:textId="6F78F3CA" w:rsidR="007276B9" w:rsidRPr="00337E10" w:rsidRDefault="007276B9" w:rsidP="00084489">
      <w:pPr>
        <w:tabs>
          <w:tab w:val="left" w:pos="1985"/>
        </w:tabs>
        <w:spacing w:before="240" w:line="360" w:lineRule="auto"/>
        <w:jc w:val="center"/>
        <w:rPr>
          <w:b/>
          <w:bCs/>
          <w:lang w:val="es-DO"/>
        </w:rPr>
      </w:pPr>
      <w:r w:rsidRPr="00337E10">
        <w:rPr>
          <w:b/>
          <w:bCs/>
          <w:lang w:val="es-DO"/>
        </w:rPr>
        <w:t xml:space="preserve">Coordinación </w:t>
      </w:r>
      <w:r w:rsidR="00004BB5">
        <w:rPr>
          <w:b/>
          <w:bCs/>
          <w:lang w:val="es-DO"/>
        </w:rPr>
        <w:t>para</w:t>
      </w:r>
      <w:r w:rsidRPr="00337E10">
        <w:rPr>
          <w:b/>
          <w:bCs/>
          <w:lang w:val="es-DO"/>
        </w:rPr>
        <w:t xml:space="preserve"> Señalización y Accesos</w:t>
      </w:r>
    </w:p>
    <w:p w14:paraId="796B6468" w14:textId="117DB0CA" w:rsidR="00340D46" w:rsidRPr="00337E10" w:rsidRDefault="007276B9" w:rsidP="00084489">
      <w:pPr>
        <w:tabs>
          <w:tab w:val="left" w:pos="1985"/>
        </w:tabs>
        <w:spacing w:before="240" w:line="360" w:lineRule="auto"/>
        <w:jc w:val="both"/>
        <w:rPr>
          <w:lang w:val="es-DO"/>
        </w:rPr>
      </w:pPr>
      <w:r w:rsidRPr="00337E10">
        <w:rPr>
          <w:lang w:val="es-DO"/>
        </w:rPr>
        <w:t>Se fortaleció la articulación institucional con gobiernos locales, DIGESETT, MOPC y otras entidades, atendiendo al 100% de las solicitudes recibidas para proyectos de señalización y gestión de accesos durante el semestre. Esta coordinación permitió implementar medidas de reordenamiento vial, reorganización de flujos y recomendaciones de señalización conforme a las normativas vigentes.</w:t>
      </w:r>
    </w:p>
    <w:p w14:paraId="6951A2E6" w14:textId="10A0FED3" w:rsidR="00340D46" w:rsidRPr="00337E10" w:rsidRDefault="007A4037" w:rsidP="00084489">
      <w:pPr>
        <w:tabs>
          <w:tab w:val="left" w:pos="1985"/>
        </w:tabs>
        <w:spacing w:before="240" w:line="360" w:lineRule="auto"/>
        <w:jc w:val="center"/>
        <w:rPr>
          <w:b/>
          <w:bCs/>
          <w:lang w:val="es-DO"/>
        </w:rPr>
      </w:pPr>
      <w:r w:rsidRPr="00337E10">
        <w:rPr>
          <w:b/>
          <w:bCs/>
          <w:lang w:val="es-DO"/>
        </w:rPr>
        <w:t>Colocación de Publicidad Exterior</w:t>
      </w:r>
    </w:p>
    <w:p w14:paraId="35708D0E" w14:textId="77777777" w:rsidR="00AD5F20" w:rsidRDefault="008D54B3" w:rsidP="00084489">
      <w:pPr>
        <w:tabs>
          <w:tab w:val="left" w:pos="1985"/>
        </w:tabs>
        <w:spacing w:before="240" w:line="360" w:lineRule="auto"/>
        <w:jc w:val="both"/>
        <w:rPr>
          <w:lang w:val="es-DO"/>
        </w:rPr>
      </w:pPr>
      <w:r w:rsidRPr="00337E10">
        <w:rPr>
          <w:lang w:val="es-DO"/>
        </w:rPr>
        <w:t xml:space="preserve">En el marco del control normativo de elementos urbanos, se evaluaron todas las solicitudes de colocación de publicidad exterior recibidas durante el semestre. Los análisis se realizaron considerando el tipo de vía, entorno urbano o interurbano y posibles impactos en la seguridad vial. </w:t>
      </w:r>
    </w:p>
    <w:p w14:paraId="5A31B7BE" w14:textId="10E4D29D" w:rsidR="00340D46" w:rsidRPr="00337E10" w:rsidRDefault="008D54B3" w:rsidP="00084489">
      <w:pPr>
        <w:tabs>
          <w:tab w:val="left" w:pos="1985"/>
        </w:tabs>
        <w:spacing w:before="240" w:line="360" w:lineRule="auto"/>
        <w:jc w:val="both"/>
        <w:rPr>
          <w:lang w:val="es-DO"/>
        </w:rPr>
      </w:pPr>
      <w:r w:rsidRPr="00337E10">
        <w:rPr>
          <w:lang w:val="es-DO"/>
        </w:rPr>
        <w:t>La totalidad de los permisos emitidos fueron gestionados por el Departamento de Gestión de Servicios de Vías en coordinación con los ayuntamientos, bajo criterios técnicos y jurídicos previamente establecidos.</w:t>
      </w:r>
    </w:p>
    <w:p w14:paraId="7F0A34F1" w14:textId="34352EB7" w:rsidR="004A2DDE" w:rsidRPr="00337E10" w:rsidRDefault="004A2DDE" w:rsidP="00084489">
      <w:pPr>
        <w:tabs>
          <w:tab w:val="left" w:pos="1985"/>
        </w:tabs>
        <w:spacing w:before="240" w:line="360" w:lineRule="auto"/>
        <w:jc w:val="center"/>
        <w:rPr>
          <w:b/>
          <w:bCs/>
          <w:lang w:val="es-DO"/>
        </w:rPr>
      </w:pPr>
      <w:r w:rsidRPr="00337E10">
        <w:rPr>
          <w:b/>
          <w:bCs/>
          <w:lang w:val="es-DO"/>
        </w:rPr>
        <w:lastRenderedPageBreak/>
        <w:t>Inventario Georreferenciado de Vallas Publicitarias</w:t>
      </w:r>
    </w:p>
    <w:p w14:paraId="605E498D" w14:textId="77777777" w:rsidR="00E6275B" w:rsidRDefault="004A2DDE" w:rsidP="00084489">
      <w:pPr>
        <w:tabs>
          <w:tab w:val="left" w:pos="1985"/>
        </w:tabs>
        <w:spacing w:before="240" w:line="360" w:lineRule="auto"/>
        <w:jc w:val="both"/>
        <w:rPr>
          <w:lang w:val="es-DO"/>
        </w:rPr>
      </w:pPr>
      <w:r w:rsidRPr="00337E10">
        <w:rPr>
          <w:lang w:val="es-DO"/>
        </w:rPr>
        <w:t xml:space="preserve">Se avanzó significativamente en la elaboración del inventario georreferenciado de vallas existentes, recopilando y digitalizando una parte considerable de permisos emitidos y revisados su factibilidad y cumplimiento legal y normativo, alcanzando la cobertura del 100% de los sectores priorizados para el </w:t>
      </w:r>
      <w:r w:rsidR="00287F67" w:rsidRPr="00337E10">
        <w:rPr>
          <w:lang w:val="es-DO"/>
        </w:rPr>
        <w:t>primer trimestre de 2025</w:t>
      </w:r>
      <w:r w:rsidRPr="00337E10">
        <w:rPr>
          <w:lang w:val="es-DO"/>
        </w:rPr>
        <w:t xml:space="preserve">. </w:t>
      </w:r>
    </w:p>
    <w:p w14:paraId="2C3249EC" w14:textId="2D8EF51E" w:rsidR="00340D46" w:rsidRDefault="004A2DDE" w:rsidP="00084489">
      <w:pPr>
        <w:tabs>
          <w:tab w:val="left" w:pos="1985"/>
        </w:tabs>
        <w:spacing w:before="240" w:line="360" w:lineRule="auto"/>
        <w:jc w:val="both"/>
        <w:rPr>
          <w:lang w:val="es-DO"/>
        </w:rPr>
      </w:pPr>
      <w:r w:rsidRPr="00337E10">
        <w:rPr>
          <w:lang w:val="es-DO"/>
        </w:rPr>
        <w:t>Este levantamiento permitió consolidar una base de datos robusta que facilitará la futura fiscalización, así como la implementación del reglamento de publicidad exterior actualmente en fase de revisión final. El proceso incluyó inspecciones de campo, georreferenciación y registros fotográficos.</w:t>
      </w:r>
    </w:p>
    <w:p w14:paraId="03CAB001" w14:textId="77777777" w:rsidR="00004BB5" w:rsidRPr="00337E10" w:rsidRDefault="00004BB5" w:rsidP="00084489">
      <w:pPr>
        <w:tabs>
          <w:tab w:val="left" w:pos="1985"/>
        </w:tabs>
        <w:spacing w:before="240" w:line="360" w:lineRule="auto"/>
        <w:jc w:val="both"/>
        <w:rPr>
          <w:lang w:val="es-DO"/>
        </w:rPr>
      </w:pPr>
    </w:p>
    <w:p w14:paraId="69A21994" w14:textId="7D7BC680" w:rsidR="00340D46" w:rsidRPr="00337E10" w:rsidRDefault="00287EE7" w:rsidP="00084489">
      <w:pPr>
        <w:tabs>
          <w:tab w:val="left" w:pos="1985"/>
        </w:tabs>
        <w:spacing w:before="240" w:line="360" w:lineRule="auto"/>
        <w:jc w:val="center"/>
        <w:rPr>
          <w:b/>
          <w:bCs/>
          <w:lang w:val="es-DO"/>
        </w:rPr>
      </w:pPr>
      <w:r w:rsidRPr="00337E10">
        <w:rPr>
          <w:b/>
          <w:bCs/>
          <w:lang w:val="es-DO"/>
        </w:rPr>
        <w:t>Supervisión de Rutas Alternas por Afectaciones Viales</w:t>
      </w:r>
    </w:p>
    <w:p w14:paraId="65197643" w14:textId="77777777" w:rsidR="00AD5F20" w:rsidRDefault="00A8794D" w:rsidP="00084489">
      <w:pPr>
        <w:tabs>
          <w:tab w:val="left" w:pos="1985"/>
        </w:tabs>
        <w:spacing w:before="240" w:line="360" w:lineRule="auto"/>
        <w:jc w:val="both"/>
        <w:rPr>
          <w:lang w:val="es-DO"/>
        </w:rPr>
      </w:pPr>
      <w:r w:rsidRPr="00337E10">
        <w:rPr>
          <w:lang w:val="es-DO"/>
        </w:rPr>
        <w:t xml:space="preserve">En respuesta a eventos temporales y ocupaciones autorizadas, durante el semestre se diseñaron y supervisaron múltiples planes de rutas alternas, mitigando el impacto en la movilidad urbana. </w:t>
      </w:r>
    </w:p>
    <w:p w14:paraId="71179025" w14:textId="39E01885" w:rsidR="00340D46" w:rsidRPr="00337E10" w:rsidRDefault="00A8794D" w:rsidP="00084489">
      <w:pPr>
        <w:tabs>
          <w:tab w:val="left" w:pos="1985"/>
        </w:tabs>
        <w:spacing w:before="240" w:line="360" w:lineRule="auto"/>
        <w:jc w:val="both"/>
        <w:rPr>
          <w:lang w:val="es-DO"/>
        </w:rPr>
      </w:pPr>
      <w:r w:rsidRPr="00337E10">
        <w:rPr>
          <w:lang w:val="es-DO"/>
        </w:rPr>
        <w:t>Estas acciones garantizaron la continuidad del tránsito vehicular en áreas afectadas por obras o eventos especiales, con propuestas técnicas basada s en estudios de demanda, capacidad vial y seguridad.</w:t>
      </w:r>
    </w:p>
    <w:p w14:paraId="14011AB7" w14:textId="77777777" w:rsidR="00AD5F20" w:rsidRDefault="00AD5F20" w:rsidP="00084489">
      <w:pPr>
        <w:tabs>
          <w:tab w:val="left" w:pos="1985"/>
        </w:tabs>
        <w:spacing w:before="240" w:line="360" w:lineRule="auto"/>
        <w:jc w:val="center"/>
        <w:rPr>
          <w:b/>
          <w:bCs/>
          <w:lang w:val="es-DO"/>
        </w:rPr>
      </w:pPr>
    </w:p>
    <w:p w14:paraId="2720B504" w14:textId="1CDAE147" w:rsidR="00A8794D" w:rsidRPr="00337E10" w:rsidRDefault="005B2BF4" w:rsidP="00084489">
      <w:pPr>
        <w:tabs>
          <w:tab w:val="left" w:pos="1985"/>
        </w:tabs>
        <w:spacing w:before="240" w:line="360" w:lineRule="auto"/>
        <w:jc w:val="center"/>
        <w:rPr>
          <w:b/>
          <w:bCs/>
          <w:lang w:val="es-DO"/>
        </w:rPr>
      </w:pPr>
      <w:r w:rsidRPr="00337E10">
        <w:rPr>
          <w:b/>
          <w:bCs/>
          <w:lang w:val="es-DO"/>
        </w:rPr>
        <w:lastRenderedPageBreak/>
        <w:t>Gestión del Programa Parquéate Bien y Control del Estacionamiento Ilegal</w:t>
      </w:r>
    </w:p>
    <w:p w14:paraId="41C332E3" w14:textId="77777777" w:rsidR="00E6275B" w:rsidRDefault="005E4920" w:rsidP="00084489">
      <w:pPr>
        <w:tabs>
          <w:tab w:val="left" w:pos="1985"/>
        </w:tabs>
        <w:spacing w:before="240" w:line="360" w:lineRule="auto"/>
        <w:jc w:val="both"/>
        <w:rPr>
          <w:lang w:val="es-DO"/>
        </w:rPr>
      </w:pPr>
      <w:r w:rsidRPr="00337E10">
        <w:rPr>
          <w:lang w:val="es-DO"/>
        </w:rPr>
        <w:t xml:space="preserve">En coordinación con la DIGESETT, se dio continuidad al programa “Parquéate Bien”, ejecutando intervenciones para reducir la ocupación ilegal de espacios en zonas de prohibición. Se registraron resultados positivos en sectores como Ensanche Naco, Serrallés, </w:t>
      </w:r>
      <w:proofErr w:type="spellStart"/>
      <w:r w:rsidRPr="00337E10">
        <w:rPr>
          <w:lang w:val="es-DO"/>
        </w:rPr>
        <w:t>Piantini</w:t>
      </w:r>
      <w:proofErr w:type="spellEnd"/>
      <w:r w:rsidRPr="00337E10">
        <w:rPr>
          <w:lang w:val="es-DO"/>
        </w:rPr>
        <w:t xml:space="preserve"> y Paraíso, incluso en el Ensanche La Fe, logrando liberar franjas de circulación en vías estructurantes. </w:t>
      </w:r>
    </w:p>
    <w:p w14:paraId="55454AF9" w14:textId="11CEBB15" w:rsidR="00A8794D" w:rsidRDefault="005E4920" w:rsidP="00084489">
      <w:pPr>
        <w:tabs>
          <w:tab w:val="left" w:pos="1985"/>
        </w:tabs>
        <w:spacing w:before="240" w:line="360" w:lineRule="auto"/>
        <w:jc w:val="both"/>
        <w:rPr>
          <w:lang w:val="es-DO"/>
        </w:rPr>
      </w:pPr>
      <w:r w:rsidRPr="00337E10">
        <w:rPr>
          <w:lang w:val="es-DO"/>
        </w:rPr>
        <w:t>Los operativos fueron acompañados de sensibilización ciudadana y documentación mediante reportes técnicos y actas de acuerdo. Se lograron un total de 2,972 remociones. Estas intervenciones se complementaron con campañas de sensibilización ciudadana, emisión de reportes técnicos y actas de acuerdo, garantizando un enfoque equilibrado entre sanciones y prevención. Adicionalmente, se estableció un plan de monitoreo continuo para vigilar el cumplimiento de la normativa y preparar el terreno para la plena reactivación del programa en agosto.</w:t>
      </w:r>
    </w:p>
    <w:p w14:paraId="73AD1168" w14:textId="3170D173" w:rsidR="005E4920" w:rsidRPr="00337E10" w:rsidRDefault="00B372AE" w:rsidP="00084489">
      <w:pPr>
        <w:tabs>
          <w:tab w:val="left" w:pos="1985"/>
        </w:tabs>
        <w:spacing w:before="240" w:line="360" w:lineRule="auto"/>
        <w:jc w:val="center"/>
        <w:rPr>
          <w:b/>
          <w:bCs/>
          <w:lang w:val="es-DO"/>
        </w:rPr>
      </w:pPr>
      <w:r w:rsidRPr="00337E10">
        <w:rPr>
          <w:b/>
          <w:bCs/>
          <w:lang w:val="es-DO"/>
        </w:rPr>
        <w:t>Recomendaciones Técnicas sobre Accesos, Parqueos y Zonas de Carga</w:t>
      </w:r>
    </w:p>
    <w:p w14:paraId="4DFD4A13" w14:textId="62719D2B" w:rsidR="00E92F2A" w:rsidRPr="00337E10" w:rsidRDefault="00E92F2A" w:rsidP="00084489">
      <w:pPr>
        <w:tabs>
          <w:tab w:val="left" w:pos="1985"/>
        </w:tabs>
        <w:spacing w:before="240" w:line="360" w:lineRule="auto"/>
        <w:jc w:val="both"/>
        <w:rPr>
          <w:lang w:val="es-DO"/>
        </w:rPr>
      </w:pPr>
      <w:r w:rsidRPr="00337E10">
        <w:rPr>
          <w:lang w:val="es-DO"/>
        </w:rPr>
        <w:t xml:space="preserve">Durante el periodo enero-septiembre se emitieron múltiples recomendaciones técnicas para la mejora del diseño de accesos, áreas de parqueo y zonas de carga, tanto en proyectos de infraestructura nuevos como en sectores en operación. Estas recomendaciones fueron entregadas en respuesta a solicitudes de ayuntamientos, instituciones </w:t>
      </w:r>
      <w:r w:rsidRPr="00337E10">
        <w:rPr>
          <w:lang w:val="es-DO"/>
        </w:rPr>
        <w:lastRenderedPageBreak/>
        <w:t>públicas y operadores logísticos, fundamentadas en criterios de seguridad vial, visibilidad y accesibilidad universal.</w:t>
      </w:r>
    </w:p>
    <w:p w14:paraId="7ACE8788" w14:textId="6B795D19" w:rsidR="005E4920" w:rsidRPr="00337E10" w:rsidRDefault="00E92F2A" w:rsidP="00337E10">
      <w:pPr>
        <w:tabs>
          <w:tab w:val="left" w:pos="1985"/>
        </w:tabs>
        <w:spacing w:before="240" w:line="360" w:lineRule="auto"/>
        <w:jc w:val="both"/>
        <w:rPr>
          <w:lang w:val="es-DO"/>
        </w:rPr>
      </w:pPr>
      <w:r w:rsidRPr="00337E10">
        <w:rPr>
          <w:lang w:val="es-DO"/>
        </w:rPr>
        <w:t xml:space="preserve">Durante el tercer trimestre </w:t>
      </w:r>
      <w:r w:rsidR="004D01C7" w:rsidRPr="00337E10">
        <w:rPr>
          <w:lang w:val="es-DO"/>
        </w:rPr>
        <w:t xml:space="preserve">de 2025 </w:t>
      </w:r>
      <w:r w:rsidRPr="00337E10">
        <w:rPr>
          <w:lang w:val="es-DO"/>
        </w:rPr>
        <w:t>se llevaron a cabo levantamientos técnicos detallados y se elaboraron propuestas de optimización de accesos vehiculares, áreas de parqueo y zonas de carga en múltiples desarrollos residenciales: Residencial Brisas del Norte, La Castellana, El Millón, entre otros. Cada propuesta fue sustentada en criterios de seguridad vial, visibilidad, accesibilidad universal y eficiencia operacional, y se remitió con carácter oficial a ayuntamientos, instituciones públicas y operadores logísticos para su pronta implementación.</w:t>
      </w:r>
    </w:p>
    <w:p w14:paraId="07E820BB" w14:textId="7DC2EE51" w:rsidR="005E4920" w:rsidRPr="00337E10" w:rsidRDefault="00175906" w:rsidP="00337E10">
      <w:pPr>
        <w:tabs>
          <w:tab w:val="left" w:pos="1985"/>
        </w:tabs>
        <w:spacing w:before="240" w:line="360" w:lineRule="auto"/>
        <w:jc w:val="both"/>
        <w:rPr>
          <w:lang w:val="es-DO"/>
        </w:rPr>
      </w:pPr>
      <w:r w:rsidRPr="00337E10">
        <w:rPr>
          <w:lang w:val="es-DO"/>
        </w:rPr>
        <w:t>Adicionalmente, se emitió un (1) informe de “no objeción” para nuevos accesos vehiculares en la Autopista 6 de noviembre, certificando el cumplimiento de la normativa vigente y</w:t>
      </w:r>
      <w:r w:rsidR="00B07F9B" w:rsidRPr="00337E10">
        <w:rPr>
          <w:lang w:val="es-DO"/>
        </w:rPr>
        <w:t xml:space="preserve"> </w:t>
      </w:r>
      <w:r w:rsidRPr="00337E10">
        <w:rPr>
          <w:lang w:val="es-DO"/>
        </w:rPr>
        <w:t>facilitando la autorización de conexiones viales que mejorarán la fluidez del tráfico y reducirán los puntos de conflicto en corredores estratégicos. Estas acciones refuerzan nuestro compromiso de coordinar esfuerzos con autoridades competentes y garantiza r soluciones técnicas innovadoras y ajustadas a los estándares de calidad exigidos.</w:t>
      </w:r>
    </w:p>
    <w:p w14:paraId="5A1C19F5" w14:textId="62EA72CB" w:rsidR="00803481" w:rsidRPr="00337E10" w:rsidRDefault="00803481" w:rsidP="00337E10">
      <w:pPr>
        <w:tabs>
          <w:tab w:val="left" w:pos="1985"/>
        </w:tabs>
        <w:spacing w:before="240" w:line="360" w:lineRule="auto"/>
        <w:jc w:val="center"/>
        <w:rPr>
          <w:b/>
          <w:bCs/>
          <w:lang w:val="es-DO"/>
        </w:rPr>
      </w:pPr>
      <w:r w:rsidRPr="00337E10">
        <w:rPr>
          <w:b/>
          <w:bCs/>
          <w:lang w:val="es-DO"/>
        </w:rPr>
        <w:t>Estudios sobre la Capacidad de Estacionamientos</w:t>
      </w:r>
    </w:p>
    <w:p w14:paraId="031CB1D6" w14:textId="5742BB93" w:rsidR="00803481" w:rsidRDefault="00803481" w:rsidP="00337E10">
      <w:pPr>
        <w:tabs>
          <w:tab w:val="left" w:pos="1985"/>
        </w:tabs>
        <w:spacing w:before="240" w:line="360" w:lineRule="auto"/>
        <w:jc w:val="both"/>
        <w:rPr>
          <w:lang w:val="es-DO"/>
        </w:rPr>
      </w:pPr>
      <w:r w:rsidRPr="00337E10">
        <w:rPr>
          <w:lang w:val="es-DO"/>
        </w:rPr>
        <w:t xml:space="preserve">Se realizaron levantamientos técnicos y estudios específicos sobre la capacidad y condiciones de parqueo en los alrededores de edificios públicos y centros urbanos. Los resultados fueron documentados y entregados a las autoridades competentes, con propuestas de </w:t>
      </w:r>
      <w:r w:rsidRPr="00337E10">
        <w:rPr>
          <w:lang w:val="es-DO"/>
        </w:rPr>
        <w:lastRenderedPageBreak/>
        <w:t>reorganización de espacios, implementación de señalización vertical y horizontal, así como ajustes geométricos para mejorar la eficiencia del estacionamiento.</w:t>
      </w:r>
    </w:p>
    <w:p w14:paraId="7C764A88" w14:textId="7EDF0C72" w:rsidR="00803481" w:rsidRPr="00337E10" w:rsidRDefault="00803481" w:rsidP="00337E10">
      <w:pPr>
        <w:tabs>
          <w:tab w:val="left" w:pos="1985"/>
        </w:tabs>
        <w:spacing w:before="240" w:line="360" w:lineRule="auto"/>
        <w:jc w:val="center"/>
        <w:rPr>
          <w:b/>
          <w:bCs/>
          <w:lang w:val="es-DO"/>
        </w:rPr>
      </w:pPr>
      <w:r w:rsidRPr="00337E10">
        <w:rPr>
          <w:b/>
          <w:bCs/>
          <w:lang w:val="es-DO"/>
        </w:rPr>
        <w:t>Inspecciones en Puntos Críticos de Accidentalidad</w:t>
      </w:r>
    </w:p>
    <w:p w14:paraId="7442C816" w14:textId="2A8F1853" w:rsidR="00C24F1A" w:rsidRPr="00337E10" w:rsidRDefault="00C24F1A" w:rsidP="00337E10">
      <w:pPr>
        <w:tabs>
          <w:tab w:val="left" w:pos="1985"/>
        </w:tabs>
        <w:spacing w:before="240" w:line="360" w:lineRule="auto"/>
        <w:jc w:val="both"/>
        <w:rPr>
          <w:lang w:val="es-DO"/>
        </w:rPr>
      </w:pPr>
      <w:r w:rsidRPr="00337E10">
        <w:rPr>
          <w:lang w:val="es-DO"/>
        </w:rPr>
        <w:t>A solicitud del OPSEVI, se llevaron a cabo inspecciones técnicas en once (11) intersecciones y tramos viales con altos registros de siniestros. Las observaciones levantadas sirvieron de base para propuestas de mejora como la reconfiguración geométrica, instalación de dispositivos de reducción de veloc</w:t>
      </w:r>
      <w:r w:rsidR="00BF78B5" w:rsidRPr="00337E10">
        <w:rPr>
          <w:lang w:val="es-DO"/>
        </w:rPr>
        <w:t>idad y actualización de la seña</w:t>
      </w:r>
      <w:r w:rsidRPr="00337E10">
        <w:rPr>
          <w:lang w:val="es-DO"/>
        </w:rPr>
        <w:t>lización.</w:t>
      </w:r>
    </w:p>
    <w:p w14:paraId="5C22D247" w14:textId="4CD17AB3" w:rsidR="00E957C2" w:rsidRPr="00337E10" w:rsidRDefault="00C24F1A" w:rsidP="00337E10">
      <w:pPr>
        <w:tabs>
          <w:tab w:val="left" w:pos="1985"/>
        </w:tabs>
        <w:spacing w:before="240" w:line="360" w:lineRule="auto"/>
        <w:jc w:val="both"/>
        <w:rPr>
          <w:lang w:val="es-DO"/>
        </w:rPr>
      </w:pPr>
      <w:r w:rsidRPr="00337E10">
        <w:rPr>
          <w:lang w:val="es-DO"/>
        </w:rPr>
        <w:t>Durante el tercer trimestre</w:t>
      </w:r>
      <w:r w:rsidR="004D01C7" w:rsidRPr="00337E10">
        <w:rPr>
          <w:lang w:val="es-DO"/>
        </w:rPr>
        <w:t xml:space="preserve"> de 2025</w:t>
      </w:r>
      <w:r w:rsidRPr="00337E10">
        <w:rPr>
          <w:lang w:val="es-DO"/>
        </w:rPr>
        <w:t xml:space="preserve">, bajo el encargo del OPSEVI y en línea con el Programa de Seguridad Vial, se realizaron inspecciones técnicas en dieciséis (16) tramos e intersecciones con históricos elevados de siniestralidad en Higüey, Verón, Villa Hermosa, Santiago, Villa Altagracia, La </w:t>
      </w:r>
      <w:proofErr w:type="spellStart"/>
      <w:r w:rsidRPr="00337E10">
        <w:rPr>
          <w:lang w:val="es-DO"/>
        </w:rPr>
        <w:t>Guáyiga</w:t>
      </w:r>
      <w:proofErr w:type="spellEnd"/>
      <w:r w:rsidRPr="00337E10">
        <w:rPr>
          <w:lang w:val="es-DO"/>
        </w:rPr>
        <w:t xml:space="preserve">, Santo Domingo Este, Santo Domingo Oeste, Distrito Nacional y Constanza. </w:t>
      </w:r>
    </w:p>
    <w:p w14:paraId="461CE8D8" w14:textId="37EC43F0" w:rsidR="00E957C2" w:rsidRPr="00337E10" w:rsidRDefault="00C24F1A" w:rsidP="00337E10">
      <w:pPr>
        <w:tabs>
          <w:tab w:val="left" w:pos="1985"/>
        </w:tabs>
        <w:spacing w:before="240" w:line="360" w:lineRule="auto"/>
        <w:jc w:val="both"/>
        <w:rPr>
          <w:lang w:val="es-DO"/>
        </w:rPr>
      </w:pPr>
      <w:r w:rsidRPr="00337E10">
        <w:rPr>
          <w:lang w:val="es-DO"/>
        </w:rPr>
        <w:t>Cada visita incluyó levantamientos de campo para identificar deficiencias geométricas, puntos de conflicto vehicular- peatonal, deficiencias en señalización y condiciones de visibilidad, así como la recopilación de datos cuantitativos sobre frecuencias de accidentes.</w:t>
      </w:r>
      <w:r w:rsidR="00322BDF">
        <w:rPr>
          <w:lang w:val="es-DO"/>
        </w:rPr>
        <w:t xml:space="preserve"> </w:t>
      </w:r>
      <w:r w:rsidRPr="00337E10">
        <w:rPr>
          <w:lang w:val="es-DO"/>
        </w:rPr>
        <w:t xml:space="preserve">Con base en estas observaciones, se elaboraron informes consolidados que incluyen propuestas de reconfiguración geométrica (ensanches puntuales, rediseño de radios de giro y retorno operacional), instalación de dispositivos de calmado (topes, bandas </w:t>
      </w:r>
      <w:r w:rsidRPr="00337E10">
        <w:rPr>
          <w:lang w:val="es-DO"/>
        </w:rPr>
        <w:lastRenderedPageBreak/>
        <w:t xml:space="preserve">sonora s y reductores) y actualización de señalización vertical y horizontal conforme a MUTCD. </w:t>
      </w:r>
    </w:p>
    <w:p w14:paraId="7FDA400E" w14:textId="597699AF" w:rsidR="0098119B" w:rsidRDefault="00C24F1A" w:rsidP="00337E10">
      <w:pPr>
        <w:tabs>
          <w:tab w:val="left" w:pos="1985"/>
        </w:tabs>
        <w:spacing w:before="240" w:line="360" w:lineRule="auto"/>
        <w:jc w:val="both"/>
        <w:rPr>
          <w:lang w:val="es-DO"/>
        </w:rPr>
      </w:pPr>
      <w:r w:rsidRPr="00337E10">
        <w:rPr>
          <w:lang w:val="es-DO"/>
        </w:rPr>
        <w:t>Asimismo, se estableció un cronograma de coordinación con autoridades locales (MOPC, alcaldías y cuerpos de seguridad) para la priorización y ejecución de estas medidas, garantizando un despliegue eficiente y la reducción proyectada de incidentes en los corredores intervenidos.</w:t>
      </w:r>
    </w:p>
    <w:p w14:paraId="32EF75E5" w14:textId="5DA69673" w:rsidR="008A6DB9" w:rsidRPr="00337E10" w:rsidRDefault="008A6DB9" w:rsidP="00337E10">
      <w:pPr>
        <w:tabs>
          <w:tab w:val="left" w:pos="1985"/>
        </w:tabs>
        <w:spacing w:before="240" w:line="360" w:lineRule="auto"/>
        <w:jc w:val="center"/>
        <w:rPr>
          <w:b/>
          <w:bCs/>
          <w:lang w:val="es-DO"/>
        </w:rPr>
      </w:pPr>
      <w:r w:rsidRPr="00337E10">
        <w:rPr>
          <w:b/>
          <w:bCs/>
          <w:lang w:val="es-DO"/>
        </w:rPr>
        <w:t>Supervisión de Proyectos Viales del MOPC y Ayuntamientos</w:t>
      </w:r>
    </w:p>
    <w:p w14:paraId="66B843BC" w14:textId="23F36450" w:rsidR="008A6DB9" w:rsidRPr="00337E10" w:rsidRDefault="008A6DB9" w:rsidP="00337E10">
      <w:pPr>
        <w:tabs>
          <w:tab w:val="left" w:pos="1985"/>
        </w:tabs>
        <w:spacing w:before="240" w:line="360" w:lineRule="auto"/>
        <w:jc w:val="both"/>
        <w:rPr>
          <w:lang w:val="es-DO"/>
        </w:rPr>
      </w:pPr>
      <w:r w:rsidRPr="00337E10">
        <w:rPr>
          <w:lang w:val="es-DO"/>
        </w:rPr>
        <w:t>Con el objetivo de validar el cumplimiento de las especificaciones técnicas, normativas de seguridad vial y diseño funcional, se efectuaron visitas técnicas a seis (6) proyectos viales en ejecución. Se emitieron observaciones formales y recomendaciones para su ajuste, permitiendo la mejora continua en obras en desarrollo.</w:t>
      </w:r>
    </w:p>
    <w:p w14:paraId="291DE937" w14:textId="53EEFFA0" w:rsidR="00E957C2" w:rsidRPr="00337E10" w:rsidRDefault="008A6DB9" w:rsidP="00337E10">
      <w:pPr>
        <w:tabs>
          <w:tab w:val="left" w:pos="1985"/>
        </w:tabs>
        <w:spacing w:before="240" w:line="360" w:lineRule="auto"/>
        <w:jc w:val="both"/>
        <w:rPr>
          <w:lang w:val="es-DO"/>
        </w:rPr>
      </w:pPr>
      <w:r w:rsidRPr="00337E10">
        <w:rPr>
          <w:lang w:val="es-DO"/>
        </w:rPr>
        <w:t xml:space="preserve">Durante el tercer trimestre </w:t>
      </w:r>
      <w:r w:rsidR="004D01C7" w:rsidRPr="00337E10">
        <w:rPr>
          <w:lang w:val="es-DO"/>
        </w:rPr>
        <w:t xml:space="preserve">de 2025 </w:t>
      </w:r>
      <w:r w:rsidRPr="00337E10">
        <w:rPr>
          <w:lang w:val="es-DO"/>
        </w:rPr>
        <w:t xml:space="preserve">se llevaron a cabo labores de supervisión técnica en dos tramos de la construcción de la Circunvalación de Baní, donde se verificó un error de diseño vial y unas dos (2) reducciones de carriles sin señalizar debidamente, en cumplimiento de las especificaciones de diseño horizontal y vertical, la calidad de los materiales de pavimento y subbase, así como la correcta ejecución de obras de drenaje y señalización provisional. </w:t>
      </w:r>
    </w:p>
    <w:p w14:paraId="460B7B55" w14:textId="3EE9C456" w:rsidR="008A6DB9" w:rsidRPr="00337E10" w:rsidRDefault="008A6DB9" w:rsidP="00337E10">
      <w:pPr>
        <w:tabs>
          <w:tab w:val="left" w:pos="1985"/>
        </w:tabs>
        <w:spacing w:before="240" w:line="360" w:lineRule="auto"/>
        <w:jc w:val="both"/>
        <w:rPr>
          <w:lang w:val="es-DO"/>
        </w:rPr>
      </w:pPr>
      <w:r w:rsidRPr="00337E10">
        <w:rPr>
          <w:lang w:val="es-DO"/>
        </w:rPr>
        <w:t xml:space="preserve">A partir de las visitas de campo, se emitieron los informes formales con hallazgos y recomendaciones puntuales para ajustar pendientes transversales, garantizar y optimizar la seguridad en las zonas </w:t>
      </w:r>
      <w:r w:rsidRPr="00337E10">
        <w:rPr>
          <w:lang w:val="es-DO"/>
        </w:rPr>
        <w:lastRenderedPageBreak/>
        <w:t>advertidas, asegurando la adherencia a los estándares del MOPC y las normativas de seguridad vial vigentes.</w:t>
      </w:r>
    </w:p>
    <w:p w14:paraId="2AED3E19" w14:textId="77777777" w:rsidR="00E957C2" w:rsidRPr="00337E10" w:rsidRDefault="008A6DB9" w:rsidP="00337E10">
      <w:pPr>
        <w:tabs>
          <w:tab w:val="left" w:pos="1985"/>
        </w:tabs>
        <w:spacing w:before="240" w:line="360" w:lineRule="auto"/>
        <w:jc w:val="both"/>
        <w:rPr>
          <w:lang w:val="es-DO"/>
        </w:rPr>
      </w:pPr>
      <w:r w:rsidRPr="00337E10">
        <w:rPr>
          <w:lang w:val="es-DO"/>
        </w:rPr>
        <w:t xml:space="preserve">Paralelamente, fue supervisada la instalación de señalización permanente y barandas de contención en dos tramos de la Autopista del Coral, coordinando las labores con los equipos responsables de la obra y las alcaldías correspondientes. Se validó la correcta colocación de señalización vertical y horizontal conforme al MUTCD y las especificaciones del Reglamento Nacional de Señalización, así como la resistencia y anclaje de las barandas metálicas. </w:t>
      </w:r>
    </w:p>
    <w:p w14:paraId="6AEC24AD" w14:textId="5E1D73B8" w:rsidR="00C24F1A" w:rsidRPr="00337E10" w:rsidRDefault="008A6DB9" w:rsidP="00084489">
      <w:pPr>
        <w:tabs>
          <w:tab w:val="left" w:pos="1985"/>
        </w:tabs>
        <w:spacing w:before="240" w:line="360" w:lineRule="auto"/>
        <w:jc w:val="both"/>
        <w:rPr>
          <w:lang w:val="es-DO"/>
        </w:rPr>
      </w:pPr>
      <w:r w:rsidRPr="00337E10">
        <w:rPr>
          <w:lang w:val="es-DO"/>
        </w:rPr>
        <w:t>Los informes resultantes incluyeron acciones correctivas para reforzar puntos críticos de visibilidad y propuestas de fortalecimiento del mantenimiento preventivo, con el fin de garantizar la seguridad funcional de estos corredores estructurantes.</w:t>
      </w:r>
    </w:p>
    <w:p w14:paraId="7FE9680D" w14:textId="7D545257" w:rsidR="00485F3C" w:rsidRPr="00337E10" w:rsidRDefault="00485F3C" w:rsidP="00084489">
      <w:pPr>
        <w:tabs>
          <w:tab w:val="left" w:pos="1985"/>
        </w:tabs>
        <w:spacing w:before="240" w:line="360" w:lineRule="auto"/>
        <w:jc w:val="center"/>
        <w:rPr>
          <w:b/>
          <w:bCs/>
          <w:lang w:val="es-DO"/>
        </w:rPr>
      </w:pPr>
      <w:r w:rsidRPr="00337E10">
        <w:rPr>
          <w:b/>
          <w:bCs/>
          <w:lang w:val="es-DO"/>
        </w:rPr>
        <w:t>Reglamentos y Normativas Técnicas</w:t>
      </w:r>
    </w:p>
    <w:p w14:paraId="00CE39AD" w14:textId="5E19835C" w:rsidR="00485F3C" w:rsidRPr="00337E10" w:rsidRDefault="00485F3C" w:rsidP="00084489">
      <w:pPr>
        <w:tabs>
          <w:tab w:val="left" w:pos="1985"/>
        </w:tabs>
        <w:spacing w:before="240" w:line="360" w:lineRule="auto"/>
        <w:jc w:val="both"/>
        <w:rPr>
          <w:lang w:val="es-DO"/>
        </w:rPr>
      </w:pPr>
      <w:r w:rsidRPr="00337E10">
        <w:rPr>
          <w:lang w:val="es-DO"/>
        </w:rPr>
        <w:t xml:space="preserve">Durante </w:t>
      </w:r>
      <w:r w:rsidR="00ED6958" w:rsidRPr="00337E10">
        <w:rPr>
          <w:lang w:val="es-DO"/>
        </w:rPr>
        <w:t>2025</w:t>
      </w:r>
      <w:r w:rsidRPr="00337E10">
        <w:rPr>
          <w:lang w:val="es-DO"/>
        </w:rPr>
        <w:t xml:space="preserve"> se avanzó en la redacción y entrega de tres (3) instrumentos normativos:</w:t>
      </w:r>
      <w:r w:rsidR="00AA491C" w:rsidRPr="00337E10">
        <w:rPr>
          <w:lang w:val="es-DO"/>
        </w:rPr>
        <w:t xml:space="preserve"> </w:t>
      </w:r>
      <w:r w:rsidRPr="00337E10">
        <w:rPr>
          <w:lang w:val="es-DO"/>
        </w:rPr>
        <w:t>i)</w:t>
      </w:r>
      <w:r w:rsidR="00AA491C" w:rsidRPr="00337E10">
        <w:rPr>
          <w:lang w:val="es-DO"/>
        </w:rPr>
        <w:t xml:space="preserve"> </w:t>
      </w:r>
      <w:r w:rsidRPr="00337E10">
        <w:rPr>
          <w:lang w:val="es-DO"/>
        </w:rPr>
        <w:t xml:space="preserve">Borrador del Reglamento Nacional de Publicidad Exterior, </w:t>
      </w:r>
      <w:proofErr w:type="spellStart"/>
      <w:r w:rsidRPr="00337E10">
        <w:rPr>
          <w:lang w:val="es-DO"/>
        </w:rPr>
        <w:t>ii</w:t>
      </w:r>
      <w:proofErr w:type="spellEnd"/>
      <w:r w:rsidRPr="00337E10">
        <w:rPr>
          <w:lang w:val="es-DO"/>
        </w:rPr>
        <w:t xml:space="preserve">) Reglamento Técnico de Transporte de Animales y </w:t>
      </w:r>
      <w:proofErr w:type="spellStart"/>
      <w:r w:rsidRPr="00337E10">
        <w:rPr>
          <w:lang w:val="es-DO"/>
        </w:rPr>
        <w:t>iii</w:t>
      </w:r>
      <w:proofErr w:type="spellEnd"/>
      <w:r w:rsidRPr="00337E10">
        <w:rPr>
          <w:lang w:val="es-DO"/>
        </w:rPr>
        <w:t>) Pautas Técnicas para la Señalización Vial. Estos documentos fueron entregados para revisión y validación institucional, con el objetivo de ser aprobados e implementados como marco regulatorio nacional.</w:t>
      </w:r>
    </w:p>
    <w:p w14:paraId="0D0E9447" w14:textId="77777777" w:rsidR="001C4475" w:rsidRDefault="00485F3C" w:rsidP="00084489">
      <w:pPr>
        <w:tabs>
          <w:tab w:val="left" w:pos="1985"/>
        </w:tabs>
        <w:spacing w:before="240" w:line="360" w:lineRule="auto"/>
        <w:jc w:val="both"/>
        <w:rPr>
          <w:lang w:val="es-DO"/>
        </w:rPr>
      </w:pPr>
      <w:r w:rsidRPr="00337E10">
        <w:rPr>
          <w:lang w:val="es-DO"/>
        </w:rPr>
        <w:t>Durante el tercer trimestre</w:t>
      </w:r>
      <w:r w:rsidR="004D01C7" w:rsidRPr="00337E10">
        <w:rPr>
          <w:lang w:val="es-DO"/>
        </w:rPr>
        <w:t xml:space="preserve"> de 2025</w:t>
      </w:r>
      <w:r w:rsidRPr="00337E10">
        <w:rPr>
          <w:lang w:val="es-DO"/>
        </w:rPr>
        <w:t>, en coordinación con la Dirección Jurídica de INTRANT, se brindó apoyo técnico especializado para el fortalecimiento de vario</w:t>
      </w:r>
      <w:r w:rsidR="00BF78B5" w:rsidRPr="00337E10">
        <w:rPr>
          <w:lang w:val="es-DO"/>
        </w:rPr>
        <w:t>s instrumentos normativos clave</w:t>
      </w:r>
      <w:r w:rsidRPr="00337E10">
        <w:rPr>
          <w:lang w:val="es-DO"/>
        </w:rPr>
        <w:t xml:space="preserve">s: el </w:t>
      </w:r>
      <w:r w:rsidRPr="00337E10">
        <w:rPr>
          <w:lang w:val="es-DO"/>
        </w:rPr>
        <w:lastRenderedPageBreak/>
        <w:t xml:space="preserve">Reglamento Sancionador, el Reglamento de Publicidad Exterior y el Reglamento de Publicidad sobre Vehículos. </w:t>
      </w:r>
    </w:p>
    <w:p w14:paraId="619A2CB8" w14:textId="10FB2030" w:rsidR="00C24F1A" w:rsidRPr="00337E10" w:rsidRDefault="00485F3C" w:rsidP="00084489">
      <w:pPr>
        <w:tabs>
          <w:tab w:val="left" w:pos="1985"/>
        </w:tabs>
        <w:spacing w:before="240" w:line="360" w:lineRule="auto"/>
        <w:jc w:val="both"/>
        <w:rPr>
          <w:lang w:val="es-DO"/>
        </w:rPr>
      </w:pPr>
      <w:r w:rsidRPr="00337E10">
        <w:rPr>
          <w:lang w:val="es-DO"/>
        </w:rPr>
        <w:t>Se incorporaron artículos adicionales que precisan los criterios de determinación de sanciones conforme a la Ley 63 -17 y sus transitorios, estableciendo procedimientos estandarizados para la imposición de multas y definiendo restricciones específicas a estructuras publicitarias móviles y soportes en derecho de vía.</w:t>
      </w:r>
    </w:p>
    <w:p w14:paraId="41418350" w14:textId="56B0DFCA" w:rsidR="00C24F1A" w:rsidRPr="00337E10" w:rsidRDefault="002C08B7" w:rsidP="00084489">
      <w:pPr>
        <w:tabs>
          <w:tab w:val="left" w:pos="1985"/>
        </w:tabs>
        <w:spacing w:before="240" w:line="360" w:lineRule="auto"/>
        <w:jc w:val="center"/>
        <w:rPr>
          <w:b/>
          <w:bCs/>
          <w:lang w:val="es-DO"/>
        </w:rPr>
      </w:pPr>
      <w:r w:rsidRPr="00337E10">
        <w:rPr>
          <w:b/>
          <w:bCs/>
          <w:lang w:val="es-DO"/>
        </w:rPr>
        <w:t>Supervisión de Planes de Manejo de Tránsito en Obras</w:t>
      </w:r>
    </w:p>
    <w:p w14:paraId="0F46F3E2" w14:textId="7DF72FAA" w:rsidR="002C2DA7" w:rsidRPr="00337E10" w:rsidRDefault="002C2DA7" w:rsidP="00084489">
      <w:pPr>
        <w:tabs>
          <w:tab w:val="left" w:pos="1985"/>
        </w:tabs>
        <w:spacing w:before="240" w:line="360" w:lineRule="auto"/>
        <w:jc w:val="both"/>
        <w:rPr>
          <w:lang w:val="es-DO"/>
        </w:rPr>
      </w:pPr>
      <w:r w:rsidRPr="00337E10">
        <w:rPr>
          <w:lang w:val="es-DO"/>
        </w:rPr>
        <w:t>El equipo técnico verificó la correcta ejecución de planes de manejo de tránsito durante la realización de obras en la vía pública donde les fueron concedidos los permisos para uso de la vía. Las acciones supervisadas incluyeron señalización temporal, desvíos seguros, control de accesos peatonales y continuidad de la circulación. Se garantizaron condiciones mínimas de seguridad para usuarios, obreros y operadores.</w:t>
      </w:r>
    </w:p>
    <w:p w14:paraId="12DFFF61" w14:textId="257B1C40" w:rsidR="00B53E72" w:rsidRPr="00337E10" w:rsidRDefault="002C2DA7" w:rsidP="00084489">
      <w:pPr>
        <w:tabs>
          <w:tab w:val="left" w:pos="1985"/>
        </w:tabs>
        <w:spacing w:before="240" w:line="360" w:lineRule="auto"/>
        <w:jc w:val="both"/>
        <w:rPr>
          <w:lang w:val="es-DO"/>
        </w:rPr>
      </w:pPr>
      <w:r w:rsidRPr="00337E10">
        <w:rPr>
          <w:lang w:val="es-DO"/>
        </w:rPr>
        <w:t>Para el tercer trimestre</w:t>
      </w:r>
      <w:r w:rsidR="004D01C7" w:rsidRPr="00337E10">
        <w:rPr>
          <w:lang w:val="es-DO"/>
        </w:rPr>
        <w:t xml:space="preserve"> de 2025 </w:t>
      </w:r>
      <w:r w:rsidRPr="00337E10">
        <w:rPr>
          <w:lang w:val="es-DO"/>
        </w:rPr>
        <w:t xml:space="preserve">se supervisó un (1) proyecto de intervención vial autorizado en el Boulevard Turístico del Este, donde se construye un puente de paso elevado en el Cruce de Verón, abarcando repavimentaciones, ampliaciones de carriles y labores de mantenimiento de drenajes. </w:t>
      </w:r>
    </w:p>
    <w:p w14:paraId="721715A4" w14:textId="77777777" w:rsidR="00B53E72" w:rsidRPr="00337E10" w:rsidRDefault="002C2DA7" w:rsidP="00084489">
      <w:pPr>
        <w:tabs>
          <w:tab w:val="left" w:pos="1985"/>
        </w:tabs>
        <w:spacing w:before="240" w:line="360" w:lineRule="auto"/>
        <w:jc w:val="both"/>
        <w:rPr>
          <w:lang w:val="es-DO"/>
        </w:rPr>
      </w:pPr>
      <w:r w:rsidRPr="00337E10">
        <w:rPr>
          <w:lang w:val="es-DO"/>
        </w:rPr>
        <w:t xml:space="preserve">Durante las visitas de campo se corroboró la instalación adecuada de señalización provisional (vertical y horizontal), la ejecución de rutas de desvío seguras para todos los modos de transporte y la preservación del flujo continuo de vehículos. </w:t>
      </w:r>
    </w:p>
    <w:p w14:paraId="7BA13742" w14:textId="3654E662" w:rsidR="00C24F1A" w:rsidRDefault="002C2DA7" w:rsidP="00084489">
      <w:pPr>
        <w:tabs>
          <w:tab w:val="left" w:pos="1985"/>
        </w:tabs>
        <w:spacing w:before="240" w:line="360" w:lineRule="auto"/>
        <w:jc w:val="both"/>
        <w:rPr>
          <w:lang w:val="es-DO"/>
        </w:rPr>
      </w:pPr>
      <w:r w:rsidRPr="00337E10">
        <w:rPr>
          <w:lang w:val="es-DO"/>
        </w:rPr>
        <w:lastRenderedPageBreak/>
        <w:t>Todos los hallazgos fueron plasmados en informes formales, con recomendaciones para reforzar barreras de protección, optimizar la geometría de desvíos y subsanar deficiencias de señalización, con el objetivo de elevar los estándares de seguridad y eficiencia en cada obra.</w:t>
      </w:r>
    </w:p>
    <w:p w14:paraId="4FD57400" w14:textId="17622F2D" w:rsidR="006C7AF1" w:rsidRPr="00337E10" w:rsidRDefault="006C7AF1" w:rsidP="00084489">
      <w:pPr>
        <w:tabs>
          <w:tab w:val="left" w:pos="1985"/>
        </w:tabs>
        <w:spacing w:before="240" w:line="360" w:lineRule="auto"/>
        <w:jc w:val="center"/>
        <w:rPr>
          <w:b/>
          <w:bCs/>
          <w:lang w:val="es-DO"/>
        </w:rPr>
      </w:pPr>
      <w:r w:rsidRPr="00337E10">
        <w:rPr>
          <w:b/>
          <w:bCs/>
          <w:lang w:val="es-DO"/>
        </w:rPr>
        <w:t>Capacitación Técnica en Normativas de Señalización, Fiscalización y Uso del Espacio Vial</w:t>
      </w:r>
    </w:p>
    <w:p w14:paraId="440B399F" w14:textId="3E755B10" w:rsidR="006C7AF1" w:rsidRPr="00337E10" w:rsidRDefault="006C7AF1" w:rsidP="00084489">
      <w:pPr>
        <w:tabs>
          <w:tab w:val="left" w:pos="1985"/>
        </w:tabs>
        <w:spacing w:before="240" w:line="360" w:lineRule="auto"/>
        <w:jc w:val="both"/>
        <w:rPr>
          <w:lang w:val="es-DO"/>
        </w:rPr>
      </w:pPr>
      <w:r w:rsidRPr="00337E10">
        <w:rPr>
          <w:lang w:val="es-DO"/>
        </w:rPr>
        <w:t>Fue articulado junto al Ayuntamiento de Santo Domingo Este la capacitación en temas relacionados con normativas de señalización, fiscalización y uso del espacio vial más de 40 inspectores y policías municipales. Estas capacitaciones fueron realizadas en alianza con DIGESETT y FEDOMU, fortaleciendo las competencias institucionales en ese territorio.</w:t>
      </w:r>
    </w:p>
    <w:p w14:paraId="15531608" w14:textId="6487C0A8" w:rsidR="006362C2" w:rsidRPr="00337E10" w:rsidRDefault="006362C2" w:rsidP="00084489">
      <w:pPr>
        <w:pStyle w:val="Ttulo1"/>
        <w:tabs>
          <w:tab w:val="left" w:pos="1985"/>
        </w:tabs>
        <w:spacing w:after="240"/>
        <w:jc w:val="both"/>
        <w:rPr>
          <w:rFonts w:cs="Times New Roman"/>
          <w:b w:val="0"/>
          <w:color w:val="767171"/>
          <w:szCs w:val="24"/>
          <w:lang w:val="es-DO"/>
        </w:rPr>
      </w:pPr>
      <w:bookmarkStart w:id="75" w:name="_Toc220678878"/>
      <w:bookmarkStart w:id="76" w:name="_Hlk184226696"/>
      <w:r w:rsidRPr="00337E10">
        <w:rPr>
          <w:rFonts w:cs="Times New Roman"/>
          <w:color w:val="767171"/>
          <w:szCs w:val="24"/>
          <w:lang w:val="es-DO"/>
        </w:rPr>
        <w:t>3.</w:t>
      </w:r>
      <w:r w:rsidR="00E40E9C" w:rsidRPr="00337E10">
        <w:rPr>
          <w:rFonts w:cs="Times New Roman"/>
          <w:color w:val="767171"/>
          <w:szCs w:val="24"/>
          <w:lang w:val="es-DO"/>
        </w:rPr>
        <w:t>8</w:t>
      </w:r>
      <w:r w:rsidRPr="00337E10">
        <w:rPr>
          <w:rFonts w:cs="Times New Roman"/>
          <w:color w:val="767171"/>
          <w:szCs w:val="24"/>
          <w:lang w:val="es-DO"/>
        </w:rPr>
        <w:t xml:space="preserve"> </w:t>
      </w:r>
      <w:r w:rsidR="00035D30" w:rsidRPr="00337E10">
        <w:rPr>
          <w:rFonts w:cs="Times New Roman"/>
          <w:color w:val="767171"/>
          <w:szCs w:val="24"/>
          <w:lang w:val="es-DO"/>
        </w:rPr>
        <w:t>Dirección de Vehículos de Motor</w:t>
      </w:r>
      <w:bookmarkEnd w:id="75"/>
    </w:p>
    <w:p w14:paraId="0F57B72C" w14:textId="7EE91FEC" w:rsidR="00D040E1" w:rsidRPr="00337E10" w:rsidRDefault="00D040E1" w:rsidP="00084489">
      <w:pPr>
        <w:tabs>
          <w:tab w:val="left" w:pos="1985"/>
        </w:tabs>
        <w:spacing w:before="240" w:line="360" w:lineRule="auto"/>
        <w:jc w:val="center"/>
        <w:rPr>
          <w:b/>
          <w:bCs/>
          <w:lang w:val="es-DO"/>
        </w:rPr>
      </w:pPr>
      <w:r w:rsidRPr="00337E10">
        <w:rPr>
          <w:b/>
          <w:bCs/>
          <w:lang w:val="es-DO"/>
        </w:rPr>
        <w:t>Actualización de procedimientos</w:t>
      </w:r>
    </w:p>
    <w:p w14:paraId="60563A08" w14:textId="77777777" w:rsidR="001C4475" w:rsidRDefault="00D040E1" w:rsidP="00084489">
      <w:pPr>
        <w:tabs>
          <w:tab w:val="left" w:pos="1985"/>
        </w:tabs>
        <w:spacing w:before="240" w:line="360" w:lineRule="auto"/>
        <w:jc w:val="both"/>
        <w:rPr>
          <w:lang w:val="es-DO"/>
        </w:rPr>
      </w:pPr>
      <w:r w:rsidRPr="00337E10">
        <w:rPr>
          <w:lang w:val="es-DO"/>
        </w:rPr>
        <w:t xml:space="preserve">Durante el </w:t>
      </w:r>
      <w:r w:rsidR="002B1CB0" w:rsidRPr="00337E10">
        <w:rPr>
          <w:lang w:val="es-DO"/>
        </w:rPr>
        <w:t xml:space="preserve">primer </w:t>
      </w:r>
      <w:r w:rsidRPr="00337E10">
        <w:rPr>
          <w:lang w:val="es-DO"/>
        </w:rPr>
        <w:t>trimestre</w:t>
      </w:r>
      <w:r w:rsidR="002B1CB0" w:rsidRPr="00337E10">
        <w:rPr>
          <w:lang w:val="es-DO"/>
        </w:rPr>
        <w:t xml:space="preserve"> de 2025</w:t>
      </w:r>
      <w:r w:rsidRPr="00337E10">
        <w:rPr>
          <w:lang w:val="es-DO"/>
        </w:rPr>
        <w:t xml:space="preserve"> fueron propuestas de actualización en dos (2) procedimientos de cara a la mejora y fiscalización de los talleres. Además, durante el segundo trimestre </w:t>
      </w:r>
      <w:r w:rsidR="002B1CB0" w:rsidRPr="00337E10">
        <w:rPr>
          <w:lang w:val="es-DO"/>
        </w:rPr>
        <w:t xml:space="preserve">de 2025 </w:t>
      </w:r>
      <w:r w:rsidRPr="00337E10">
        <w:rPr>
          <w:lang w:val="es-DO"/>
        </w:rPr>
        <w:t xml:space="preserve">se completó la revisión de doce (12) procedimientos críticos, incorporando las mejoras identificadas durante la ejecución operativa. </w:t>
      </w:r>
    </w:p>
    <w:p w14:paraId="6E344BFA" w14:textId="71B5A3B5" w:rsidR="00D040E1" w:rsidRPr="00337E10" w:rsidRDefault="00D040E1" w:rsidP="00084489">
      <w:pPr>
        <w:tabs>
          <w:tab w:val="left" w:pos="1985"/>
        </w:tabs>
        <w:spacing w:before="240" w:line="360" w:lineRule="auto"/>
        <w:jc w:val="both"/>
        <w:rPr>
          <w:lang w:val="es-DO"/>
        </w:rPr>
      </w:pPr>
      <w:r w:rsidRPr="00337E10">
        <w:rPr>
          <w:lang w:val="es-DO"/>
        </w:rPr>
        <w:t xml:space="preserve">Las mejoras </w:t>
      </w:r>
      <w:r w:rsidR="000E2110" w:rsidRPr="00337E10">
        <w:rPr>
          <w:lang w:val="es-DO"/>
        </w:rPr>
        <w:t xml:space="preserve">implementadas incluyen la clarificación </w:t>
      </w:r>
      <w:r w:rsidR="00E957C2" w:rsidRPr="00337E10">
        <w:rPr>
          <w:lang w:val="es-DO"/>
        </w:rPr>
        <w:t xml:space="preserve">de </w:t>
      </w:r>
      <w:r w:rsidR="000B24B8" w:rsidRPr="00337E10">
        <w:rPr>
          <w:lang w:val="es-DO"/>
        </w:rPr>
        <w:t>responsabilidades departamentales</w:t>
      </w:r>
      <w:r w:rsidRPr="00337E10">
        <w:rPr>
          <w:lang w:val="es-DO"/>
        </w:rPr>
        <w:t xml:space="preserve">, la optimización de flujos de </w:t>
      </w:r>
      <w:r w:rsidRPr="00337E10">
        <w:rPr>
          <w:lang w:val="es-DO"/>
        </w:rPr>
        <w:lastRenderedPageBreak/>
        <w:t>trabajo y la incorporación de mecanismos de control de calidad en cada etapa del proceso. Estas actualizaciones han resultado en una reducción del 20% en los tiempos de procesamiento de solicitudes y una mejora significativa en la trazabilidad de los procedimientos ejecutados.</w:t>
      </w:r>
    </w:p>
    <w:p w14:paraId="2C46611A" w14:textId="77777777" w:rsidR="001C4475" w:rsidRDefault="00D040E1" w:rsidP="00084489">
      <w:pPr>
        <w:tabs>
          <w:tab w:val="left" w:pos="1985"/>
        </w:tabs>
        <w:spacing w:before="240" w:line="360" w:lineRule="auto"/>
        <w:jc w:val="both"/>
        <w:rPr>
          <w:lang w:val="es-DO"/>
        </w:rPr>
      </w:pPr>
      <w:r w:rsidRPr="00337E10">
        <w:rPr>
          <w:lang w:val="es-DO"/>
        </w:rPr>
        <w:t xml:space="preserve">Procedimiento de ¨Registro y Fiscalización de Talleres de Vehículos¨: Este procedimiento responde a la necesidad institucional de regular técnicamente la operación de talleres de reparación y reconstrucción de vehículos, en conformidad con el artículo 169 de la Ley No. 63- 17. Se realizó un análisis de </w:t>
      </w:r>
      <w:r w:rsidR="00BF78B5" w:rsidRPr="00337E10">
        <w:rPr>
          <w:lang w:val="es-DO"/>
        </w:rPr>
        <w:t>procedimientos equival</w:t>
      </w:r>
      <w:r w:rsidRPr="00337E10">
        <w:rPr>
          <w:lang w:val="es-DO"/>
        </w:rPr>
        <w:t xml:space="preserve">entes en España, Chile y Colombia para establecer un marco de referencia internacional, identificando mejores prácticas adaptables al contexto dominicano. </w:t>
      </w:r>
    </w:p>
    <w:p w14:paraId="04DD0719" w14:textId="20710E82" w:rsidR="000E2110" w:rsidRPr="00322BDF" w:rsidRDefault="00D040E1" w:rsidP="00084489">
      <w:pPr>
        <w:tabs>
          <w:tab w:val="left" w:pos="1985"/>
        </w:tabs>
        <w:spacing w:before="240" w:line="360" w:lineRule="auto"/>
        <w:jc w:val="both"/>
        <w:rPr>
          <w:lang w:val="es-DO"/>
        </w:rPr>
      </w:pPr>
      <w:r w:rsidRPr="00322BDF">
        <w:rPr>
          <w:lang w:val="es-DO"/>
        </w:rPr>
        <w:t xml:space="preserve">Se propusieron seis (6) categorías de talleres según su especialidad, con requisitos diferenciados para cada nivel. Se desarrollaron cuatro (4) formularios específicos para implementación: i) Recepción de Requisitos para Solicitud de Registro y Acreditación de Talleres, </w:t>
      </w:r>
      <w:proofErr w:type="spellStart"/>
      <w:r w:rsidRPr="00322BDF">
        <w:rPr>
          <w:lang w:val="es-DO"/>
        </w:rPr>
        <w:t>ii</w:t>
      </w:r>
      <w:proofErr w:type="spellEnd"/>
      <w:r w:rsidRPr="00322BDF">
        <w:rPr>
          <w:lang w:val="es-DO"/>
        </w:rPr>
        <w:t xml:space="preserve">) Inspección Técnica de Talleres, i </w:t>
      </w:r>
      <w:proofErr w:type="spellStart"/>
      <w:r w:rsidRPr="00322BDF">
        <w:rPr>
          <w:lang w:val="es-DO"/>
        </w:rPr>
        <w:t>ii</w:t>
      </w:r>
      <w:proofErr w:type="spellEnd"/>
      <w:r w:rsidRPr="00322BDF">
        <w:rPr>
          <w:lang w:val="es-DO"/>
        </w:rPr>
        <w:t xml:space="preserve">) Evaluación de Cumplimiento Ambiental, y </w:t>
      </w:r>
      <w:proofErr w:type="spellStart"/>
      <w:r w:rsidRPr="00322BDF">
        <w:rPr>
          <w:lang w:val="es-DO"/>
        </w:rPr>
        <w:t>iv</w:t>
      </w:r>
      <w:proofErr w:type="spellEnd"/>
      <w:r w:rsidRPr="00322BDF">
        <w:rPr>
          <w:lang w:val="es-DO"/>
        </w:rPr>
        <w:t>) Verificación de Equipamiento.</w:t>
      </w:r>
    </w:p>
    <w:p w14:paraId="024426C4" w14:textId="77777777" w:rsidR="001C4475" w:rsidRPr="00322BDF" w:rsidRDefault="00D040E1" w:rsidP="00084489">
      <w:pPr>
        <w:tabs>
          <w:tab w:val="left" w:pos="1985"/>
        </w:tabs>
        <w:spacing w:before="240" w:line="360" w:lineRule="auto"/>
        <w:jc w:val="both"/>
        <w:rPr>
          <w:lang w:val="es-DO"/>
        </w:rPr>
      </w:pPr>
      <w:r w:rsidRPr="00322BDF">
        <w:rPr>
          <w:lang w:val="es-DO"/>
        </w:rPr>
        <w:t xml:space="preserve">Procedimiento de " Solicitud de Asignación de Número de Chasis a Tráiler y Buggy": Se realizó un análisis de fortalezas y debilidades del procedimiento aprobado en octubre 2023, identificando 12 puntos críticos a mejorar. </w:t>
      </w:r>
    </w:p>
    <w:p w14:paraId="0F52EEC3" w14:textId="2307EE0D" w:rsidR="00D040E1" w:rsidRPr="00322BDF" w:rsidRDefault="00D040E1" w:rsidP="00084489">
      <w:pPr>
        <w:tabs>
          <w:tab w:val="left" w:pos="1985"/>
        </w:tabs>
        <w:spacing w:before="240" w:line="360" w:lineRule="auto"/>
        <w:jc w:val="both"/>
        <w:rPr>
          <w:lang w:val="es-DO"/>
        </w:rPr>
      </w:pPr>
      <w:r w:rsidRPr="00322BDF">
        <w:rPr>
          <w:lang w:val="es-DO"/>
        </w:rPr>
        <w:lastRenderedPageBreak/>
        <w:t>Se restructuró el documento incorporando: i) Definición precisa de las responsabilida</w:t>
      </w:r>
      <w:r w:rsidR="00BF78B5" w:rsidRPr="00322BDF">
        <w:rPr>
          <w:lang w:val="es-DO"/>
        </w:rPr>
        <w:t xml:space="preserve">des departamentales, </w:t>
      </w:r>
      <w:proofErr w:type="spellStart"/>
      <w:r w:rsidR="00BF78B5" w:rsidRPr="00322BDF">
        <w:rPr>
          <w:lang w:val="es-DO"/>
        </w:rPr>
        <w:t>ii</w:t>
      </w:r>
      <w:proofErr w:type="spellEnd"/>
      <w:r w:rsidR="00BF78B5" w:rsidRPr="00322BDF">
        <w:rPr>
          <w:lang w:val="es-DO"/>
        </w:rPr>
        <w:t>) Actual</w:t>
      </w:r>
      <w:r w:rsidRPr="00322BDF">
        <w:rPr>
          <w:lang w:val="es-DO"/>
        </w:rPr>
        <w:t xml:space="preserve">ización de requisitos técnicos y documentales, </w:t>
      </w:r>
      <w:proofErr w:type="spellStart"/>
      <w:r w:rsidRPr="00322BDF">
        <w:rPr>
          <w:lang w:val="es-DO"/>
        </w:rPr>
        <w:t>iii</w:t>
      </w:r>
      <w:proofErr w:type="spellEnd"/>
      <w:r w:rsidRPr="00322BDF">
        <w:rPr>
          <w:lang w:val="es-DO"/>
        </w:rPr>
        <w:t xml:space="preserve">) Establecimiento de un sistema de marcación supervisado, </w:t>
      </w:r>
      <w:proofErr w:type="spellStart"/>
      <w:r w:rsidRPr="00322BDF">
        <w:rPr>
          <w:lang w:val="es-DO"/>
        </w:rPr>
        <w:t>iv</w:t>
      </w:r>
      <w:proofErr w:type="spellEnd"/>
      <w:r w:rsidRPr="00322BDF">
        <w:rPr>
          <w:lang w:val="es-DO"/>
        </w:rPr>
        <w:t xml:space="preserve">) Implementación de mecanismos de </w:t>
      </w:r>
      <w:r w:rsidR="00BF78B5" w:rsidRPr="00322BDF">
        <w:rPr>
          <w:lang w:val="es-DO"/>
        </w:rPr>
        <w:t>verificación y control, y v) Ac</w:t>
      </w:r>
      <w:r w:rsidRPr="00322BDF">
        <w:rPr>
          <w:lang w:val="es-DO"/>
        </w:rPr>
        <w:t>tualización del sistema de numeración conforme a ISO 3779:2009. Se implementó un protocolo de confirmación de marcación adecuada mediante un formulario sobre Informe de Marcación de Chasis, el registro fotográfico estandarizado y una verificación in situ por inspector autorizado.</w:t>
      </w:r>
    </w:p>
    <w:p w14:paraId="0500BCAE" w14:textId="72DB72E8" w:rsidR="00D040E1" w:rsidRPr="00322BDF" w:rsidRDefault="000B24B8" w:rsidP="00084489">
      <w:pPr>
        <w:tabs>
          <w:tab w:val="left" w:pos="1985"/>
        </w:tabs>
        <w:spacing w:before="240" w:line="360" w:lineRule="auto"/>
        <w:jc w:val="both"/>
        <w:rPr>
          <w:lang w:val="es-DO"/>
        </w:rPr>
      </w:pPr>
      <w:r w:rsidRPr="00322BDF">
        <w:rPr>
          <w:lang w:val="es-DO"/>
        </w:rPr>
        <w:t>S</w:t>
      </w:r>
      <w:r w:rsidR="00D040E1" w:rsidRPr="00322BDF">
        <w:rPr>
          <w:lang w:val="es-DO"/>
        </w:rPr>
        <w:t xml:space="preserve">e implementaron mejoras significativas en el proceso de certificación, incluyendo la estandarización del diseño técnico para tráileres y </w:t>
      </w:r>
      <w:proofErr w:type="spellStart"/>
      <w:r w:rsidR="007D0D82" w:rsidRPr="00322BDF">
        <w:rPr>
          <w:lang w:val="es-DO"/>
        </w:rPr>
        <w:t>buggies</w:t>
      </w:r>
      <w:proofErr w:type="spellEnd"/>
      <w:r w:rsidR="00D040E1" w:rsidRPr="00322BDF">
        <w:rPr>
          <w:lang w:val="es-DO"/>
        </w:rPr>
        <w:t>, la optimización de los tiempos de respuesta para la entrega de certificaciones y el fortalecimiento de los mecanismos de verificación post -certificación. Estas mejoras han resultado en una reducción del 25% en los tiempos de procesamiento y un incremento del 15% en la satisfacción de los usuarios del servicio.</w:t>
      </w:r>
    </w:p>
    <w:p w14:paraId="778D69C2" w14:textId="12C537D1" w:rsidR="00D040E1" w:rsidRPr="00322BDF" w:rsidRDefault="00D040E1" w:rsidP="00084489">
      <w:pPr>
        <w:tabs>
          <w:tab w:val="left" w:pos="1985"/>
        </w:tabs>
        <w:spacing w:before="240" w:line="360" w:lineRule="auto"/>
        <w:jc w:val="center"/>
        <w:rPr>
          <w:b/>
          <w:bCs/>
          <w:lang w:val="es-DO"/>
        </w:rPr>
      </w:pPr>
      <w:r w:rsidRPr="00322BDF">
        <w:rPr>
          <w:b/>
          <w:bCs/>
          <w:lang w:val="es-DO"/>
        </w:rPr>
        <w:t>Certificación de Talleres</w:t>
      </w:r>
    </w:p>
    <w:p w14:paraId="54995518" w14:textId="1683F156" w:rsidR="00D040E1" w:rsidRPr="00322BDF" w:rsidRDefault="00D040E1" w:rsidP="00084489">
      <w:pPr>
        <w:tabs>
          <w:tab w:val="left" w:pos="1985"/>
        </w:tabs>
        <w:spacing w:before="240" w:line="360" w:lineRule="auto"/>
        <w:jc w:val="both"/>
        <w:rPr>
          <w:lang w:val="es-DO"/>
        </w:rPr>
      </w:pPr>
      <w:r w:rsidRPr="00322BDF">
        <w:rPr>
          <w:lang w:val="es-DO"/>
        </w:rPr>
        <w:t xml:space="preserve">Durante el segundo trimestre </w:t>
      </w:r>
      <w:r w:rsidR="002B1CB0" w:rsidRPr="00322BDF">
        <w:rPr>
          <w:lang w:val="es-DO"/>
        </w:rPr>
        <w:t xml:space="preserve">d 2025 </w:t>
      </w:r>
      <w:r w:rsidRPr="00322BDF">
        <w:rPr>
          <w:lang w:val="es-DO"/>
        </w:rPr>
        <w:t>se completó la definición de los criterios técnicos para la categorización de talleres, estableciendo seis niveles diferenciados según especialidad y capacidad técnica. Se desarrollaron los instrumentos de evaluación específico s y se iniciaron las pruebas piloto con talleres voluntarios en el Distrito Nacional. Los resultados preliminares indican una alta receptividad del sector privado hacia el nuevo marco regulatorio.</w:t>
      </w:r>
    </w:p>
    <w:p w14:paraId="3099149A" w14:textId="77777777" w:rsidR="00D040E1" w:rsidRPr="00322BDF" w:rsidRDefault="00D040E1" w:rsidP="00084489">
      <w:pPr>
        <w:tabs>
          <w:tab w:val="left" w:pos="1985"/>
        </w:tabs>
        <w:spacing w:before="240" w:line="360" w:lineRule="auto"/>
        <w:jc w:val="center"/>
        <w:rPr>
          <w:b/>
          <w:bCs/>
          <w:lang w:val="es-DO"/>
        </w:rPr>
      </w:pPr>
      <w:r w:rsidRPr="00322BDF">
        <w:rPr>
          <w:b/>
          <w:bCs/>
          <w:lang w:val="es-DO"/>
        </w:rPr>
        <w:lastRenderedPageBreak/>
        <w:t>Inspecciones y Certificaciones Técnicas</w:t>
      </w:r>
    </w:p>
    <w:p w14:paraId="2BF5AA81" w14:textId="77777777" w:rsidR="001C4475" w:rsidRPr="00322BDF" w:rsidRDefault="00D040E1" w:rsidP="00084489">
      <w:pPr>
        <w:tabs>
          <w:tab w:val="left" w:pos="1985"/>
        </w:tabs>
        <w:spacing w:before="240" w:line="360" w:lineRule="auto"/>
        <w:jc w:val="both"/>
        <w:rPr>
          <w:lang w:val="es-DO"/>
        </w:rPr>
      </w:pPr>
      <w:r w:rsidRPr="00322BDF">
        <w:rPr>
          <w:lang w:val="es-DO"/>
        </w:rPr>
        <w:t xml:space="preserve">Fueron ofrecidos 312 servicios, de los cuales 165 servicios correspondieron a inspecciones de vehículos y un total de 147 fueron certificaciones para tráiler y </w:t>
      </w:r>
      <w:proofErr w:type="spellStart"/>
      <w:r w:rsidR="00DD6AAD" w:rsidRPr="00322BDF">
        <w:rPr>
          <w:lang w:val="es-DO"/>
        </w:rPr>
        <w:t>buggies</w:t>
      </w:r>
      <w:proofErr w:type="spellEnd"/>
      <w:r w:rsidRPr="00322BDF">
        <w:rPr>
          <w:lang w:val="es-DO"/>
        </w:rPr>
        <w:t xml:space="preserve">. Estas certificaciones garantizan que los vehículos cumplen con las normativas técnicas establecidas por la institución. Durante el segundo trimestre, se completaron inspecciones técnicas especializadas para casos específicos referidos por DIGESSETT, incluyendo la evaluación de vehículos involucrados en incidentes de tránsito y la verificación de modificaciones vehiculares n o autorizadas. </w:t>
      </w:r>
    </w:p>
    <w:p w14:paraId="17CFB106" w14:textId="0B8FEFF8" w:rsidR="00D040E1" w:rsidRPr="00322BDF" w:rsidRDefault="00D040E1" w:rsidP="00084489">
      <w:pPr>
        <w:tabs>
          <w:tab w:val="left" w:pos="1985"/>
        </w:tabs>
        <w:spacing w:before="240" w:line="360" w:lineRule="auto"/>
        <w:jc w:val="both"/>
        <w:rPr>
          <w:lang w:val="es-DO"/>
        </w:rPr>
      </w:pPr>
      <w:r w:rsidRPr="00322BDF">
        <w:rPr>
          <w:lang w:val="es-DO"/>
        </w:rPr>
        <w:t>Estas inspecciones han contribuido a fortalecer los procesos investigativos de DIGESSETT y mejorar la calidad de la información técnica disponible para la toma de decisiones.</w:t>
      </w:r>
    </w:p>
    <w:p w14:paraId="612FD010" w14:textId="77777777" w:rsidR="006362C2" w:rsidRPr="00337E10" w:rsidRDefault="006362C2" w:rsidP="00084489">
      <w:pPr>
        <w:pStyle w:val="Ttulo1"/>
        <w:tabs>
          <w:tab w:val="left" w:pos="1985"/>
        </w:tabs>
        <w:jc w:val="both"/>
        <w:rPr>
          <w:rFonts w:cs="Times New Roman"/>
          <w:b w:val="0"/>
          <w:color w:val="767171"/>
          <w:szCs w:val="24"/>
          <w:lang w:val="es-DO"/>
        </w:rPr>
      </w:pPr>
      <w:bookmarkStart w:id="77" w:name="_Toc220678879"/>
      <w:bookmarkEnd w:id="74"/>
      <w:bookmarkEnd w:id="76"/>
      <w:r w:rsidRPr="00337E10">
        <w:rPr>
          <w:rFonts w:cs="Times New Roman"/>
          <w:color w:val="767171"/>
          <w:szCs w:val="24"/>
          <w:lang w:val="es-DO"/>
        </w:rPr>
        <w:t>3.</w:t>
      </w:r>
      <w:r w:rsidR="00E40E9C" w:rsidRPr="00337E10">
        <w:rPr>
          <w:rFonts w:cs="Times New Roman"/>
          <w:color w:val="767171"/>
          <w:szCs w:val="24"/>
          <w:lang w:val="es-DO"/>
        </w:rPr>
        <w:t>9</w:t>
      </w:r>
      <w:r w:rsidRPr="00337E10">
        <w:rPr>
          <w:rFonts w:cs="Times New Roman"/>
          <w:color w:val="767171"/>
          <w:szCs w:val="24"/>
          <w:lang w:val="es-DO"/>
        </w:rPr>
        <w:t xml:space="preserve"> </w:t>
      </w:r>
      <w:bookmarkStart w:id="78" w:name="_Hlk184652727"/>
      <w:r w:rsidRPr="00337E10">
        <w:rPr>
          <w:rFonts w:cs="Times New Roman"/>
          <w:color w:val="767171"/>
          <w:szCs w:val="24"/>
          <w:lang w:val="es-DO"/>
        </w:rPr>
        <w:t>Observatorio Permanente</w:t>
      </w:r>
      <w:r w:rsidR="00316CBA" w:rsidRPr="00337E10">
        <w:rPr>
          <w:rFonts w:cs="Times New Roman"/>
          <w:color w:val="767171"/>
          <w:szCs w:val="24"/>
          <w:lang w:val="es-DO"/>
        </w:rPr>
        <w:t xml:space="preserve"> de </w:t>
      </w:r>
      <w:r w:rsidRPr="00337E10">
        <w:rPr>
          <w:rFonts w:cs="Times New Roman"/>
          <w:color w:val="767171"/>
          <w:szCs w:val="24"/>
          <w:lang w:val="es-DO"/>
        </w:rPr>
        <w:t>Seguridad Vial</w:t>
      </w:r>
      <w:bookmarkEnd w:id="77"/>
    </w:p>
    <w:p w14:paraId="51F9745F" w14:textId="77777777" w:rsidR="00B53E72" w:rsidRPr="00337E10" w:rsidRDefault="00E361B2" w:rsidP="00084489">
      <w:pPr>
        <w:tabs>
          <w:tab w:val="left" w:pos="1985"/>
        </w:tabs>
        <w:spacing w:before="240" w:line="360" w:lineRule="auto"/>
        <w:jc w:val="both"/>
        <w:rPr>
          <w:lang w:val="es-DO"/>
        </w:rPr>
      </w:pPr>
      <w:r w:rsidRPr="00337E10">
        <w:rPr>
          <w:lang w:val="es-DO"/>
        </w:rPr>
        <w:t xml:space="preserve">Conforme al Artículo 16 de la Ley Núm. 63-17, el OPSEVI fue creado como un órgano dependiente del INTRANT, con la responsabilidad de recolectar y gestionar información oportuna, objetiva y confiable. </w:t>
      </w:r>
    </w:p>
    <w:p w14:paraId="2A843012" w14:textId="7AA61ED3" w:rsidR="00E361B2" w:rsidRPr="00322BDF" w:rsidRDefault="00E361B2" w:rsidP="00084489">
      <w:pPr>
        <w:tabs>
          <w:tab w:val="left" w:pos="1985"/>
        </w:tabs>
        <w:spacing w:before="240" w:line="360" w:lineRule="auto"/>
        <w:jc w:val="both"/>
        <w:rPr>
          <w:lang w:val="es-DO"/>
        </w:rPr>
      </w:pPr>
      <w:r w:rsidRPr="00337E10">
        <w:rPr>
          <w:lang w:val="es-DO"/>
        </w:rPr>
        <w:t xml:space="preserve">Esta información debe contribuir a la identificación de causas y efectos de los siniestros viales, así como a la evaluación de medidas existentes y la propuesta de nuevas acciones preventivas y políticas </w:t>
      </w:r>
      <w:r w:rsidRPr="00322BDF">
        <w:rPr>
          <w:lang w:val="es-DO"/>
        </w:rPr>
        <w:t xml:space="preserve">estratégicas. En coordinación con la Procuraduría General de la República, el OPSEVI también tiene el mandato de estimar </w:t>
      </w:r>
      <w:r w:rsidRPr="00322BDF">
        <w:rPr>
          <w:lang w:val="es-DO"/>
        </w:rPr>
        <w:lastRenderedPageBreak/>
        <w:t>anualmente los daños económicos y sociales derivados de los accidentes de tránsito en el país.</w:t>
      </w:r>
    </w:p>
    <w:p w14:paraId="5FD10585" w14:textId="24486F23" w:rsidR="003E74AE" w:rsidRPr="00322BDF" w:rsidRDefault="00E361B2" w:rsidP="00084489">
      <w:pPr>
        <w:tabs>
          <w:tab w:val="left" w:pos="1985"/>
        </w:tabs>
        <w:spacing w:before="240" w:line="360" w:lineRule="auto"/>
        <w:jc w:val="both"/>
        <w:rPr>
          <w:lang w:val="es-DO"/>
        </w:rPr>
      </w:pPr>
      <w:r w:rsidRPr="00322BDF">
        <w:rPr>
          <w:lang w:val="es-DO"/>
        </w:rPr>
        <w:t>En virtud de su mandato legal, desde el Observatorio Permanente de Seguridad Vial OPSEVI se realizaron las siguientes actividades, conforme a la planificación establecida.</w:t>
      </w:r>
    </w:p>
    <w:p w14:paraId="725BC486" w14:textId="77777777" w:rsidR="00E361B2" w:rsidRPr="00322BDF" w:rsidRDefault="00E361B2" w:rsidP="00084489">
      <w:pPr>
        <w:pStyle w:val="Prrafodelista"/>
        <w:widowControl w:val="0"/>
        <w:numPr>
          <w:ilvl w:val="0"/>
          <w:numId w:val="32"/>
        </w:numPr>
        <w:tabs>
          <w:tab w:val="left" w:pos="284"/>
        </w:tabs>
        <w:autoSpaceDE w:val="0"/>
        <w:autoSpaceDN w:val="0"/>
        <w:spacing w:before="239" w:after="0" w:line="360" w:lineRule="auto"/>
        <w:ind w:left="0" w:firstLine="0"/>
        <w:rPr>
          <w:rFonts w:ascii="Times New Roman" w:hAnsi="Times New Roman"/>
          <w:color w:val="767171"/>
          <w:sz w:val="24"/>
          <w:szCs w:val="24"/>
        </w:rPr>
      </w:pPr>
      <w:r w:rsidRPr="00322BDF">
        <w:rPr>
          <w:rFonts w:ascii="Times New Roman" w:hAnsi="Times New Roman"/>
          <w:color w:val="767171"/>
          <w:sz w:val="24"/>
          <w:szCs w:val="24"/>
        </w:rPr>
        <w:t>Elaboración</w:t>
      </w:r>
      <w:r w:rsidRPr="00322BDF">
        <w:rPr>
          <w:rFonts w:ascii="Times New Roman" w:hAnsi="Times New Roman"/>
          <w:color w:val="767171"/>
          <w:spacing w:val="-2"/>
          <w:sz w:val="24"/>
          <w:szCs w:val="24"/>
        </w:rPr>
        <w:t xml:space="preserve"> </w:t>
      </w:r>
      <w:r w:rsidRPr="00322BDF">
        <w:rPr>
          <w:rFonts w:ascii="Times New Roman" w:hAnsi="Times New Roman"/>
          <w:color w:val="767171"/>
          <w:sz w:val="24"/>
          <w:szCs w:val="24"/>
        </w:rPr>
        <w:t>de</w:t>
      </w:r>
      <w:r w:rsidRPr="00322BDF">
        <w:rPr>
          <w:rFonts w:ascii="Times New Roman" w:hAnsi="Times New Roman"/>
          <w:color w:val="767171"/>
          <w:spacing w:val="-3"/>
          <w:sz w:val="24"/>
          <w:szCs w:val="24"/>
        </w:rPr>
        <w:t xml:space="preserve"> </w:t>
      </w:r>
      <w:r w:rsidRPr="00322BDF">
        <w:rPr>
          <w:rFonts w:ascii="Times New Roman" w:hAnsi="Times New Roman"/>
          <w:color w:val="767171"/>
          <w:sz w:val="24"/>
          <w:szCs w:val="24"/>
        </w:rPr>
        <w:t>informaciones</w:t>
      </w:r>
      <w:r w:rsidRPr="00322BDF">
        <w:rPr>
          <w:rFonts w:ascii="Times New Roman" w:hAnsi="Times New Roman"/>
          <w:color w:val="767171"/>
          <w:spacing w:val="-3"/>
          <w:sz w:val="24"/>
          <w:szCs w:val="24"/>
        </w:rPr>
        <w:t xml:space="preserve"> </w:t>
      </w:r>
      <w:r w:rsidRPr="00322BDF">
        <w:rPr>
          <w:rFonts w:ascii="Times New Roman" w:hAnsi="Times New Roman"/>
          <w:color w:val="767171"/>
          <w:sz w:val="24"/>
          <w:szCs w:val="24"/>
        </w:rPr>
        <w:t>sobre</w:t>
      </w:r>
      <w:r w:rsidRPr="00322BDF">
        <w:rPr>
          <w:rFonts w:ascii="Times New Roman" w:hAnsi="Times New Roman"/>
          <w:color w:val="767171"/>
          <w:spacing w:val="-3"/>
          <w:sz w:val="24"/>
          <w:szCs w:val="24"/>
        </w:rPr>
        <w:t xml:space="preserve"> </w:t>
      </w:r>
      <w:r w:rsidRPr="00322BDF">
        <w:rPr>
          <w:rFonts w:ascii="Times New Roman" w:hAnsi="Times New Roman"/>
          <w:color w:val="767171"/>
          <w:sz w:val="24"/>
          <w:szCs w:val="24"/>
        </w:rPr>
        <w:t>datos</w:t>
      </w:r>
      <w:r w:rsidRPr="00322BDF">
        <w:rPr>
          <w:rFonts w:ascii="Times New Roman" w:hAnsi="Times New Roman"/>
          <w:color w:val="767171"/>
          <w:spacing w:val="-3"/>
          <w:sz w:val="24"/>
          <w:szCs w:val="24"/>
        </w:rPr>
        <w:t xml:space="preserve"> </w:t>
      </w:r>
      <w:r w:rsidRPr="00322BDF">
        <w:rPr>
          <w:rFonts w:ascii="Times New Roman" w:hAnsi="Times New Roman"/>
          <w:color w:val="767171"/>
          <w:sz w:val="24"/>
          <w:szCs w:val="24"/>
        </w:rPr>
        <w:t>comparativos</w:t>
      </w:r>
      <w:r w:rsidRPr="00322BDF">
        <w:rPr>
          <w:rFonts w:ascii="Times New Roman" w:hAnsi="Times New Roman"/>
          <w:color w:val="767171"/>
          <w:spacing w:val="-3"/>
          <w:sz w:val="24"/>
          <w:szCs w:val="24"/>
        </w:rPr>
        <w:t xml:space="preserve"> </w:t>
      </w:r>
      <w:r w:rsidRPr="00322BDF">
        <w:rPr>
          <w:rFonts w:ascii="Times New Roman" w:hAnsi="Times New Roman"/>
          <w:color w:val="767171"/>
          <w:sz w:val="24"/>
          <w:szCs w:val="24"/>
        </w:rPr>
        <w:t>relativos</w:t>
      </w:r>
      <w:r w:rsidRPr="00322BDF">
        <w:rPr>
          <w:rFonts w:ascii="Times New Roman" w:hAnsi="Times New Roman"/>
          <w:color w:val="767171"/>
          <w:spacing w:val="-2"/>
          <w:sz w:val="24"/>
          <w:szCs w:val="24"/>
        </w:rPr>
        <w:t xml:space="preserve"> </w:t>
      </w:r>
      <w:r w:rsidRPr="00322BDF">
        <w:rPr>
          <w:rFonts w:ascii="Times New Roman" w:hAnsi="Times New Roman"/>
          <w:color w:val="767171"/>
          <w:sz w:val="24"/>
          <w:szCs w:val="24"/>
        </w:rPr>
        <w:t>a accidentalidad</w:t>
      </w:r>
      <w:r w:rsidRPr="00322BDF">
        <w:rPr>
          <w:rFonts w:ascii="Times New Roman" w:hAnsi="Times New Roman"/>
          <w:color w:val="767171"/>
          <w:spacing w:val="-2"/>
          <w:sz w:val="24"/>
          <w:szCs w:val="24"/>
        </w:rPr>
        <w:t xml:space="preserve"> </w:t>
      </w:r>
      <w:r w:rsidRPr="00322BDF">
        <w:rPr>
          <w:rFonts w:ascii="Times New Roman" w:hAnsi="Times New Roman"/>
          <w:color w:val="767171"/>
          <w:sz w:val="24"/>
          <w:szCs w:val="24"/>
        </w:rPr>
        <w:t>2024</w:t>
      </w:r>
      <w:r w:rsidRPr="00322BDF">
        <w:rPr>
          <w:rFonts w:ascii="Times New Roman" w:hAnsi="Times New Roman"/>
          <w:color w:val="767171"/>
          <w:spacing w:val="-2"/>
          <w:sz w:val="24"/>
          <w:szCs w:val="24"/>
        </w:rPr>
        <w:t xml:space="preserve"> </w:t>
      </w:r>
      <w:r w:rsidRPr="00322BDF">
        <w:rPr>
          <w:rFonts w:ascii="Times New Roman" w:hAnsi="Times New Roman"/>
          <w:color w:val="767171"/>
          <w:sz w:val="24"/>
          <w:szCs w:val="24"/>
        </w:rPr>
        <w:t>VS</w:t>
      </w:r>
      <w:r w:rsidRPr="00322BDF">
        <w:rPr>
          <w:rFonts w:ascii="Times New Roman" w:hAnsi="Times New Roman"/>
          <w:color w:val="767171"/>
          <w:spacing w:val="-2"/>
          <w:sz w:val="24"/>
          <w:szCs w:val="24"/>
        </w:rPr>
        <w:t xml:space="preserve"> </w:t>
      </w:r>
      <w:r w:rsidRPr="00322BDF">
        <w:rPr>
          <w:rFonts w:ascii="Times New Roman" w:hAnsi="Times New Roman"/>
          <w:color w:val="767171"/>
          <w:spacing w:val="-4"/>
          <w:sz w:val="24"/>
          <w:szCs w:val="24"/>
        </w:rPr>
        <w:t>2025</w:t>
      </w:r>
    </w:p>
    <w:p w14:paraId="2561B279" w14:textId="77777777" w:rsidR="00E361B2" w:rsidRPr="00322BDF" w:rsidRDefault="00E361B2" w:rsidP="00084489">
      <w:pPr>
        <w:pStyle w:val="Prrafodelista"/>
        <w:widowControl w:val="0"/>
        <w:numPr>
          <w:ilvl w:val="0"/>
          <w:numId w:val="32"/>
        </w:numPr>
        <w:tabs>
          <w:tab w:val="left" w:pos="284"/>
        </w:tabs>
        <w:autoSpaceDE w:val="0"/>
        <w:autoSpaceDN w:val="0"/>
        <w:spacing w:before="239" w:after="0" w:line="360" w:lineRule="auto"/>
        <w:ind w:left="0" w:firstLine="0"/>
        <w:rPr>
          <w:rFonts w:ascii="Times New Roman" w:hAnsi="Times New Roman"/>
          <w:color w:val="767171"/>
          <w:sz w:val="24"/>
          <w:szCs w:val="24"/>
        </w:rPr>
      </w:pPr>
      <w:r w:rsidRPr="00322BDF">
        <w:rPr>
          <w:rFonts w:ascii="Times New Roman" w:hAnsi="Times New Roman"/>
          <w:color w:val="767171"/>
          <w:sz w:val="24"/>
          <w:szCs w:val="24"/>
        </w:rPr>
        <w:t>Solicitud y repuesta de información de datos</w:t>
      </w:r>
    </w:p>
    <w:p w14:paraId="300895D6" w14:textId="77777777" w:rsidR="00E361B2" w:rsidRPr="00322BDF" w:rsidRDefault="00E361B2" w:rsidP="00084489">
      <w:pPr>
        <w:pStyle w:val="Prrafodelista"/>
        <w:widowControl w:val="0"/>
        <w:numPr>
          <w:ilvl w:val="0"/>
          <w:numId w:val="32"/>
        </w:numPr>
        <w:tabs>
          <w:tab w:val="left" w:pos="284"/>
        </w:tabs>
        <w:autoSpaceDE w:val="0"/>
        <w:autoSpaceDN w:val="0"/>
        <w:spacing w:before="239" w:after="0" w:line="360" w:lineRule="auto"/>
        <w:ind w:left="0" w:firstLine="0"/>
        <w:rPr>
          <w:rFonts w:ascii="Times New Roman" w:hAnsi="Times New Roman"/>
          <w:color w:val="767171"/>
          <w:sz w:val="24"/>
          <w:szCs w:val="24"/>
        </w:rPr>
      </w:pPr>
      <w:r w:rsidRPr="00322BDF">
        <w:rPr>
          <w:rFonts w:ascii="Times New Roman" w:hAnsi="Times New Roman"/>
          <w:color w:val="767171"/>
          <w:sz w:val="24"/>
          <w:szCs w:val="24"/>
        </w:rPr>
        <w:t>Elaboración del cuestionario del Proyecto Santo Domingo Motor</w:t>
      </w:r>
    </w:p>
    <w:p w14:paraId="5DA43B55" w14:textId="7D8BF686" w:rsidR="00E361B2" w:rsidRPr="00322BDF" w:rsidRDefault="00E361B2" w:rsidP="00084489">
      <w:pPr>
        <w:pStyle w:val="Prrafodelista"/>
        <w:widowControl w:val="0"/>
        <w:numPr>
          <w:ilvl w:val="0"/>
          <w:numId w:val="32"/>
        </w:numPr>
        <w:tabs>
          <w:tab w:val="left" w:pos="284"/>
        </w:tabs>
        <w:autoSpaceDE w:val="0"/>
        <w:autoSpaceDN w:val="0"/>
        <w:spacing w:before="239" w:after="0" w:line="360" w:lineRule="auto"/>
        <w:ind w:left="0" w:firstLine="0"/>
        <w:rPr>
          <w:rFonts w:ascii="Times New Roman" w:hAnsi="Times New Roman"/>
          <w:color w:val="767171"/>
          <w:sz w:val="24"/>
          <w:szCs w:val="24"/>
        </w:rPr>
      </w:pPr>
      <w:r w:rsidRPr="00322BDF">
        <w:rPr>
          <w:rFonts w:ascii="Times New Roman" w:hAnsi="Times New Roman"/>
          <w:color w:val="767171"/>
          <w:sz w:val="24"/>
          <w:szCs w:val="24"/>
        </w:rPr>
        <w:t xml:space="preserve">Elaboración ficha de observación de la campaña Cervecería Nacional Dominicana </w:t>
      </w:r>
      <w:r w:rsidR="000E2110" w:rsidRPr="00322BDF">
        <w:rPr>
          <w:rFonts w:ascii="Times New Roman" w:hAnsi="Times New Roman"/>
          <w:color w:val="767171"/>
          <w:sz w:val="24"/>
          <w:szCs w:val="24"/>
        </w:rPr>
        <w:t>–</w:t>
      </w:r>
      <w:r w:rsidRPr="00322BDF">
        <w:rPr>
          <w:rFonts w:ascii="Times New Roman" w:hAnsi="Times New Roman"/>
          <w:color w:val="767171"/>
          <w:sz w:val="24"/>
          <w:szCs w:val="24"/>
        </w:rPr>
        <w:t xml:space="preserve"> INTRANT</w:t>
      </w:r>
      <w:r w:rsidR="000E2110" w:rsidRPr="00322BDF">
        <w:rPr>
          <w:rFonts w:ascii="Times New Roman" w:hAnsi="Times New Roman"/>
          <w:color w:val="767171"/>
          <w:sz w:val="24"/>
          <w:szCs w:val="24"/>
        </w:rPr>
        <w:t xml:space="preserve"> </w:t>
      </w:r>
      <w:r w:rsidRPr="00322BDF">
        <w:rPr>
          <w:rFonts w:ascii="Times New Roman" w:hAnsi="Times New Roman"/>
          <w:color w:val="767171"/>
          <w:sz w:val="24"/>
          <w:szCs w:val="24"/>
        </w:rPr>
        <w:t>y Levantamiento de la Encuesta observacional</w:t>
      </w:r>
    </w:p>
    <w:p w14:paraId="00851D66" w14:textId="77777777" w:rsidR="00E361B2" w:rsidRPr="00322BDF" w:rsidRDefault="00E361B2" w:rsidP="00084489">
      <w:pPr>
        <w:pStyle w:val="Prrafodelista"/>
        <w:widowControl w:val="0"/>
        <w:numPr>
          <w:ilvl w:val="0"/>
          <w:numId w:val="32"/>
        </w:numPr>
        <w:tabs>
          <w:tab w:val="left" w:pos="284"/>
        </w:tabs>
        <w:autoSpaceDE w:val="0"/>
        <w:autoSpaceDN w:val="0"/>
        <w:spacing w:before="239" w:after="0" w:line="360" w:lineRule="auto"/>
        <w:ind w:left="0" w:firstLine="0"/>
        <w:rPr>
          <w:rFonts w:ascii="Times New Roman" w:hAnsi="Times New Roman"/>
          <w:color w:val="767171"/>
          <w:sz w:val="24"/>
          <w:szCs w:val="24"/>
        </w:rPr>
      </w:pPr>
      <w:r w:rsidRPr="00322BDF">
        <w:rPr>
          <w:rFonts w:ascii="Times New Roman" w:hAnsi="Times New Roman"/>
          <w:color w:val="767171"/>
          <w:sz w:val="24"/>
          <w:szCs w:val="24"/>
        </w:rPr>
        <w:t>Diseño de muestra y limpieza y descripción de estructura base de datos para estudio Entorno Escolares Seguros</w:t>
      </w:r>
    </w:p>
    <w:p w14:paraId="0DC58CA7" w14:textId="7F4F8522" w:rsidR="00E361B2" w:rsidRPr="00337E10" w:rsidRDefault="00E361B2" w:rsidP="00084489">
      <w:pPr>
        <w:pStyle w:val="Prrafodelista"/>
        <w:widowControl w:val="0"/>
        <w:numPr>
          <w:ilvl w:val="0"/>
          <w:numId w:val="32"/>
        </w:numPr>
        <w:tabs>
          <w:tab w:val="left" w:pos="284"/>
        </w:tabs>
        <w:autoSpaceDE w:val="0"/>
        <w:autoSpaceDN w:val="0"/>
        <w:spacing w:before="239" w:after="0" w:line="360" w:lineRule="auto"/>
        <w:ind w:left="0" w:firstLine="0"/>
        <w:rPr>
          <w:rFonts w:ascii="Times New Roman" w:hAnsi="Times New Roman"/>
          <w:color w:val="767171"/>
          <w:sz w:val="24"/>
          <w:szCs w:val="24"/>
        </w:rPr>
      </w:pPr>
      <w:r w:rsidRPr="00322BDF">
        <w:rPr>
          <w:rFonts w:ascii="Times New Roman" w:hAnsi="Times New Roman"/>
          <w:color w:val="767171"/>
          <w:sz w:val="24"/>
          <w:szCs w:val="24"/>
        </w:rPr>
        <w:t xml:space="preserve">Envío de observaciones sugeridas a los términos de referencias del Observatorio </w:t>
      </w:r>
      <w:r w:rsidRPr="00337E10">
        <w:rPr>
          <w:rFonts w:ascii="Times New Roman" w:hAnsi="Times New Roman"/>
          <w:color w:val="767171"/>
          <w:sz w:val="24"/>
          <w:szCs w:val="24"/>
        </w:rPr>
        <w:t>Internacional de Seguridad Vial</w:t>
      </w:r>
      <w:r w:rsidR="00322BDF">
        <w:rPr>
          <w:rFonts w:ascii="Times New Roman" w:hAnsi="Times New Roman"/>
          <w:color w:val="767171"/>
          <w:sz w:val="24"/>
          <w:szCs w:val="24"/>
        </w:rPr>
        <w:t>.</w:t>
      </w:r>
    </w:p>
    <w:p w14:paraId="6EB197CA" w14:textId="03A626AC" w:rsidR="00E361B2" w:rsidRPr="00337E10" w:rsidRDefault="00E361B2" w:rsidP="00084489">
      <w:pPr>
        <w:pStyle w:val="Prrafodelista"/>
        <w:widowControl w:val="0"/>
        <w:numPr>
          <w:ilvl w:val="0"/>
          <w:numId w:val="32"/>
        </w:numPr>
        <w:tabs>
          <w:tab w:val="left" w:pos="284"/>
        </w:tabs>
        <w:autoSpaceDE w:val="0"/>
        <w:autoSpaceDN w:val="0"/>
        <w:spacing w:before="239" w:after="0" w:line="360" w:lineRule="auto"/>
        <w:ind w:left="0" w:firstLine="0"/>
        <w:rPr>
          <w:rFonts w:ascii="Times New Roman" w:hAnsi="Times New Roman"/>
          <w:color w:val="767171"/>
          <w:sz w:val="24"/>
          <w:szCs w:val="24"/>
        </w:rPr>
      </w:pPr>
      <w:r w:rsidRPr="00337E10">
        <w:rPr>
          <w:rFonts w:ascii="Times New Roman" w:hAnsi="Times New Roman"/>
          <w:color w:val="767171"/>
          <w:sz w:val="24"/>
          <w:szCs w:val="24"/>
        </w:rPr>
        <w:t>Participación en reunión de coordinación con JCE, el INTRANT, Burocracia Cero y BIB,</w:t>
      </w:r>
    </w:p>
    <w:p w14:paraId="01C63E26" w14:textId="77777777" w:rsidR="00E361B2" w:rsidRPr="00337E10" w:rsidRDefault="00E361B2" w:rsidP="00084489">
      <w:pPr>
        <w:pStyle w:val="Prrafodelista"/>
        <w:widowControl w:val="0"/>
        <w:numPr>
          <w:ilvl w:val="0"/>
          <w:numId w:val="32"/>
        </w:numPr>
        <w:tabs>
          <w:tab w:val="left" w:pos="284"/>
        </w:tabs>
        <w:autoSpaceDE w:val="0"/>
        <w:autoSpaceDN w:val="0"/>
        <w:spacing w:before="239" w:after="0" w:line="360" w:lineRule="auto"/>
        <w:ind w:left="0" w:firstLine="0"/>
        <w:rPr>
          <w:rFonts w:ascii="Times New Roman" w:hAnsi="Times New Roman"/>
          <w:color w:val="767171"/>
          <w:sz w:val="24"/>
          <w:szCs w:val="24"/>
        </w:rPr>
      </w:pPr>
      <w:r w:rsidRPr="00337E10">
        <w:rPr>
          <w:rFonts w:ascii="Times New Roman" w:hAnsi="Times New Roman"/>
          <w:color w:val="767171"/>
          <w:sz w:val="24"/>
          <w:szCs w:val="24"/>
        </w:rPr>
        <w:t>Reuniones de coordinación para obtención de informaciones estadísticas con las fuentes de datos externas.</w:t>
      </w:r>
    </w:p>
    <w:p w14:paraId="103053B5" w14:textId="641547BC" w:rsidR="00E361B2" w:rsidRPr="00337E10" w:rsidRDefault="00E361B2" w:rsidP="00084489">
      <w:pPr>
        <w:pStyle w:val="Prrafodelista"/>
        <w:widowControl w:val="0"/>
        <w:numPr>
          <w:ilvl w:val="0"/>
          <w:numId w:val="32"/>
        </w:numPr>
        <w:tabs>
          <w:tab w:val="left" w:pos="284"/>
        </w:tabs>
        <w:autoSpaceDE w:val="0"/>
        <w:autoSpaceDN w:val="0"/>
        <w:spacing w:before="239" w:after="0" w:line="360" w:lineRule="auto"/>
        <w:ind w:left="0" w:firstLine="0"/>
        <w:rPr>
          <w:rFonts w:ascii="Times New Roman" w:hAnsi="Times New Roman"/>
          <w:color w:val="767171"/>
          <w:sz w:val="24"/>
          <w:szCs w:val="24"/>
        </w:rPr>
      </w:pPr>
      <w:r w:rsidRPr="00337E10">
        <w:rPr>
          <w:rFonts w:ascii="Times New Roman" w:hAnsi="Times New Roman"/>
          <w:color w:val="767171"/>
          <w:sz w:val="24"/>
          <w:szCs w:val="24"/>
        </w:rPr>
        <w:t>Registro de Relación de Parte Policiales Enero-marzo.</w:t>
      </w:r>
    </w:p>
    <w:p w14:paraId="0AC38511" w14:textId="1D5EC945" w:rsidR="00505521" w:rsidRPr="00337E10" w:rsidRDefault="00505521" w:rsidP="00084489">
      <w:pPr>
        <w:tabs>
          <w:tab w:val="left" w:pos="1985"/>
        </w:tabs>
        <w:spacing w:before="240" w:line="360" w:lineRule="auto"/>
        <w:jc w:val="both"/>
        <w:rPr>
          <w:lang w:val="es-DO"/>
        </w:rPr>
      </w:pPr>
      <w:r w:rsidRPr="00337E10">
        <w:rPr>
          <w:lang w:val="es-DO"/>
        </w:rPr>
        <w:t>Durante el periodo julio – septiembre de 2025, fue elaborado el borrador de convenio de la Mesa Gestora del Dato, con el objetivo de definir criterios y garantizar interoperabilidad entre las entidades que procesan datos de accidentes de tránsito.</w:t>
      </w:r>
    </w:p>
    <w:p w14:paraId="1E63B677" w14:textId="09D48F9B" w:rsidR="00E361B2" w:rsidRPr="00337E10" w:rsidRDefault="00505521" w:rsidP="00084489">
      <w:pPr>
        <w:tabs>
          <w:tab w:val="left" w:pos="1985"/>
        </w:tabs>
        <w:spacing w:before="240" w:line="360" w:lineRule="auto"/>
        <w:jc w:val="both"/>
        <w:rPr>
          <w:lang w:val="es-DO"/>
        </w:rPr>
      </w:pPr>
      <w:r w:rsidRPr="00337E10">
        <w:rPr>
          <w:lang w:val="es-DO"/>
        </w:rPr>
        <w:lastRenderedPageBreak/>
        <w:t xml:space="preserve">Sumado a esto, fue elaborada la ficha técnica de la </w:t>
      </w:r>
      <w:r w:rsidRPr="00337E10">
        <w:rPr>
          <w:i/>
          <w:iCs/>
          <w:lang w:val="es-DO"/>
        </w:rPr>
        <w:t>Encuesta de Percepción Ciudadana,</w:t>
      </w:r>
      <w:r w:rsidRPr="00337E10">
        <w:rPr>
          <w:lang w:val="es-DO"/>
        </w:rPr>
        <w:t xml:space="preserve"> así como el diseño del cuestionario preliminar, el cronograma y el diseño metodológico del levantamiento.</w:t>
      </w:r>
    </w:p>
    <w:p w14:paraId="11E08928" w14:textId="66BE8FD0" w:rsidR="00505521" w:rsidRPr="00337E10" w:rsidRDefault="00505521" w:rsidP="00084489">
      <w:pPr>
        <w:tabs>
          <w:tab w:val="left" w:pos="1985"/>
        </w:tabs>
        <w:spacing w:before="240" w:line="360" w:lineRule="auto"/>
        <w:jc w:val="both"/>
        <w:rPr>
          <w:lang w:val="es-DO"/>
        </w:rPr>
      </w:pPr>
      <w:r w:rsidRPr="00337E10">
        <w:rPr>
          <w:lang w:val="es-DO"/>
        </w:rPr>
        <w:t>En el mes de noviembre, se firmó el convenio interinstitucional en el marco del Observatorio Permanente de Seguridad Vial (OPSEVI) del INTRANT, mediante el cual se conformó y fortaleció la Mesa Gestora del Dato. </w:t>
      </w:r>
      <w:r w:rsidR="00004BB5">
        <w:rPr>
          <w:lang w:val="es-DO"/>
        </w:rPr>
        <w:t xml:space="preserve"> </w:t>
      </w:r>
      <w:r w:rsidRPr="00337E10">
        <w:rPr>
          <w:lang w:val="es-DO"/>
        </w:rPr>
        <w:t>Esta mesa técnica estará integrada por las instituciones responsables de la generación y el procesamiento de datos vinculados a la seguridad vial, con el propósito de garantizar un abordaje integral, riguroso y multisectorial en el análisis de esta temática en la República Dominicana.</w:t>
      </w:r>
    </w:p>
    <w:p w14:paraId="4EAB5B2E" w14:textId="209F0695" w:rsidR="006362C2" w:rsidRPr="00337E10" w:rsidRDefault="006362C2" w:rsidP="00084489">
      <w:pPr>
        <w:pStyle w:val="Ttulo1"/>
        <w:tabs>
          <w:tab w:val="left" w:pos="1985"/>
        </w:tabs>
        <w:jc w:val="both"/>
        <w:rPr>
          <w:rFonts w:cs="Times New Roman"/>
          <w:b w:val="0"/>
          <w:color w:val="767171"/>
          <w:szCs w:val="24"/>
          <w:lang w:val="es-DO"/>
        </w:rPr>
      </w:pPr>
      <w:bookmarkStart w:id="79" w:name="_Toc220678880"/>
      <w:bookmarkEnd w:id="78"/>
      <w:r w:rsidRPr="00337E10">
        <w:rPr>
          <w:rFonts w:cs="Times New Roman"/>
          <w:color w:val="767171"/>
          <w:szCs w:val="24"/>
          <w:lang w:val="es-DO"/>
        </w:rPr>
        <w:t>3.</w:t>
      </w:r>
      <w:r w:rsidR="00E40E9C" w:rsidRPr="00337E10">
        <w:rPr>
          <w:rFonts w:cs="Times New Roman"/>
          <w:color w:val="767171"/>
          <w:szCs w:val="24"/>
          <w:lang w:val="es-DO"/>
        </w:rPr>
        <w:t>10</w:t>
      </w:r>
      <w:r w:rsidRPr="00337E10">
        <w:rPr>
          <w:rFonts w:cs="Times New Roman"/>
          <w:color w:val="767171"/>
          <w:szCs w:val="24"/>
          <w:lang w:val="es-DO"/>
        </w:rPr>
        <w:t xml:space="preserve"> Dirección</w:t>
      </w:r>
      <w:r w:rsidR="00316CBA" w:rsidRPr="00337E10">
        <w:rPr>
          <w:rFonts w:cs="Times New Roman"/>
          <w:color w:val="767171"/>
          <w:szCs w:val="24"/>
          <w:lang w:val="es-DO"/>
        </w:rPr>
        <w:t xml:space="preserve"> de </w:t>
      </w:r>
      <w:r w:rsidRPr="00337E10">
        <w:rPr>
          <w:rFonts w:cs="Times New Roman"/>
          <w:color w:val="767171"/>
          <w:szCs w:val="24"/>
          <w:lang w:val="es-DO"/>
        </w:rPr>
        <w:t>Inspectoría General</w:t>
      </w:r>
      <w:bookmarkEnd w:id="79"/>
    </w:p>
    <w:p w14:paraId="7CF95918" w14:textId="77777777" w:rsidR="004C7729" w:rsidRPr="00337E10" w:rsidRDefault="00F802E2" w:rsidP="00084489">
      <w:pPr>
        <w:tabs>
          <w:tab w:val="left" w:pos="1985"/>
        </w:tabs>
        <w:spacing w:before="240" w:line="360" w:lineRule="auto"/>
        <w:jc w:val="both"/>
        <w:rPr>
          <w:lang w:val="es-DO"/>
        </w:rPr>
      </w:pPr>
      <w:r w:rsidRPr="00337E10">
        <w:rPr>
          <w:lang w:val="es-DO"/>
        </w:rPr>
        <w:t xml:space="preserve">La Dirección de Inspectoría General del INTRANT vela por las correctas inspecciones de los distintos operativos realizados llevados a cabo con el objetivo de concientizar a distintas áreas del tránsito a fin de que se cumplan con todas las normas de circulación vial y que se ofrezca seguridad y confiabilidad a </w:t>
      </w:r>
      <w:r w:rsidR="004C7729" w:rsidRPr="00337E10">
        <w:rPr>
          <w:lang w:val="es-DO"/>
        </w:rPr>
        <w:t xml:space="preserve">los </w:t>
      </w:r>
      <w:r w:rsidRPr="00337E10">
        <w:rPr>
          <w:lang w:val="es-DO"/>
        </w:rPr>
        <w:t>pasajeros</w:t>
      </w:r>
      <w:r w:rsidR="004C7729" w:rsidRPr="00337E10">
        <w:rPr>
          <w:lang w:val="es-DO"/>
        </w:rPr>
        <w:t xml:space="preserve">. </w:t>
      </w:r>
    </w:p>
    <w:p w14:paraId="1AFC5540" w14:textId="11F6DC89" w:rsidR="00F92774" w:rsidRPr="00337E10" w:rsidRDefault="00F92774" w:rsidP="00084489">
      <w:pPr>
        <w:tabs>
          <w:tab w:val="left" w:pos="1985"/>
        </w:tabs>
        <w:spacing w:before="240" w:line="360" w:lineRule="auto"/>
        <w:jc w:val="both"/>
        <w:rPr>
          <w:lang w:val="es-DO"/>
        </w:rPr>
      </w:pPr>
      <w:r w:rsidRPr="00337E10">
        <w:rPr>
          <w:lang w:val="es-DO"/>
        </w:rPr>
        <w:t>Durante 2025 la Dirección de Inspectoría General alcanzó un total de 10 regiones, 32 provincias y 227 terminales supervisadas, interactuando con 427 compañías del sector transporte a nivel nacional, esto incluye, federaciones, asociaciones y/o sindicatos.</w:t>
      </w:r>
      <w:r w:rsidR="00004BB5">
        <w:rPr>
          <w:lang w:val="es-DO"/>
        </w:rPr>
        <w:t xml:space="preserve"> </w:t>
      </w:r>
      <w:r w:rsidRPr="00337E10">
        <w:rPr>
          <w:lang w:val="es-DO"/>
        </w:rPr>
        <w:t xml:space="preserve">Se realizaron 23,022 inspecciones vehiculares, abarcando autobuses, microbuses, minibuses, automóviles y motocicletas. El total </w:t>
      </w:r>
      <w:r w:rsidRPr="00337E10">
        <w:rPr>
          <w:lang w:val="es-DO"/>
        </w:rPr>
        <w:lastRenderedPageBreak/>
        <w:t>acumulado estimado supera las 600,000 plazas vehiculares supervisadas.</w:t>
      </w:r>
    </w:p>
    <w:p w14:paraId="4AFE4D9F" w14:textId="5A921E97" w:rsidR="004A2024" w:rsidRPr="00337E10" w:rsidRDefault="004A2024" w:rsidP="00084489">
      <w:pPr>
        <w:tabs>
          <w:tab w:val="left" w:pos="1985"/>
        </w:tabs>
        <w:spacing w:before="240" w:after="0" w:line="360" w:lineRule="auto"/>
        <w:jc w:val="both"/>
        <w:rPr>
          <w:lang w:val="es-DO"/>
        </w:rPr>
      </w:pPr>
      <w:bookmarkStart w:id="80" w:name="_Toc220607506"/>
      <w:r w:rsidRPr="00337E10">
        <w:rPr>
          <w:b/>
          <w:lang w:val="es-DO"/>
        </w:rPr>
        <w:t xml:space="preserve">Tabla </w:t>
      </w:r>
      <w:r w:rsidRPr="00337E10">
        <w:rPr>
          <w:b/>
          <w:lang w:val="es-DO"/>
        </w:rPr>
        <w:fldChar w:fldCharType="begin"/>
      </w:r>
      <w:r w:rsidRPr="00337E10">
        <w:rPr>
          <w:b/>
          <w:lang w:val="es-DO"/>
        </w:rPr>
        <w:instrText xml:space="preserve"> SEQ Tabla \* ARABIC </w:instrText>
      </w:r>
      <w:r w:rsidRPr="00337E10">
        <w:rPr>
          <w:b/>
          <w:lang w:val="es-DO"/>
        </w:rPr>
        <w:fldChar w:fldCharType="separate"/>
      </w:r>
      <w:r w:rsidR="0098119B">
        <w:rPr>
          <w:b/>
          <w:noProof/>
          <w:lang w:val="es-DO"/>
        </w:rPr>
        <w:t>12</w:t>
      </w:r>
      <w:r w:rsidRPr="00337E10">
        <w:rPr>
          <w:b/>
          <w:lang w:val="es-DO"/>
        </w:rPr>
        <w:fldChar w:fldCharType="end"/>
      </w:r>
      <w:r w:rsidRPr="00337E10">
        <w:rPr>
          <w:b/>
          <w:lang w:val="es-DO"/>
        </w:rPr>
        <w:t>.</w:t>
      </w:r>
      <w:r w:rsidRPr="00337E10">
        <w:rPr>
          <w:lang w:val="es-DO"/>
        </w:rPr>
        <w:t xml:space="preserve"> República Dominicana: Inspecciones vehicular realizadas según actividad, 202</w:t>
      </w:r>
      <w:r w:rsidR="00E33223" w:rsidRPr="00337E10">
        <w:rPr>
          <w:lang w:val="es-DO"/>
        </w:rPr>
        <w:t>5</w:t>
      </w:r>
      <w:bookmarkEnd w:id="80"/>
    </w:p>
    <w:tbl>
      <w:tblPr>
        <w:tblStyle w:val="Tablaconcuadrcula"/>
        <w:tblW w:w="5000" w:type="pct"/>
        <w:tblLook w:val="04A0" w:firstRow="1" w:lastRow="0" w:firstColumn="1" w:lastColumn="0" w:noHBand="0" w:noVBand="1"/>
      </w:tblPr>
      <w:tblGrid>
        <w:gridCol w:w="1867"/>
        <w:gridCol w:w="3161"/>
        <w:gridCol w:w="2882"/>
      </w:tblGrid>
      <w:tr w:rsidR="00D972C7" w:rsidRPr="00323153" w14:paraId="6A6DECF0" w14:textId="77777777" w:rsidTr="00004BB5">
        <w:trPr>
          <w:trHeight w:val="170"/>
        </w:trPr>
        <w:tc>
          <w:tcPr>
            <w:tcW w:w="3178" w:type="pct"/>
            <w:gridSpan w:val="2"/>
            <w:shd w:val="clear" w:color="auto" w:fill="1F3864" w:themeFill="accent1" w:themeFillShade="80"/>
            <w:vAlign w:val="center"/>
          </w:tcPr>
          <w:p w14:paraId="5C15C73A" w14:textId="77777777" w:rsidR="004A2024" w:rsidRPr="00323153" w:rsidRDefault="004A2024" w:rsidP="00613023">
            <w:pPr>
              <w:tabs>
                <w:tab w:val="left" w:pos="1985"/>
              </w:tabs>
              <w:rPr>
                <w:rFonts w:ascii="Times New Roman" w:hAnsi="Times New Roman" w:cs="Times New Roman"/>
                <w:b/>
                <w:noProof/>
                <w:color w:val="FFFFFF" w:themeColor="background1"/>
                <w:sz w:val="20"/>
                <w:szCs w:val="20"/>
                <w:lang w:val="es-DO"/>
              </w:rPr>
            </w:pPr>
            <w:r w:rsidRPr="00323153">
              <w:rPr>
                <w:rFonts w:ascii="Times New Roman" w:hAnsi="Times New Roman" w:cs="Times New Roman"/>
                <w:b/>
                <w:noProof/>
                <w:color w:val="FFFFFF" w:themeColor="background1"/>
                <w:sz w:val="20"/>
                <w:szCs w:val="20"/>
                <w:lang w:val="es-DO"/>
              </w:rPr>
              <w:t>Actividades</w:t>
            </w:r>
          </w:p>
        </w:tc>
        <w:tc>
          <w:tcPr>
            <w:tcW w:w="1822" w:type="pct"/>
            <w:shd w:val="clear" w:color="auto" w:fill="1F3864" w:themeFill="accent1" w:themeFillShade="80"/>
            <w:vAlign w:val="center"/>
          </w:tcPr>
          <w:p w14:paraId="02C033AC" w14:textId="77777777" w:rsidR="004A2024" w:rsidRPr="00323153" w:rsidRDefault="004A2024" w:rsidP="00613023">
            <w:pPr>
              <w:tabs>
                <w:tab w:val="left" w:pos="1985"/>
              </w:tabs>
              <w:jc w:val="center"/>
              <w:rPr>
                <w:rFonts w:ascii="Times New Roman" w:hAnsi="Times New Roman" w:cs="Times New Roman"/>
                <w:b/>
                <w:noProof/>
                <w:color w:val="FFFFFF" w:themeColor="background1"/>
                <w:sz w:val="20"/>
                <w:szCs w:val="20"/>
                <w:lang w:val="es-DO"/>
              </w:rPr>
            </w:pPr>
            <w:r w:rsidRPr="00323153">
              <w:rPr>
                <w:rFonts w:ascii="Times New Roman" w:hAnsi="Times New Roman" w:cs="Times New Roman"/>
                <w:b/>
                <w:noProof/>
                <w:color w:val="FFFFFF" w:themeColor="background1"/>
                <w:sz w:val="20"/>
                <w:szCs w:val="20"/>
                <w:lang w:val="es-DO"/>
              </w:rPr>
              <w:t>Inspecciones realizadas</w:t>
            </w:r>
          </w:p>
        </w:tc>
      </w:tr>
      <w:tr w:rsidR="00D972C7" w:rsidRPr="00323153" w14:paraId="0DB54C50" w14:textId="77777777" w:rsidTr="00004BB5">
        <w:trPr>
          <w:trHeight w:val="170"/>
        </w:trPr>
        <w:tc>
          <w:tcPr>
            <w:tcW w:w="3178" w:type="pct"/>
            <w:gridSpan w:val="2"/>
          </w:tcPr>
          <w:p w14:paraId="4196F2F7" w14:textId="798BD99D" w:rsidR="004A2024" w:rsidRPr="00323153" w:rsidRDefault="004A2024" w:rsidP="00613023">
            <w:pPr>
              <w:tabs>
                <w:tab w:val="left" w:pos="1985"/>
              </w:tabs>
              <w:rPr>
                <w:rFonts w:ascii="Times New Roman" w:hAnsi="Times New Roman" w:cs="Times New Roman"/>
                <w:noProof/>
                <w:color w:val="4C4747"/>
                <w:sz w:val="20"/>
                <w:szCs w:val="20"/>
                <w:lang w:val="es-DO"/>
              </w:rPr>
            </w:pPr>
            <w:r w:rsidRPr="00323153">
              <w:rPr>
                <w:rFonts w:ascii="Times New Roman" w:hAnsi="Times New Roman" w:cs="Times New Roman"/>
                <w:noProof/>
                <w:color w:val="4C4747"/>
                <w:sz w:val="20"/>
                <w:szCs w:val="20"/>
                <w:lang w:val="es-DO"/>
              </w:rPr>
              <w:t>Inspecci</w:t>
            </w:r>
            <w:r w:rsidR="00E33223" w:rsidRPr="00323153">
              <w:rPr>
                <w:rFonts w:ascii="Times New Roman" w:hAnsi="Times New Roman" w:cs="Times New Roman"/>
                <w:noProof/>
                <w:color w:val="4C4747"/>
                <w:sz w:val="20"/>
                <w:szCs w:val="20"/>
                <w:lang w:val="es-DO"/>
              </w:rPr>
              <w:t>o</w:t>
            </w:r>
            <w:r w:rsidRPr="00323153">
              <w:rPr>
                <w:rFonts w:ascii="Times New Roman" w:hAnsi="Times New Roman" w:cs="Times New Roman"/>
                <w:noProof/>
                <w:color w:val="4C4747"/>
                <w:sz w:val="20"/>
                <w:szCs w:val="20"/>
                <w:lang w:val="es-DO"/>
              </w:rPr>
              <w:t>nes de Post</w:t>
            </w:r>
            <w:r w:rsidR="00032241" w:rsidRPr="00323153">
              <w:rPr>
                <w:rFonts w:ascii="Times New Roman" w:hAnsi="Times New Roman" w:cs="Times New Roman"/>
                <w:noProof/>
                <w:color w:val="4C4747"/>
                <w:sz w:val="20"/>
                <w:szCs w:val="20"/>
                <w:lang w:val="es-DO"/>
              </w:rPr>
              <w:t xml:space="preserve"> A</w:t>
            </w:r>
            <w:r w:rsidRPr="00323153">
              <w:rPr>
                <w:rFonts w:ascii="Times New Roman" w:hAnsi="Times New Roman" w:cs="Times New Roman"/>
                <w:noProof/>
                <w:color w:val="4C4747"/>
                <w:sz w:val="20"/>
                <w:szCs w:val="20"/>
                <w:lang w:val="es-DO"/>
              </w:rPr>
              <w:t>uditorías</w:t>
            </w:r>
          </w:p>
        </w:tc>
        <w:tc>
          <w:tcPr>
            <w:tcW w:w="1822" w:type="pct"/>
            <w:vAlign w:val="center"/>
          </w:tcPr>
          <w:p w14:paraId="7457B5F5" w14:textId="068A7CA2" w:rsidR="004A2024" w:rsidRPr="00323153" w:rsidRDefault="00DC5F5E" w:rsidP="00613023">
            <w:pPr>
              <w:tabs>
                <w:tab w:val="left" w:pos="1985"/>
              </w:tabs>
              <w:jc w:val="center"/>
              <w:rPr>
                <w:rFonts w:ascii="Times New Roman" w:hAnsi="Times New Roman" w:cs="Times New Roman"/>
                <w:noProof/>
                <w:color w:val="4C4747"/>
                <w:sz w:val="20"/>
                <w:szCs w:val="20"/>
                <w:lang w:val="es-DO"/>
              </w:rPr>
            </w:pPr>
            <w:r w:rsidRPr="00323153">
              <w:rPr>
                <w:rFonts w:ascii="Times New Roman" w:hAnsi="Times New Roman" w:cs="Times New Roman"/>
                <w:noProof/>
                <w:color w:val="4C4747"/>
                <w:sz w:val="20"/>
                <w:szCs w:val="20"/>
                <w:lang w:val="es-DO"/>
              </w:rPr>
              <w:t>140</w:t>
            </w:r>
          </w:p>
        </w:tc>
      </w:tr>
      <w:tr w:rsidR="00D972C7" w:rsidRPr="00323153" w14:paraId="600EA8FE" w14:textId="77777777" w:rsidTr="00004BB5">
        <w:trPr>
          <w:trHeight w:val="170"/>
        </w:trPr>
        <w:tc>
          <w:tcPr>
            <w:tcW w:w="1180" w:type="pct"/>
            <w:vMerge w:val="restart"/>
          </w:tcPr>
          <w:p w14:paraId="4926B98E" w14:textId="77777777" w:rsidR="004A2024" w:rsidRPr="00323153" w:rsidRDefault="004A2024" w:rsidP="00613023">
            <w:pPr>
              <w:tabs>
                <w:tab w:val="left" w:pos="1985"/>
              </w:tabs>
              <w:rPr>
                <w:rFonts w:ascii="Times New Roman" w:hAnsi="Times New Roman" w:cs="Times New Roman"/>
                <w:noProof/>
                <w:color w:val="4C4747"/>
                <w:sz w:val="20"/>
                <w:szCs w:val="20"/>
                <w:lang w:val="es-DO"/>
              </w:rPr>
            </w:pPr>
            <w:r w:rsidRPr="00323153">
              <w:rPr>
                <w:rFonts w:ascii="Times New Roman" w:hAnsi="Times New Roman" w:cs="Times New Roman"/>
                <w:noProof/>
                <w:color w:val="4C4747"/>
                <w:sz w:val="20"/>
                <w:szCs w:val="20"/>
                <w:lang w:val="es-DO"/>
              </w:rPr>
              <w:t>Operativos Especiales</w:t>
            </w:r>
          </w:p>
        </w:tc>
        <w:tc>
          <w:tcPr>
            <w:tcW w:w="1998" w:type="pct"/>
          </w:tcPr>
          <w:p w14:paraId="416D1D59" w14:textId="77777777" w:rsidR="004A2024" w:rsidRPr="00323153" w:rsidRDefault="004A2024" w:rsidP="00613023">
            <w:pPr>
              <w:tabs>
                <w:tab w:val="left" w:pos="1985"/>
              </w:tabs>
              <w:rPr>
                <w:rFonts w:ascii="Times New Roman" w:hAnsi="Times New Roman" w:cs="Times New Roman"/>
                <w:noProof/>
                <w:color w:val="4C4747"/>
                <w:sz w:val="20"/>
                <w:szCs w:val="20"/>
                <w:lang w:val="es-DO"/>
              </w:rPr>
            </w:pPr>
            <w:r w:rsidRPr="00323153">
              <w:rPr>
                <w:rFonts w:ascii="Times New Roman" w:hAnsi="Times New Roman" w:cs="Times New Roman"/>
                <w:noProof/>
                <w:color w:val="4C4747"/>
                <w:sz w:val="20"/>
                <w:szCs w:val="20"/>
                <w:lang w:val="es-DO"/>
              </w:rPr>
              <w:t>Día de la Altagracia</w:t>
            </w:r>
          </w:p>
        </w:tc>
        <w:tc>
          <w:tcPr>
            <w:tcW w:w="1822" w:type="pct"/>
            <w:vAlign w:val="center"/>
          </w:tcPr>
          <w:p w14:paraId="60E19993" w14:textId="69892B4D" w:rsidR="004A2024" w:rsidRPr="00323153" w:rsidRDefault="004D259C" w:rsidP="00613023">
            <w:pPr>
              <w:tabs>
                <w:tab w:val="left" w:pos="1985"/>
              </w:tabs>
              <w:jc w:val="center"/>
              <w:rPr>
                <w:rFonts w:ascii="Times New Roman" w:hAnsi="Times New Roman" w:cs="Times New Roman"/>
                <w:noProof/>
                <w:color w:val="4C4747"/>
                <w:sz w:val="20"/>
                <w:szCs w:val="20"/>
                <w:lang w:val="es-DO"/>
              </w:rPr>
            </w:pPr>
            <w:r w:rsidRPr="00323153">
              <w:rPr>
                <w:rFonts w:ascii="Times New Roman" w:hAnsi="Times New Roman" w:cs="Times New Roman"/>
                <w:noProof/>
                <w:color w:val="4C4747"/>
                <w:sz w:val="20"/>
                <w:szCs w:val="20"/>
                <w:lang w:val="es-DO"/>
              </w:rPr>
              <w:t>343</w:t>
            </w:r>
          </w:p>
        </w:tc>
      </w:tr>
      <w:tr w:rsidR="00D972C7" w:rsidRPr="00323153" w14:paraId="308EBF4D" w14:textId="77777777" w:rsidTr="00004BB5">
        <w:trPr>
          <w:trHeight w:val="170"/>
        </w:trPr>
        <w:tc>
          <w:tcPr>
            <w:tcW w:w="1180" w:type="pct"/>
            <w:vMerge/>
          </w:tcPr>
          <w:p w14:paraId="5AE48A43" w14:textId="77777777" w:rsidR="004A2024" w:rsidRPr="00323153" w:rsidRDefault="004A2024" w:rsidP="00613023">
            <w:pPr>
              <w:tabs>
                <w:tab w:val="left" w:pos="1985"/>
              </w:tabs>
              <w:rPr>
                <w:rFonts w:ascii="Times New Roman" w:hAnsi="Times New Roman" w:cs="Times New Roman"/>
                <w:noProof/>
                <w:color w:val="4C4747"/>
                <w:sz w:val="20"/>
                <w:szCs w:val="20"/>
                <w:lang w:val="es-DO"/>
              </w:rPr>
            </w:pPr>
          </w:p>
        </w:tc>
        <w:tc>
          <w:tcPr>
            <w:tcW w:w="1998" w:type="pct"/>
          </w:tcPr>
          <w:p w14:paraId="3C5E3BD7" w14:textId="77777777" w:rsidR="004A2024" w:rsidRPr="00323153" w:rsidRDefault="004A2024" w:rsidP="00613023">
            <w:pPr>
              <w:tabs>
                <w:tab w:val="left" w:pos="1985"/>
              </w:tabs>
              <w:rPr>
                <w:rFonts w:ascii="Times New Roman" w:hAnsi="Times New Roman" w:cs="Times New Roman"/>
                <w:noProof/>
                <w:color w:val="4C4747"/>
                <w:sz w:val="20"/>
                <w:szCs w:val="20"/>
                <w:lang w:val="es-DO"/>
              </w:rPr>
            </w:pPr>
            <w:r w:rsidRPr="00323153">
              <w:rPr>
                <w:rFonts w:ascii="Times New Roman" w:hAnsi="Times New Roman" w:cs="Times New Roman"/>
                <w:noProof/>
                <w:color w:val="4C4747"/>
                <w:sz w:val="20"/>
                <w:szCs w:val="20"/>
                <w:lang w:val="es-DO"/>
              </w:rPr>
              <w:t>Semana Santa</w:t>
            </w:r>
          </w:p>
        </w:tc>
        <w:tc>
          <w:tcPr>
            <w:tcW w:w="1822" w:type="pct"/>
            <w:vAlign w:val="center"/>
          </w:tcPr>
          <w:p w14:paraId="1D38ED0A" w14:textId="50EC302C" w:rsidR="004A2024" w:rsidRPr="00323153" w:rsidRDefault="004D259C" w:rsidP="00613023">
            <w:pPr>
              <w:tabs>
                <w:tab w:val="left" w:pos="1985"/>
              </w:tabs>
              <w:jc w:val="center"/>
              <w:rPr>
                <w:rFonts w:ascii="Times New Roman" w:hAnsi="Times New Roman" w:cs="Times New Roman"/>
                <w:noProof/>
                <w:color w:val="4C4747"/>
                <w:sz w:val="20"/>
                <w:szCs w:val="20"/>
                <w:lang w:val="es-DO"/>
              </w:rPr>
            </w:pPr>
            <w:r w:rsidRPr="00323153">
              <w:rPr>
                <w:rFonts w:ascii="Times New Roman" w:hAnsi="Times New Roman" w:cs="Times New Roman"/>
                <w:noProof/>
                <w:color w:val="4C4747"/>
                <w:sz w:val="20"/>
                <w:szCs w:val="20"/>
                <w:lang w:val="es-DO"/>
              </w:rPr>
              <w:t>7,727</w:t>
            </w:r>
          </w:p>
        </w:tc>
      </w:tr>
      <w:tr w:rsidR="004D259C" w:rsidRPr="00323153" w14:paraId="43331B2B" w14:textId="77777777" w:rsidTr="00004BB5">
        <w:trPr>
          <w:trHeight w:val="170"/>
        </w:trPr>
        <w:tc>
          <w:tcPr>
            <w:tcW w:w="1180" w:type="pct"/>
            <w:vMerge/>
          </w:tcPr>
          <w:p w14:paraId="22AAB8B5" w14:textId="77777777" w:rsidR="004D259C" w:rsidRPr="00323153" w:rsidRDefault="004D259C" w:rsidP="00613023">
            <w:pPr>
              <w:tabs>
                <w:tab w:val="left" w:pos="1985"/>
              </w:tabs>
              <w:rPr>
                <w:rFonts w:ascii="Times New Roman" w:hAnsi="Times New Roman" w:cs="Times New Roman"/>
                <w:noProof/>
                <w:color w:val="4C4747"/>
                <w:sz w:val="20"/>
                <w:szCs w:val="20"/>
                <w:lang w:val="es-DO"/>
              </w:rPr>
            </w:pPr>
          </w:p>
        </w:tc>
        <w:tc>
          <w:tcPr>
            <w:tcW w:w="1998" w:type="pct"/>
          </w:tcPr>
          <w:p w14:paraId="0A7CA9E2" w14:textId="136CAFB3" w:rsidR="004D259C" w:rsidRPr="00323153" w:rsidRDefault="004D259C" w:rsidP="00613023">
            <w:pPr>
              <w:tabs>
                <w:tab w:val="left" w:pos="1985"/>
              </w:tabs>
              <w:rPr>
                <w:rFonts w:ascii="Times New Roman" w:hAnsi="Times New Roman" w:cs="Times New Roman"/>
                <w:noProof/>
                <w:color w:val="4C4747"/>
                <w:sz w:val="20"/>
                <w:szCs w:val="20"/>
                <w:lang w:val="es-DO"/>
              </w:rPr>
            </w:pPr>
            <w:r w:rsidRPr="00323153">
              <w:rPr>
                <w:rFonts w:ascii="Times New Roman" w:hAnsi="Times New Roman" w:cs="Times New Roman"/>
                <w:noProof/>
                <w:color w:val="4C4747"/>
                <w:sz w:val="20"/>
                <w:szCs w:val="20"/>
                <w:lang w:val="es-DO"/>
              </w:rPr>
              <w:t>Restauración</w:t>
            </w:r>
          </w:p>
        </w:tc>
        <w:tc>
          <w:tcPr>
            <w:tcW w:w="1822" w:type="pct"/>
            <w:vAlign w:val="center"/>
          </w:tcPr>
          <w:p w14:paraId="6B8E0A6E" w14:textId="7FD74157" w:rsidR="004D259C" w:rsidRPr="00323153" w:rsidRDefault="004D259C" w:rsidP="00613023">
            <w:pPr>
              <w:tabs>
                <w:tab w:val="left" w:pos="1985"/>
              </w:tabs>
              <w:jc w:val="center"/>
              <w:rPr>
                <w:rFonts w:ascii="Times New Roman" w:hAnsi="Times New Roman" w:cs="Times New Roman"/>
                <w:noProof/>
                <w:color w:val="4C4747"/>
                <w:sz w:val="20"/>
                <w:szCs w:val="20"/>
                <w:lang w:val="es-DO"/>
              </w:rPr>
            </w:pPr>
            <w:r w:rsidRPr="00323153">
              <w:rPr>
                <w:rFonts w:ascii="Times New Roman" w:hAnsi="Times New Roman" w:cs="Times New Roman"/>
                <w:noProof/>
                <w:color w:val="4C4747"/>
                <w:sz w:val="20"/>
                <w:szCs w:val="20"/>
                <w:lang w:val="es-DO"/>
              </w:rPr>
              <w:t>8,137</w:t>
            </w:r>
          </w:p>
        </w:tc>
      </w:tr>
      <w:tr w:rsidR="00D972C7" w:rsidRPr="00323153" w14:paraId="7D85189E" w14:textId="77777777" w:rsidTr="00004BB5">
        <w:trPr>
          <w:trHeight w:val="170"/>
        </w:trPr>
        <w:tc>
          <w:tcPr>
            <w:tcW w:w="1180" w:type="pct"/>
            <w:vMerge/>
          </w:tcPr>
          <w:p w14:paraId="50F40DEB" w14:textId="77777777" w:rsidR="004A2024" w:rsidRPr="00323153" w:rsidRDefault="004A2024" w:rsidP="00613023">
            <w:pPr>
              <w:tabs>
                <w:tab w:val="left" w:pos="1985"/>
              </w:tabs>
              <w:rPr>
                <w:rFonts w:ascii="Times New Roman" w:hAnsi="Times New Roman" w:cs="Times New Roman"/>
                <w:noProof/>
                <w:color w:val="4C4747"/>
                <w:sz w:val="20"/>
                <w:szCs w:val="20"/>
                <w:lang w:val="es-DO"/>
              </w:rPr>
            </w:pPr>
          </w:p>
        </w:tc>
        <w:tc>
          <w:tcPr>
            <w:tcW w:w="1998" w:type="pct"/>
          </w:tcPr>
          <w:p w14:paraId="5EF987D7" w14:textId="696B532E" w:rsidR="004A2024" w:rsidRPr="00323153" w:rsidRDefault="004A2024" w:rsidP="00613023">
            <w:pPr>
              <w:tabs>
                <w:tab w:val="left" w:pos="1985"/>
              </w:tabs>
              <w:rPr>
                <w:rFonts w:ascii="Times New Roman" w:hAnsi="Times New Roman" w:cs="Times New Roman"/>
                <w:noProof/>
                <w:color w:val="4C4747"/>
                <w:sz w:val="20"/>
                <w:szCs w:val="20"/>
                <w:lang w:val="es-DO"/>
              </w:rPr>
            </w:pPr>
            <w:r w:rsidRPr="00323153">
              <w:rPr>
                <w:rFonts w:ascii="Times New Roman" w:hAnsi="Times New Roman" w:cs="Times New Roman"/>
                <w:noProof/>
                <w:color w:val="4C4747"/>
                <w:sz w:val="20"/>
                <w:szCs w:val="20"/>
                <w:lang w:val="es-DO"/>
              </w:rPr>
              <w:t>Navidad</w:t>
            </w:r>
            <w:r w:rsidR="0033659F" w:rsidRPr="00323153">
              <w:rPr>
                <w:rFonts w:ascii="Times New Roman" w:hAnsi="Times New Roman" w:cs="Times New Roman"/>
                <w:noProof/>
                <w:color w:val="4C4747"/>
                <w:sz w:val="20"/>
                <w:szCs w:val="20"/>
                <w:lang w:val="es-DO"/>
              </w:rPr>
              <w:t xml:space="preserve"> (202</w:t>
            </w:r>
            <w:r w:rsidR="0033438E" w:rsidRPr="00323153">
              <w:rPr>
                <w:rFonts w:ascii="Times New Roman" w:hAnsi="Times New Roman" w:cs="Times New Roman"/>
                <w:noProof/>
                <w:color w:val="4C4747"/>
                <w:sz w:val="20"/>
                <w:szCs w:val="20"/>
                <w:lang w:val="es-DO"/>
              </w:rPr>
              <w:t>4</w:t>
            </w:r>
            <w:r w:rsidR="0033659F" w:rsidRPr="00323153">
              <w:rPr>
                <w:rFonts w:ascii="Times New Roman" w:hAnsi="Times New Roman" w:cs="Times New Roman"/>
                <w:noProof/>
                <w:color w:val="4C4747"/>
                <w:sz w:val="20"/>
                <w:szCs w:val="20"/>
                <w:lang w:val="es-DO"/>
              </w:rPr>
              <w:t>)</w:t>
            </w:r>
          </w:p>
        </w:tc>
        <w:tc>
          <w:tcPr>
            <w:tcW w:w="1822" w:type="pct"/>
            <w:vAlign w:val="center"/>
          </w:tcPr>
          <w:p w14:paraId="0C5DD456" w14:textId="1043FBBB" w:rsidR="004A2024" w:rsidRPr="00323153" w:rsidRDefault="0033659F" w:rsidP="00613023">
            <w:pPr>
              <w:tabs>
                <w:tab w:val="left" w:pos="1985"/>
              </w:tabs>
              <w:jc w:val="center"/>
              <w:rPr>
                <w:rFonts w:ascii="Times New Roman" w:hAnsi="Times New Roman" w:cs="Times New Roman"/>
                <w:noProof/>
                <w:color w:val="4C4747"/>
                <w:sz w:val="20"/>
                <w:szCs w:val="20"/>
                <w:lang w:val="es-DO"/>
              </w:rPr>
            </w:pPr>
            <w:r w:rsidRPr="00323153">
              <w:rPr>
                <w:rFonts w:ascii="Times New Roman" w:hAnsi="Times New Roman" w:cs="Times New Roman"/>
                <w:noProof/>
                <w:color w:val="4C4747"/>
                <w:sz w:val="20"/>
                <w:szCs w:val="20"/>
                <w:lang w:val="es-DO"/>
              </w:rPr>
              <w:t>5,533</w:t>
            </w:r>
          </w:p>
        </w:tc>
      </w:tr>
      <w:tr w:rsidR="000E2110" w:rsidRPr="00323153" w14:paraId="4764CDFA" w14:textId="77777777" w:rsidTr="00004BB5">
        <w:trPr>
          <w:trHeight w:val="170"/>
        </w:trPr>
        <w:tc>
          <w:tcPr>
            <w:tcW w:w="3178" w:type="pct"/>
            <w:gridSpan w:val="2"/>
          </w:tcPr>
          <w:p w14:paraId="5BA8607F" w14:textId="35DE8AC7" w:rsidR="004A2024" w:rsidRPr="00323153" w:rsidRDefault="0033659F" w:rsidP="00613023">
            <w:pPr>
              <w:tabs>
                <w:tab w:val="left" w:pos="1985"/>
              </w:tabs>
              <w:rPr>
                <w:rFonts w:ascii="Times New Roman" w:hAnsi="Times New Roman" w:cs="Times New Roman"/>
                <w:noProof/>
                <w:color w:val="4C4747"/>
                <w:sz w:val="20"/>
                <w:szCs w:val="20"/>
                <w:lang w:val="es-DO"/>
              </w:rPr>
            </w:pPr>
            <w:r w:rsidRPr="00323153">
              <w:rPr>
                <w:rFonts w:ascii="Times New Roman" w:hAnsi="Times New Roman" w:cs="Times New Roman"/>
                <w:noProof/>
                <w:color w:val="4C4747"/>
                <w:sz w:val="20"/>
                <w:szCs w:val="20"/>
                <w:lang w:val="es-DO"/>
              </w:rPr>
              <w:t>Otras inspecciones</w:t>
            </w:r>
          </w:p>
        </w:tc>
        <w:tc>
          <w:tcPr>
            <w:tcW w:w="1822" w:type="pct"/>
            <w:vAlign w:val="center"/>
          </w:tcPr>
          <w:p w14:paraId="4BD9BBF0" w14:textId="0CCE3F44" w:rsidR="004A2024" w:rsidRPr="00323153" w:rsidRDefault="004A2024" w:rsidP="00613023">
            <w:pPr>
              <w:tabs>
                <w:tab w:val="left" w:pos="1985"/>
              </w:tabs>
              <w:jc w:val="center"/>
              <w:rPr>
                <w:rFonts w:ascii="Times New Roman" w:hAnsi="Times New Roman" w:cs="Times New Roman"/>
                <w:noProof/>
                <w:color w:val="4C4747"/>
                <w:sz w:val="20"/>
                <w:szCs w:val="20"/>
                <w:lang w:val="es-DO"/>
              </w:rPr>
            </w:pPr>
            <w:r w:rsidRPr="00323153">
              <w:rPr>
                <w:rFonts w:ascii="Times New Roman" w:hAnsi="Times New Roman" w:cs="Times New Roman"/>
                <w:noProof/>
                <w:color w:val="4C4747"/>
                <w:sz w:val="20"/>
                <w:szCs w:val="20"/>
                <w:lang w:val="es-DO"/>
              </w:rPr>
              <w:t>1</w:t>
            </w:r>
            <w:r w:rsidR="0033659F" w:rsidRPr="00323153">
              <w:rPr>
                <w:rFonts w:ascii="Times New Roman" w:hAnsi="Times New Roman" w:cs="Times New Roman"/>
                <w:noProof/>
                <w:color w:val="4C4747"/>
                <w:sz w:val="20"/>
                <w:szCs w:val="20"/>
                <w:lang w:val="es-DO"/>
              </w:rPr>
              <w:t>,142</w:t>
            </w:r>
          </w:p>
        </w:tc>
      </w:tr>
      <w:tr w:rsidR="00D972C7" w:rsidRPr="00323153" w14:paraId="1FD57820" w14:textId="77777777" w:rsidTr="00004BB5">
        <w:trPr>
          <w:trHeight w:val="170"/>
        </w:trPr>
        <w:tc>
          <w:tcPr>
            <w:tcW w:w="3178" w:type="pct"/>
            <w:gridSpan w:val="2"/>
            <w:shd w:val="clear" w:color="auto" w:fill="00ADDD"/>
          </w:tcPr>
          <w:p w14:paraId="13E20DF8" w14:textId="77777777" w:rsidR="004A2024" w:rsidRPr="00323153" w:rsidRDefault="00032241" w:rsidP="00613023">
            <w:pPr>
              <w:tabs>
                <w:tab w:val="left" w:pos="1985"/>
              </w:tabs>
              <w:rPr>
                <w:rFonts w:ascii="Times New Roman" w:hAnsi="Times New Roman" w:cs="Times New Roman"/>
                <w:b/>
                <w:noProof/>
                <w:color w:val="FFFFFF" w:themeColor="background1"/>
                <w:sz w:val="20"/>
                <w:szCs w:val="20"/>
                <w:lang w:val="es-DO"/>
              </w:rPr>
            </w:pPr>
            <w:r w:rsidRPr="00323153">
              <w:rPr>
                <w:rFonts w:ascii="Times New Roman" w:hAnsi="Times New Roman" w:cs="Times New Roman"/>
                <w:b/>
                <w:noProof/>
                <w:color w:val="FFFFFF" w:themeColor="background1"/>
                <w:sz w:val="20"/>
                <w:szCs w:val="20"/>
                <w:lang w:val="es-DO"/>
              </w:rPr>
              <w:t>Total General</w:t>
            </w:r>
          </w:p>
        </w:tc>
        <w:tc>
          <w:tcPr>
            <w:tcW w:w="1822" w:type="pct"/>
            <w:shd w:val="clear" w:color="auto" w:fill="00ADDD"/>
            <w:vAlign w:val="center"/>
          </w:tcPr>
          <w:p w14:paraId="39E59283" w14:textId="58AC3371" w:rsidR="004A2024" w:rsidRPr="00323153" w:rsidRDefault="0033659F" w:rsidP="00613023">
            <w:pPr>
              <w:tabs>
                <w:tab w:val="left" w:pos="1985"/>
              </w:tabs>
              <w:jc w:val="center"/>
              <w:rPr>
                <w:rFonts w:ascii="Times New Roman" w:hAnsi="Times New Roman" w:cs="Times New Roman"/>
                <w:b/>
                <w:noProof/>
                <w:color w:val="FFFFFF" w:themeColor="background1"/>
                <w:sz w:val="20"/>
                <w:szCs w:val="20"/>
                <w:lang w:val="es-DO"/>
              </w:rPr>
            </w:pPr>
            <w:r w:rsidRPr="00323153">
              <w:rPr>
                <w:rFonts w:ascii="Times New Roman" w:hAnsi="Times New Roman" w:cs="Times New Roman"/>
                <w:b/>
                <w:noProof/>
                <w:color w:val="FFFFFF" w:themeColor="background1"/>
                <w:sz w:val="20"/>
                <w:szCs w:val="20"/>
                <w:lang w:val="es-DO"/>
              </w:rPr>
              <w:t>23,022</w:t>
            </w:r>
          </w:p>
        </w:tc>
      </w:tr>
    </w:tbl>
    <w:p w14:paraId="49DF4D5E" w14:textId="0DE01AA8" w:rsidR="004A2024" w:rsidRDefault="004A2024" w:rsidP="00613023">
      <w:pPr>
        <w:tabs>
          <w:tab w:val="left" w:pos="1985"/>
        </w:tabs>
        <w:spacing w:line="240" w:lineRule="auto"/>
        <w:jc w:val="both"/>
        <w:rPr>
          <w:color w:val="4C4747"/>
          <w:sz w:val="18"/>
          <w:szCs w:val="18"/>
          <w:shd w:val="clear" w:color="auto" w:fill="FFFFFF"/>
          <w:lang w:val="es-DO"/>
        </w:rPr>
      </w:pPr>
      <w:r w:rsidRPr="00323153">
        <w:rPr>
          <w:b/>
          <w:bCs/>
          <w:color w:val="4C4747"/>
          <w:sz w:val="18"/>
          <w:szCs w:val="18"/>
          <w:lang w:val="es-DO"/>
        </w:rPr>
        <w:t>Fuente:</w:t>
      </w:r>
      <w:r w:rsidRPr="00323153">
        <w:rPr>
          <w:color w:val="4C4747"/>
          <w:sz w:val="18"/>
          <w:szCs w:val="18"/>
          <w:lang w:val="es-DO"/>
        </w:rPr>
        <w:t xml:space="preserve"> Dirección de Inspectoría General, INTRAN</w:t>
      </w:r>
      <w:r w:rsidR="000E2110" w:rsidRPr="00323153">
        <w:rPr>
          <w:color w:val="4C4747"/>
          <w:sz w:val="18"/>
          <w:szCs w:val="18"/>
          <w:lang w:val="es-DO"/>
        </w:rPr>
        <w:t>T</w:t>
      </w:r>
      <w:r w:rsidRPr="00323153">
        <w:rPr>
          <w:color w:val="4C4747"/>
          <w:sz w:val="18"/>
          <w:szCs w:val="18"/>
          <w:lang w:val="es-DO"/>
        </w:rPr>
        <w:t>. Notas: Cifras preliminares sujetas a rectificación.</w:t>
      </w:r>
      <w:r w:rsidR="003443A3" w:rsidRPr="00323153">
        <w:rPr>
          <w:color w:val="4C4747"/>
          <w:sz w:val="18"/>
          <w:szCs w:val="18"/>
          <w:lang w:val="es-DO"/>
        </w:rPr>
        <w:t xml:space="preserve"> Datos definitivos del año 2024.</w:t>
      </w:r>
      <w:r w:rsidR="0047417B" w:rsidRPr="00323153">
        <w:rPr>
          <w:color w:val="4C4747"/>
          <w:sz w:val="18"/>
          <w:szCs w:val="18"/>
          <w:lang w:val="es-DO"/>
        </w:rPr>
        <w:t xml:space="preserve"> </w:t>
      </w:r>
      <w:r w:rsidRPr="00323153">
        <w:rPr>
          <w:color w:val="4C4747"/>
          <w:sz w:val="18"/>
          <w:szCs w:val="18"/>
          <w:lang w:val="es-DO"/>
        </w:rPr>
        <w:t xml:space="preserve"> Cortado al </w:t>
      </w:r>
      <w:r w:rsidR="0033659F" w:rsidRPr="00323153">
        <w:rPr>
          <w:color w:val="4C4747"/>
          <w:sz w:val="18"/>
          <w:szCs w:val="18"/>
          <w:lang w:val="es-DO"/>
        </w:rPr>
        <w:t>30</w:t>
      </w:r>
      <w:r w:rsidRPr="00323153">
        <w:rPr>
          <w:color w:val="4C4747"/>
          <w:sz w:val="18"/>
          <w:szCs w:val="18"/>
          <w:lang w:val="es-DO"/>
        </w:rPr>
        <w:t>/1</w:t>
      </w:r>
      <w:r w:rsidR="0033659F" w:rsidRPr="00323153">
        <w:rPr>
          <w:color w:val="4C4747"/>
          <w:sz w:val="18"/>
          <w:szCs w:val="18"/>
          <w:lang w:val="es-DO"/>
        </w:rPr>
        <w:t>1</w:t>
      </w:r>
      <w:r w:rsidRPr="00323153">
        <w:rPr>
          <w:color w:val="4C4747"/>
          <w:sz w:val="18"/>
          <w:szCs w:val="18"/>
          <w:lang w:val="es-DO"/>
        </w:rPr>
        <w:t>/202</w:t>
      </w:r>
      <w:r w:rsidR="0033659F" w:rsidRPr="00323153">
        <w:rPr>
          <w:color w:val="4C4747"/>
          <w:sz w:val="18"/>
          <w:szCs w:val="18"/>
          <w:lang w:val="es-DO"/>
        </w:rPr>
        <w:t>5</w:t>
      </w:r>
      <w:r w:rsidRPr="00323153">
        <w:rPr>
          <w:color w:val="4C4747"/>
          <w:sz w:val="18"/>
          <w:szCs w:val="18"/>
          <w:lang w:val="es-DO"/>
        </w:rPr>
        <w:t>.</w:t>
      </w:r>
      <w:r w:rsidR="0047417B" w:rsidRPr="00323153">
        <w:rPr>
          <w:color w:val="4C4747"/>
          <w:sz w:val="18"/>
          <w:szCs w:val="18"/>
          <w:lang w:val="es-DO"/>
        </w:rPr>
        <w:t xml:space="preserve"> </w:t>
      </w:r>
      <w:r w:rsidR="0047417B" w:rsidRPr="00323153">
        <w:rPr>
          <w:color w:val="4C4747"/>
          <w:sz w:val="18"/>
          <w:szCs w:val="18"/>
          <w:shd w:val="clear" w:color="auto" w:fill="FFFFFF"/>
          <w:lang w:val="es-DO"/>
        </w:rPr>
        <w:t>Cifras preliminares sujetas a rectificación.</w:t>
      </w:r>
    </w:p>
    <w:p w14:paraId="5BC77AAC" w14:textId="0AD6C6C4" w:rsidR="004A2024" w:rsidRPr="00315B33" w:rsidRDefault="004A2024" w:rsidP="00084489">
      <w:pPr>
        <w:spacing w:before="240" w:line="360" w:lineRule="auto"/>
        <w:jc w:val="center"/>
        <w:rPr>
          <w:b/>
          <w:lang w:val="es-DO"/>
        </w:rPr>
      </w:pPr>
      <w:r w:rsidRPr="00315B33">
        <w:rPr>
          <w:b/>
          <w:lang w:val="es-DO"/>
        </w:rPr>
        <w:t xml:space="preserve">Operativos de </w:t>
      </w:r>
      <w:r w:rsidR="00075536" w:rsidRPr="00315B33">
        <w:rPr>
          <w:b/>
          <w:lang w:val="es-DO"/>
        </w:rPr>
        <w:t>Campo</w:t>
      </w:r>
    </w:p>
    <w:p w14:paraId="78841CE0" w14:textId="7D51BCF2" w:rsidR="004D259C" w:rsidRPr="00315B33" w:rsidRDefault="004D259C" w:rsidP="00084489">
      <w:pPr>
        <w:tabs>
          <w:tab w:val="left" w:pos="1985"/>
        </w:tabs>
        <w:spacing w:before="240" w:line="360" w:lineRule="auto"/>
        <w:jc w:val="both"/>
        <w:rPr>
          <w:lang w:val="es-DO"/>
        </w:rPr>
      </w:pPr>
      <w:r w:rsidRPr="00315B33">
        <w:rPr>
          <w:lang w:val="es-DO"/>
        </w:rPr>
        <w:t xml:space="preserve">Con el objetivo de prevenir accidentes de tránsito y salvaguardar la vida de los ciudadanos durante el trimestre enero-marzo en coordinación con el Centro de Operaciones de Emergencias (COE) y junto a otras instituciones fue realizado el ¨Operativo </w:t>
      </w:r>
      <w:proofErr w:type="spellStart"/>
      <w:r w:rsidRPr="00315B33">
        <w:rPr>
          <w:lang w:val="es-DO"/>
        </w:rPr>
        <w:t>Altagraciano</w:t>
      </w:r>
      <w:proofErr w:type="spellEnd"/>
      <w:r w:rsidRPr="00315B33">
        <w:rPr>
          <w:lang w:val="es-DO"/>
        </w:rPr>
        <w:t xml:space="preserve"> Conciencia por la Vida 2025¨. Desde el INTRANT se realizaron inspecciones a operadores de transporte para asegurar el cumplimiento de los estándares establecidos para prevenir accidentes de tránsito.</w:t>
      </w:r>
    </w:p>
    <w:p w14:paraId="7F54B5DB" w14:textId="26A04A81" w:rsidR="004D259C" w:rsidRPr="00315B33" w:rsidRDefault="004D259C" w:rsidP="00084489">
      <w:pPr>
        <w:tabs>
          <w:tab w:val="left" w:pos="1985"/>
        </w:tabs>
        <w:spacing w:before="240" w:line="360" w:lineRule="auto"/>
        <w:jc w:val="both"/>
        <w:rPr>
          <w:lang w:val="es-DO"/>
        </w:rPr>
      </w:pPr>
      <w:r w:rsidRPr="00315B33">
        <w:rPr>
          <w:lang w:val="es-DO"/>
        </w:rPr>
        <w:t xml:space="preserve">Este operativo fue realizado desde el 14 al 17 de abril y se realizaron 7,727 inspecciones técnicas vehiculares visuales a las unidades de transporte público de pasajeros interurbano en 126 terminales o paradas a nivel nacional, abarcando en este operativo diez (10) regiones, 29 provincias y 20 compañías de transporte, con 7,727 </w:t>
      </w:r>
      <w:r w:rsidRPr="00315B33">
        <w:rPr>
          <w:lang w:val="es-DO"/>
        </w:rPr>
        <w:lastRenderedPageBreak/>
        <w:t xml:space="preserve">inspecciones realizadas a nivel nacional. el 71% de los hallazgos encontrados fueron sobre luces dañadas, cristales rotos, neumáticos en mal estado, no contar con triangulo, botiquín, así como </w:t>
      </w:r>
      <w:proofErr w:type="spellStart"/>
      <w:r w:rsidRPr="00315B33">
        <w:rPr>
          <w:lang w:val="es-DO"/>
        </w:rPr>
        <w:t>bomper</w:t>
      </w:r>
      <w:proofErr w:type="spellEnd"/>
      <w:r w:rsidRPr="00315B33">
        <w:rPr>
          <w:lang w:val="es-DO"/>
        </w:rPr>
        <w:t xml:space="preserve"> faltantes.</w:t>
      </w:r>
    </w:p>
    <w:p w14:paraId="27D84C8A" w14:textId="6E56FA4C" w:rsidR="00F802E2" w:rsidRPr="00315B33" w:rsidRDefault="004D259C" w:rsidP="00084489">
      <w:pPr>
        <w:tabs>
          <w:tab w:val="left" w:pos="1985"/>
        </w:tabs>
        <w:spacing w:before="240" w:line="360" w:lineRule="auto"/>
        <w:jc w:val="both"/>
        <w:rPr>
          <w:lang w:val="es-DO"/>
        </w:rPr>
      </w:pPr>
      <w:r w:rsidRPr="00315B33">
        <w:rPr>
          <w:lang w:val="es-DO"/>
        </w:rPr>
        <w:t>En este operativo participaron alrededor de 117 inspectores, realizando 196 pruebas de dopaje y 532 pruebas de alcoholemia, lo que representó un incremento del 30% en comparación con el operativo realizado en 2024.</w:t>
      </w:r>
    </w:p>
    <w:p w14:paraId="4B7F0D7A" w14:textId="67757B91" w:rsidR="004D259C" w:rsidRPr="00315B33" w:rsidRDefault="004D259C" w:rsidP="00084489">
      <w:pPr>
        <w:tabs>
          <w:tab w:val="left" w:pos="1985"/>
        </w:tabs>
        <w:spacing w:before="240" w:line="360" w:lineRule="auto"/>
        <w:jc w:val="both"/>
        <w:rPr>
          <w:lang w:val="es-DO"/>
        </w:rPr>
      </w:pPr>
      <w:r w:rsidRPr="00315B33">
        <w:rPr>
          <w:lang w:val="es-DO"/>
        </w:rPr>
        <w:t>Durante el tercer trimestre</w:t>
      </w:r>
      <w:r w:rsidR="004D01C7" w:rsidRPr="00315B33">
        <w:rPr>
          <w:lang w:val="es-DO"/>
        </w:rPr>
        <w:t xml:space="preserve"> de 2025</w:t>
      </w:r>
      <w:r w:rsidRPr="00315B33">
        <w:rPr>
          <w:lang w:val="es-DO"/>
        </w:rPr>
        <w:t xml:space="preserve"> se llevó a cabo el Operativo Restauración el mes de agosto, en el cual fueron inspeccionadas 8,193 unidades vehiculares, incluyendo autobuses, minibuses, microbuses y automóviles, distribuidas en todas las regiones del país. Las mayores concentraciones de inspecciones se realizaron en las regiones Ozama (3, 344 unidades), Cibao Nordeste (1, 525) y Cibao Norte (1,056), seguidas por el Distrito Nacional (2, 709) y el resto de las demarcaciones provinciales con coberturas variables según su densidad vehicular. De las unidades evaluadas, se aplicaron pruebas de dopaje a 85 conductores, resultando todas negativas.</w:t>
      </w:r>
    </w:p>
    <w:p w14:paraId="050A8377" w14:textId="77777777" w:rsidR="00075536" w:rsidRPr="00315B33" w:rsidRDefault="004D259C" w:rsidP="00084489">
      <w:pPr>
        <w:tabs>
          <w:tab w:val="left" w:pos="1985"/>
        </w:tabs>
        <w:spacing w:before="240" w:line="360" w:lineRule="auto"/>
        <w:jc w:val="both"/>
        <w:rPr>
          <w:lang w:val="es-DO"/>
        </w:rPr>
      </w:pPr>
      <w:r w:rsidRPr="00315B33">
        <w:rPr>
          <w:lang w:val="es-DO"/>
        </w:rPr>
        <w:t xml:space="preserve">En cuanto a los hallazgos técnicos, se identificaron 4,337 incidencias, equivalentes al 53 por ciento de las unidades inspeccionadas. Los principales incumplimientos correspondieron a luces dañadas o rotas (22 por ciento), cristales rotos o faltantes (22 por ciento) y neumáticos en mal estado (16 por ciento). </w:t>
      </w:r>
    </w:p>
    <w:p w14:paraId="6D17207B" w14:textId="6C940180" w:rsidR="004D259C" w:rsidRPr="00315B33" w:rsidRDefault="004D259C" w:rsidP="00084489">
      <w:pPr>
        <w:tabs>
          <w:tab w:val="left" w:pos="1985"/>
        </w:tabs>
        <w:spacing w:before="240" w:line="360" w:lineRule="auto"/>
        <w:jc w:val="both"/>
        <w:rPr>
          <w:lang w:val="es-DO"/>
        </w:rPr>
      </w:pPr>
      <w:r w:rsidRPr="00315B33">
        <w:rPr>
          <w:lang w:val="es-DO"/>
        </w:rPr>
        <w:lastRenderedPageBreak/>
        <w:t>Otras deficiencias relevantes incluyeron retrovisores y limpiavidrios faltantes, vehículos en mal estado general, licencias vencidas o de categoría menor, y ausencia de elementos de seguridad como botiquines, triángulos y extintores. Estos resultados reflejaron la necesidad de fortalecer las acciones de fiscalización y mantenimiento vehicular en el transporte terrestre público y privado.</w:t>
      </w:r>
    </w:p>
    <w:p w14:paraId="3968EBA6" w14:textId="77777777" w:rsidR="006362C2" w:rsidRPr="00315B33" w:rsidRDefault="00396303" w:rsidP="00084489">
      <w:pPr>
        <w:pStyle w:val="Ttulo1"/>
        <w:tabs>
          <w:tab w:val="left" w:pos="1985"/>
        </w:tabs>
        <w:jc w:val="both"/>
        <w:rPr>
          <w:rFonts w:cs="Times New Roman"/>
          <w:b w:val="0"/>
          <w:bCs/>
          <w:color w:val="767171"/>
          <w:szCs w:val="28"/>
          <w:lang w:val="es-DO"/>
        </w:rPr>
      </w:pPr>
      <w:bookmarkStart w:id="81" w:name="_Toc220678881"/>
      <w:bookmarkStart w:id="82" w:name="_Hlk184216918"/>
      <w:r w:rsidRPr="00315B33">
        <w:rPr>
          <w:rFonts w:cs="Times New Roman"/>
          <w:bCs/>
          <w:color w:val="767171"/>
          <w:szCs w:val="28"/>
          <w:lang w:val="es-DO"/>
        </w:rPr>
        <w:t>3.1</w:t>
      </w:r>
      <w:r w:rsidR="73C91FD4" w:rsidRPr="00315B33">
        <w:rPr>
          <w:rFonts w:cs="Times New Roman"/>
          <w:bCs/>
          <w:color w:val="767171"/>
          <w:szCs w:val="28"/>
          <w:lang w:val="es-DO"/>
        </w:rPr>
        <w:t>1</w:t>
      </w:r>
      <w:r w:rsidRPr="00315B33">
        <w:rPr>
          <w:rFonts w:cs="Times New Roman"/>
          <w:bCs/>
          <w:color w:val="767171"/>
          <w:szCs w:val="28"/>
          <w:lang w:val="es-DO"/>
        </w:rPr>
        <w:t xml:space="preserve"> Dirección</w:t>
      </w:r>
      <w:r w:rsidR="28AF238D" w:rsidRPr="00315B33">
        <w:rPr>
          <w:rFonts w:cs="Times New Roman"/>
          <w:bCs/>
          <w:color w:val="767171"/>
          <w:szCs w:val="28"/>
          <w:lang w:val="es-DO"/>
        </w:rPr>
        <w:t xml:space="preserve"> de </w:t>
      </w:r>
      <w:r w:rsidRPr="00315B33">
        <w:rPr>
          <w:rFonts w:cs="Times New Roman"/>
          <w:bCs/>
          <w:color w:val="767171"/>
          <w:szCs w:val="28"/>
          <w:lang w:val="es-DO"/>
        </w:rPr>
        <w:t>Supervisión</w:t>
      </w:r>
      <w:r w:rsidR="28AF238D" w:rsidRPr="00315B33">
        <w:rPr>
          <w:rFonts w:cs="Times New Roman"/>
          <w:bCs/>
          <w:color w:val="767171"/>
          <w:szCs w:val="28"/>
          <w:lang w:val="es-DO"/>
        </w:rPr>
        <w:t xml:space="preserve"> y </w:t>
      </w:r>
      <w:r w:rsidRPr="00315B33">
        <w:rPr>
          <w:rFonts w:cs="Times New Roman"/>
          <w:bCs/>
          <w:color w:val="767171"/>
          <w:szCs w:val="28"/>
          <w:lang w:val="es-DO"/>
        </w:rPr>
        <w:t>Control</w:t>
      </w:r>
      <w:r w:rsidR="28AF238D" w:rsidRPr="00315B33">
        <w:rPr>
          <w:rFonts w:cs="Times New Roman"/>
          <w:bCs/>
          <w:color w:val="767171"/>
          <w:szCs w:val="28"/>
          <w:lang w:val="es-DO"/>
        </w:rPr>
        <w:t xml:space="preserve"> de </w:t>
      </w:r>
      <w:r w:rsidRPr="00315B33">
        <w:rPr>
          <w:rFonts w:cs="Times New Roman"/>
          <w:bCs/>
          <w:color w:val="767171"/>
          <w:szCs w:val="28"/>
          <w:lang w:val="es-DO"/>
        </w:rPr>
        <w:t>Sanciones</w:t>
      </w:r>
      <w:bookmarkEnd w:id="81"/>
    </w:p>
    <w:p w14:paraId="1973AA39" w14:textId="443079AC" w:rsidR="009F5BF7" w:rsidRPr="00315B33" w:rsidRDefault="009F5BF7" w:rsidP="00084489">
      <w:pPr>
        <w:tabs>
          <w:tab w:val="left" w:pos="1985"/>
        </w:tabs>
        <w:spacing w:before="240" w:line="360" w:lineRule="auto"/>
        <w:jc w:val="both"/>
        <w:rPr>
          <w:lang w:val="es-DO"/>
        </w:rPr>
      </w:pPr>
      <w:r w:rsidRPr="00315B33">
        <w:rPr>
          <w:lang w:val="es-DO"/>
        </w:rPr>
        <w:t xml:space="preserve">La Dirección de Supervisión y Control de Sanciones desempeña un papel crucial en la vigilancia y fiscalización del cumplimiento de las sanciones impuestas a los operadores del tránsito y transporte terrestre. Su labor, en alineación con las directrices del INTRANT, asegura que las penalidades establecidas por la Ley No. 63 -17 sean ejecutadas de manera efectiva y conforme a las normativas vigentes, contribuyendo así a mejorar la seguridad vial y el orden en el sistema de transporte del país. </w:t>
      </w:r>
    </w:p>
    <w:p w14:paraId="298B31B6" w14:textId="4E0BDF8D" w:rsidR="00127FE1" w:rsidRPr="00315B33" w:rsidRDefault="78F1B452" w:rsidP="00084489">
      <w:pPr>
        <w:tabs>
          <w:tab w:val="left" w:pos="1985"/>
        </w:tabs>
        <w:spacing w:before="240" w:line="360" w:lineRule="auto"/>
        <w:jc w:val="both"/>
        <w:rPr>
          <w:lang w:val="es-DO"/>
        </w:rPr>
      </w:pPr>
      <w:r w:rsidRPr="00315B33">
        <w:rPr>
          <w:lang w:val="es-DO"/>
        </w:rPr>
        <w:t>Durante 202</w:t>
      </w:r>
      <w:r w:rsidR="4EC8303E" w:rsidRPr="00315B33">
        <w:rPr>
          <w:lang w:val="es-DO"/>
        </w:rPr>
        <w:t>5</w:t>
      </w:r>
      <w:r w:rsidR="009F5BF7" w:rsidRPr="00315B33">
        <w:rPr>
          <w:lang w:val="es-DO"/>
        </w:rPr>
        <w:t>,</w:t>
      </w:r>
      <w:r w:rsidR="586FFFE7" w:rsidRPr="00315B33">
        <w:rPr>
          <w:lang w:val="es-DO"/>
        </w:rPr>
        <w:t xml:space="preserve"> </w:t>
      </w:r>
      <w:r w:rsidR="009F5BF7" w:rsidRPr="00315B33">
        <w:rPr>
          <w:lang w:val="es-DO"/>
        </w:rPr>
        <w:t>fueron celebradas reuniones con las principales instituciones del sector transporte, listadas a continuación.</w:t>
      </w:r>
    </w:p>
    <w:p w14:paraId="477B6C76" w14:textId="3A3B0A4E" w:rsidR="009F5BF7" w:rsidRPr="00315B33" w:rsidRDefault="00287F67" w:rsidP="00084489">
      <w:pPr>
        <w:tabs>
          <w:tab w:val="left" w:pos="1985"/>
        </w:tabs>
        <w:spacing w:before="240" w:line="360" w:lineRule="auto"/>
        <w:jc w:val="both"/>
        <w:rPr>
          <w:b/>
          <w:bCs/>
          <w:lang w:val="es-DO"/>
        </w:rPr>
      </w:pPr>
      <w:r w:rsidRPr="00315B33">
        <w:rPr>
          <w:b/>
          <w:bCs/>
          <w:lang w:val="es-DO"/>
        </w:rPr>
        <w:t>Primer trimestre de 2025</w:t>
      </w:r>
      <w:r w:rsidR="009F5BF7" w:rsidRPr="00315B33">
        <w:rPr>
          <w:b/>
          <w:bCs/>
          <w:lang w:val="es-DO"/>
        </w:rPr>
        <w:t>:</w:t>
      </w:r>
    </w:p>
    <w:p w14:paraId="64FCCAA0" w14:textId="3B33C93A"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DIGESETT</w:t>
      </w:r>
    </w:p>
    <w:p w14:paraId="50F63B35" w14:textId="33967023"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Fiscalía de La Altagracia</w:t>
      </w:r>
    </w:p>
    <w:p w14:paraId="114A4D5A" w14:textId="7262EFD3"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 xml:space="preserve">Puertos Turísticos </w:t>
      </w:r>
      <w:r w:rsidR="00056D48" w:rsidRPr="00315B33">
        <w:rPr>
          <w:rFonts w:ascii="Times New Roman" w:hAnsi="Times New Roman"/>
          <w:color w:val="767171"/>
          <w:sz w:val="24"/>
          <w:szCs w:val="24"/>
        </w:rPr>
        <w:t>(Cabo</w:t>
      </w:r>
      <w:r w:rsidRPr="00315B33">
        <w:rPr>
          <w:rFonts w:ascii="Times New Roman" w:hAnsi="Times New Roman"/>
          <w:color w:val="767171"/>
          <w:sz w:val="24"/>
          <w:szCs w:val="24"/>
        </w:rPr>
        <w:t xml:space="preserve"> Rojo, Amber Cove, Taíno Bay)</w:t>
      </w:r>
    </w:p>
    <w:p w14:paraId="6A863B27" w14:textId="6F461032"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Policía Nacional y POLITUR</w:t>
      </w:r>
    </w:p>
    <w:p w14:paraId="3A982F9E" w14:textId="1F235160"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lastRenderedPageBreak/>
        <w:t>Federaciones de Transporte (FENATRANO, FENATRADO,</w:t>
      </w:r>
      <w:r w:rsidR="00056D48" w:rsidRPr="00315B33">
        <w:rPr>
          <w:rFonts w:ascii="Times New Roman" w:hAnsi="Times New Roman"/>
          <w:color w:val="767171"/>
          <w:sz w:val="24"/>
          <w:szCs w:val="24"/>
        </w:rPr>
        <w:t xml:space="preserve"> </w:t>
      </w:r>
      <w:r w:rsidRPr="00315B33">
        <w:rPr>
          <w:rFonts w:ascii="Times New Roman" w:hAnsi="Times New Roman"/>
          <w:color w:val="767171"/>
          <w:sz w:val="24"/>
          <w:szCs w:val="24"/>
        </w:rPr>
        <w:t>CONATRA, MOCHOTRAN)</w:t>
      </w:r>
    </w:p>
    <w:p w14:paraId="7B67A22D" w14:textId="70BF253E"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Asociaciones de Taxistas Turísticos</w:t>
      </w:r>
    </w:p>
    <w:p w14:paraId="51C59A1F" w14:textId="34A68C1C"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Asociación de Transporte Turístico ADOTRATUR</w:t>
      </w:r>
    </w:p>
    <w:p w14:paraId="24B6882E" w14:textId="1CEC14C4"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Asociación de Transporte Turístico SODITRATUR</w:t>
      </w:r>
    </w:p>
    <w:p w14:paraId="09931C4A" w14:textId="0E83CBD3"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Administración del Aeropuerto de Punta Cana</w:t>
      </w:r>
    </w:p>
    <w:p w14:paraId="6BB0F29C" w14:textId="417B0141"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Fiscal de Tránsito y la Alcaldía de La Altagracia</w:t>
      </w:r>
    </w:p>
    <w:p w14:paraId="1A8B3894" w14:textId="76E640F7"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Alcaldía de Verón, Punta cana</w:t>
      </w:r>
    </w:p>
    <w:p w14:paraId="6A064155" w14:textId="77777777" w:rsidR="009F5BF7" w:rsidRPr="00315B33" w:rsidRDefault="009F5BF7" w:rsidP="0033438E">
      <w:pPr>
        <w:tabs>
          <w:tab w:val="left" w:pos="1985"/>
        </w:tabs>
        <w:spacing w:before="240" w:after="0" w:line="360" w:lineRule="auto"/>
        <w:jc w:val="both"/>
        <w:rPr>
          <w:b/>
          <w:bCs/>
          <w:lang w:val="es-DO"/>
        </w:rPr>
      </w:pPr>
      <w:r w:rsidRPr="00315B33">
        <w:rPr>
          <w:b/>
          <w:bCs/>
          <w:lang w:val="es-DO"/>
        </w:rPr>
        <w:t>Segundo Trimestre:</w:t>
      </w:r>
    </w:p>
    <w:p w14:paraId="0D05433B" w14:textId="7D3E9E4B" w:rsidR="009F5BF7" w:rsidRPr="00315B33" w:rsidRDefault="009F5BF7" w:rsidP="0033438E">
      <w:pPr>
        <w:pStyle w:val="Prrafodelista"/>
        <w:numPr>
          <w:ilvl w:val="0"/>
          <w:numId w:val="17"/>
        </w:numPr>
        <w:tabs>
          <w:tab w:val="left" w:pos="284"/>
        </w:tabs>
        <w:spacing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Atlantic Servicios Turísticos</w:t>
      </w:r>
    </w:p>
    <w:p w14:paraId="1DF0F0BF" w14:textId="1D8C3756"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INACIF</w:t>
      </w:r>
    </w:p>
    <w:p w14:paraId="3F509FB6" w14:textId="5F1B69CC"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COMIPOL</w:t>
      </w:r>
    </w:p>
    <w:p w14:paraId="130BD82B" w14:textId="4909DA87"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Obras Publicas</w:t>
      </w:r>
    </w:p>
    <w:p w14:paraId="4870B54C" w14:textId="1449DA09"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Atlantic Servicios Turísticos</w:t>
      </w:r>
    </w:p>
    <w:p w14:paraId="26E80FFC" w14:textId="77777777" w:rsidR="009F5BF7" w:rsidRPr="00315B33" w:rsidRDefault="009F5BF7" w:rsidP="0033438E">
      <w:pPr>
        <w:tabs>
          <w:tab w:val="left" w:pos="1985"/>
        </w:tabs>
        <w:spacing w:after="0" w:line="360" w:lineRule="auto"/>
        <w:jc w:val="both"/>
        <w:rPr>
          <w:b/>
          <w:bCs/>
          <w:lang w:val="es-DO"/>
        </w:rPr>
      </w:pPr>
      <w:r w:rsidRPr="00315B33">
        <w:rPr>
          <w:b/>
          <w:bCs/>
          <w:lang w:val="es-DO"/>
        </w:rPr>
        <w:t>Tercer Trimestre:</w:t>
      </w:r>
    </w:p>
    <w:p w14:paraId="2FB9F530" w14:textId="2799E1AA" w:rsidR="009F5BF7" w:rsidRPr="00315B33" w:rsidRDefault="009F5BF7" w:rsidP="0033438E">
      <w:pPr>
        <w:pStyle w:val="Prrafodelista"/>
        <w:numPr>
          <w:ilvl w:val="0"/>
          <w:numId w:val="17"/>
        </w:numPr>
        <w:tabs>
          <w:tab w:val="left" w:pos="284"/>
        </w:tabs>
        <w:spacing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SUSTRACAPUS (Sindicato de transporte de camioneros)</w:t>
      </w:r>
    </w:p>
    <w:p w14:paraId="0C000696" w14:textId="3DF483AB"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SITRAPUS (Sindicato de transporte de camioneros)</w:t>
      </w:r>
    </w:p>
    <w:p w14:paraId="78095B4A" w14:textId="4E511D9A"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SINACHOCAL C-104</w:t>
      </w:r>
    </w:p>
    <w:p w14:paraId="1A002BEF" w14:textId="78EDD69B"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ASOPROCARO C-96C</w:t>
      </w:r>
    </w:p>
    <w:p w14:paraId="13A221A8" w14:textId="4E11B553"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CONTRATUVARCA C-73C</w:t>
      </w:r>
    </w:p>
    <w:p w14:paraId="4DF1D57D" w14:textId="5FB4AB6C"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SICHOVEPO C-24</w:t>
      </w:r>
    </w:p>
    <w:p w14:paraId="519803BC" w14:textId="246BCF05"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SICHOVEPO R-24</w:t>
      </w:r>
    </w:p>
    <w:p w14:paraId="526DF33F" w14:textId="2057D2C3" w:rsidR="009F5BF7" w:rsidRPr="00315B33" w:rsidRDefault="009F5BF7"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SICHOSACBA</w:t>
      </w:r>
    </w:p>
    <w:p w14:paraId="6078F086" w14:textId="77777777" w:rsidR="00C54B28" w:rsidRDefault="00C54B28" w:rsidP="0033438E">
      <w:pPr>
        <w:tabs>
          <w:tab w:val="left" w:pos="1985"/>
        </w:tabs>
        <w:spacing w:before="240" w:after="0" w:line="360" w:lineRule="auto"/>
        <w:jc w:val="both"/>
        <w:rPr>
          <w:b/>
          <w:bCs/>
          <w:lang w:val="es-DO"/>
        </w:rPr>
      </w:pPr>
    </w:p>
    <w:p w14:paraId="2B1C829F" w14:textId="53402FDC" w:rsidR="00127FE1" w:rsidRPr="00315B33" w:rsidRDefault="00056D48" w:rsidP="0033438E">
      <w:pPr>
        <w:tabs>
          <w:tab w:val="left" w:pos="1985"/>
        </w:tabs>
        <w:spacing w:before="240" w:after="0" w:line="360" w:lineRule="auto"/>
        <w:jc w:val="both"/>
        <w:rPr>
          <w:b/>
          <w:bCs/>
          <w:lang w:val="es-DO"/>
        </w:rPr>
      </w:pPr>
      <w:r w:rsidRPr="00315B33">
        <w:rPr>
          <w:b/>
          <w:bCs/>
          <w:lang w:val="es-DO"/>
        </w:rPr>
        <w:lastRenderedPageBreak/>
        <w:t>Cuarto Trimestre</w:t>
      </w:r>
      <w:r w:rsidR="000C5934" w:rsidRPr="00315B33">
        <w:rPr>
          <w:b/>
          <w:bCs/>
          <w:lang w:val="es-DO"/>
        </w:rPr>
        <w:t>:</w:t>
      </w:r>
    </w:p>
    <w:p w14:paraId="63FD25FF" w14:textId="77777777" w:rsidR="00056D48" w:rsidRPr="00315B33" w:rsidRDefault="00056D48" w:rsidP="0033438E">
      <w:pPr>
        <w:pStyle w:val="Prrafodelista"/>
        <w:numPr>
          <w:ilvl w:val="0"/>
          <w:numId w:val="17"/>
        </w:numPr>
        <w:tabs>
          <w:tab w:val="left" w:pos="284"/>
        </w:tabs>
        <w:spacing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Ayuntamiento de Pantoja </w:t>
      </w:r>
    </w:p>
    <w:p w14:paraId="01A7A12D" w14:textId="77777777" w:rsidR="00056D48" w:rsidRPr="00315B33" w:rsidRDefault="00056D48"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Junta de Vecinos La Palmera de Pantoja </w:t>
      </w:r>
    </w:p>
    <w:p w14:paraId="16DEE04A" w14:textId="77777777" w:rsidR="00056D48" w:rsidRPr="00315B33" w:rsidRDefault="00056D48"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Asociación de transporte ASOTRAYASA </w:t>
      </w:r>
    </w:p>
    <w:p w14:paraId="7F4F3F69" w14:textId="77777777" w:rsidR="00056D48" w:rsidRPr="00315B33" w:rsidRDefault="00056D48"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Federación Nacional de Choferes (FENACHO) </w:t>
      </w:r>
    </w:p>
    <w:p w14:paraId="30EA32A6" w14:textId="6C8D07D2" w:rsidR="00056D48" w:rsidRPr="00315B33" w:rsidRDefault="00056D48"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FENATRADO </w:t>
      </w:r>
    </w:p>
    <w:p w14:paraId="23A5C666" w14:textId="77777777" w:rsidR="00056D48" w:rsidRPr="00315B33" w:rsidRDefault="00056D48"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SICHOCOSAN </w:t>
      </w:r>
    </w:p>
    <w:p w14:paraId="29B90475" w14:textId="77777777" w:rsidR="00056D48" w:rsidRPr="00315B33" w:rsidRDefault="00056D48"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COTRAPAYANO </w:t>
      </w:r>
    </w:p>
    <w:p w14:paraId="39ECC855" w14:textId="77777777" w:rsidR="00056D48" w:rsidRPr="00315B33" w:rsidRDefault="00056D48"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Federación Progreso </w:t>
      </w:r>
    </w:p>
    <w:p w14:paraId="4BCE37D3" w14:textId="77777777" w:rsidR="00056D48" w:rsidRPr="00315B33" w:rsidRDefault="00056D48"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Coordinación directa con el director de Tránsito y Espacios Públicos del Ayuntamiento Santo Domingo Oeste, Alexis Ferreras </w:t>
      </w:r>
    </w:p>
    <w:p w14:paraId="4140766A" w14:textId="77777777" w:rsidR="00056D48" w:rsidRPr="00315B33" w:rsidRDefault="00056D48"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Cervecería Nacional  </w:t>
      </w:r>
    </w:p>
    <w:p w14:paraId="610B9566" w14:textId="77777777" w:rsidR="00056D48" w:rsidRPr="00315B33" w:rsidRDefault="00056D48" w:rsidP="00084489">
      <w:pPr>
        <w:pStyle w:val="Prrafodelista"/>
        <w:numPr>
          <w:ilvl w:val="0"/>
          <w:numId w:val="17"/>
        </w:numPr>
        <w:tabs>
          <w:tab w:val="left" w:pos="284"/>
        </w:tabs>
        <w:spacing w:before="24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Alcaldía de Peravia Bani </w:t>
      </w:r>
    </w:p>
    <w:p w14:paraId="5CF381FF" w14:textId="77777777" w:rsidR="00056D48" w:rsidRPr="00315B33" w:rsidRDefault="00056D48" w:rsidP="00084489">
      <w:pPr>
        <w:tabs>
          <w:tab w:val="left" w:pos="1985"/>
        </w:tabs>
        <w:spacing w:before="240" w:line="360" w:lineRule="auto"/>
        <w:jc w:val="center"/>
        <w:rPr>
          <w:b/>
          <w:lang w:val="es-DO"/>
        </w:rPr>
      </w:pPr>
      <w:r w:rsidRPr="00315B33">
        <w:rPr>
          <w:b/>
          <w:lang w:val="es-DO"/>
        </w:rPr>
        <w:t>Sanciones Administrativas a Operadores de Transporte Terrestre</w:t>
      </w:r>
    </w:p>
    <w:p w14:paraId="5F5222C6" w14:textId="6E64A10E" w:rsidR="00056D48" w:rsidRPr="00315B33" w:rsidRDefault="00056D48" w:rsidP="00084489">
      <w:pPr>
        <w:tabs>
          <w:tab w:val="left" w:pos="1985"/>
        </w:tabs>
        <w:spacing w:before="240" w:line="360" w:lineRule="auto"/>
        <w:jc w:val="both"/>
        <w:rPr>
          <w:lang w:val="es-DO"/>
        </w:rPr>
      </w:pPr>
      <w:r w:rsidRPr="00315B33">
        <w:rPr>
          <w:lang w:val="es-DO"/>
        </w:rPr>
        <w:t xml:space="preserve">Durante el período comprendido enero- noviembre 2025, se llevaron a cabo un total de </w:t>
      </w:r>
      <w:r w:rsidR="00A54522" w:rsidRPr="00315B33">
        <w:rPr>
          <w:lang w:val="es-DO"/>
        </w:rPr>
        <w:t>823</w:t>
      </w:r>
      <w:r w:rsidRPr="00315B33">
        <w:rPr>
          <w:lang w:val="es-DO"/>
        </w:rPr>
        <w:t xml:space="preserve"> fiscalizaciones Administrativa</w:t>
      </w:r>
      <w:r w:rsidR="00A54522" w:rsidRPr="00315B33">
        <w:rPr>
          <w:lang w:val="es-DO"/>
        </w:rPr>
        <w:t xml:space="preserve">s: </w:t>
      </w:r>
      <w:r w:rsidRPr="00315B33">
        <w:rPr>
          <w:lang w:val="es-DO"/>
        </w:rPr>
        <w:t xml:space="preserve">160 en el </w:t>
      </w:r>
      <w:r w:rsidR="00287F67" w:rsidRPr="00315B33">
        <w:rPr>
          <w:lang w:val="es-DO"/>
        </w:rPr>
        <w:t>primer trimestre</w:t>
      </w:r>
      <w:r w:rsidRPr="00315B33">
        <w:rPr>
          <w:lang w:val="es-DO"/>
        </w:rPr>
        <w:t>, 342 en el segundo trimestre</w:t>
      </w:r>
      <w:r w:rsidR="00A54522" w:rsidRPr="00315B33">
        <w:rPr>
          <w:lang w:val="es-DO"/>
        </w:rPr>
        <w:t>,</w:t>
      </w:r>
      <w:r w:rsidRPr="00315B33">
        <w:rPr>
          <w:lang w:val="es-DO"/>
        </w:rPr>
        <w:t xml:space="preserve"> 342 en el tercer trimestre</w:t>
      </w:r>
      <w:r w:rsidR="00A54522" w:rsidRPr="00315B33">
        <w:rPr>
          <w:lang w:val="es-DO"/>
        </w:rPr>
        <w:t xml:space="preserve"> y 152 en los meses de octubre y noviembre</w:t>
      </w:r>
      <w:r w:rsidRPr="00315B33">
        <w:rPr>
          <w:lang w:val="es-DO"/>
        </w:rPr>
        <w:t>.</w:t>
      </w:r>
    </w:p>
    <w:p w14:paraId="7063611D" w14:textId="02587851" w:rsidR="00056D48" w:rsidRDefault="00A54522" w:rsidP="00084489">
      <w:pPr>
        <w:tabs>
          <w:tab w:val="left" w:pos="1985"/>
        </w:tabs>
        <w:spacing w:before="240" w:line="360" w:lineRule="auto"/>
        <w:jc w:val="both"/>
        <w:rPr>
          <w:lang w:val="es-DO"/>
        </w:rPr>
      </w:pPr>
      <w:r w:rsidRPr="00315B33">
        <w:rPr>
          <w:lang w:val="es-DO"/>
        </w:rPr>
        <w:t xml:space="preserve">Además, dentro del Programa ¨Parquéate Bien¨ en el </w:t>
      </w:r>
      <w:r w:rsidR="00287F67" w:rsidRPr="00315B33">
        <w:rPr>
          <w:lang w:val="es-DO"/>
        </w:rPr>
        <w:t>primer trimestre de 2025</w:t>
      </w:r>
      <w:r w:rsidRPr="00315B33">
        <w:rPr>
          <w:lang w:val="es-DO"/>
        </w:rPr>
        <w:t xml:space="preserve"> fueron realizadas unas 1,424 fiscalizaciones vehiculares, las cuales fueron aplicadas cuando un conductor deja su vehículo sobre la "X" o en las señales de "No estacione", en los sectores en los cuales funciona el programa.</w:t>
      </w:r>
    </w:p>
    <w:p w14:paraId="335E1B91" w14:textId="727CB374" w:rsidR="00B73731" w:rsidRPr="00315B33" w:rsidRDefault="00B73731" w:rsidP="00084489">
      <w:pPr>
        <w:tabs>
          <w:tab w:val="left" w:pos="1985"/>
        </w:tabs>
        <w:spacing w:before="240" w:line="360" w:lineRule="auto"/>
        <w:jc w:val="center"/>
        <w:rPr>
          <w:lang w:val="es-DO"/>
        </w:rPr>
      </w:pPr>
      <w:r w:rsidRPr="00315B33">
        <w:rPr>
          <w:b/>
          <w:lang w:val="es-DO"/>
        </w:rPr>
        <w:lastRenderedPageBreak/>
        <w:t xml:space="preserve">Operativos de </w:t>
      </w:r>
      <w:r w:rsidR="00056D48" w:rsidRPr="00315B33">
        <w:rPr>
          <w:b/>
          <w:lang w:val="es-DO"/>
        </w:rPr>
        <w:t>Supervisión</w:t>
      </w:r>
      <w:r w:rsidRPr="00315B33">
        <w:rPr>
          <w:b/>
          <w:lang w:val="es-DO"/>
        </w:rPr>
        <w:t xml:space="preserve"> y </w:t>
      </w:r>
      <w:r w:rsidR="000C5934" w:rsidRPr="00315B33">
        <w:rPr>
          <w:b/>
          <w:lang w:val="es-DO"/>
        </w:rPr>
        <w:t>C</w:t>
      </w:r>
      <w:r w:rsidRPr="00315B33">
        <w:rPr>
          <w:b/>
          <w:lang w:val="es-DO"/>
        </w:rPr>
        <w:t>ontrol vehicular</w:t>
      </w:r>
    </w:p>
    <w:p w14:paraId="757E352D" w14:textId="77777777" w:rsidR="000C5934" w:rsidRPr="00315B33" w:rsidRDefault="00056D48" w:rsidP="00084489">
      <w:pPr>
        <w:tabs>
          <w:tab w:val="left" w:pos="1985"/>
        </w:tabs>
        <w:spacing w:before="240" w:line="360" w:lineRule="auto"/>
        <w:jc w:val="both"/>
        <w:rPr>
          <w:lang w:val="es-DO"/>
        </w:rPr>
      </w:pPr>
      <w:r w:rsidRPr="00315B33">
        <w:rPr>
          <w:lang w:val="es-DO"/>
        </w:rPr>
        <w:t xml:space="preserve">Se realizó la fiscalización en rutas de transporte interurbano y zonas turísticas, se apoyó al Programa Parquéate Bien para reducir la congestión vehicular y se participó en los operativos especiales realizados. Además, se colaboró con la DIGESETT y la Pol </w:t>
      </w:r>
      <w:proofErr w:type="spellStart"/>
      <w:r w:rsidRPr="00315B33">
        <w:rPr>
          <w:lang w:val="es-DO"/>
        </w:rPr>
        <w:t>icía</w:t>
      </w:r>
      <w:proofErr w:type="spellEnd"/>
      <w:r w:rsidRPr="00315B33">
        <w:rPr>
          <w:lang w:val="es-DO"/>
        </w:rPr>
        <w:t xml:space="preserve"> Nacional en la fiscalización de transporte turístico en la zona de Bávaro y Punta Cana.</w:t>
      </w:r>
      <w:r w:rsidR="000C5934" w:rsidRPr="00315B33">
        <w:rPr>
          <w:lang w:val="es-DO"/>
        </w:rPr>
        <w:t xml:space="preserve"> </w:t>
      </w:r>
    </w:p>
    <w:p w14:paraId="5E30E57C" w14:textId="7AB10E4A" w:rsidR="00056D48" w:rsidRPr="00315B33" w:rsidRDefault="00056D48" w:rsidP="00084489">
      <w:pPr>
        <w:tabs>
          <w:tab w:val="left" w:pos="1985"/>
        </w:tabs>
        <w:spacing w:before="240" w:line="360" w:lineRule="auto"/>
        <w:jc w:val="both"/>
        <w:rPr>
          <w:lang w:val="es-DO"/>
        </w:rPr>
      </w:pPr>
      <w:r w:rsidRPr="00315B33">
        <w:rPr>
          <w:lang w:val="es-DO"/>
        </w:rPr>
        <w:t>Estos operativos tienen como objetivo detectar infractores, prevenir el transporte ilegal y sancionar a quienes violen las normativas establecidas. También, incluyeron asistencias y visitas a solicitudes realizadas por juntas de vecinos, organizaciones y empresas que denunciaron algún tipo de conflicto o inconvenientes, donde se encontraban involucrados operadores o compañías del transporte terrestre de pasajeros y de carga, que el INTRANT como órgano rector, impone sanciones a fin de regular estas acciones inapropiadas.</w:t>
      </w:r>
    </w:p>
    <w:p w14:paraId="14E0A49C" w14:textId="77777777" w:rsidR="00056D48" w:rsidRPr="00315B33" w:rsidRDefault="00056D48" w:rsidP="00315B33">
      <w:pPr>
        <w:tabs>
          <w:tab w:val="left" w:pos="1985"/>
        </w:tabs>
        <w:spacing w:before="240" w:line="360" w:lineRule="auto"/>
        <w:jc w:val="both"/>
        <w:rPr>
          <w:lang w:val="es-DO"/>
        </w:rPr>
      </w:pPr>
      <w:r w:rsidRPr="00315B33">
        <w:rPr>
          <w:lang w:val="es-DO"/>
        </w:rPr>
        <w:t>Finalmente, se brindó asistencia y colaboración a la DIGESETT en materia de documentación y levantamientos sobre múltiples accidentes de tránsitos ocurridos a nivel nacional, y por igual, se mantuvo en continuo intercambio de informaciones y actualización de las estadísticas de accidentes de tránsito en el territorio dominicano, emitiendo los análisis y recomendaciones oportunas para la ejecución de políticas públicas.</w:t>
      </w:r>
    </w:p>
    <w:p w14:paraId="69149094" w14:textId="04159AFA" w:rsidR="00B73731" w:rsidRPr="00315B33" w:rsidRDefault="00056D48" w:rsidP="00315B33">
      <w:pPr>
        <w:tabs>
          <w:tab w:val="left" w:pos="1985"/>
        </w:tabs>
        <w:spacing w:before="240" w:line="360" w:lineRule="auto"/>
        <w:jc w:val="both"/>
        <w:rPr>
          <w:lang w:val="es-DO"/>
        </w:rPr>
      </w:pPr>
      <w:r w:rsidRPr="00315B33">
        <w:rPr>
          <w:lang w:val="es-DO"/>
        </w:rPr>
        <w:t>Para el tercer trimestre</w:t>
      </w:r>
      <w:r w:rsidR="004D01C7" w:rsidRPr="00315B33">
        <w:rPr>
          <w:lang w:val="es-DO"/>
        </w:rPr>
        <w:t xml:space="preserve"> de 2025</w:t>
      </w:r>
      <w:r w:rsidRPr="00315B33">
        <w:rPr>
          <w:lang w:val="es-DO"/>
        </w:rPr>
        <w:t>, en cumplimiento de la Ley 63-17 se realizan operativos nocturnos para proteger vidas y se les aplic</w:t>
      </w:r>
      <w:r w:rsidR="004D01C7" w:rsidRPr="00315B33">
        <w:rPr>
          <w:lang w:val="es-DO"/>
        </w:rPr>
        <w:t>ó</w:t>
      </w:r>
      <w:r w:rsidRPr="00315B33">
        <w:rPr>
          <w:lang w:val="es-DO"/>
        </w:rPr>
        <w:t xml:space="preserve"> el </w:t>
      </w:r>
      <w:r w:rsidRPr="00315B33">
        <w:rPr>
          <w:lang w:val="es-DO"/>
        </w:rPr>
        <w:lastRenderedPageBreak/>
        <w:t>Art. 324, imponiendo multas de 5 a 10 salarios mínimos, por obstrucción a la vía pública a los camiones, furgones y colas mal estacionados.</w:t>
      </w:r>
    </w:p>
    <w:p w14:paraId="665C096A" w14:textId="61264183" w:rsidR="00056D48" w:rsidRPr="00315B33" w:rsidRDefault="00056D48" w:rsidP="00315B33">
      <w:pPr>
        <w:tabs>
          <w:tab w:val="left" w:pos="1985"/>
        </w:tabs>
        <w:spacing w:before="240" w:line="360" w:lineRule="auto"/>
        <w:jc w:val="center"/>
        <w:rPr>
          <w:b/>
          <w:lang w:val="es-DO"/>
        </w:rPr>
      </w:pPr>
      <w:r w:rsidRPr="00315B33">
        <w:rPr>
          <w:b/>
          <w:lang w:val="es-DO"/>
        </w:rPr>
        <w:t xml:space="preserve">Investigaciones sobre </w:t>
      </w:r>
      <w:r w:rsidR="000C5934" w:rsidRPr="00315B33">
        <w:rPr>
          <w:b/>
          <w:lang w:val="es-DO"/>
        </w:rPr>
        <w:t>D</w:t>
      </w:r>
      <w:r w:rsidRPr="00315B33">
        <w:rPr>
          <w:b/>
          <w:lang w:val="es-DO"/>
        </w:rPr>
        <w:t xml:space="preserve">enuncias </w:t>
      </w:r>
      <w:r w:rsidR="000C5934" w:rsidRPr="00315B33">
        <w:rPr>
          <w:b/>
          <w:lang w:val="es-DO"/>
        </w:rPr>
        <w:t xml:space="preserve">relativas a </w:t>
      </w:r>
      <w:r w:rsidRPr="00315B33">
        <w:rPr>
          <w:b/>
          <w:lang w:val="es-DO"/>
        </w:rPr>
        <w:t>la Ley</w:t>
      </w:r>
      <w:r w:rsidR="000C5934" w:rsidRPr="00315B33">
        <w:rPr>
          <w:b/>
          <w:lang w:val="es-DO"/>
        </w:rPr>
        <w:t xml:space="preserve"> No. </w:t>
      </w:r>
      <w:r w:rsidRPr="00315B33">
        <w:rPr>
          <w:b/>
          <w:lang w:val="es-DO"/>
        </w:rPr>
        <w:t>63-17</w:t>
      </w:r>
    </w:p>
    <w:p w14:paraId="5450BD49" w14:textId="5DE7EB08" w:rsidR="000C5934" w:rsidRPr="00315B33" w:rsidRDefault="00056D48" w:rsidP="00315B33">
      <w:pPr>
        <w:tabs>
          <w:tab w:val="left" w:pos="1985"/>
        </w:tabs>
        <w:spacing w:before="240" w:line="360" w:lineRule="auto"/>
        <w:jc w:val="both"/>
        <w:rPr>
          <w:lang w:val="es-DO"/>
        </w:rPr>
      </w:pPr>
      <w:r w:rsidRPr="00315B33">
        <w:rPr>
          <w:lang w:val="es-DO"/>
        </w:rPr>
        <w:t xml:space="preserve">Durante el trimestre enero- marzo </w:t>
      </w:r>
      <w:r w:rsidR="004D01C7" w:rsidRPr="00315B33">
        <w:rPr>
          <w:lang w:val="es-DO"/>
        </w:rPr>
        <w:t xml:space="preserve">de 2025 </w:t>
      </w:r>
      <w:r w:rsidRPr="00315B33">
        <w:rPr>
          <w:lang w:val="es-DO"/>
        </w:rPr>
        <w:t xml:space="preserve">fueron recibidas 10 denuncias (enero 8, febrero 1 y 1 marzo), mientras que para el segundo trimestre </w:t>
      </w:r>
      <w:r w:rsidR="002B1CB0" w:rsidRPr="00315B33">
        <w:rPr>
          <w:lang w:val="es-DO"/>
        </w:rPr>
        <w:t xml:space="preserve">de 2025 </w:t>
      </w:r>
      <w:r w:rsidRPr="00315B33">
        <w:rPr>
          <w:lang w:val="es-DO"/>
        </w:rPr>
        <w:t xml:space="preserve">se llevaron a cabo un total de 29 denuncias (abril 5, mayo 15 y 9 junio), totalizando 39 denuncias. </w:t>
      </w:r>
    </w:p>
    <w:p w14:paraId="28102528" w14:textId="4806F2BA" w:rsidR="00056D48" w:rsidRPr="00315B33" w:rsidRDefault="00056D48" w:rsidP="00315B33">
      <w:pPr>
        <w:tabs>
          <w:tab w:val="left" w:pos="1985"/>
        </w:tabs>
        <w:spacing w:before="240" w:line="360" w:lineRule="auto"/>
        <w:jc w:val="both"/>
        <w:rPr>
          <w:lang w:val="es-DO"/>
        </w:rPr>
      </w:pPr>
      <w:r w:rsidRPr="00315B33">
        <w:rPr>
          <w:lang w:val="es-DO"/>
        </w:rPr>
        <w:t>En el tercer trimestre</w:t>
      </w:r>
      <w:r w:rsidR="002B1CB0" w:rsidRPr="00315B33">
        <w:rPr>
          <w:lang w:val="es-DO"/>
        </w:rPr>
        <w:t xml:space="preserve"> de 2025</w:t>
      </w:r>
      <w:r w:rsidRPr="00315B33">
        <w:rPr>
          <w:lang w:val="es-DO"/>
        </w:rPr>
        <w:t xml:space="preserve"> se llevaron a cabo un total 24 denuncias (julio 7, agosto 6 y 11 en septiembre), totalizando 63 denuncias las cuales tuvieron respuestas oportunas.</w:t>
      </w:r>
    </w:p>
    <w:p w14:paraId="3B69F5DE" w14:textId="77777777" w:rsidR="004A2024" w:rsidRPr="00315B33" w:rsidRDefault="004A2024" w:rsidP="00315B33">
      <w:pPr>
        <w:pStyle w:val="Ttulo1"/>
        <w:tabs>
          <w:tab w:val="left" w:pos="1985"/>
        </w:tabs>
        <w:jc w:val="both"/>
        <w:rPr>
          <w:rFonts w:cs="Times New Roman"/>
          <w:b w:val="0"/>
          <w:color w:val="767171"/>
          <w:szCs w:val="24"/>
          <w:lang w:val="es-DO"/>
        </w:rPr>
      </w:pPr>
      <w:bookmarkStart w:id="83" w:name="_Toc220678882"/>
      <w:r w:rsidRPr="00315B33">
        <w:rPr>
          <w:rFonts w:cs="Times New Roman"/>
          <w:color w:val="767171"/>
          <w:szCs w:val="24"/>
          <w:lang w:val="es-DO"/>
        </w:rPr>
        <w:t>3.1</w:t>
      </w:r>
      <w:r w:rsidR="00E40E9C" w:rsidRPr="00315B33">
        <w:rPr>
          <w:rFonts w:cs="Times New Roman"/>
          <w:color w:val="767171"/>
          <w:szCs w:val="24"/>
          <w:lang w:val="es-DO"/>
        </w:rPr>
        <w:t>2</w:t>
      </w:r>
      <w:r w:rsidRPr="00315B33">
        <w:rPr>
          <w:rFonts w:cs="Times New Roman"/>
          <w:color w:val="767171"/>
          <w:szCs w:val="24"/>
          <w:lang w:val="es-DO"/>
        </w:rPr>
        <w:t xml:space="preserve"> Dirección de Coordinación de Regiones</w:t>
      </w:r>
      <w:bookmarkEnd w:id="83"/>
    </w:p>
    <w:p w14:paraId="352E0776" w14:textId="59A1FBE3" w:rsidR="00A14B22" w:rsidRPr="00315B33" w:rsidRDefault="00A14B22" w:rsidP="00315B33">
      <w:pPr>
        <w:tabs>
          <w:tab w:val="left" w:pos="1985"/>
        </w:tabs>
        <w:spacing w:before="240" w:line="360" w:lineRule="auto"/>
        <w:jc w:val="both"/>
        <w:rPr>
          <w:lang w:val="es-DO"/>
        </w:rPr>
      </w:pPr>
      <w:r w:rsidRPr="00315B33">
        <w:rPr>
          <w:lang w:val="es-DO"/>
        </w:rPr>
        <w:t xml:space="preserve">Del lunes 20 al martes 21 de enero </w:t>
      </w:r>
      <w:r w:rsidR="004D01C7" w:rsidRPr="00315B33">
        <w:rPr>
          <w:lang w:val="es-DO"/>
        </w:rPr>
        <w:t xml:space="preserve">de 2025 </w:t>
      </w:r>
      <w:r w:rsidRPr="00315B33">
        <w:rPr>
          <w:lang w:val="es-DO"/>
        </w:rPr>
        <w:t>se participó junto a la Dirección de Inspectoría en el operativo de revisión técnica preventiva por motivo de la celebración Día de la Altagracia. En dichas inspecciones fueron revisados operadores del transporte público y privado, actuando en las provincias que mayor flujo de pasajero tiene para estos días.</w:t>
      </w:r>
    </w:p>
    <w:p w14:paraId="41E10193" w14:textId="77777777" w:rsidR="00A14B22" w:rsidRPr="00315B33" w:rsidRDefault="00A14B22" w:rsidP="00315B33">
      <w:pPr>
        <w:tabs>
          <w:tab w:val="left" w:pos="1985"/>
        </w:tabs>
        <w:spacing w:before="240" w:line="360" w:lineRule="auto"/>
        <w:jc w:val="both"/>
        <w:rPr>
          <w:lang w:val="es-DO"/>
        </w:rPr>
      </w:pPr>
      <w:r w:rsidRPr="00315B33">
        <w:rPr>
          <w:lang w:val="es-DO"/>
        </w:rPr>
        <w:t xml:space="preserve">En el tercer trimestre del año 2025, se llevó a cabo el Operativo Especial Restauración 2025, en el cual fueron inspeccionados 8,193 vehículos a nivel nacional y se realizaron 85 pruebas de dopaje a conductores. Como resultado de estas acciones, se detectaron un total de 973 hallazgos, de los cuales 963 correspondieron a cristales rotos </w:t>
      </w:r>
      <w:r w:rsidRPr="00315B33">
        <w:rPr>
          <w:lang w:val="es-DO"/>
        </w:rPr>
        <w:lastRenderedPageBreak/>
        <w:t>o faltantes, 968 a luces dañadas o inoperantes, y 687 a neumáticos en mal estado.</w:t>
      </w:r>
    </w:p>
    <w:p w14:paraId="02FFB4CA" w14:textId="700637B8" w:rsidR="00A14B22" w:rsidRPr="00315B33" w:rsidRDefault="00A14B22" w:rsidP="00315B33">
      <w:pPr>
        <w:tabs>
          <w:tab w:val="left" w:pos="1985"/>
        </w:tabs>
        <w:spacing w:before="240" w:line="360" w:lineRule="auto"/>
        <w:jc w:val="both"/>
        <w:rPr>
          <w:lang w:val="es-DO"/>
        </w:rPr>
      </w:pPr>
      <w:r w:rsidRPr="00315B33">
        <w:rPr>
          <w:lang w:val="es-DO"/>
        </w:rPr>
        <w:t>Sumado a esto, se participó, junto a la Dirección de Inspectoría, en la Post Auditoría a la compañía Caribe Tour, S. A. Durante esta inspección, se evidenció la inclusión de trece (13) unidades vehiculares, lo cual constituye una violación al Artículo 49 de la Ley 63 -17, sobre Movilidad, Transporte Terrestre, Tránsito y Seguridad Vial de la República Dominicana.</w:t>
      </w:r>
    </w:p>
    <w:p w14:paraId="47CF6647" w14:textId="6D94DCF0" w:rsidR="00A14B22" w:rsidRPr="00315B33" w:rsidRDefault="00A14B22" w:rsidP="00315B33">
      <w:pPr>
        <w:tabs>
          <w:tab w:val="left" w:pos="1985"/>
        </w:tabs>
        <w:spacing w:before="240" w:line="360" w:lineRule="auto"/>
        <w:jc w:val="both"/>
        <w:rPr>
          <w:lang w:val="es-DO"/>
        </w:rPr>
      </w:pPr>
      <w:r w:rsidRPr="00315B33">
        <w:rPr>
          <w:lang w:val="es-DO"/>
        </w:rPr>
        <w:t>Además, se realizó el 25 de septiembre un operativo de fiscalización de donde el personal militar y los fiscalizadores realizaron un operativo en la Avenida José Núñez de Cáceres, esquina Rómulo Betancourt, con la finalidad de fiscalizar las guaguas que incumplen el perfil de ruta. Durante este operativo fueron retenidas siete (7) guaguas por violar el perfil de ruta, en contravención a la Ley 63 -17, de las cuales fue fiscalizada una (1) guagua mediante el acta.</w:t>
      </w:r>
    </w:p>
    <w:p w14:paraId="0BEFFA0A" w14:textId="05A1B135" w:rsidR="00A14B22" w:rsidRPr="00315B33" w:rsidRDefault="00A14B22" w:rsidP="00315B33">
      <w:pPr>
        <w:tabs>
          <w:tab w:val="left" w:pos="1985"/>
        </w:tabs>
        <w:spacing w:before="240" w:line="360" w:lineRule="auto"/>
        <w:jc w:val="center"/>
        <w:rPr>
          <w:b/>
          <w:lang w:val="es-DO"/>
        </w:rPr>
      </w:pPr>
      <w:r w:rsidRPr="00315B33">
        <w:rPr>
          <w:b/>
          <w:lang w:val="es-DO"/>
        </w:rPr>
        <w:t>Gestión de los Grupos</w:t>
      </w:r>
    </w:p>
    <w:p w14:paraId="2F246A84" w14:textId="37ABAA24" w:rsidR="00A14B22" w:rsidRPr="00315B33" w:rsidRDefault="00A14B22" w:rsidP="00315B33">
      <w:pPr>
        <w:tabs>
          <w:tab w:val="left" w:pos="1985"/>
        </w:tabs>
        <w:spacing w:before="240" w:line="360" w:lineRule="auto"/>
        <w:jc w:val="both"/>
        <w:rPr>
          <w:lang w:val="es-DO"/>
        </w:rPr>
      </w:pPr>
      <w:r w:rsidRPr="00315B33">
        <w:rPr>
          <w:lang w:val="es-DO"/>
        </w:rPr>
        <w:t>Durante 2025, a nivel nacional se ha estado gestionando la conformación de grupos con el objetivo de realizar charlas de formación de seguridad vial e impactar la Meta Presidencial 17 ¨Alcanzar, en 4 años, al menos 300, 000 adolescentes recibiendo formación en seguridad vial en los liceos del país¨.</w:t>
      </w:r>
    </w:p>
    <w:p w14:paraId="08ED1886" w14:textId="77777777" w:rsidR="00322BDF" w:rsidRDefault="00A14B22" w:rsidP="00315B33">
      <w:pPr>
        <w:tabs>
          <w:tab w:val="left" w:pos="1985"/>
        </w:tabs>
        <w:spacing w:before="240" w:line="360" w:lineRule="auto"/>
        <w:jc w:val="both"/>
        <w:rPr>
          <w:lang w:val="es-DO"/>
        </w:rPr>
      </w:pPr>
      <w:r w:rsidRPr="00315B33">
        <w:rPr>
          <w:lang w:val="es-DO"/>
        </w:rPr>
        <w:t xml:space="preserve">Al respecto, durante el periodo enero- septiembre fueron conformados a nivel nacional en diferentes centros educativos 324 grupos integrados por 8,624 estudiantes en edades comprendidas </w:t>
      </w:r>
      <w:r w:rsidRPr="00315B33">
        <w:rPr>
          <w:lang w:val="es-DO"/>
        </w:rPr>
        <w:lastRenderedPageBreak/>
        <w:t xml:space="preserve">entre 12 a 17 años. De este total alcanzado, durante el </w:t>
      </w:r>
      <w:r w:rsidR="00287F67" w:rsidRPr="00315B33">
        <w:rPr>
          <w:lang w:val="es-DO"/>
        </w:rPr>
        <w:t xml:space="preserve">primer trimestre </w:t>
      </w:r>
      <w:r w:rsidRPr="00315B33">
        <w:rPr>
          <w:lang w:val="es-DO"/>
        </w:rPr>
        <w:t xml:space="preserve">fueron conformados 35 grupos en las provincias Samaná, Duarte y Hermanas Mirabal, logrando impactar a 1,351 estudiantes. </w:t>
      </w:r>
    </w:p>
    <w:p w14:paraId="23170466" w14:textId="5F02C930" w:rsidR="00A14B22" w:rsidRPr="00315B33" w:rsidRDefault="00A14B22" w:rsidP="00315B33">
      <w:pPr>
        <w:tabs>
          <w:tab w:val="left" w:pos="1985"/>
        </w:tabs>
        <w:spacing w:before="240" w:line="360" w:lineRule="auto"/>
        <w:jc w:val="both"/>
        <w:rPr>
          <w:lang w:val="es-DO"/>
        </w:rPr>
      </w:pPr>
      <w:r w:rsidRPr="00315B33">
        <w:rPr>
          <w:lang w:val="es-DO"/>
        </w:rPr>
        <w:t>Para el segundo trimestre, se impactando de manera directa a 4,766 estudiantes a distribuidos en 153 grupos en las provincias Azua, Distrito Nacional, Duarte, Espaillat, Hermanas Mirabal, La Altagracia, Monseñor Nouel, Monte Plata, Puerto Plata, Samaná, San Cristóbal, Sánchez Ramírez, Santiago y Santo Domingo. La distribución de estos grupos se presenta a continuación.</w:t>
      </w:r>
    </w:p>
    <w:p w14:paraId="1EA8B3BD" w14:textId="139C6D31" w:rsidR="00A14B22" w:rsidRPr="00315B33" w:rsidRDefault="00A14B22" w:rsidP="00315B33">
      <w:pPr>
        <w:tabs>
          <w:tab w:val="left" w:pos="1985"/>
        </w:tabs>
        <w:spacing w:before="240" w:line="360" w:lineRule="auto"/>
        <w:jc w:val="both"/>
        <w:rPr>
          <w:lang w:val="es-DO"/>
        </w:rPr>
      </w:pPr>
      <w:r w:rsidRPr="00315B33">
        <w:rPr>
          <w:lang w:val="es-DO"/>
        </w:rPr>
        <w:t>Durante el tercer trimestre</w:t>
      </w:r>
      <w:r w:rsidR="004D01C7" w:rsidRPr="00315B33">
        <w:rPr>
          <w:lang w:val="es-DO"/>
        </w:rPr>
        <w:t xml:space="preserve"> de 2025 </w:t>
      </w:r>
      <w:r w:rsidRPr="00315B33">
        <w:rPr>
          <w:lang w:val="es-DO"/>
        </w:rPr>
        <w:t>se consolidó la expansión territorial del programa, alcanzando 136 nuevos grupos conformados en centros educativos de las provincias Barahona, La Romana, Hato Mayor, Santiago Rodríguez, Santo Domingo, La Altagracia y San Juan, entre otras. Estos grupos integraron un total de 2,507 estudiantes, fortaleciendo la participación en zonas urbanas y rurales y ampliando la cobertura en municipios previamente no intervenidos.</w:t>
      </w:r>
    </w:p>
    <w:p w14:paraId="4B828672" w14:textId="3397A995" w:rsidR="00A14B22" w:rsidRPr="00315B33" w:rsidRDefault="00A14B22" w:rsidP="00315B33">
      <w:pPr>
        <w:tabs>
          <w:tab w:val="left" w:pos="1985"/>
        </w:tabs>
        <w:spacing w:before="240" w:line="360" w:lineRule="auto"/>
        <w:jc w:val="center"/>
        <w:rPr>
          <w:b/>
          <w:lang w:val="es-DO"/>
        </w:rPr>
      </w:pPr>
      <w:r w:rsidRPr="00315B33">
        <w:rPr>
          <w:b/>
          <w:lang w:val="es-DO"/>
        </w:rPr>
        <w:t>Demandas Ciudadanas Atendidas</w:t>
      </w:r>
    </w:p>
    <w:p w14:paraId="696CA32C" w14:textId="77777777" w:rsidR="00A14B22" w:rsidRPr="00315B33" w:rsidRDefault="00A14B22" w:rsidP="00315B33">
      <w:pPr>
        <w:tabs>
          <w:tab w:val="left" w:pos="1985"/>
        </w:tabs>
        <w:spacing w:before="240" w:line="360" w:lineRule="auto"/>
        <w:jc w:val="both"/>
        <w:rPr>
          <w:lang w:val="es-DO"/>
        </w:rPr>
      </w:pPr>
      <w:r w:rsidRPr="00315B33">
        <w:rPr>
          <w:lang w:val="es-DO"/>
        </w:rPr>
        <w:t>Se gestionó el local y se elaboró el informe para la colocación de una oficina modelo del INTRANT en la provincia San Cristóbal, así como en la provincia de San Juan.</w:t>
      </w:r>
    </w:p>
    <w:p w14:paraId="6453138A" w14:textId="2ABB3C84" w:rsidR="00A14B22" w:rsidRPr="00315B33" w:rsidRDefault="00A14B22" w:rsidP="00315B33">
      <w:pPr>
        <w:tabs>
          <w:tab w:val="left" w:pos="1985"/>
        </w:tabs>
        <w:spacing w:before="240" w:line="360" w:lineRule="auto"/>
        <w:jc w:val="both"/>
        <w:rPr>
          <w:lang w:val="es-DO"/>
        </w:rPr>
      </w:pPr>
      <w:r w:rsidRPr="00315B33">
        <w:rPr>
          <w:lang w:val="es-DO"/>
        </w:rPr>
        <w:t xml:space="preserve">En el periodo enero-septiembre, en cumplimiento con los requerimientos institucionales, fueron atendidas siete (7) demandas territoriales provenientes de solicitudes directas que fueron recibidas por la Dirección Ejecutivas y canalizadas desde la Dirección de </w:t>
      </w:r>
      <w:r w:rsidRPr="00315B33">
        <w:rPr>
          <w:lang w:val="es-DO"/>
        </w:rPr>
        <w:lastRenderedPageBreak/>
        <w:t>Coordinación de Regiones en colaboración con otras direcciones vinculadas, las mismas se listan a continuación.</w:t>
      </w:r>
    </w:p>
    <w:p w14:paraId="3693BDDC" w14:textId="32ACB40F" w:rsidR="008A3EB9" w:rsidRPr="00315B33" w:rsidRDefault="008A3EB9" w:rsidP="00315B33">
      <w:pPr>
        <w:pStyle w:val="Prrafodelista"/>
        <w:widowControl w:val="0"/>
        <w:numPr>
          <w:ilvl w:val="2"/>
          <w:numId w:val="20"/>
        </w:numPr>
        <w:tabs>
          <w:tab w:val="left" w:pos="426"/>
          <w:tab w:val="left" w:pos="1985"/>
        </w:tabs>
        <w:autoSpaceDE w:val="0"/>
        <w:autoSpaceDN w:val="0"/>
        <w:spacing w:after="0" w:line="360" w:lineRule="auto"/>
        <w:ind w:left="0" w:firstLine="0"/>
        <w:contextualSpacing w:val="0"/>
        <w:rPr>
          <w:rFonts w:ascii="Times New Roman" w:hAnsi="Times New Roman"/>
          <w:bCs/>
          <w:color w:val="767171"/>
          <w:sz w:val="24"/>
          <w:szCs w:val="24"/>
        </w:rPr>
      </w:pPr>
      <w:r w:rsidRPr="00315B33">
        <w:rPr>
          <w:rFonts w:ascii="Times New Roman" w:hAnsi="Times New Roman"/>
          <w:bCs/>
          <w:color w:val="767171"/>
          <w:sz w:val="24"/>
          <w:szCs w:val="24"/>
        </w:rPr>
        <w:t>Evaluación</w:t>
      </w:r>
      <w:r w:rsidRPr="00315B33">
        <w:rPr>
          <w:rFonts w:ascii="Times New Roman" w:hAnsi="Times New Roman"/>
          <w:bCs/>
          <w:color w:val="767171"/>
          <w:spacing w:val="-4"/>
          <w:sz w:val="24"/>
          <w:szCs w:val="24"/>
        </w:rPr>
        <w:t xml:space="preserve"> </w:t>
      </w:r>
      <w:r w:rsidRPr="00315B33">
        <w:rPr>
          <w:rFonts w:ascii="Times New Roman" w:hAnsi="Times New Roman"/>
          <w:bCs/>
          <w:color w:val="767171"/>
          <w:sz w:val="24"/>
          <w:szCs w:val="24"/>
        </w:rPr>
        <w:t>de</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Cruces</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No</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Semaforizados</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Municipio</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Sabana</w:t>
      </w:r>
      <w:r w:rsidRPr="00315B33">
        <w:rPr>
          <w:rFonts w:ascii="Times New Roman" w:hAnsi="Times New Roman"/>
          <w:bCs/>
          <w:color w:val="767171"/>
          <w:spacing w:val="-2"/>
          <w:sz w:val="24"/>
          <w:szCs w:val="24"/>
        </w:rPr>
        <w:t xml:space="preserve"> Yegua</w:t>
      </w:r>
    </w:p>
    <w:p w14:paraId="7707141D" w14:textId="77777777" w:rsidR="008A3EB9" w:rsidRPr="00315B33" w:rsidRDefault="008A3EB9" w:rsidP="00315B33">
      <w:pPr>
        <w:pStyle w:val="Prrafodelista"/>
        <w:widowControl w:val="0"/>
        <w:numPr>
          <w:ilvl w:val="2"/>
          <w:numId w:val="20"/>
        </w:numPr>
        <w:tabs>
          <w:tab w:val="left" w:pos="426"/>
          <w:tab w:val="left" w:pos="1985"/>
        </w:tabs>
        <w:autoSpaceDE w:val="0"/>
        <w:autoSpaceDN w:val="0"/>
        <w:spacing w:after="0" w:line="360" w:lineRule="auto"/>
        <w:ind w:left="0" w:firstLine="0"/>
        <w:contextualSpacing w:val="0"/>
        <w:rPr>
          <w:rFonts w:ascii="Times New Roman" w:hAnsi="Times New Roman"/>
          <w:bCs/>
          <w:color w:val="767171"/>
          <w:sz w:val="24"/>
          <w:szCs w:val="24"/>
        </w:rPr>
      </w:pPr>
      <w:r w:rsidRPr="00315B33">
        <w:rPr>
          <w:rFonts w:ascii="Times New Roman" w:hAnsi="Times New Roman"/>
          <w:bCs/>
          <w:color w:val="767171"/>
          <w:sz w:val="24"/>
          <w:szCs w:val="24"/>
        </w:rPr>
        <w:t>Evaluación</w:t>
      </w:r>
      <w:r w:rsidRPr="00315B33">
        <w:rPr>
          <w:rFonts w:ascii="Times New Roman" w:hAnsi="Times New Roman"/>
          <w:bCs/>
          <w:color w:val="767171"/>
          <w:spacing w:val="-3"/>
          <w:sz w:val="24"/>
          <w:szCs w:val="24"/>
        </w:rPr>
        <w:t xml:space="preserve"> </w:t>
      </w:r>
      <w:r w:rsidRPr="00315B33">
        <w:rPr>
          <w:rFonts w:ascii="Times New Roman" w:hAnsi="Times New Roman"/>
          <w:bCs/>
          <w:color w:val="767171"/>
          <w:sz w:val="24"/>
          <w:szCs w:val="24"/>
        </w:rPr>
        <w:t>Técnica</w:t>
      </w:r>
      <w:r w:rsidRPr="00315B33">
        <w:rPr>
          <w:rFonts w:ascii="Times New Roman" w:hAnsi="Times New Roman"/>
          <w:bCs/>
          <w:color w:val="767171"/>
          <w:spacing w:val="-3"/>
          <w:sz w:val="24"/>
          <w:szCs w:val="24"/>
        </w:rPr>
        <w:t xml:space="preserve"> </w:t>
      </w:r>
      <w:r w:rsidRPr="00315B33">
        <w:rPr>
          <w:rFonts w:ascii="Times New Roman" w:hAnsi="Times New Roman"/>
          <w:bCs/>
          <w:color w:val="767171"/>
          <w:sz w:val="24"/>
          <w:szCs w:val="24"/>
        </w:rPr>
        <w:t>–</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Cruce</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Sabaneta</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de</w:t>
      </w:r>
      <w:r w:rsidRPr="00315B33">
        <w:rPr>
          <w:rFonts w:ascii="Times New Roman" w:hAnsi="Times New Roman"/>
          <w:bCs/>
          <w:color w:val="767171"/>
          <w:spacing w:val="-2"/>
          <w:sz w:val="24"/>
          <w:szCs w:val="24"/>
        </w:rPr>
        <w:t xml:space="preserve"> </w:t>
      </w:r>
      <w:proofErr w:type="spellStart"/>
      <w:r w:rsidRPr="00315B33">
        <w:rPr>
          <w:rFonts w:ascii="Times New Roman" w:hAnsi="Times New Roman"/>
          <w:bCs/>
          <w:color w:val="767171"/>
          <w:spacing w:val="-2"/>
          <w:sz w:val="24"/>
          <w:szCs w:val="24"/>
        </w:rPr>
        <w:t>Yásica</w:t>
      </w:r>
      <w:proofErr w:type="spellEnd"/>
    </w:p>
    <w:p w14:paraId="659BA727" w14:textId="77777777" w:rsidR="008A3EB9" w:rsidRPr="00315B33" w:rsidRDefault="008A3EB9" w:rsidP="00315B33">
      <w:pPr>
        <w:pStyle w:val="Prrafodelista"/>
        <w:widowControl w:val="0"/>
        <w:numPr>
          <w:ilvl w:val="2"/>
          <w:numId w:val="20"/>
        </w:numPr>
        <w:tabs>
          <w:tab w:val="left" w:pos="426"/>
          <w:tab w:val="left" w:pos="1985"/>
        </w:tabs>
        <w:autoSpaceDE w:val="0"/>
        <w:autoSpaceDN w:val="0"/>
        <w:spacing w:before="41" w:after="0" w:line="360" w:lineRule="auto"/>
        <w:ind w:left="0" w:firstLine="0"/>
        <w:contextualSpacing w:val="0"/>
        <w:rPr>
          <w:rFonts w:ascii="Times New Roman" w:hAnsi="Times New Roman"/>
          <w:bCs/>
          <w:color w:val="767171"/>
          <w:sz w:val="24"/>
          <w:szCs w:val="24"/>
        </w:rPr>
      </w:pPr>
      <w:r w:rsidRPr="00315B33">
        <w:rPr>
          <w:rFonts w:ascii="Times New Roman" w:hAnsi="Times New Roman"/>
          <w:bCs/>
          <w:color w:val="767171"/>
          <w:sz w:val="24"/>
          <w:szCs w:val="24"/>
        </w:rPr>
        <w:t>Plan</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de</w:t>
      </w:r>
      <w:r w:rsidRPr="00315B33">
        <w:rPr>
          <w:rFonts w:ascii="Times New Roman" w:hAnsi="Times New Roman"/>
          <w:bCs/>
          <w:color w:val="767171"/>
          <w:spacing w:val="-3"/>
          <w:sz w:val="24"/>
          <w:szCs w:val="24"/>
        </w:rPr>
        <w:t xml:space="preserve"> </w:t>
      </w:r>
      <w:r w:rsidRPr="00315B33">
        <w:rPr>
          <w:rFonts w:ascii="Times New Roman" w:hAnsi="Times New Roman"/>
          <w:bCs/>
          <w:color w:val="767171"/>
          <w:sz w:val="24"/>
          <w:szCs w:val="24"/>
        </w:rPr>
        <w:t>Mejoras</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de</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Movilidad</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Ulises</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 xml:space="preserve">Rodríguez </w:t>
      </w:r>
      <w:r w:rsidRPr="00315B33">
        <w:rPr>
          <w:rFonts w:ascii="Times New Roman" w:hAnsi="Times New Roman"/>
          <w:bCs/>
          <w:color w:val="767171"/>
          <w:spacing w:val="-2"/>
          <w:sz w:val="24"/>
          <w:szCs w:val="24"/>
        </w:rPr>
        <w:t>(Santiago)</w:t>
      </w:r>
    </w:p>
    <w:p w14:paraId="1F685E82" w14:textId="77777777" w:rsidR="008A3EB9" w:rsidRPr="00315B33" w:rsidRDefault="008A3EB9" w:rsidP="00315B33">
      <w:pPr>
        <w:pStyle w:val="Prrafodelista"/>
        <w:widowControl w:val="0"/>
        <w:numPr>
          <w:ilvl w:val="2"/>
          <w:numId w:val="20"/>
        </w:numPr>
        <w:tabs>
          <w:tab w:val="left" w:pos="426"/>
          <w:tab w:val="left" w:pos="1985"/>
        </w:tabs>
        <w:autoSpaceDE w:val="0"/>
        <w:autoSpaceDN w:val="0"/>
        <w:spacing w:before="41" w:after="0" w:line="360" w:lineRule="auto"/>
        <w:ind w:left="0" w:firstLine="0"/>
        <w:contextualSpacing w:val="0"/>
        <w:rPr>
          <w:rFonts w:ascii="Times New Roman" w:hAnsi="Times New Roman"/>
          <w:bCs/>
          <w:color w:val="767171"/>
          <w:sz w:val="24"/>
          <w:szCs w:val="24"/>
        </w:rPr>
      </w:pPr>
      <w:r w:rsidRPr="00315B33">
        <w:rPr>
          <w:rFonts w:ascii="Times New Roman" w:hAnsi="Times New Roman"/>
          <w:bCs/>
          <w:color w:val="767171"/>
          <w:sz w:val="24"/>
          <w:szCs w:val="24"/>
        </w:rPr>
        <w:t>Evaluación</w:t>
      </w:r>
      <w:r w:rsidRPr="00315B33">
        <w:rPr>
          <w:rFonts w:ascii="Times New Roman" w:hAnsi="Times New Roman"/>
          <w:bCs/>
          <w:color w:val="767171"/>
          <w:spacing w:val="-3"/>
          <w:sz w:val="24"/>
          <w:szCs w:val="24"/>
        </w:rPr>
        <w:t xml:space="preserve"> </w:t>
      </w:r>
      <w:r w:rsidRPr="00315B33">
        <w:rPr>
          <w:rFonts w:ascii="Times New Roman" w:hAnsi="Times New Roman"/>
          <w:bCs/>
          <w:color w:val="767171"/>
          <w:sz w:val="24"/>
          <w:szCs w:val="24"/>
        </w:rPr>
        <w:t>de</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Estructuras</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Metalizadas –</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Sector</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Camboya,</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Santiago.</w:t>
      </w:r>
      <w:r w:rsidRPr="00315B33">
        <w:rPr>
          <w:rFonts w:ascii="Times New Roman" w:hAnsi="Times New Roman"/>
          <w:bCs/>
          <w:color w:val="767171"/>
          <w:spacing w:val="-1"/>
          <w:sz w:val="24"/>
          <w:szCs w:val="24"/>
        </w:rPr>
        <w:t xml:space="preserve"> </w:t>
      </w:r>
      <w:r w:rsidRPr="00315B33">
        <w:rPr>
          <w:rFonts w:ascii="Times New Roman" w:hAnsi="Times New Roman"/>
          <w:bCs/>
          <w:color w:val="767171"/>
          <w:spacing w:val="-2"/>
          <w:sz w:val="24"/>
          <w:szCs w:val="24"/>
        </w:rPr>
        <w:t>Entregado</w:t>
      </w:r>
    </w:p>
    <w:p w14:paraId="01FE64D1" w14:textId="77777777" w:rsidR="008A3EB9" w:rsidRPr="00315B33" w:rsidRDefault="008A3EB9" w:rsidP="00315B33">
      <w:pPr>
        <w:pStyle w:val="Prrafodelista"/>
        <w:widowControl w:val="0"/>
        <w:numPr>
          <w:ilvl w:val="2"/>
          <w:numId w:val="20"/>
        </w:numPr>
        <w:tabs>
          <w:tab w:val="left" w:pos="426"/>
          <w:tab w:val="left" w:pos="1985"/>
        </w:tabs>
        <w:autoSpaceDE w:val="0"/>
        <w:autoSpaceDN w:val="0"/>
        <w:spacing w:before="43" w:after="0" w:line="360" w:lineRule="auto"/>
        <w:ind w:left="0" w:firstLine="0"/>
        <w:contextualSpacing w:val="0"/>
        <w:rPr>
          <w:rFonts w:ascii="Times New Roman" w:hAnsi="Times New Roman"/>
          <w:bCs/>
          <w:color w:val="767171"/>
          <w:sz w:val="24"/>
          <w:szCs w:val="24"/>
        </w:rPr>
      </w:pPr>
      <w:r w:rsidRPr="00315B33">
        <w:rPr>
          <w:rFonts w:ascii="Times New Roman" w:hAnsi="Times New Roman"/>
          <w:bCs/>
          <w:color w:val="767171"/>
          <w:sz w:val="24"/>
          <w:szCs w:val="24"/>
        </w:rPr>
        <w:t>Informe</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Técnico</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Boca de</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Chacón,</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Municipio</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de</w:t>
      </w:r>
      <w:r w:rsidRPr="00315B33">
        <w:rPr>
          <w:rFonts w:ascii="Times New Roman" w:hAnsi="Times New Roman"/>
          <w:bCs/>
          <w:color w:val="767171"/>
          <w:spacing w:val="1"/>
          <w:sz w:val="24"/>
          <w:szCs w:val="24"/>
        </w:rPr>
        <w:t xml:space="preserve"> </w:t>
      </w:r>
      <w:proofErr w:type="spellStart"/>
      <w:r w:rsidRPr="00315B33">
        <w:rPr>
          <w:rFonts w:ascii="Times New Roman" w:hAnsi="Times New Roman"/>
          <w:bCs/>
          <w:color w:val="767171"/>
          <w:spacing w:val="-2"/>
          <w:sz w:val="24"/>
          <w:szCs w:val="24"/>
        </w:rPr>
        <w:t>Jimaní</w:t>
      </w:r>
      <w:proofErr w:type="spellEnd"/>
    </w:p>
    <w:p w14:paraId="176E5343" w14:textId="77777777" w:rsidR="008A3EB9" w:rsidRPr="00315B33" w:rsidRDefault="008A3EB9" w:rsidP="00315B33">
      <w:pPr>
        <w:pStyle w:val="Prrafodelista"/>
        <w:widowControl w:val="0"/>
        <w:numPr>
          <w:ilvl w:val="2"/>
          <w:numId w:val="20"/>
        </w:numPr>
        <w:tabs>
          <w:tab w:val="left" w:pos="426"/>
          <w:tab w:val="left" w:pos="1985"/>
        </w:tabs>
        <w:autoSpaceDE w:val="0"/>
        <w:autoSpaceDN w:val="0"/>
        <w:spacing w:before="41" w:after="0" w:line="360" w:lineRule="auto"/>
        <w:ind w:left="0" w:firstLine="0"/>
        <w:contextualSpacing w:val="0"/>
        <w:rPr>
          <w:rFonts w:ascii="Times New Roman" w:hAnsi="Times New Roman"/>
          <w:bCs/>
          <w:color w:val="767171"/>
          <w:sz w:val="24"/>
          <w:szCs w:val="24"/>
        </w:rPr>
      </w:pPr>
      <w:r w:rsidRPr="00315B33">
        <w:rPr>
          <w:rFonts w:ascii="Times New Roman" w:hAnsi="Times New Roman"/>
          <w:bCs/>
          <w:color w:val="767171"/>
          <w:sz w:val="24"/>
          <w:szCs w:val="24"/>
        </w:rPr>
        <w:t>Propuesta</w:t>
      </w:r>
      <w:r w:rsidRPr="00315B33">
        <w:rPr>
          <w:rFonts w:ascii="Times New Roman" w:hAnsi="Times New Roman"/>
          <w:bCs/>
          <w:color w:val="767171"/>
          <w:spacing w:val="-4"/>
          <w:sz w:val="24"/>
          <w:szCs w:val="24"/>
        </w:rPr>
        <w:t xml:space="preserve"> </w:t>
      </w:r>
      <w:r w:rsidRPr="00315B33">
        <w:rPr>
          <w:rFonts w:ascii="Times New Roman" w:hAnsi="Times New Roman"/>
          <w:bCs/>
          <w:color w:val="767171"/>
          <w:sz w:val="24"/>
          <w:szCs w:val="24"/>
        </w:rPr>
        <w:t>de</w:t>
      </w:r>
      <w:r w:rsidRPr="00315B33">
        <w:rPr>
          <w:rFonts w:ascii="Times New Roman" w:hAnsi="Times New Roman"/>
          <w:bCs/>
          <w:color w:val="767171"/>
          <w:spacing w:val="-3"/>
          <w:sz w:val="24"/>
          <w:szCs w:val="24"/>
        </w:rPr>
        <w:t xml:space="preserve"> </w:t>
      </w:r>
      <w:r w:rsidRPr="00315B33">
        <w:rPr>
          <w:rFonts w:ascii="Times New Roman" w:hAnsi="Times New Roman"/>
          <w:bCs/>
          <w:color w:val="767171"/>
          <w:sz w:val="24"/>
          <w:szCs w:val="24"/>
        </w:rPr>
        <w:t>Mejoras</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de Movilidad –</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Las</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Clavelinas,</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Los</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Ríos,</w:t>
      </w:r>
      <w:r w:rsidRPr="00315B33">
        <w:rPr>
          <w:rFonts w:ascii="Times New Roman" w:hAnsi="Times New Roman"/>
          <w:bCs/>
          <w:color w:val="767171"/>
          <w:spacing w:val="-1"/>
          <w:sz w:val="24"/>
          <w:szCs w:val="24"/>
        </w:rPr>
        <w:t xml:space="preserve"> </w:t>
      </w:r>
      <w:proofErr w:type="spellStart"/>
      <w:r w:rsidRPr="00315B33">
        <w:rPr>
          <w:rFonts w:ascii="Times New Roman" w:hAnsi="Times New Roman"/>
          <w:bCs/>
          <w:color w:val="767171"/>
          <w:spacing w:val="-2"/>
          <w:sz w:val="24"/>
          <w:szCs w:val="24"/>
        </w:rPr>
        <w:t>Bahorucov</w:t>
      </w:r>
      <w:proofErr w:type="spellEnd"/>
    </w:p>
    <w:p w14:paraId="4EB57CB4" w14:textId="77777777" w:rsidR="008A3EB9" w:rsidRPr="00315B33" w:rsidRDefault="008A3EB9" w:rsidP="00315B33">
      <w:pPr>
        <w:pStyle w:val="Prrafodelista"/>
        <w:widowControl w:val="0"/>
        <w:numPr>
          <w:ilvl w:val="2"/>
          <w:numId w:val="20"/>
        </w:numPr>
        <w:tabs>
          <w:tab w:val="left" w:pos="426"/>
          <w:tab w:val="left" w:pos="1985"/>
        </w:tabs>
        <w:autoSpaceDE w:val="0"/>
        <w:autoSpaceDN w:val="0"/>
        <w:spacing w:after="0" w:line="360" w:lineRule="auto"/>
        <w:ind w:left="0" w:firstLine="0"/>
        <w:contextualSpacing w:val="0"/>
        <w:rPr>
          <w:rFonts w:ascii="Times New Roman" w:hAnsi="Times New Roman"/>
          <w:bCs/>
          <w:color w:val="767171"/>
          <w:sz w:val="24"/>
          <w:szCs w:val="24"/>
        </w:rPr>
      </w:pPr>
      <w:r w:rsidRPr="00315B33">
        <w:rPr>
          <w:rFonts w:ascii="Times New Roman" w:hAnsi="Times New Roman"/>
          <w:bCs/>
          <w:color w:val="767171"/>
          <w:sz w:val="24"/>
          <w:szCs w:val="24"/>
        </w:rPr>
        <w:t>Evaluación</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del</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Patrón</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de</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Circulación –</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Colegio</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Las</w:t>
      </w:r>
      <w:r w:rsidRPr="00315B33">
        <w:rPr>
          <w:rFonts w:ascii="Times New Roman" w:hAnsi="Times New Roman"/>
          <w:bCs/>
          <w:color w:val="767171"/>
          <w:spacing w:val="-2"/>
          <w:sz w:val="24"/>
          <w:szCs w:val="24"/>
        </w:rPr>
        <w:t xml:space="preserve"> Palmas</w:t>
      </w:r>
    </w:p>
    <w:p w14:paraId="3734E06B" w14:textId="77777777" w:rsidR="008A3EB9" w:rsidRPr="00315B33" w:rsidRDefault="008A3EB9" w:rsidP="00315B33">
      <w:pPr>
        <w:pStyle w:val="Prrafodelista"/>
        <w:widowControl w:val="0"/>
        <w:numPr>
          <w:ilvl w:val="2"/>
          <w:numId w:val="20"/>
        </w:numPr>
        <w:tabs>
          <w:tab w:val="left" w:pos="426"/>
          <w:tab w:val="left" w:pos="1985"/>
        </w:tabs>
        <w:autoSpaceDE w:val="0"/>
        <w:autoSpaceDN w:val="0"/>
        <w:spacing w:after="0" w:line="360" w:lineRule="auto"/>
        <w:ind w:left="0" w:firstLine="0"/>
        <w:contextualSpacing w:val="0"/>
        <w:rPr>
          <w:rFonts w:ascii="Times New Roman" w:hAnsi="Times New Roman"/>
          <w:bCs/>
          <w:color w:val="767171"/>
          <w:sz w:val="24"/>
          <w:szCs w:val="24"/>
        </w:rPr>
      </w:pPr>
      <w:r w:rsidRPr="00315B33">
        <w:rPr>
          <w:rFonts w:ascii="Times New Roman" w:hAnsi="Times New Roman"/>
          <w:bCs/>
          <w:color w:val="767171"/>
          <w:sz w:val="24"/>
          <w:szCs w:val="24"/>
        </w:rPr>
        <w:t>Respuesta</w:t>
      </w:r>
      <w:r w:rsidRPr="00315B33">
        <w:rPr>
          <w:rFonts w:ascii="Times New Roman" w:hAnsi="Times New Roman"/>
          <w:bCs/>
          <w:color w:val="767171"/>
          <w:spacing w:val="-3"/>
          <w:sz w:val="24"/>
          <w:szCs w:val="24"/>
        </w:rPr>
        <w:t xml:space="preserve"> </w:t>
      </w:r>
      <w:r w:rsidRPr="00315B33">
        <w:rPr>
          <w:rFonts w:ascii="Times New Roman" w:hAnsi="Times New Roman"/>
          <w:bCs/>
          <w:color w:val="767171"/>
          <w:sz w:val="24"/>
          <w:szCs w:val="24"/>
        </w:rPr>
        <w:t>a</w:t>
      </w:r>
      <w:r w:rsidRPr="00315B33">
        <w:rPr>
          <w:rFonts w:ascii="Times New Roman" w:hAnsi="Times New Roman"/>
          <w:bCs/>
          <w:color w:val="767171"/>
          <w:spacing w:val="-3"/>
          <w:sz w:val="24"/>
          <w:szCs w:val="24"/>
        </w:rPr>
        <w:t xml:space="preserve"> </w:t>
      </w:r>
      <w:r w:rsidRPr="00315B33">
        <w:rPr>
          <w:rFonts w:ascii="Times New Roman" w:hAnsi="Times New Roman"/>
          <w:bCs/>
          <w:color w:val="767171"/>
          <w:sz w:val="24"/>
          <w:szCs w:val="24"/>
        </w:rPr>
        <w:t>solicitud</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de señalización de</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la</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Junta Distrital</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de</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 xml:space="preserve">Veragua, </w:t>
      </w:r>
      <w:r w:rsidRPr="00315B33">
        <w:rPr>
          <w:rFonts w:ascii="Times New Roman" w:hAnsi="Times New Roman"/>
          <w:bCs/>
          <w:color w:val="767171"/>
          <w:spacing w:val="-2"/>
          <w:sz w:val="24"/>
          <w:szCs w:val="24"/>
        </w:rPr>
        <w:t>Espaillat</w:t>
      </w:r>
    </w:p>
    <w:p w14:paraId="3DCBAC2C" w14:textId="3EAB824D" w:rsidR="008A3EB9" w:rsidRPr="00315B33" w:rsidRDefault="008A3EB9" w:rsidP="00315B33">
      <w:pPr>
        <w:pStyle w:val="Prrafodelista"/>
        <w:widowControl w:val="0"/>
        <w:numPr>
          <w:ilvl w:val="2"/>
          <w:numId w:val="20"/>
        </w:numPr>
        <w:tabs>
          <w:tab w:val="left" w:pos="426"/>
          <w:tab w:val="left" w:pos="1985"/>
        </w:tabs>
        <w:autoSpaceDE w:val="0"/>
        <w:autoSpaceDN w:val="0"/>
        <w:spacing w:before="41" w:after="0" w:line="360" w:lineRule="auto"/>
        <w:ind w:left="0" w:firstLine="0"/>
        <w:contextualSpacing w:val="0"/>
        <w:rPr>
          <w:rFonts w:ascii="Times New Roman" w:hAnsi="Times New Roman"/>
          <w:bCs/>
          <w:color w:val="767171"/>
          <w:sz w:val="24"/>
          <w:szCs w:val="24"/>
        </w:rPr>
      </w:pPr>
      <w:r w:rsidRPr="00315B33">
        <w:rPr>
          <w:rFonts w:ascii="Times New Roman" w:hAnsi="Times New Roman"/>
          <w:bCs/>
          <w:color w:val="767171"/>
          <w:sz w:val="24"/>
          <w:szCs w:val="24"/>
        </w:rPr>
        <w:t>Entrega</w:t>
      </w:r>
      <w:r w:rsidRPr="00315B33">
        <w:rPr>
          <w:rFonts w:ascii="Times New Roman" w:hAnsi="Times New Roman"/>
          <w:bCs/>
          <w:color w:val="767171"/>
          <w:spacing w:val="-4"/>
          <w:sz w:val="24"/>
          <w:szCs w:val="24"/>
        </w:rPr>
        <w:t xml:space="preserve"> </w:t>
      </w:r>
      <w:r w:rsidRPr="00315B33">
        <w:rPr>
          <w:rFonts w:ascii="Times New Roman" w:hAnsi="Times New Roman"/>
          <w:bCs/>
          <w:color w:val="767171"/>
          <w:sz w:val="24"/>
          <w:szCs w:val="24"/>
        </w:rPr>
        <w:t>de</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insumos</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para</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el Plan</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Estratégico de</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Desarrollo de</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la</w:t>
      </w:r>
      <w:r w:rsidRPr="00315B33">
        <w:rPr>
          <w:rFonts w:ascii="Times New Roman" w:hAnsi="Times New Roman"/>
          <w:bCs/>
          <w:color w:val="767171"/>
          <w:spacing w:val="-2"/>
          <w:sz w:val="24"/>
          <w:szCs w:val="24"/>
        </w:rPr>
        <w:t xml:space="preserve"> </w:t>
      </w:r>
      <w:r w:rsidRPr="00315B33">
        <w:rPr>
          <w:rFonts w:ascii="Times New Roman" w:hAnsi="Times New Roman"/>
          <w:bCs/>
          <w:color w:val="767171"/>
          <w:sz w:val="24"/>
          <w:szCs w:val="24"/>
        </w:rPr>
        <w:t>Provincia</w:t>
      </w:r>
      <w:r w:rsidRPr="00315B33">
        <w:rPr>
          <w:rFonts w:ascii="Times New Roman" w:hAnsi="Times New Roman"/>
          <w:bCs/>
          <w:color w:val="767171"/>
          <w:spacing w:val="-1"/>
          <w:sz w:val="24"/>
          <w:szCs w:val="24"/>
        </w:rPr>
        <w:t xml:space="preserve"> </w:t>
      </w:r>
      <w:r w:rsidRPr="00315B33">
        <w:rPr>
          <w:rFonts w:ascii="Times New Roman" w:hAnsi="Times New Roman"/>
          <w:bCs/>
          <w:color w:val="767171"/>
          <w:sz w:val="24"/>
          <w:szCs w:val="24"/>
        </w:rPr>
        <w:t xml:space="preserve">San </w:t>
      </w:r>
      <w:r w:rsidRPr="00315B33">
        <w:rPr>
          <w:rFonts w:ascii="Times New Roman" w:hAnsi="Times New Roman"/>
          <w:bCs/>
          <w:color w:val="767171"/>
          <w:spacing w:val="-2"/>
          <w:sz w:val="24"/>
          <w:szCs w:val="24"/>
        </w:rPr>
        <w:t>Cristóbal</w:t>
      </w:r>
    </w:p>
    <w:p w14:paraId="4998EA14" w14:textId="50951111" w:rsidR="008A3EB9" w:rsidRDefault="00825B66" w:rsidP="00315B33">
      <w:pPr>
        <w:tabs>
          <w:tab w:val="left" w:pos="1985"/>
        </w:tabs>
        <w:spacing w:before="240" w:line="360" w:lineRule="auto"/>
        <w:jc w:val="both"/>
        <w:rPr>
          <w:lang w:val="es-DO"/>
        </w:rPr>
      </w:pPr>
      <w:r w:rsidRPr="00315B33">
        <w:rPr>
          <w:lang w:val="es-DO"/>
        </w:rPr>
        <w:t>A estas demandas ciudadanas se suman diversas solicitudes realizadas al</w:t>
      </w:r>
      <w:r w:rsidR="008A3EB9" w:rsidRPr="00315B33">
        <w:rPr>
          <w:lang w:val="es-DO"/>
        </w:rPr>
        <w:t xml:space="preserve"> INTRANT en las Mesas de Seguridad, Ciudadanía y Género </w:t>
      </w:r>
      <w:r w:rsidRPr="00315B33">
        <w:rPr>
          <w:lang w:val="es-DO"/>
        </w:rPr>
        <w:t>efectuadas</w:t>
      </w:r>
      <w:r w:rsidR="008A3EB9" w:rsidRPr="00315B33">
        <w:rPr>
          <w:lang w:val="es-DO"/>
        </w:rPr>
        <w:t xml:space="preserve"> en el territorio</w:t>
      </w:r>
      <w:r w:rsidRPr="00315B33">
        <w:rPr>
          <w:lang w:val="es-DO"/>
        </w:rPr>
        <w:t>.</w:t>
      </w:r>
    </w:p>
    <w:p w14:paraId="24BAE834" w14:textId="60177DDE" w:rsidR="008A3EB9" w:rsidRPr="00315B33" w:rsidRDefault="008A3EB9" w:rsidP="00315B33">
      <w:pPr>
        <w:tabs>
          <w:tab w:val="left" w:pos="1985"/>
        </w:tabs>
        <w:spacing w:before="240" w:line="360" w:lineRule="auto"/>
        <w:jc w:val="center"/>
        <w:rPr>
          <w:b/>
          <w:lang w:val="es-DO"/>
        </w:rPr>
      </w:pPr>
      <w:r w:rsidRPr="00315B33">
        <w:rPr>
          <w:b/>
          <w:lang w:val="es-DO"/>
        </w:rPr>
        <w:t>Formación en Inspectoría en el Territorio Establecida</w:t>
      </w:r>
    </w:p>
    <w:p w14:paraId="316AD547" w14:textId="7B7D55FE" w:rsidR="008A3EB9" w:rsidRPr="00315B33" w:rsidRDefault="008A3EB9" w:rsidP="00315B33">
      <w:pPr>
        <w:tabs>
          <w:tab w:val="left" w:pos="1985"/>
        </w:tabs>
        <w:spacing w:before="240" w:line="360" w:lineRule="auto"/>
        <w:jc w:val="both"/>
        <w:rPr>
          <w:lang w:val="es-DO"/>
        </w:rPr>
      </w:pPr>
      <w:r w:rsidRPr="00315B33">
        <w:rPr>
          <w:lang w:val="es-DO"/>
        </w:rPr>
        <w:t>El pasado 14 de mayo, se llevó a cabo una jornada de capacitación dirigida a inspectores del territorio en las regiones Cibao Norte y Nordeste, en coordinación con la Dirección de Inspectoría General. Durante esta actividad, se capacitaron un total de 30 colaboradores con el objetivo de fortalecer las competencias técnicas y operativas del personal en temas relacionados con los procesos de inspección, normativas vigentes y buenas prácticas en el ejercicio de sus funciones.</w:t>
      </w:r>
    </w:p>
    <w:p w14:paraId="6A84DC15" w14:textId="53AEFF19" w:rsidR="008A3EB9" w:rsidRPr="00315B33" w:rsidRDefault="008A3EB9" w:rsidP="00315B33">
      <w:pPr>
        <w:tabs>
          <w:tab w:val="left" w:pos="1985"/>
        </w:tabs>
        <w:spacing w:before="240" w:line="360" w:lineRule="auto"/>
        <w:jc w:val="both"/>
        <w:rPr>
          <w:lang w:val="es-DO"/>
        </w:rPr>
      </w:pPr>
      <w:r w:rsidRPr="00315B33">
        <w:rPr>
          <w:lang w:val="es-DO"/>
        </w:rPr>
        <w:lastRenderedPageBreak/>
        <w:t>Asimismo, se realizó una capacitación virtual dirigida a 24 colaboradores, enfocada en las normas básicas del peatón. Esta formación tuvo como objetivo fortalecer los conocimientos del personal sobre seguridad vial y su correcta aplicación en el territorio, contribuyendo a una movilidad más segura y ordenada.</w:t>
      </w:r>
    </w:p>
    <w:p w14:paraId="05FC02ED" w14:textId="4F9EB61A" w:rsidR="008A3EB9" w:rsidRPr="00315B33" w:rsidRDefault="008A3EB9" w:rsidP="00315B33">
      <w:pPr>
        <w:tabs>
          <w:tab w:val="left" w:pos="1985"/>
        </w:tabs>
        <w:spacing w:before="240" w:line="360" w:lineRule="auto"/>
        <w:jc w:val="both"/>
        <w:rPr>
          <w:lang w:val="es-DO"/>
        </w:rPr>
      </w:pPr>
      <w:r w:rsidRPr="00315B33">
        <w:rPr>
          <w:lang w:val="es-DO"/>
        </w:rPr>
        <w:t>Durante el segundo trimestre</w:t>
      </w:r>
      <w:r w:rsidR="00F2423D" w:rsidRPr="00315B33">
        <w:rPr>
          <w:lang w:val="es-DO"/>
        </w:rPr>
        <w:t xml:space="preserve"> de 2025</w:t>
      </w:r>
      <w:r w:rsidRPr="00315B33">
        <w:rPr>
          <w:lang w:val="es-DO"/>
        </w:rPr>
        <w:t xml:space="preserve"> se integraron nuevo personal con perfil técnico requerido, a fin de fortalecer las labores operativas en diversas provincias. Esta incorporación responde a de contar con personal calificado en el </w:t>
      </w:r>
      <w:r w:rsidR="000E2110" w:rsidRPr="00315B33">
        <w:rPr>
          <w:lang w:val="es-DO"/>
        </w:rPr>
        <w:t>territorio, en apoyo a los proc</w:t>
      </w:r>
      <w:r w:rsidRPr="00315B33">
        <w:rPr>
          <w:lang w:val="es-DO"/>
        </w:rPr>
        <w:t>esos de supervisión, inspección y control establecidos por la institución.</w:t>
      </w:r>
    </w:p>
    <w:p w14:paraId="1E1689FA" w14:textId="034489E9" w:rsidR="008A3EB9" w:rsidRPr="00322BDF" w:rsidRDefault="008A3EB9" w:rsidP="00315B33">
      <w:pPr>
        <w:tabs>
          <w:tab w:val="left" w:pos="1985"/>
        </w:tabs>
        <w:spacing w:before="240" w:line="360" w:lineRule="auto"/>
        <w:jc w:val="both"/>
        <w:rPr>
          <w:lang w:val="es-DO"/>
        </w:rPr>
      </w:pPr>
      <w:r w:rsidRPr="00315B33">
        <w:rPr>
          <w:lang w:val="es-DO"/>
        </w:rPr>
        <w:t xml:space="preserve">Para el tercer trimestre </w:t>
      </w:r>
      <w:r w:rsidR="004D01C7" w:rsidRPr="00315B33">
        <w:rPr>
          <w:lang w:val="es-DO"/>
        </w:rPr>
        <w:t xml:space="preserve">de 2025 </w:t>
      </w:r>
      <w:r w:rsidRPr="00315B33">
        <w:rPr>
          <w:lang w:val="es-DO"/>
        </w:rPr>
        <w:t xml:space="preserve">fue formado el personal de la Región Noroeste con el objetivo principal de proporcionar formación y reforzar los conocimientos y habilidades del personal de Inspectoría de las diferentes regiones de la Dirección de Coordinación de Regiones. Se buscó actualizar y unificar criterios en las labores de </w:t>
      </w:r>
      <w:r w:rsidRPr="00322BDF">
        <w:rPr>
          <w:lang w:val="es-DO"/>
        </w:rPr>
        <w:t>inspección, así como fortalecer las capacidades para el desempeño eficiente y efectivo de sus funciones.</w:t>
      </w:r>
    </w:p>
    <w:p w14:paraId="49DA44B0" w14:textId="77777777" w:rsidR="004A2024" w:rsidRPr="00322BDF" w:rsidRDefault="004A2024" w:rsidP="00315B33">
      <w:pPr>
        <w:pStyle w:val="Ttulo1"/>
        <w:tabs>
          <w:tab w:val="left" w:pos="1985"/>
        </w:tabs>
        <w:jc w:val="both"/>
        <w:rPr>
          <w:rFonts w:cs="Times New Roman"/>
          <w:b w:val="0"/>
          <w:color w:val="767171"/>
          <w:szCs w:val="24"/>
          <w:lang w:val="es-DO"/>
        </w:rPr>
      </w:pPr>
      <w:bookmarkStart w:id="84" w:name="_Toc220678883"/>
      <w:r w:rsidRPr="00322BDF">
        <w:rPr>
          <w:rFonts w:cs="Times New Roman"/>
          <w:color w:val="767171"/>
          <w:szCs w:val="24"/>
          <w:lang w:val="es-DO"/>
        </w:rPr>
        <w:t>3.1</w:t>
      </w:r>
      <w:r w:rsidR="00E40E9C" w:rsidRPr="00322BDF">
        <w:rPr>
          <w:rFonts w:cs="Times New Roman"/>
          <w:color w:val="767171"/>
          <w:szCs w:val="24"/>
          <w:lang w:val="es-DO"/>
        </w:rPr>
        <w:t>3</w:t>
      </w:r>
      <w:r w:rsidRPr="00322BDF">
        <w:rPr>
          <w:rFonts w:cs="Times New Roman"/>
          <w:color w:val="767171"/>
          <w:szCs w:val="24"/>
          <w:lang w:val="es-DO"/>
        </w:rPr>
        <w:t xml:space="preserve"> Departamento de Registro de Tránsito y Transporte</w:t>
      </w:r>
      <w:bookmarkEnd w:id="84"/>
    </w:p>
    <w:p w14:paraId="2CFE4F38" w14:textId="4F697C2F" w:rsidR="00B67AEC" w:rsidRPr="00322BDF" w:rsidRDefault="00B67AEC" w:rsidP="00315B33">
      <w:pPr>
        <w:tabs>
          <w:tab w:val="left" w:pos="1985"/>
        </w:tabs>
        <w:spacing w:before="240" w:after="0" w:line="360" w:lineRule="auto"/>
        <w:jc w:val="both"/>
        <w:rPr>
          <w:lang w:val="es-DO"/>
        </w:rPr>
      </w:pPr>
      <w:r w:rsidRPr="00322BDF">
        <w:rPr>
          <w:lang w:val="es-DO"/>
        </w:rPr>
        <w:t xml:space="preserve">El Departamento de Registro de Tránsito y Transporte tiene como su misión principal mantener siempre la base de datos actualizada, para eso los diferentes operadores proporcionan la información de las sustituciones que se realizan cuando se cambian los choferes o los propietarios venden los turnos o por abandono del servicio, también cuando sustituyen las unidades que trabajan en las rutas registradas </w:t>
      </w:r>
      <w:r w:rsidRPr="00322BDF">
        <w:rPr>
          <w:lang w:val="es-DO"/>
        </w:rPr>
        <w:lastRenderedPageBreak/>
        <w:t>y se autorizan los cambios de placa (privado a público, turístico a público, etc.).</w:t>
      </w:r>
    </w:p>
    <w:p w14:paraId="40927745" w14:textId="5C9C777B" w:rsidR="00B67AEC" w:rsidRPr="00322BDF" w:rsidRDefault="00B67AEC" w:rsidP="00315B33">
      <w:pPr>
        <w:tabs>
          <w:tab w:val="left" w:pos="1985"/>
        </w:tabs>
        <w:spacing w:before="240" w:line="360" w:lineRule="auto"/>
        <w:jc w:val="both"/>
        <w:rPr>
          <w:lang w:val="es-DO"/>
        </w:rPr>
      </w:pPr>
      <w:r w:rsidRPr="00322BDF">
        <w:rPr>
          <w:lang w:val="es-DO"/>
        </w:rPr>
        <w:t xml:space="preserve">Durante el </w:t>
      </w:r>
      <w:r w:rsidR="00287F67" w:rsidRPr="00322BDF">
        <w:rPr>
          <w:lang w:val="es-DO"/>
        </w:rPr>
        <w:t>primer trimestre de 2025</w:t>
      </w:r>
      <w:r w:rsidRPr="00322BDF">
        <w:rPr>
          <w:lang w:val="es-DO"/>
        </w:rPr>
        <w:t xml:space="preserve"> se trabajó en la elaboración de tablillas (impresión, corte y plastificación) que posteriormente se entregan a área solicitante para su distribución a los operadores de transporte. Durante </w:t>
      </w:r>
      <w:r w:rsidR="00287F67" w:rsidRPr="00322BDF">
        <w:rPr>
          <w:lang w:val="es-DO"/>
        </w:rPr>
        <w:t>2025</w:t>
      </w:r>
      <w:r w:rsidRPr="00322BDF">
        <w:rPr>
          <w:lang w:val="es-DO"/>
        </w:rPr>
        <w:t xml:space="preserve"> fueron entregados 714 rótulos (149 rótulos en el 1T, 504 rótulos en el 2T y 61 rótulos en el 3T), 714 códigos QR (con igual distribución de los rótulos por trimestre) y 251 tablillas (cuatro (4) tablillas en el 1 T, 97 tablillas en el 2T y 150 tablillas en el 3T).</w:t>
      </w:r>
    </w:p>
    <w:p w14:paraId="7468DB16" w14:textId="77777777" w:rsidR="006362C2" w:rsidRPr="00322BDF" w:rsidRDefault="006362C2" w:rsidP="00315B33">
      <w:pPr>
        <w:pStyle w:val="Ttulo1"/>
        <w:tabs>
          <w:tab w:val="left" w:pos="1985"/>
        </w:tabs>
        <w:jc w:val="both"/>
        <w:rPr>
          <w:rFonts w:cs="Times New Roman"/>
          <w:b w:val="0"/>
          <w:color w:val="767171"/>
          <w:szCs w:val="28"/>
          <w:lang w:val="es-DO"/>
        </w:rPr>
      </w:pPr>
      <w:bookmarkStart w:id="85" w:name="_Toc220678884"/>
      <w:bookmarkStart w:id="86" w:name="_Hlk170722736"/>
      <w:bookmarkEnd w:id="82"/>
      <w:r w:rsidRPr="00322BDF">
        <w:rPr>
          <w:rFonts w:cs="Times New Roman"/>
          <w:color w:val="767171"/>
          <w:szCs w:val="28"/>
          <w:lang w:val="es-DO"/>
        </w:rPr>
        <w:t>3.1</w:t>
      </w:r>
      <w:r w:rsidR="00E40E9C" w:rsidRPr="00322BDF">
        <w:rPr>
          <w:rFonts w:cs="Times New Roman"/>
          <w:color w:val="767171"/>
          <w:szCs w:val="28"/>
          <w:lang w:val="es-DO"/>
        </w:rPr>
        <w:t>4</w:t>
      </w:r>
      <w:r w:rsidRPr="00322BDF">
        <w:rPr>
          <w:rFonts w:cs="Times New Roman"/>
          <w:color w:val="767171"/>
          <w:szCs w:val="28"/>
          <w:lang w:val="es-DO"/>
        </w:rPr>
        <w:t xml:space="preserve"> Escuela Nacional</w:t>
      </w:r>
      <w:r w:rsidR="00316CBA" w:rsidRPr="00322BDF">
        <w:rPr>
          <w:rFonts w:cs="Times New Roman"/>
          <w:color w:val="767171"/>
          <w:szCs w:val="28"/>
          <w:lang w:val="es-DO"/>
        </w:rPr>
        <w:t xml:space="preserve"> de </w:t>
      </w:r>
      <w:r w:rsidRPr="00322BDF">
        <w:rPr>
          <w:rFonts w:cs="Times New Roman"/>
          <w:color w:val="767171"/>
          <w:szCs w:val="28"/>
          <w:lang w:val="es-DO"/>
        </w:rPr>
        <w:t>Educación Vial</w:t>
      </w:r>
      <w:bookmarkEnd w:id="85"/>
    </w:p>
    <w:p w14:paraId="1252DE56" w14:textId="78349E46" w:rsidR="00C33E1F" w:rsidRPr="00322BDF" w:rsidRDefault="000C5934" w:rsidP="00315B33">
      <w:pPr>
        <w:tabs>
          <w:tab w:val="left" w:pos="1985"/>
        </w:tabs>
        <w:spacing w:before="240" w:line="360" w:lineRule="auto"/>
        <w:jc w:val="both"/>
        <w:rPr>
          <w:rFonts w:eastAsia="Times New Roman"/>
          <w:lang w:val="es-DO"/>
        </w:rPr>
      </w:pPr>
      <w:r w:rsidRPr="00322BDF">
        <w:rPr>
          <w:rFonts w:eastAsia="Times New Roman"/>
          <w:lang w:val="es-DO"/>
        </w:rPr>
        <w:t>Desde</w:t>
      </w:r>
      <w:r w:rsidR="00C33E1F" w:rsidRPr="00322BDF">
        <w:rPr>
          <w:rFonts w:eastAsia="Times New Roman"/>
          <w:lang w:val="es-DO"/>
        </w:rPr>
        <w:t xml:space="preserve"> la dirección de ENEVIAL se concretizaron las siguientes acciones listadas a continuación.</w:t>
      </w:r>
    </w:p>
    <w:p w14:paraId="1028354E" w14:textId="2A182A49" w:rsidR="00C33E1F" w:rsidRPr="00322BDF" w:rsidRDefault="00C33E1F" w:rsidP="00315B33">
      <w:pPr>
        <w:pStyle w:val="Prrafodelista"/>
        <w:numPr>
          <w:ilvl w:val="0"/>
          <w:numId w:val="21"/>
        </w:numPr>
        <w:tabs>
          <w:tab w:val="left" w:pos="426"/>
        </w:tabs>
        <w:spacing w:line="360" w:lineRule="auto"/>
        <w:ind w:left="0" w:firstLine="0"/>
        <w:rPr>
          <w:rFonts w:ascii="Times New Roman" w:eastAsia="Times New Roman" w:hAnsi="Times New Roman"/>
          <w:color w:val="767171"/>
          <w:sz w:val="24"/>
          <w:szCs w:val="24"/>
        </w:rPr>
      </w:pPr>
      <w:r w:rsidRPr="00322BDF">
        <w:rPr>
          <w:rFonts w:ascii="Times New Roman" w:eastAsia="Times New Roman" w:hAnsi="Times New Roman"/>
          <w:color w:val="767171"/>
          <w:sz w:val="24"/>
          <w:szCs w:val="24"/>
        </w:rPr>
        <w:t>Mejora de las condiciones físicas y tecnológicas de los ambientes de clase de la escuela con la climatización de dos (2) salones, los</w:t>
      </w:r>
      <w:r w:rsidR="009B6529" w:rsidRPr="00322BDF">
        <w:rPr>
          <w:rFonts w:ascii="Times New Roman" w:eastAsia="Times New Roman" w:hAnsi="Times New Roman"/>
          <w:color w:val="767171"/>
          <w:sz w:val="24"/>
          <w:szCs w:val="24"/>
        </w:rPr>
        <w:t xml:space="preserve"> </w:t>
      </w:r>
      <w:r w:rsidRPr="00322BDF">
        <w:rPr>
          <w:rFonts w:ascii="Times New Roman" w:eastAsia="Times New Roman" w:hAnsi="Times New Roman"/>
          <w:color w:val="767171"/>
          <w:sz w:val="24"/>
          <w:szCs w:val="24"/>
        </w:rPr>
        <w:t>cuales están siendo utilizado para dar cumplimiento de llevar educación vial a toda la población.</w:t>
      </w:r>
    </w:p>
    <w:p w14:paraId="71919D51" w14:textId="4A368DDA" w:rsidR="00C33E1F" w:rsidRPr="00322BDF" w:rsidRDefault="00C33E1F" w:rsidP="00315B33">
      <w:pPr>
        <w:pStyle w:val="Prrafodelista"/>
        <w:numPr>
          <w:ilvl w:val="0"/>
          <w:numId w:val="21"/>
        </w:numPr>
        <w:tabs>
          <w:tab w:val="left" w:pos="426"/>
        </w:tabs>
        <w:spacing w:line="360" w:lineRule="auto"/>
        <w:ind w:left="0" w:firstLine="0"/>
        <w:rPr>
          <w:rFonts w:ascii="Times New Roman" w:eastAsia="Times New Roman" w:hAnsi="Times New Roman"/>
          <w:color w:val="767171"/>
          <w:sz w:val="24"/>
          <w:szCs w:val="24"/>
        </w:rPr>
      </w:pPr>
      <w:r w:rsidRPr="00322BDF">
        <w:rPr>
          <w:rFonts w:ascii="Times New Roman" w:eastAsia="Times New Roman" w:hAnsi="Times New Roman"/>
          <w:color w:val="767171"/>
          <w:sz w:val="24"/>
          <w:szCs w:val="24"/>
        </w:rPr>
        <w:t xml:space="preserve">Convenio con la organización privada </w:t>
      </w:r>
      <w:proofErr w:type="spellStart"/>
      <w:r w:rsidRPr="00322BDF">
        <w:rPr>
          <w:rFonts w:ascii="Times New Roman" w:eastAsia="Times New Roman" w:hAnsi="Times New Roman"/>
          <w:color w:val="767171"/>
          <w:sz w:val="24"/>
          <w:szCs w:val="24"/>
        </w:rPr>
        <w:t>Nippy</w:t>
      </w:r>
      <w:proofErr w:type="spellEnd"/>
      <w:r w:rsidRPr="00322BDF">
        <w:rPr>
          <w:rFonts w:ascii="Times New Roman" w:eastAsia="Times New Roman" w:hAnsi="Times New Roman"/>
          <w:color w:val="767171"/>
          <w:sz w:val="24"/>
          <w:szCs w:val="24"/>
        </w:rPr>
        <w:t xml:space="preserve">, en proceso de socialización con las plataformas de taxi y </w:t>
      </w:r>
      <w:proofErr w:type="spellStart"/>
      <w:r w:rsidRPr="00322BDF">
        <w:rPr>
          <w:rFonts w:ascii="Times New Roman" w:eastAsia="Times New Roman" w:hAnsi="Times New Roman"/>
          <w:color w:val="767171"/>
          <w:sz w:val="24"/>
          <w:szCs w:val="24"/>
        </w:rPr>
        <w:t>delivery</w:t>
      </w:r>
      <w:proofErr w:type="spellEnd"/>
      <w:r w:rsidRPr="00322BDF">
        <w:rPr>
          <w:rFonts w:ascii="Times New Roman" w:eastAsia="Times New Roman" w:hAnsi="Times New Roman"/>
          <w:color w:val="767171"/>
          <w:sz w:val="24"/>
          <w:szCs w:val="24"/>
        </w:rPr>
        <w:t>, el objetivo es poder utilizar su logística operativa para llevar educación vial a los conductores asociados a dichas plataformas, estos contenidos se compartirán a través de una herramienta virtual que utiliza la inteligencia artificial para facilitar el aprendizaje a través de WhatsApp.</w:t>
      </w:r>
    </w:p>
    <w:p w14:paraId="7A4D1E2A" w14:textId="5BA52CD3" w:rsidR="00C33E1F" w:rsidRPr="00322BDF" w:rsidRDefault="00C33E1F" w:rsidP="00315B33">
      <w:pPr>
        <w:pStyle w:val="Prrafodelista"/>
        <w:numPr>
          <w:ilvl w:val="0"/>
          <w:numId w:val="21"/>
        </w:numPr>
        <w:tabs>
          <w:tab w:val="left" w:pos="426"/>
        </w:tabs>
        <w:spacing w:line="360" w:lineRule="auto"/>
        <w:ind w:left="0" w:firstLine="0"/>
        <w:rPr>
          <w:rFonts w:ascii="Times New Roman" w:eastAsia="Times New Roman" w:hAnsi="Times New Roman"/>
          <w:color w:val="767171"/>
          <w:sz w:val="24"/>
          <w:szCs w:val="24"/>
        </w:rPr>
      </w:pPr>
      <w:r w:rsidRPr="00322BDF">
        <w:rPr>
          <w:rFonts w:ascii="Times New Roman" w:eastAsia="Times New Roman" w:hAnsi="Times New Roman"/>
          <w:color w:val="767171"/>
          <w:sz w:val="24"/>
          <w:szCs w:val="24"/>
        </w:rPr>
        <w:t xml:space="preserve">Reuniones operativas del proyecto </w:t>
      </w:r>
      <w:proofErr w:type="spellStart"/>
      <w:r w:rsidRPr="00322BDF">
        <w:rPr>
          <w:rFonts w:ascii="Times New Roman" w:eastAsia="Times New Roman" w:hAnsi="Times New Roman"/>
          <w:color w:val="767171"/>
          <w:sz w:val="24"/>
          <w:szCs w:val="24"/>
        </w:rPr>
        <w:t>Delivery</w:t>
      </w:r>
      <w:proofErr w:type="spellEnd"/>
      <w:r w:rsidRPr="00322BDF">
        <w:rPr>
          <w:rFonts w:ascii="Times New Roman" w:eastAsia="Times New Roman" w:hAnsi="Times New Roman"/>
          <w:color w:val="767171"/>
          <w:sz w:val="24"/>
          <w:szCs w:val="24"/>
        </w:rPr>
        <w:t xml:space="preserve"> Seguros, esta es una iniciativa del sector privado que busca formar 500 motoristas y entregar igual número de cascos </w:t>
      </w:r>
      <w:r w:rsidRPr="00322BDF">
        <w:rPr>
          <w:rFonts w:ascii="Times New Roman" w:eastAsia="Times New Roman" w:hAnsi="Times New Roman"/>
          <w:color w:val="767171"/>
          <w:sz w:val="24"/>
          <w:szCs w:val="24"/>
        </w:rPr>
        <w:lastRenderedPageBreak/>
        <w:t>protectores homologados, el rol de ENEVIAL en ese proyecto es aportar los contenidos técnicos que será utilizados en el programa de formación.</w:t>
      </w:r>
    </w:p>
    <w:p w14:paraId="6286F59A" w14:textId="741280AA" w:rsidR="00C33E1F" w:rsidRPr="00322BDF" w:rsidRDefault="00C33E1F" w:rsidP="00315B33">
      <w:pPr>
        <w:pStyle w:val="Prrafodelista"/>
        <w:numPr>
          <w:ilvl w:val="0"/>
          <w:numId w:val="21"/>
        </w:numPr>
        <w:tabs>
          <w:tab w:val="left" w:pos="426"/>
        </w:tabs>
        <w:spacing w:line="360" w:lineRule="auto"/>
        <w:ind w:left="0" w:firstLine="0"/>
        <w:rPr>
          <w:rFonts w:ascii="Times New Roman" w:eastAsia="Times New Roman" w:hAnsi="Times New Roman"/>
          <w:color w:val="767171"/>
          <w:sz w:val="24"/>
          <w:szCs w:val="24"/>
        </w:rPr>
      </w:pPr>
      <w:r w:rsidRPr="00322BDF">
        <w:rPr>
          <w:rFonts w:ascii="Times New Roman" w:eastAsia="Times New Roman" w:hAnsi="Times New Roman"/>
          <w:color w:val="767171"/>
          <w:sz w:val="24"/>
          <w:szCs w:val="24"/>
        </w:rPr>
        <w:t>Se gestionó con OPRET la instalación del ascensor al edificio del Centro de Formación Mamá Tingo, con el objetivo de convertirlo en una estructura inclusiva.</w:t>
      </w:r>
    </w:p>
    <w:p w14:paraId="7905A5AA" w14:textId="385EEFB9" w:rsidR="00C33E1F" w:rsidRPr="00322BDF" w:rsidRDefault="00C33E1F" w:rsidP="00315B33">
      <w:pPr>
        <w:pStyle w:val="Prrafodelista"/>
        <w:numPr>
          <w:ilvl w:val="0"/>
          <w:numId w:val="21"/>
        </w:numPr>
        <w:tabs>
          <w:tab w:val="left" w:pos="426"/>
        </w:tabs>
        <w:spacing w:line="360" w:lineRule="auto"/>
        <w:ind w:left="0" w:firstLine="0"/>
        <w:rPr>
          <w:rFonts w:ascii="Times New Roman" w:eastAsia="Times New Roman" w:hAnsi="Times New Roman"/>
          <w:color w:val="767171"/>
          <w:sz w:val="24"/>
          <w:szCs w:val="24"/>
        </w:rPr>
      </w:pPr>
      <w:r w:rsidRPr="00322BDF">
        <w:rPr>
          <w:rFonts w:ascii="Times New Roman" w:eastAsia="Times New Roman" w:hAnsi="Times New Roman"/>
          <w:color w:val="767171"/>
          <w:sz w:val="24"/>
          <w:szCs w:val="24"/>
        </w:rPr>
        <w:t>Se concretizó la revisión y autorización de los procedimientos de calidad propios de los procesos de ENEVIAL.</w:t>
      </w:r>
    </w:p>
    <w:p w14:paraId="7C0FB095" w14:textId="62F6E2B3" w:rsidR="00C33E1F" w:rsidRPr="00322BDF" w:rsidRDefault="00C33E1F" w:rsidP="00315B33">
      <w:pPr>
        <w:tabs>
          <w:tab w:val="left" w:pos="1985"/>
        </w:tabs>
        <w:spacing w:before="240" w:line="360" w:lineRule="auto"/>
        <w:jc w:val="center"/>
        <w:rPr>
          <w:rFonts w:eastAsia="Times New Roman"/>
          <w:b/>
          <w:bCs/>
          <w:lang w:val="es-DO"/>
        </w:rPr>
      </w:pPr>
      <w:r w:rsidRPr="00322BDF">
        <w:rPr>
          <w:rFonts w:eastAsia="Times New Roman"/>
          <w:b/>
          <w:bCs/>
          <w:lang w:val="es-DO"/>
        </w:rPr>
        <w:t>Revisiones Curriculares</w:t>
      </w:r>
    </w:p>
    <w:p w14:paraId="02520682" w14:textId="2E664C90" w:rsidR="00C33E1F" w:rsidRPr="00322BDF" w:rsidRDefault="00C33E1F" w:rsidP="00315B33">
      <w:pPr>
        <w:tabs>
          <w:tab w:val="left" w:pos="1985"/>
        </w:tabs>
        <w:spacing w:before="240" w:line="360" w:lineRule="auto"/>
        <w:jc w:val="both"/>
        <w:rPr>
          <w:rFonts w:eastAsia="Times New Roman"/>
          <w:lang w:val="es-DO"/>
        </w:rPr>
      </w:pPr>
      <w:r w:rsidRPr="00322BDF">
        <w:rPr>
          <w:rFonts w:eastAsia="Times New Roman"/>
          <w:lang w:val="es-DO"/>
        </w:rPr>
        <w:t>El Departamento de Gestión y Desarrollo Curricular con el fin de contribuir, desde el diseño, elaboración, seguimiento y evaluación de los planes y programas curriculares, garantizando la calidad de los contenidos de las distintas acciones formativas en educación vial de la Escuela Nacional de Educación Vial -ENEVIAL-.</w:t>
      </w:r>
    </w:p>
    <w:p w14:paraId="7692F431" w14:textId="02001CD1" w:rsidR="00C33E1F" w:rsidRPr="00322BDF" w:rsidRDefault="00C33E1F" w:rsidP="00315B33">
      <w:pPr>
        <w:pStyle w:val="Prrafodelista"/>
        <w:numPr>
          <w:ilvl w:val="0"/>
          <w:numId w:val="22"/>
        </w:numPr>
        <w:tabs>
          <w:tab w:val="left" w:pos="426"/>
        </w:tabs>
        <w:spacing w:before="240" w:line="360" w:lineRule="auto"/>
        <w:ind w:left="0" w:firstLine="0"/>
        <w:rPr>
          <w:rFonts w:ascii="Times New Roman" w:eastAsia="Times New Roman" w:hAnsi="Times New Roman"/>
          <w:color w:val="767171"/>
          <w:sz w:val="24"/>
          <w:szCs w:val="24"/>
        </w:rPr>
      </w:pPr>
      <w:r w:rsidRPr="00322BDF">
        <w:rPr>
          <w:rFonts w:ascii="Times New Roman" w:eastAsia="Times New Roman" w:hAnsi="Times New Roman"/>
          <w:color w:val="767171"/>
          <w:sz w:val="24"/>
          <w:szCs w:val="24"/>
        </w:rPr>
        <w:t>Rediseño del Programa Habilidades Blandas de Conducción, para este programa también se crearon sus respectivos Material de apoyo, manual del docente, evaluaciones escritas, y caratula de manera individual.</w:t>
      </w:r>
    </w:p>
    <w:p w14:paraId="7EAEF1F6" w14:textId="168B1C3C" w:rsidR="00C33E1F" w:rsidRPr="00322BDF" w:rsidRDefault="00C33E1F" w:rsidP="00315B33">
      <w:pPr>
        <w:pStyle w:val="Prrafodelista"/>
        <w:numPr>
          <w:ilvl w:val="0"/>
          <w:numId w:val="22"/>
        </w:numPr>
        <w:tabs>
          <w:tab w:val="left" w:pos="426"/>
        </w:tabs>
        <w:spacing w:before="240" w:line="360" w:lineRule="auto"/>
        <w:ind w:left="0" w:firstLine="0"/>
        <w:rPr>
          <w:rFonts w:ascii="Times New Roman" w:eastAsia="Times New Roman" w:hAnsi="Times New Roman"/>
          <w:color w:val="767171"/>
          <w:sz w:val="24"/>
          <w:szCs w:val="24"/>
        </w:rPr>
      </w:pPr>
      <w:r w:rsidRPr="00322BDF">
        <w:rPr>
          <w:rFonts w:ascii="Times New Roman" w:eastAsia="Times New Roman" w:hAnsi="Times New Roman"/>
          <w:color w:val="767171"/>
          <w:sz w:val="24"/>
          <w:szCs w:val="24"/>
        </w:rPr>
        <w:t xml:space="preserve">Participaron en la capacitación charla sobre importancia de la cinta reflectante en vehículos de carga. La empresa TOTAL ENERGIE Y 3M realizo donación de </w:t>
      </w:r>
      <w:proofErr w:type="gramStart"/>
      <w:r w:rsidRPr="00322BDF">
        <w:rPr>
          <w:rFonts w:ascii="Times New Roman" w:eastAsia="Times New Roman" w:hAnsi="Times New Roman"/>
          <w:color w:val="767171"/>
          <w:sz w:val="24"/>
          <w:szCs w:val="24"/>
        </w:rPr>
        <w:t>la misma</w:t>
      </w:r>
      <w:proofErr w:type="gramEnd"/>
      <w:r w:rsidRPr="00322BDF">
        <w:rPr>
          <w:rFonts w:ascii="Times New Roman" w:eastAsia="Times New Roman" w:hAnsi="Times New Roman"/>
          <w:color w:val="767171"/>
          <w:sz w:val="24"/>
          <w:szCs w:val="24"/>
        </w:rPr>
        <w:t>, se formó un total de 50 choferes de vehículos pesados en la Federación Nacional de Transporte Dominicano (FENATRADO ENACHOVEP)</w:t>
      </w:r>
    </w:p>
    <w:p w14:paraId="18855571" w14:textId="049055F3" w:rsidR="00C33E1F" w:rsidRPr="00322BDF" w:rsidRDefault="00C33E1F" w:rsidP="00315B33">
      <w:pPr>
        <w:pStyle w:val="Prrafodelista"/>
        <w:numPr>
          <w:ilvl w:val="0"/>
          <w:numId w:val="22"/>
        </w:numPr>
        <w:tabs>
          <w:tab w:val="left" w:pos="284"/>
        </w:tabs>
        <w:spacing w:before="240" w:line="360" w:lineRule="auto"/>
        <w:ind w:left="0" w:firstLine="0"/>
        <w:rPr>
          <w:rFonts w:ascii="Times New Roman" w:eastAsia="Times New Roman" w:hAnsi="Times New Roman"/>
          <w:color w:val="767171"/>
          <w:sz w:val="24"/>
          <w:szCs w:val="24"/>
        </w:rPr>
      </w:pPr>
      <w:r w:rsidRPr="00322BDF">
        <w:rPr>
          <w:rFonts w:ascii="Times New Roman" w:eastAsia="Times New Roman" w:hAnsi="Times New Roman"/>
          <w:color w:val="767171"/>
          <w:sz w:val="24"/>
          <w:szCs w:val="24"/>
        </w:rPr>
        <w:t>Diseño y creación de un: Taller Normas Básicas del peatón, para este programa también se crearon sus respectivos Material de Apoyo, Silabo, Manual del Docente, Evaluaciones Escritas, y Caratula de manera individual.</w:t>
      </w:r>
    </w:p>
    <w:p w14:paraId="4E2B9941" w14:textId="40F330D1" w:rsidR="00C33E1F" w:rsidRPr="00322BDF" w:rsidRDefault="00C33E1F" w:rsidP="00315B33">
      <w:pPr>
        <w:pStyle w:val="Prrafodelista"/>
        <w:numPr>
          <w:ilvl w:val="0"/>
          <w:numId w:val="22"/>
        </w:numPr>
        <w:tabs>
          <w:tab w:val="left" w:pos="284"/>
        </w:tabs>
        <w:spacing w:before="240" w:line="360" w:lineRule="auto"/>
        <w:ind w:left="0" w:firstLine="0"/>
        <w:rPr>
          <w:rFonts w:ascii="Times New Roman" w:eastAsia="Times New Roman" w:hAnsi="Times New Roman"/>
          <w:color w:val="767171"/>
          <w:sz w:val="24"/>
          <w:szCs w:val="24"/>
        </w:rPr>
      </w:pPr>
      <w:r w:rsidRPr="00322BDF">
        <w:rPr>
          <w:rFonts w:ascii="Times New Roman" w:eastAsia="Times New Roman" w:hAnsi="Times New Roman"/>
          <w:color w:val="767171"/>
          <w:sz w:val="24"/>
          <w:szCs w:val="24"/>
        </w:rPr>
        <w:t xml:space="preserve">Diseño y creación de una Certificación: Curso de Habilidades Blandas para motociclistas, para este programa también se crearon sus respectivos Material de </w:t>
      </w:r>
      <w:r w:rsidRPr="00322BDF">
        <w:rPr>
          <w:rFonts w:ascii="Times New Roman" w:eastAsia="Times New Roman" w:hAnsi="Times New Roman"/>
          <w:color w:val="767171"/>
          <w:sz w:val="24"/>
          <w:szCs w:val="24"/>
        </w:rPr>
        <w:lastRenderedPageBreak/>
        <w:t>Apoyo, Silabo, Manual del Docente, Evaluaciones Escritas, y Caratula de manera individual.</w:t>
      </w:r>
    </w:p>
    <w:p w14:paraId="79A33E35" w14:textId="2783B9EF" w:rsidR="00C33E1F" w:rsidRPr="00322BDF" w:rsidRDefault="00C33E1F" w:rsidP="00315B33">
      <w:pPr>
        <w:pStyle w:val="Prrafodelista"/>
        <w:numPr>
          <w:ilvl w:val="0"/>
          <w:numId w:val="22"/>
        </w:numPr>
        <w:tabs>
          <w:tab w:val="left" w:pos="284"/>
        </w:tabs>
        <w:spacing w:before="240" w:line="360" w:lineRule="auto"/>
        <w:ind w:left="0" w:firstLine="0"/>
        <w:rPr>
          <w:rFonts w:ascii="Times New Roman" w:eastAsia="Times New Roman" w:hAnsi="Times New Roman"/>
          <w:color w:val="767171"/>
          <w:sz w:val="24"/>
          <w:szCs w:val="24"/>
        </w:rPr>
      </w:pPr>
      <w:r w:rsidRPr="00322BDF">
        <w:rPr>
          <w:rFonts w:ascii="Times New Roman" w:eastAsia="Times New Roman" w:hAnsi="Times New Roman"/>
          <w:color w:val="767171"/>
          <w:sz w:val="24"/>
          <w:szCs w:val="24"/>
        </w:rPr>
        <w:t>Realizó el Acompañamiento para Soporte técnico, en los cursos virtuales para Multiplicadores en Educación Vial.</w:t>
      </w:r>
    </w:p>
    <w:p w14:paraId="0696712B" w14:textId="4235EC1B" w:rsidR="00C33E1F" w:rsidRPr="00322BDF" w:rsidRDefault="00C33E1F" w:rsidP="00315B33">
      <w:pPr>
        <w:pStyle w:val="Prrafodelista"/>
        <w:numPr>
          <w:ilvl w:val="0"/>
          <w:numId w:val="22"/>
        </w:numPr>
        <w:tabs>
          <w:tab w:val="left" w:pos="284"/>
        </w:tabs>
        <w:spacing w:before="240" w:line="360" w:lineRule="auto"/>
        <w:ind w:left="0" w:firstLine="0"/>
        <w:rPr>
          <w:rFonts w:ascii="Times New Roman" w:eastAsia="Times New Roman" w:hAnsi="Times New Roman"/>
          <w:color w:val="767171"/>
          <w:sz w:val="24"/>
          <w:szCs w:val="24"/>
        </w:rPr>
      </w:pPr>
      <w:r w:rsidRPr="00322BDF">
        <w:rPr>
          <w:rFonts w:ascii="Times New Roman" w:eastAsia="Times New Roman" w:hAnsi="Times New Roman"/>
          <w:color w:val="767171"/>
          <w:sz w:val="24"/>
          <w:szCs w:val="24"/>
        </w:rPr>
        <w:t>Se elaboró un Programa Formativo para ser impartido por al sector motociclista, en colaboración con el sector privado e INFOTEP.</w:t>
      </w:r>
    </w:p>
    <w:p w14:paraId="19C30892" w14:textId="607FE579" w:rsidR="00C33E1F" w:rsidRPr="00322BDF" w:rsidRDefault="00C33E1F" w:rsidP="00315B33">
      <w:pPr>
        <w:pStyle w:val="Prrafodelista"/>
        <w:numPr>
          <w:ilvl w:val="0"/>
          <w:numId w:val="22"/>
        </w:numPr>
        <w:tabs>
          <w:tab w:val="left" w:pos="284"/>
        </w:tabs>
        <w:spacing w:before="240" w:line="360" w:lineRule="auto"/>
        <w:ind w:left="0" w:firstLine="0"/>
        <w:rPr>
          <w:rFonts w:ascii="Times New Roman" w:eastAsia="Times New Roman" w:hAnsi="Times New Roman"/>
          <w:color w:val="767171"/>
          <w:sz w:val="24"/>
          <w:szCs w:val="24"/>
        </w:rPr>
      </w:pPr>
      <w:r w:rsidRPr="00322BDF">
        <w:rPr>
          <w:rFonts w:ascii="Times New Roman" w:eastAsia="Times New Roman" w:hAnsi="Times New Roman"/>
          <w:color w:val="767171"/>
          <w:sz w:val="24"/>
          <w:szCs w:val="24"/>
        </w:rPr>
        <w:t>Inicio proceso de rediseño del programa formativo que se impartirá en el proyecto Voluntariado Guardianes del Tránsito.</w:t>
      </w:r>
    </w:p>
    <w:p w14:paraId="02DD656D" w14:textId="7FA1CDF7" w:rsidR="00C33E1F" w:rsidRPr="00322BDF" w:rsidRDefault="00F573E5" w:rsidP="00315B33">
      <w:pPr>
        <w:tabs>
          <w:tab w:val="left" w:pos="1985"/>
        </w:tabs>
        <w:spacing w:before="240" w:line="360" w:lineRule="auto"/>
        <w:jc w:val="center"/>
        <w:rPr>
          <w:rFonts w:eastAsia="Times New Roman"/>
          <w:b/>
          <w:bCs/>
          <w:lang w:val="es-DO"/>
        </w:rPr>
      </w:pPr>
      <w:r w:rsidRPr="00322BDF">
        <w:rPr>
          <w:rFonts w:eastAsia="Times New Roman"/>
          <w:b/>
          <w:bCs/>
          <w:lang w:val="es-DO"/>
        </w:rPr>
        <w:t>Coordinaciones Operativas para el Avance de la Educación Vial en República Dominicana</w:t>
      </w:r>
    </w:p>
    <w:p w14:paraId="4E0D8A73" w14:textId="77777777" w:rsidR="001C4475" w:rsidRPr="00322BDF" w:rsidRDefault="00ED6958" w:rsidP="00315B33">
      <w:pPr>
        <w:tabs>
          <w:tab w:val="left" w:pos="1985"/>
        </w:tabs>
        <w:spacing w:line="360" w:lineRule="auto"/>
        <w:jc w:val="both"/>
        <w:rPr>
          <w:rFonts w:eastAsia="Times New Roman"/>
          <w:lang w:val="es-DO"/>
        </w:rPr>
      </w:pPr>
      <w:r w:rsidRPr="00322BDF">
        <w:rPr>
          <w:rFonts w:eastAsia="Times New Roman"/>
          <w:lang w:val="es-DO"/>
        </w:rPr>
        <w:t>En 2025 s</w:t>
      </w:r>
      <w:r w:rsidR="00F573E5" w:rsidRPr="00322BDF">
        <w:rPr>
          <w:rFonts w:eastAsia="Times New Roman"/>
          <w:lang w:val="es-DO"/>
        </w:rPr>
        <w:t xml:space="preserve">e continúa dando cumplimiento al acuerdo con el Ministerio de Educación de la República Dominicana (MINERD), desarrollando las acciones formativas del Sistema Nacional de Movilidad Escolar capacitando durante el periodo enero-septiembre unos 156 participantes. </w:t>
      </w:r>
    </w:p>
    <w:p w14:paraId="50A9EE41" w14:textId="3F161AC3" w:rsidR="00F573E5" w:rsidRPr="00315B33" w:rsidRDefault="00F573E5" w:rsidP="00322BDF">
      <w:pPr>
        <w:tabs>
          <w:tab w:val="left" w:pos="1985"/>
        </w:tabs>
        <w:spacing w:before="240" w:line="360" w:lineRule="auto"/>
        <w:jc w:val="both"/>
        <w:rPr>
          <w:rFonts w:eastAsia="Times New Roman"/>
          <w:lang w:val="es-DO"/>
        </w:rPr>
      </w:pPr>
      <w:r w:rsidRPr="00322BDF">
        <w:rPr>
          <w:rFonts w:eastAsia="Times New Roman"/>
          <w:lang w:val="es-DO"/>
        </w:rPr>
        <w:t xml:space="preserve">Sumado a esto, fueron capacitadas 462 personas con el Programa Formativo dirigido a Multiplicadores del MINERD, que a su vez </w:t>
      </w:r>
      <w:r w:rsidRPr="00315B33">
        <w:rPr>
          <w:rFonts w:eastAsia="Times New Roman"/>
          <w:lang w:val="es-DO"/>
        </w:rPr>
        <w:t>serán multiplicadores hacia los docentes que transmitirán los conocimientos a los estudiantes a través de la asignatura de Ciencias Socia les.</w:t>
      </w:r>
    </w:p>
    <w:p w14:paraId="50ED0CDF" w14:textId="222621D6" w:rsidR="00C33E1F" w:rsidRPr="00315B33" w:rsidRDefault="00F573E5" w:rsidP="00322BDF">
      <w:pPr>
        <w:tabs>
          <w:tab w:val="left" w:pos="1985"/>
        </w:tabs>
        <w:spacing w:before="240" w:line="360" w:lineRule="auto"/>
        <w:jc w:val="both"/>
        <w:rPr>
          <w:rFonts w:eastAsia="Times New Roman"/>
          <w:lang w:val="es-DO"/>
        </w:rPr>
      </w:pPr>
      <w:r w:rsidRPr="00315B33">
        <w:rPr>
          <w:rFonts w:eastAsia="Times New Roman"/>
          <w:lang w:val="es-DO"/>
        </w:rPr>
        <w:t xml:space="preserve">El Programa Nacional de Educación Vial en República Dominicana, es un proceso pedagógico que busca promover la seguridad y el respeto en las calles, con el objetivo de fortalecer la educación vial de la ciudadanía, Respetar las normas de tránsito, ejecutar políticas </w:t>
      </w:r>
      <w:r w:rsidRPr="00315B33">
        <w:rPr>
          <w:rFonts w:eastAsia="Times New Roman"/>
          <w:lang w:val="es-DO"/>
        </w:rPr>
        <w:lastRenderedPageBreak/>
        <w:t>de seguridad vial y desarrollar competencias para moverse de forma segura.</w:t>
      </w:r>
    </w:p>
    <w:p w14:paraId="18A5E80A" w14:textId="77777777" w:rsidR="00F573E5" w:rsidRPr="00315B33" w:rsidRDefault="00F573E5" w:rsidP="00322BDF">
      <w:pPr>
        <w:tabs>
          <w:tab w:val="left" w:pos="1985"/>
        </w:tabs>
        <w:spacing w:before="240" w:line="360" w:lineRule="auto"/>
        <w:jc w:val="both"/>
        <w:rPr>
          <w:rFonts w:eastAsia="Times New Roman"/>
          <w:lang w:val="es-DO"/>
        </w:rPr>
      </w:pPr>
      <w:r w:rsidRPr="00315B33">
        <w:rPr>
          <w:rFonts w:eastAsia="Times New Roman"/>
          <w:lang w:val="es-DO"/>
        </w:rPr>
        <w:t>En este sentido se está trabajando en el desarrollo e implementación de los programas de educación y seguridad vial en los distintos centros educativos del país. Para el periodo enero- septiembre han sido impactados 11,329 estudiantes a nivel nacional.</w:t>
      </w:r>
    </w:p>
    <w:p w14:paraId="2FC3757E" w14:textId="77777777" w:rsidR="00F573E5" w:rsidRPr="00315B33" w:rsidRDefault="00F573E5" w:rsidP="00322BDF">
      <w:pPr>
        <w:tabs>
          <w:tab w:val="left" w:pos="1985"/>
        </w:tabs>
        <w:spacing w:before="240" w:line="360" w:lineRule="auto"/>
        <w:jc w:val="both"/>
        <w:rPr>
          <w:rFonts w:eastAsia="Times New Roman"/>
          <w:lang w:val="es-DO"/>
        </w:rPr>
      </w:pPr>
      <w:r w:rsidRPr="00315B33">
        <w:rPr>
          <w:rFonts w:eastAsia="Times New Roman"/>
          <w:lang w:val="es-DO"/>
        </w:rPr>
        <w:t>El INTRANT y el Instituto Nacional de Formación Técnico Profesional ( INFOTEP) implementaron un plan de capacitación dirigido a transportistas y motociclistas, para desarrollar una cultura de movilidad responsable, enfocada en la prevención, reducción de accidentes y en salvar vidas denominado “Programa de Habilidades Blandas para la Conducción”, el cual se imparte a los choferes en distintas áreas, desarrollando habilidades como la inteligencia emocional, manejo del estrés y conducción responsable para lograr el cumplimiento de la Ley de Tránsito 63 - 17, con el objetivo de salvar vidas, y reducir los siniestros viales con la integración de todos los sectores de la sociedad. Al respecto, se han formado durante el periodo enero- septiembre unas 3, 378 personas (transportistas de carga, pasajeros y motociclistas).</w:t>
      </w:r>
    </w:p>
    <w:p w14:paraId="787F1C8A" w14:textId="6B79D4CD" w:rsidR="00F573E5" w:rsidRPr="00315B33" w:rsidRDefault="00F573E5" w:rsidP="00322BDF">
      <w:pPr>
        <w:tabs>
          <w:tab w:val="left" w:pos="1985"/>
        </w:tabs>
        <w:spacing w:before="240" w:line="360" w:lineRule="auto"/>
        <w:jc w:val="both"/>
        <w:rPr>
          <w:rFonts w:eastAsia="Times New Roman"/>
          <w:lang w:val="es-DO"/>
        </w:rPr>
      </w:pPr>
      <w:r w:rsidRPr="00315B33">
        <w:rPr>
          <w:rFonts w:eastAsia="Times New Roman"/>
          <w:lang w:val="es-DO"/>
        </w:rPr>
        <w:t xml:space="preserve">Sumando a esto, fue desarrollado el ¨Programa de multiplicadores en educación vial¨, el cual es una acción formativa que busca formar facilitadores para educar a transportistas y motociclistas en técnicas de manejo defensivo </w:t>
      </w:r>
      <w:r w:rsidR="000E2110" w:rsidRPr="00315B33">
        <w:rPr>
          <w:rFonts w:eastAsia="Times New Roman"/>
          <w:lang w:val="es-DO"/>
        </w:rPr>
        <w:t>y respeto a las normas de tráns</w:t>
      </w:r>
      <w:r w:rsidRPr="00315B33">
        <w:rPr>
          <w:rFonts w:eastAsia="Times New Roman"/>
          <w:lang w:val="es-DO"/>
        </w:rPr>
        <w:t xml:space="preserve">ito, con el objetivo de reducir el número de accidentes de tránsito, promover una cultura vial enfocada en salvar vidas, y prevenir conductas peligrosas </w:t>
      </w:r>
      <w:r w:rsidRPr="00315B33">
        <w:rPr>
          <w:rFonts w:eastAsia="Times New Roman"/>
          <w:lang w:val="es-DO"/>
        </w:rPr>
        <w:lastRenderedPageBreak/>
        <w:t>como el exceso de velocidad, el manejo bajo los efectos del alcohol y la distracción al conducir.</w:t>
      </w:r>
    </w:p>
    <w:p w14:paraId="3F76DC0F" w14:textId="6A7B1289" w:rsidR="00F573E5" w:rsidRPr="00315B33" w:rsidRDefault="00F573E5" w:rsidP="00322BDF">
      <w:pPr>
        <w:tabs>
          <w:tab w:val="left" w:pos="1985"/>
        </w:tabs>
        <w:spacing w:before="240" w:line="360" w:lineRule="auto"/>
        <w:jc w:val="both"/>
        <w:rPr>
          <w:rFonts w:eastAsia="Times New Roman"/>
          <w:lang w:val="es-DO"/>
        </w:rPr>
      </w:pPr>
      <w:r w:rsidRPr="00315B33">
        <w:rPr>
          <w:rFonts w:eastAsia="Times New Roman"/>
          <w:lang w:val="es-DO"/>
        </w:rPr>
        <w:t>El programa se enfoca en prevenir comportamientos peligrosos, como el exceso de velocidad, la conducción bajo los efectos del alcohol y la distracción al volante, factores que contribuyen al alto porcentaje de siniestros viales del de tránsito en la República Dominicana.</w:t>
      </w:r>
    </w:p>
    <w:p w14:paraId="4DE50417" w14:textId="77777777" w:rsidR="00F573E5" w:rsidRPr="00315B33" w:rsidRDefault="00F573E5" w:rsidP="00322BDF">
      <w:pPr>
        <w:tabs>
          <w:tab w:val="left" w:pos="1985"/>
        </w:tabs>
        <w:spacing w:before="240" w:line="360" w:lineRule="auto"/>
        <w:jc w:val="both"/>
        <w:rPr>
          <w:rFonts w:eastAsia="Times New Roman"/>
          <w:lang w:val="es-DO"/>
        </w:rPr>
      </w:pPr>
      <w:r w:rsidRPr="00315B33">
        <w:rPr>
          <w:rFonts w:eastAsia="Times New Roman"/>
          <w:lang w:val="es-DO"/>
        </w:rPr>
        <w:t>Los formadores capacitados replicarán su conocimiento sobre normas de tránsito, el uso adecuado de equipos de protección, como cascos para motociclistas, y comportamientos preventivos al volante. En el periodo enero-septiembre fueron formados 646 Multiplicadores de Educación Vial, quienes tendrán la misión de difundir conocimientos sobre educación vial para fomentar una cultura de movilidad responsable, enfocada en la prevención de accidentes y la protección de vidas.</w:t>
      </w:r>
    </w:p>
    <w:p w14:paraId="28660913" w14:textId="77777777" w:rsidR="001C4475" w:rsidRDefault="00F573E5" w:rsidP="00322BDF">
      <w:pPr>
        <w:tabs>
          <w:tab w:val="left" w:pos="1985"/>
        </w:tabs>
        <w:spacing w:before="240" w:line="360" w:lineRule="auto"/>
        <w:jc w:val="both"/>
        <w:rPr>
          <w:rFonts w:eastAsia="Times New Roman"/>
          <w:lang w:val="es-DO"/>
        </w:rPr>
      </w:pPr>
      <w:r w:rsidRPr="00315B33">
        <w:rPr>
          <w:rFonts w:eastAsia="Times New Roman"/>
          <w:lang w:val="es-DO"/>
        </w:rPr>
        <w:t xml:space="preserve">En lo referente al acuerdo interinstitucional entre Proyectos Estratégicos y Especiales de </w:t>
      </w:r>
      <w:r w:rsidR="000E2110" w:rsidRPr="00315B33">
        <w:rPr>
          <w:rFonts w:eastAsia="Times New Roman"/>
          <w:lang w:val="es-DO"/>
        </w:rPr>
        <w:t>la Presidencia (PROPEEP) y el (</w:t>
      </w:r>
      <w:r w:rsidRPr="00315B33">
        <w:rPr>
          <w:rFonts w:eastAsia="Times New Roman"/>
          <w:lang w:val="es-DO"/>
        </w:rPr>
        <w:t xml:space="preserve">INTRANT), se continúan unificando los esfuerzos para el desarrollo programas educativos orientados a fomentar la movilidad, la seguridad vial y mejoras en el tránsito vehicular. </w:t>
      </w:r>
    </w:p>
    <w:p w14:paraId="65DABB9F" w14:textId="78852EEC" w:rsidR="00F573E5" w:rsidRPr="00315B33" w:rsidRDefault="00F573E5" w:rsidP="00315B33">
      <w:pPr>
        <w:tabs>
          <w:tab w:val="left" w:pos="1985"/>
        </w:tabs>
        <w:spacing w:line="360" w:lineRule="auto"/>
        <w:jc w:val="both"/>
        <w:rPr>
          <w:rFonts w:eastAsia="Times New Roman"/>
          <w:lang w:val="es-DO"/>
        </w:rPr>
      </w:pPr>
      <w:r w:rsidRPr="00315B33">
        <w:rPr>
          <w:rFonts w:eastAsia="Times New Roman"/>
          <w:lang w:val="es-DO"/>
        </w:rPr>
        <w:t>En este sentido, desde la ENEVIAL se impartieron educación vial en las jornadas de inclusión social “Primero Tú”, que desarrolla PROPEEP en todo el país, logrando impactar entre enero-septiembre a 2,414 personas (estudiantes y docentes).</w:t>
      </w:r>
    </w:p>
    <w:p w14:paraId="59C386B6" w14:textId="135CB7BA" w:rsidR="00C33E1F" w:rsidRPr="00315B33" w:rsidRDefault="00F573E5" w:rsidP="00315B33">
      <w:pPr>
        <w:tabs>
          <w:tab w:val="left" w:pos="1985"/>
        </w:tabs>
        <w:spacing w:line="360" w:lineRule="auto"/>
        <w:jc w:val="both"/>
        <w:rPr>
          <w:rFonts w:eastAsia="Times New Roman"/>
          <w:lang w:val="es-DO"/>
        </w:rPr>
      </w:pPr>
      <w:r w:rsidRPr="00315B33">
        <w:rPr>
          <w:rFonts w:eastAsia="Times New Roman"/>
          <w:lang w:val="es-DO"/>
        </w:rPr>
        <w:lastRenderedPageBreak/>
        <w:t>Finalmente, en coordinación con el Departamento de Motocicletas del INTRANT y el INFOTEP, se han capacitado a través del programa de ¨Habilidades Blandas de Conducción a Motociclistas¨ 490 participantes.</w:t>
      </w:r>
    </w:p>
    <w:p w14:paraId="3FCD73C4" w14:textId="7C84171E" w:rsidR="00C33E1F" w:rsidRPr="00315B33" w:rsidRDefault="00F573E5" w:rsidP="00322BDF">
      <w:pPr>
        <w:tabs>
          <w:tab w:val="left" w:pos="1985"/>
        </w:tabs>
        <w:spacing w:before="240" w:line="360" w:lineRule="auto"/>
        <w:jc w:val="center"/>
        <w:rPr>
          <w:rFonts w:eastAsia="Times New Roman"/>
          <w:b/>
          <w:bCs/>
          <w:lang w:val="es-DO"/>
        </w:rPr>
      </w:pPr>
      <w:r w:rsidRPr="00315B33">
        <w:rPr>
          <w:rFonts w:eastAsia="Times New Roman"/>
          <w:b/>
          <w:bCs/>
          <w:lang w:val="es-DO"/>
        </w:rPr>
        <w:t>Reeducación Vial para Infractores de Tránsito</w:t>
      </w:r>
    </w:p>
    <w:p w14:paraId="5039E15E" w14:textId="0526783E" w:rsidR="00C33E1F" w:rsidRPr="00315B33" w:rsidRDefault="00245617" w:rsidP="00315B33">
      <w:pPr>
        <w:tabs>
          <w:tab w:val="left" w:pos="1985"/>
        </w:tabs>
        <w:spacing w:line="360" w:lineRule="auto"/>
        <w:jc w:val="both"/>
        <w:rPr>
          <w:rFonts w:eastAsia="Times New Roman"/>
          <w:lang w:val="es-DO"/>
        </w:rPr>
      </w:pPr>
      <w:r w:rsidRPr="00315B33">
        <w:rPr>
          <w:rFonts w:eastAsia="Times New Roman"/>
          <w:lang w:val="es-DO"/>
        </w:rPr>
        <w:t>Durante el periodo enero-septiembre 2025, alrededor de 2,428 personas recibieron reeducación vial, los cuales eran infractores de tránsito y conductores fiscalizados por la DIGESETT que son enviados al INTRANT a participar del programa de reeducación vial para infractores de la ley de tránsito.</w:t>
      </w:r>
    </w:p>
    <w:p w14:paraId="475B7934" w14:textId="3FA1698C" w:rsidR="00C33E1F" w:rsidRPr="00315B33" w:rsidRDefault="00EE3640" w:rsidP="00322BDF">
      <w:pPr>
        <w:tabs>
          <w:tab w:val="left" w:pos="1985"/>
        </w:tabs>
        <w:spacing w:before="240" w:line="360" w:lineRule="auto"/>
        <w:jc w:val="center"/>
        <w:rPr>
          <w:rFonts w:eastAsia="Times New Roman"/>
          <w:b/>
          <w:bCs/>
          <w:lang w:val="es-DO"/>
        </w:rPr>
      </w:pPr>
      <w:r w:rsidRPr="00315B33">
        <w:rPr>
          <w:rFonts w:eastAsia="Times New Roman"/>
          <w:b/>
          <w:bCs/>
          <w:lang w:val="es-DO"/>
        </w:rPr>
        <w:t>Educación Vial para Adquisición de Licencia y Cambio de Categorías</w:t>
      </w:r>
    </w:p>
    <w:p w14:paraId="685FB788" w14:textId="77777777" w:rsidR="00322BDF" w:rsidRDefault="00292C0B" w:rsidP="00315B33">
      <w:pPr>
        <w:tabs>
          <w:tab w:val="left" w:pos="1985"/>
        </w:tabs>
        <w:spacing w:before="240" w:line="360" w:lineRule="auto"/>
        <w:jc w:val="both"/>
        <w:rPr>
          <w:rFonts w:eastAsia="Times New Roman"/>
          <w:lang w:val="es-DO"/>
        </w:rPr>
      </w:pPr>
      <w:r w:rsidRPr="00315B33">
        <w:rPr>
          <w:rFonts w:eastAsia="Times New Roman"/>
          <w:lang w:val="es-DO"/>
        </w:rPr>
        <w:t xml:space="preserve">El Departamento de Educación Vial de Licencia de Conducir, desarrolla acciones educativas a través de charlas de sensibilización y concientización a los ciudadanos que solicitan el servicio. </w:t>
      </w:r>
    </w:p>
    <w:p w14:paraId="61137363" w14:textId="6F31E65F" w:rsidR="0033438E" w:rsidRPr="00315B33" w:rsidRDefault="00292C0B" w:rsidP="00315B33">
      <w:pPr>
        <w:tabs>
          <w:tab w:val="left" w:pos="1985"/>
        </w:tabs>
        <w:spacing w:before="240" w:line="360" w:lineRule="auto"/>
        <w:jc w:val="both"/>
        <w:rPr>
          <w:rFonts w:eastAsia="Times New Roman"/>
          <w:lang w:val="es-DO"/>
        </w:rPr>
      </w:pPr>
      <w:r w:rsidRPr="00315B33">
        <w:rPr>
          <w:rFonts w:eastAsia="Times New Roman"/>
          <w:lang w:val="es-DO"/>
        </w:rPr>
        <w:t>La licencia de conducir es un documento público expedido por el Instituto Nacional de Tránsito y Transporte Terrestre (INTRANT), creado por esta Ley No. 63-17, que acredita y autoriza a las personas que aspiren a conducir vehículos de motor en</w:t>
      </w:r>
      <w:r w:rsidR="00340AE2" w:rsidRPr="00315B33">
        <w:rPr>
          <w:rFonts w:eastAsia="Times New Roman"/>
          <w:lang w:val="es-DO"/>
        </w:rPr>
        <w:t xml:space="preserve"> República Dominicana. </w:t>
      </w:r>
    </w:p>
    <w:p w14:paraId="5B26EA13" w14:textId="46AFCB34" w:rsidR="00C33E1F" w:rsidRDefault="00340AE2" w:rsidP="00315B33">
      <w:pPr>
        <w:tabs>
          <w:tab w:val="left" w:pos="1985"/>
        </w:tabs>
        <w:spacing w:before="240" w:line="360" w:lineRule="auto"/>
        <w:jc w:val="both"/>
        <w:rPr>
          <w:rFonts w:eastAsia="Times New Roman"/>
          <w:lang w:val="es-DO"/>
        </w:rPr>
      </w:pPr>
      <w:r w:rsidRPr="00315B33">
        <w:rPr>
          <w:rFonts w:eastAsia="Times New Roman"/>
          <w:lang w:val="es-DO"/>
        </w:rPr>
        <w:t>La clasificación del documento se determina por sus características y el tipo de vehículo de que se trate, se establecerán dentro de las categorías organizadas a partir de la clasificación de las licencias:</w:t>
      </w:r>
    </w:p>
    <w:p w14:paraId="4185F7C4" w14:textId="77777777" w:rsidR="00AD5F20" w:rsidRPr="00315B33" w:rsidRDefault="00AD5F20" w:rsidP="00315B33">
      <w:pPr>
        <w:tabs>
          <w:tab w:val="left" w:pos="1985"/>
        </w:tabs>
        <w:spacing w:before="240" w:line="360" w:lineRule="auto"/>
        <w:jc w:val="both"/>
        <w:rPr>
          <w:rFonts w:eastAsia="Times New Roman"/>
          <w:lang w:val="es-DO"/>
        </w:rPr>
      </w:pPr>
    </w:p>
    <w:p w14:paraId="09A0C21D" w14:textId="77777777" w:rsidR="00612CB8" w:rsidRPr="00315B33" w:rsidRDefault="00612CB8" w:rsidP="00315B33">
      <w:pPr>
        <w:pStyle w:val="Prrafodelista"/>
        <w:widowControl w:val="0"/>
        <w:numPr>
          <w:ilvl w:val="0"/>
          <w:numId w:val="23"/>
        </w:numPr>
        <w:tabs>
          <w:tab w:val="left" w:pos="426"/>
        </w:tabs>
        <w:autoSpaceDE w:val="0"/>
        <w:autoSpaceDN w:val="0"/>
        <w:spacing w:before="240" w:after="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lastRenderedPageBreak/>
        <w:t>Permiso</w:t>
      </w:r>
      <w:r w:rsidRPr="00315B33">
        <w:rPr>
          <w:rFonts w:ascii="Times New Roman" w:hAnsi="Times New Roman"/>
          <w:color w:val="767171"/>
          <w:spacing w:val="-1"/>
          <w:sz w:val="24"/>
          <w:szCs w:val="24"/>
        </w:rPr>
        <w:t xml:space="preserve"> </w:t>
      </w:r>
      <w:r w:rsidRPr="00315B33">
        <w:rPr>
          <w:rFonts w:ascii="Times New Roman" w:hAnsi="Times New Roman"/>
          <w:color w:val="767171"/>
          <w:sz w:val="24"/>
          <w:szCs w:val="24"/>
        </w:rPr>
        <w:t xml:space="preserve">de </w:t>
      </w:r>
      <w:r w:rsidRPr="00315B33">
        <w:rPr>
          <w:rFonts w:ascii="Times New Roman" w:hAnsi="Times New Roman"/>
          <w:color w:val="767171"/>
          <w:spacing w:val="-2"/>
          <w:sz w:val="24"/>
          <w:szCs w:val="24"/>
        </w:rPr>
        <w:t>aprendizaje.</w:t>
      </w:r>
    </w:p>
    <w:p w14:paraId="7743997D" w14:textId="77777777" w:rsidR="00612CB8" w:rsidRPr="00315B33" w:rsidRDefault="00612CB8" w:rsidP="00315B33">
      <w:pPr>
        <w:pStyle w:val="Prrafodelista"/>
        <w:widowControl w:val="0"/>
        <w:numPr>
          <w:ilvl w:val="0"/>
          <w:numId w:val="23"/>
        </w:numPr>
        <w:tabs>
          <w:tab w:val="left" w:pos="426"/>
        </w:tabs>
        <w:autoSpaceDE w:val="0"/>
        <w:autoSpaceDN w:val="0"/>
        <w:spacing w:before="240" w:after="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Licencia</w:t>
      </w:r>
      <w:r w:rsidRPr="00315B33">
        <w:rPr>
          <w:rFonts w:ascii="Times New Roman" w:hAnsi="Times New Roman"/>
          <w:color w:val="767171"/>
          <w:spacing w:val="-1"/>
          <w:sz w:val="24"/>
          <w:szCs w:val="24"/>
        </w:rPr>
        <w:t xml:space="preserve"> </w:t>
      </w:r>
      <w:r w:rsidRPr="00315B33">
        <w:rPr>
          <w:rFonts w:ascii="Times New Roman" w:hAnsi="Times New Roman"/>
          <w:color w:val="767171"/>
          <w:sz w:val="24"/>
          <w:szCs w:val="24"/>
        </w:rPr>
        <w:t>de</w:t>
      </w:r>
      <w:r w:rsidRPr="00315B33">
        <w:rPr>
          <w:rFonts w:ascii="Times New Roman" w:hAnsi="Times New Roman"/>
          <w:color w:val="767171"/>
          <w:spacing w:val="-2"/>
          <w:sz w:val="24"/>
          <w:szCs w:val="24"/>
        </w:rPr>
        <w:t xml:space="preserve"> </w:t>
      </w:r>
      <w:r w:rsidRPr="00315B33">
        <w:rPr>
          <w:rFonts w:ascii="Times New Roman" w:hAnsi="Times New Roman"/>
          <w:color w:val="767171"/>
          <w:sz w:val="24"/>
          <w:szCs w:val="24"/>
        </w:rPr>
        <w:t>conducir</w:t>
      </w:r>
      <w:r w:rsidRPr="00315B33">
        <w:rPr>
          <w:rFonts w:ascii="Times New Roman" w:hAnsi="Times New Roman"/>
          <w:color w:val="767171"/>
          <w:spacing w:val="-1"/>
          <w:sz w:val="24"/>
          <w:szCs w:val="24"/>
        </w:rPr>
        <w:t xml:space="preserve"> </w:t>
      </w:r>
      <w:r w:rsidRPr="00315B33">
        <w:rPr>
          <w:rFonts w:ascii="Times New Roman" w:hAnsi="Times New Roman"/>
          <w:color w:val="767171"/>
          <w:sz w:val="24"/>
          <w:szCs w:val="24"/>
        </w:rPr>
        <w:t>categoría 01: Motocicletas.</w:t>
      </w:r>
    </w:p>
    <w:p w14:paraId="77645122" w14:textId="77777777" w:rsidR="00612CB8" w:rsidRPr="00315B33" w:rsidRDefault="00612CB8" w:rsidP="00315B33">
      <w:pPr>
        <w:pStyle w:val="Prrafodelista"/>
        <w:widowControl w:val="0"/>
        <w:numPr>
          <w:ilvl w:val="0"/>
          <w:numId w:val="23"/>
        </w:numPr>
        <w:tabs>
          <w:tab w:val="left" w:pos="426"/>
        </w:tabs>
        <w:autoSpaceDE w:val="0"/>
        <w:autoSpaceDN w:val="0"/>
        <w:spacing w:before="240" w:after="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Licencia de conducir categoría 02: Vehículos livianos</w:t>
      </w:r>
    </w:p>
    <w:p w14:paraId="5E8987F3" w14:textId="77777777" w:rsidR="00612CB8" w:rsidRPr="00315B33" w:rsidRDefault="00612CB8" w:rsidP="00315B33">
      <w:pPr>
        <w:pStyle w:val="Prrafodelista"/>
        <w:widowControl w:val="0"/>
        <w:numPr>
          <w:ilvl w:val="0"/>
          <w:numId w:val="23"/>
        </w:numPr>
        <w:tabs>
          <w:tab w:val="left" w:pos="426"/>
        </w:tabs>
        <w:autoSpaceDE w:val="0"/>
        <w:autoSpaceDN w:val="0"/>
        <w:spacing w:before="240" w:after="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Licencia de conducir categoría 03: Minibuses, camiones pequeños,</w:t>
      </w:r>
    </w:p>
    <w:p w14:paraId="5D316631" w14:textId="77777777" w:rsidR="00612CB8" w:rsidRPr="00315B33" w:rsidRDefault="00612CB8" w:rsidP="00315B33">
      <w:pPr>
        <w:pStyle w:val="Prrafodelista"/>
        <w:widowControl w:val="0"/>
        <w:numPr>
          <w:ilvl w:val="0"/>
          <w:numId w:val="23"/>
        </w:numPr>
        <w:tabs>
          <w:tab w:val="left" w:pos="426"/>
        </w:tabs>
        <w:autoSpaceDE w:val="0"/>
        <w:autoSpaceDN w:val="0"/>
        <w:spacing w:before="240" w:after="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Licencia de conducir categoría 04: Vehículos pesados y de carga</w:t>
      </w:r>
    </w:p>
    <w:p w14:paraId="4B2A5BBD" w14:textId="02652C52" w:rsidR="00612CB8" w:rsidRPr="00315B33" w:rsidRDefault="00612CB8" w:rsidP="00315B33">
      <w:pPr>
        <w:pStyle w:val="Prrafodelista"/>
        <w:widowControl w:val="0"/>
        <w:numPr>
          <w:ilvl w:val="0"/>
          <w:numId w:val="23"/>
        </w:numPr>
        <w:tabs>
          <w:tab w:val="left" w:pos="426"/>
        </w:tabs>
        <w:autoSpaceDE w:val="0"/>
        <w:autoSpaceDN w:val="0"/>
        <w:spacing w:before="240" w:after="0" w:line="360" w:lineRule="auto"/>
        <w:ind w:left="426" w:hanging="426"/>
        <w:rPr>
          <w:rFonts w:ascii="Times New Roman" w:hAnsi="Times New Roman"/>
          <w:color w:val="767171"/>
          <w:sz w:val="24"/>
          <w:szCs w:val="24"/>
        </w:rPr>
      </w:pPr>
      <w:r w:rsidRPr="00315B33">
        <w:rPr>
          <w:rFonts w:ascii="Times New Roman" w:hAnsi="Times New Roman"/>
          <w:color w:val="767171"/>
          <w:sz w:val="24"/>
          <w:szCs w:val="24"/>
        </w:rPr>
        <w:t>Licencia de conducir categoría</w:t>
      </w:r>
      <w:r w:rsidRPr="00315B33">
        <w:rPr>
          <w:rFonts w:ascii="Times New Roman" w:hAnsi="Times New Roman"/>
          <w:color w:val="767171"/>
          <w:spacing w:val="-4"/>
          <w:sz w:val="24"/>
          <w:szCs w:val="24"/>
        </w:rPr>
        <w:t xml:space="preserve"> </w:t>
      </w:r>
      <w:r w:rsidRPr="00315B33">
        <w:rPr>
          <w:rFonts w:ascii="Times New Roman" w:hAnsi="Times New Roman"/>
          <w:color w:val="767171"/>
          <w:sz w:val="24"/>
          <w:szCs w:val="24"/>
        </w:rPr>
        <w:t>05:</w:t>
      </w:r>
      <w:r w:rsidRPr="00315B33">
        <w:rPr>
          <w:rFonts w:ascii="Times New Roman" w:hAnsi="Times New Roman"/>
          <w:color w:val="767171"/>
          <w:spacing w:val="-1"/>
          <w:sz w:val="24"/>
          <w:szCs w:val="24"/>
        </w:rPr>
        <w:t xml:space="preserve"> </w:t>
      </w:r>
      <w:r w:rsidRPr="00315B33">
        <w:rPr>
          <w:rFonts w:ascii="Times New Roman" w:hAnsi="Times New Roman"/>
          <w:color w:val="767171"/>
          <w:sz w:val="24"/>
          <w:szCs w:val="24"/>
        </w:rPr>
        <w:t>Vehículos especiales</w:t>
      </w:r>
      <w:r w:rsidRPr="00315B33">
        <w:rPr>
          <w:rFonts w:ascii="Times New Roman" w:hAnsi="Times New Roman"/>
          <w:color w:val="767171"/>
          <w:spacing w:val="-3"/>
          <w:sz w:val="24"/>
          <w:szCs w:val="24"/>
        </w:rPr>
        <w:t xml:space="preserve"> </w:t>
      </w:r>
      <w:r w:rsidRPr="00315B33">
        <w:rPr>
          <w:rFonts w:ascii="Times New Roman" w:hAnsi="Times New Roman"/>
          <w:color w:val="767171"/>
          <w:sz w:val="24"/>
          <w:szCs w:val="24"/>
        </w:rPr>
        <w:t>(para</w:t>
      </w:r>
      <w:r w:rsidRPr="00315B33">
        <w:rPr>
          <w:rFonts w:ascii="Times New Roman" w:hAnsi="Times New Roman"/>
          <w:color w:val="767171"/>
          <w:spacing w:val="-2"/>
          <w:sz w:val="24"/>
          <w:szCs w:val="24"/>
        </w:rPr>
        <w:t xml:space="preserve"> </w:t>
      </w:r>
      <w:r w:rsidRPr="00315B33">
        <w:rPr>
          <w:rFonts w:ascii="Times New Roman" w:hAnsi="Times New Roman"/>
          <w:color w:val="767171"/>
          <w:sz w:val="24"/>
          <w:szCs w:val="24"/>
        </w:rPr>
        <w:t>agricultura</w:t>
      </w:r>
      <w:r w:rsidRPr="00315B33">
        <w:rPr>
          <w:rFonts w:ascii="Times New Roman" w:hAnsi="Times New Roman"/>
          <w:color w:val="767171"/>
          <w:spacing w:val="-1"/>
          <w:sz w:val="24"/>
          <w:szCs w:val="24"/>
        </w:rPr>
        <w:t xml:space="preserve"> </w:t>
      </w:r>
      <w:r w:rsidRPr="00315B33">
        <w:rPr>
          <w:rFonts w:ascii="Times New Roman" w:hAnsi="Times New Roman"/>
          <w:color w:val="767171"/>
          <w:sz w:val="24"/>
          <w:szCs w:val="24"/>
        </w:rPr>
        <w:t>y</w:t>
      </w:r>
      <w:r w:rsidRPr="00315B33">
        <w:rPr>
          <w:rFonts w:ascii="Times New Roman" w:hAnsi="Times New Roman"/>
          <w:color w:val="767171"/>
          <w:spacing w:val="-1"/>
          <w:sz w:val="24"/>
          <w:szCs w:val="24"/>
        </w:rPr>
        <w:t xml:space="preserve"> </w:t>
      </w:r>
      <w:r w:rsidRPr="00315B33">
        <w:rPr>
          <w:rFonts w:ascii="Times New Roman" w:hAnsi="Times New Roman"/>
          <w:color w:val="767171"/>
          <w:spacing w:val="-2"/>
          <w:sz w:val="24"/>
          <w:szCs w:val="24"/>
        </w:rPr>
        <w:t>construcciones)</w:t>
      </w:r>
      <w:r w:rsidR="00B53E72" w:rsidRPr="00315B33">
        <w:rPr>
          <w:rFonts w:ascii="Times New Roman" w:hAnsi="Times New Roman"/>
          <w:color w:val="767171"/>
          <w:spacing w:val="-2"/>
          <w:sz w:val="24"/>
          <w:szCs w:val="24"/>
        </w:rPr>
        <w:t>.</w:t>
      </w:r>
    </w:p>
    <w:p w14:paraId="330E37C1" w14:textId="77777777" w:rsidR="00612CB8" w:rsidRPr="00315B33" w:rsidRDefault="00612CB8" w:rsidP="00315B33">
      <w:pPr>
        <w:pStyle w:val="Prrafodelista"/>
        <w:widowControl w:val="0"/>
        <w:numPr>
          <w:ilvl w:val="0"/>
          <w:numId w:val="23"/>
        </w:numPr>
        <w:tabs>
          <w:tab w:val="left" w:pos="426"/>
        </w:tabs>
        <w:autoSpaceDE w:val="0"/>
        <w:autoSpaceDN w:val="0"/>
        <w:spacing w:before="240" w:after="0" w:line="360" w:lineRule="auto"/>
        <w:ind w:left="0" w:firstLine="0"/>
        <w:rPr>
          <w:rFonts w:ascii="Times New Roman" w:hAnsi="Times New Roman"/>
          <w:color w:val="767171"/>
          <w:sz w:val="24"/>
          <w:szCs w:val="24"/>
        </w:rPr>
      </w:pPr>
      <w:r w:rsidRPr="00315B33">
        <w:rPr>
          <w:rFonts w:ascii="Times New Roman" w:hAnsi="Times New Roman"/>
          <w:color w:val="767171"/>
          <w:sz w:val="24"/>
          <w:szCs w:val="24"/>
        </w:rPr>
        <w:t>Licencia</w:t>
      </w:r>
      <w:r w:rsidRPr="00315B33">
        <w:rPr>
          <w:rFonts w:ascii="Times New Roman" w:hAnsi="Times New Roman"/>
          <w:color w:val="767171"/>
          <w:spacing w:val="-3"/>
          <w:sz w:val="24"/>
          <w:szCs w:val="24"/>
        </w:rPr>
        <w:t xml:space="preserve"> </w:t>
      </w:r>
      <w:r w:rsidRPr="00315B33">
        <w:rPr>
          <w:rFonts w:ascii="Times New Roman" w:hAnsi="Times New Roman"/>
          <w:color w:val="767171"/>
          <w:sz w:val="24"/>
          <w:szCs w:val="24"/>
        </w:rPr>
        <w:t>especial</w:t>
      </w:r>
      <w:r w:rsidRPr="00315B33">
        <w:rPr>
          <w:rFonts w:ascii="Times New Roman" w:hAnsi="Times New Roman"/>
          <w:color w:val="767171"/>
          <w:spacing w:val="-1"/>
          <w:sz w:val="24"/>
          <w:szCs w:val="24"/>
        </w:rPr>
        <w:t xml:space="preserve"> </w:t>
      </w:r>
      <w:r w:rsidRPr="00315B33">
        <w:rPr>
          <w:rFonts w:ascii="Times New Roman" w:hAnsi="Times New Roman"/>
          <w:color w:val="767171"/>
          <w:sz w:val="24"/>
          <w:szCs w:val="24"/>
        </w:rPr>
        <w:t>para</w:t>
      </w:r>
      <w:r w:rsidRPr="00315B33">
        <w:rPr>
          <w:rFonts w:ascii="Times New Roman" w:hAnsi="Times New Roman"/>
          <w:color w:val="767171"/>
          <w:spacing w:val="-3"/>
          <w:sz w:val="24"/>
          <w:szCs w:val="24"/>
        </w:rPr>
        <w:t xml:space="preserve"> </w:t>
      </w:r>
      <w:r w:rsidRPr="00315B33">
        <w:rPr>
          <w:rFonts w:ascii="Times New Roman" w:hAnsi="Times New Roman"/>
          <w:color w:val="767171"/>
          <w:sz w:val="24"/>
          <w:szCs w:val="24"/>
        </w:rPr>
        <w:t>personas</w:t>
      </w:r>
      <w:r w:rsidRPr="00315B33">
        <w:rPr>
          <w:rFonts w:ascii="Times New Roman" w:hAnsi="Times New Roman"/>
          <w:color w:val="767171"/>
          <w:spacing w:val="-3"/>
          <w:sz w:val="24"/>
          <w:szCs w:val="24"/>
        </w:rPr>
        <w:t xml:space="preserve"> </w:t>
      </w:r>
      <w:r w:rsidRPr="00315B33">
        <w:rPr>
          <w:rFonts w:ascii="Times New Roman" w:hAnsi="Times New Roman"/>
          <w:color w:val="767171"/>
          <w:sz w:val="24"/>
          <w:szCs w:val="24"/>
        </w:rPr>
        <w:t>con</w:t>
      </w:r>
      <w:r w:rsidRPr="00315B33">
        <w:rPr>
          <w:rFonts w:ascii="Times New Roman" w:hAnsi="Times New Roman"/>
          <w:color w:val="767171"/>
          <w:spacing w:val="-1"/>
          <w:sz w:val="24"/>
          <w:szCs w:val="24"/>
        </w:rPr>
        <w:t xml:space="preserve"> </w:t>
      </w:r>
      <w:r w:rsidRPr="00315B33">
        <w:rPr>
          <w:rFonts w:ascii="Times New Roman" w:hAnsi="Times New Roman"/>
          <w:color w:val="767171"/>
          <w:sz w:val="24"/>
          <w:szCs w:val="24"/>
        </w:rPr>
        <w:t>discapacidad física</w:t>
      </w:r>
      <w:r w:rsidRPr="00315B33">
        <w:rPr>
          <w:rFonts w:ascii="Times New Roman" w:hAnsi="Times New Roman"/>
          <w:color w:val="767171"/>
          <w:spacing w:val="-3"/>
          <w:sz w:val="24"/>
          <w:szCs w:val="24"/>
        </w:rPr>
        <w:t xml:space="preserve"> </w:t>
      </w:r>
      <w:r w:rsidRPr="00315B33">
        <w:rPr>
          <w:rFonts w:ascii="Times New Roman" w:hAnsi="Times New Roman"/>
          <w:color w:val="767171"/>
          <w:spacing w:val="-2"/>
          <w:sz w:val="24"/>
          <w:szCs w:val="24"/>
        </w:rPr>
        <w:t>parcial.</w:t>
      </w:r>
    </w:p>
    <w:p w14:paraId="04E629E9" w14:textId="77777777" w:rsidR="001C4475" w:rsidRDefault="00643660" w:rsidP="00315B33">
      <w:pPr>
        <w:tabs>
          <w:tab w:val="left" w:pos="1985"/>
        </w:tabs>
        <w:spacing w:before="240" w:line="360" w:lineRule="auto"/>
        <w:jc w:val="both"/>
        <w:rPr>
          <w:rFonts w:eastAsia="Times New Roman"/>
          <w:lang w:val="es-DO"/>
        </w:rPr>
      </w:pPr>
      <w:r w:rsidRPr="00315B33">
        <w:rPr>
          <w:rFonts w:eastAsia="Times New Roman"/>
          <w:lang w:val="es-DO"/>
        </w:rPr>
        <w:t xml:space="preserve">Se realizaron capacitaciones a los ciudadanos que solicitan el servicio para adquirir la licencia de conducir de las distintas categorías, tanto en la sede como en los módulos ubicados en las distintas provincias. </w:t>
      </w:r>
    </w:p>
    <w:p w14:paraId="6576D8D7" w14:textId="6D76E2C2" w:rsidR="00643660" w:rsidRPr="00315B33" w:rsidRDefault="00643660" w:rsidP="00315B33">
      <w:pPr>
        <w:tabs>
          <w:tab w:val="left" w:pos="1985"/>
        </w:tabs>
        <w:spacing w:before="240" w:line="360" w:lineRule="auto"/>
        <w:jc w:val="both"/>
        <w:rPr>
          <w:rFonts w:eastAsia="Times New Roman"/>
          <w:lang w:val="es-DO"/>
        </w:rPr>
      </w:pPr>
      <w:r w:rsidRPr="00315B33">
        <w:rPr>
          <w:rFonts w:eastAsia="Times New Roman"/>
          <w:lang w:val="es-DO"/>
        </w:rPr>
        <w:t xml:space="preserve">Se brindó asistencia a personas sordomudas que solicitan distintos servicios en la oficina de la avenida Tiradentes, </w:t>
      </w:r>
      <w:r w:rsidR="00ED6958" w:rsidRPr="00315B33">
        <w:rPr>
          <w:rFonts w:eastAsia="Times New Roman"/>
          <w:lang w:val="es-DO"/>
        </w:rPr>
        <w:t xml:space="preserve">Se continuó </w:t>
      </w:r>
      <w:r w:rsidRPr="00315B33">
        <w:rPr>
          <w:rFonts w:eastAsia="Times New Roman"/>
          <w:lang w:val="es-DO"/>
        </w:rPr>
        <w:t xml:space="preserve">trabajando </w:t>
      </w:r>
      <w:r w:rsidR="00ED6958" w:rsidRPr="00315B33">
        <w:rPr>
          <w:rFonts w:eastAsia="Times New Roman"/>
          <w:lang w:val="es-DO"/>
        </w:rPr>
        <w:t>en 2025 el</w:t>
      </w:r>
      <w:r w:rsidRPr="00315B33">
        <w:rPr>
          <w:rFonts w:eastAsia="Times New Roman"/>
          <w:lang w:val="es-DO"/>
        </w:rPr>
        <w:t xml:space="preserve"> proceso de revisión y actualización de los programas de contenido que se utilizan para la educación vial de Licencia de Conducir, tanto la escrita como la presentación digital.</w:t>
      </w:r>
    </w:p>
    <w:p w14:paraId="1B699F3A" w14:textId="77777777" w:rsidR="00643660" w:rsidRPr="00315B33" w:rsidRDefault="00643660" w:rsidP="00315B33">
      <w:pPr>
        <w:tabs>
          <w:tab w:val="left" w:pos="1985"/>
        </w:tabs>
        <w:spacing w:before="240" w:line="360" w:lineRule="auto"/>
        <w:jc w:val="both"/>
        <w:rPr>
          <w:rFonts w:eastAsia="Times New Roman"/>
          <w:lang w:val="es-DO"/>
        </w:rPr>
      </w:pPr>
      <w:r w:rsidRPr="00315B33">
        <w:rPr>
          <w:rFonts w:eastAsia="Times New Roman"/>
          <w:lang w:val="es-DO"/>
        </w:rPr>
        <w:t xml:space="preserve">Dando cumplimiento a otras de las atribuciones que le competen a la ENEVIAL en el marco de la Ley 63-17, así como principales normativas y reglamentos sobre licencias, manual sobre conocimiento común, educación vial para adquisición de carnet de aprendizaje, categoría dos (2) vehículos livianos, categoría uno (1) vehículo de motor de dos y tres ruedas, para cambio de categoría dos (2) a categoría tres (3) vehículo de motor menos de 40 pasajeros, así </w:t>
      </w:r>
      <w:r w:rsidRPr="00315B33">
        <w:rPr>
          <w:rFonts w:eastAsia="Times New Roman"/>
          <w:lang w:val="es-DO"/>
        </w:rPr>
        <w:lastRenderedPageBreak/>
        <w:t>como, el cambio a categoría cuatro (4) vehículo de motor más de 40 pasajeros.</w:t>
      </w:r>
    </w:p>
    <w:p w14:paraId="23031FEA" w14:textId="3B028025" w:rsidR="0047417B" w:rsidRPr="00315B33" w:rsidRDefault="00643660" w:rsidP="00315B33">
      <w:pPr>
        <w:tabs>
          <w:tab w:val="left" w:pos="1985"/>
        </w:tabs>
        <w:spacing w:before="240" w:line="360" w:lineRule="auto"/>
        <w:jc w:val="both"/>
        <w:rPr>
          <w:rFonts w:eastAsia="Times New Roman"/>
          <w:lang w:val="es-DO"/>
        </w:rPr>
      </w:pPr>
      <w:r w:rsidRPr="00315B33">
        <w:rPr>
          <w:rFonts w:eastAsia="Times New Roman"/>
          <w:lang w:val="es-DO"/>
        </w:rPr>
        <w:t xml:space="preserve">Se desarrollaron charlas de orientación y sensibilización, con la participación de por un total de 86,625, detallada de la manera siguiente: 45,534 aspirantes a obtención carnet de aprendizaje para conducción de vehículos de motor Categoría 02 (Vehículo Liviano); 29,063 motociclistas para Licencia Categoría 01; 5,608 participantes en educación vial para adquirir cambio a categoría 02 a 03; unos 5,801 participantes para renovación de licencia con más de tres años de vencimiento; y finalmente unos 619 participantes para Cambio de Categoría de 3 a </w:t>
      </w:r>
      <w:r w:rsidR="003B5AAC">
        <w:rPr>
          <w:rFonts w:eastAsia="Times New Roman"/>
          <w:lang w:val="es-DO"/>
        </w:rPr>
        <w:t xml:space="preserve">Categoría </w:t>
      </w:r>
      <w:r w:rsidRPr="00315B33">
        <w:rPr>
          <w:rFonts w:eastAsia="Times New Roman"/>
          <w:lang w:val="es-DO"/>
        </w:rPr>
        <w:t>4.</w:t>
      </w:r>
    </w:p>
    <w:p w14:paraId="0918108C" w14:textId="5D23A813" w:rsidR="00643660" w:rsidRPr="00315B33" w:rsidRDefault="003D48AC" w:rsidP="00315B33">
      <w:pPr>
        <w:tabs>
          <w:tab w:val="left" w:pos="1985"/>
        </w:tabs>
        <w:spacing w:before="240" w:line="360" w:lineRule="auto"/>
        <w:jc w:val="center"/>
        <w:rPr>
          <w:rFonts w:eastAsia="Times New Roman"/>
          <w:b/>
          <w:bCs/>
          <w:lang w:val="es-DO"/>
        </w:rPr>
      </w:pPr>
      <w:r w:rsidRPr="00315B33">
        <w:rPr>
          <w:rFonts w:eastAsia="Times New Roman"/>
          <w:b/>
          <w:bCs/>
          <w:lang w:val="es-DO"/>
        </w:rPr>
        <w:t>Parque Educación Vial en Ciudad Juan Bosch</w:t>
      </w:r>
    </w:p>
    <w:p w14:paraId="36D8C7DB" w14:textId="77777777" w:rsidR="00D6315E" w:rsidRPr="00315B33" w:rsidRDefault="00D6315E" w:rsidP="00315B33">
      <w:pPr>
        <w:tabs>
          <w:tab w:val="left" w:pos="1985"/>
        </w:tabs>
        <w:spacing w:before="240" w:line="360" w:lineRule="auto"/>
        <w:jc w:val="both"/>
        <w:rPr>
          <w:rFonts w:eastAsia="Times New Roman"/>
          <w:lang w:val="es-DO"/>
        </w:rPr>
      </w:pPr>
      <w:r w:rsidRPr="00315B33">
        <w:rPr>
          <w:rFonts w:eastAsia="Times New Roman"/>
          <w:lang w:val="es-DO"/>
        </w:rPr>
        <w:t xml:space="preserve">El Parque </w:t>
      </w:r>
      <w:proofErr w:type="spellStart"/>
      <w:r w:rsidRPr="00315B33">
        <w:rPr>
          <w:rFonts w:eastAsia="Times New Roman"/>
          <w:lang w:val="es-DO"/>
        </w:rPr>
        <w:t>Infanto</w:t>
      </w:r>
      <w:proofErr w:type="spellEnd"/>
      <w:r w:rsidRPr="00315B33">
        <w:rPr>
          <w:rFonts w:eastAsia="Times New Roman"/>
          <w:lang w:val="es-DO"/>
        </w:rPr>
        <w:t xml:space="preserve"> Juvenil de Educación Vial, creado con el objetivo de fortalecer los conocimientos y capacidades en los niños y jóvenes sobre Seguridad Vial.</w:t>
      </w:r>
    </w:p>
    <w:p w14:paraId="3577E83D" w14:textId="77777777" w:rsidR="00D6315E" w:rsidRPr="00315B33" w:rsidRDefault="00D6315E" w:rsidP="00315B33">
      <w:pPr>
        <w:tabs>
          <w:tab w:val="left" w:pos="1985"/>
        </w:tabs>
        <w:spacing w:before="240" w:line="360" w:lineRule="auto"/>
        <w:jc w:val="both"/>
        <w:rPr>
          <w:rFonts w:eastAsia="Times New Roman"/>
          <w:lang w:val="es-DO"/>
        </w:rPr>
      </w:pPr>
      <w:r w:rsidRPr="00315B33">
        <w:rPr>
          <w:rFonts w:eastAsia="Times New Roman"/>
          <w:lang w:val="es-DO"/>
        </w:rPr>
        <w:t>Las instalaciones del parque como parte integral de un proyecto que busca brindar conocimientos básicos de una educación preventiva, que procura asegurar un cambio en las mentes de los niños y jóvenes del país, para prevenir accidentes y garantizar nuestra seguridad vial, siendo más respetuosos en las vías públicas.</w:t>
      </w:r>
    </w:p>
    <w:p w14:paraId="419ABBB9" w14:textId="37B45F30" w:rsidR="00643660" w:rsidRPr="00315B33" w:rsidRDefault="00D6315E" w:rsidP="00315B33">
      <w:pPr>
        <w:tabs>
          <w:tab w:val="left" w:pos="1985"/>
        </w:tabs>
        <w:spacing w:before="240" w:line="360" w:lineRule="auto"/>
        <w:jc w:val="both"/>
        <w:rPr>
          <w:rFonts w:eastAsia="Times New Roman"/>
          <w:lang w:val="es-DO"/>
        </w:rPr>
      </w:pPr>
      <w:r w:rsidRPr="00315B33">
        <w:rPr>
          <w:rFonts w:eastAsia="Times New Roman"/>
          <w:lang w:val="es-DO"/>
        </w:rPr>
        <w:t xml:space="preserve">Durante el periodo enero-septiembre fueron realizadas de manera activa las tareas educativas del parque destacando la visita de 4,801 niños, jóvenes y adolescentes en edades comprendidas entre seis (6) a diecisiete (17) años, los cuales participaron en la sensibilización </w:t>
      </w:r>
      <w:r w:rsidRPr="00315B33">
        <w:rPr>
          <w:rFonts w:eastAsia="Times New Roman"/>
          <w:lang w:val="es-DO"/>
        </w:rPr>
        <w:lastRenderedPageBreak/>
        <w:t>de educación vial, a través de la realidad virtual y realidad aumentada, así como de manera práctica según curricular para educación inicial, primaria y secundaria a través de juego de roles; conductor, peatón, usuario de las vías y/o agente de tránsito. Dichos niños mostraban gran motivación, conocimiento y mucha felicidad de poder participar de la experiencia en programas como estos.</w:t>
      </w:r>
    </w:p>
    <w:p w14:paraId="4E06E949" w14:textId="3F449C06" w:rsidR="0FF2F385" w:rsidRPr="00315B33" w:rsidRDefault="0FF2F385" w:rsidP="00315B33">
      <w:pPr>
        <w:tabs>
          <w:tab w:val="left" w:pos="1985"/>
        </w:tabs>
        <w:spacing w:before="240" w:line="360" w:lineRule="auto"/>
        <w:jc w:val="both"/>
        <w:rPr>
          <w:rFonts w:eastAsia="Times New Roman"/>
          <w:lang w:val="es-DO"/>
        </w:rPr>
      </w:pPr>
      <w:r w:rsidRPr="00315B33">
        <w:rPr>
          <w:rFonts w:eastAsia="Times New Roman"/>
          <w:lang w:val="es-DO"/>
        </w:rPr>
        <w:t>Desde la Escuela Nacional de Educación Vial (ENEVIAL), a través de la implementación de diversos programas de Formación y Educación Vial, se impact</w:t>
      </w:r>
      <w:r w:rsidR="000C5934" w:rsidRPr="00315B33">
        <w:rPr>
          <w:rFonts w:eastAsia="Times New Roman"/>
          <w:lang w:val="es-DO"/>
        </w:rPr>
        <w:t xml:space="preserve">aron </w:t>
      </w:r>
      <w:r w:rsidRPr="00315B33">
        <w:rPr>
          <w:rFonts w:eastAsia="Times New Roman"/>
          <w:lang w:val="es-DO"/>
        </w:rPr>
        <w:t xml:space="preserve">de manera directa a unos </w:t>
      </w:r>
      <w:r w:rsidR="00CB784F" w:rsidRPr="00CB784F">
        <w:rPr>
          <w:rFonts w:eastAsia="Times New Roman"/>
          <w:lang w:val="es-DO"/>
        </w:rPr>
        <w:t>129,308</w:t>
      </w:r>
      <w:r w:rsidR="00CB784F">
        <w:rPr>
          <w:rFonts w:eastAsia="Times New Roman"/>
          <w:lang w:val="es-DO"/>
        </w:rPr>
        <w:t xml:space="preserve"> </w:t>
      </w:r>
      <w:r w:rsidRPr="00315B33">
        <w:rPr>
          <w:rFonts w:eastAsia="Times New Roman"/>
          <w:lang w:val="es-DO"/>
        </w:rPr>
        <w:t>participantes.</w:t>
      </w:r>
    </w:p>
    <w:p w14:paraId="371B33C2" w14:textId="204D5065" w:rsidR="0FF2F385" w:rsidRPr="00315B33" w:rsidRDefault="0FF2F385" w:rsidP="00084489">
      <w:pPr>
        <w:tabs>
          <w:tab w:val="left" w:pos="1985"/>
        </w:tabs>
        <w:spacing w:line="360" w:lineRule="auto"/>
        <w:jc w:val="both"/>
        <w:rPr>
          <w:rFonts w:eastAsia="Times New Roman"/>
          <w:lang w:val="es-DO"/>
        </w:rPr>
      </w:pPr>
      <w:r w:rsidRPr="00315B33">
        <w:rPr>
          <w:rFonts w:eastAsia="Times New Roman"/>
          <w:b/>
          <w:bCs/>
          <w:lang w:val="es-DO"/>
        </w:rPr>
        <w:t>Educación Vial en Centros Educativos:</w:t>
      </w:r>
      <w:r w:rsidRPr="00315B33">
        <w:rPr>
          <w:rFonts w:eastAsia="Times New Roman"/>
          <w:lang w:val="es-DO"/>
        </w:rPr>
        <w:t xml:space="preserve"> abarca la incorporación de la Educación Vial en el currículo escolar en colaboración con el Ministerio de Educación (MINERD) y el Ministerio de Economía, Planificación y Desarrollo (MEPyD), en 2025 fueron impactados con acciones formativas 25,119 estudiantes.</w:t>
      </w:r>
    </w:p>
    <w:p w14:paraId="066CDC58" w14:textId="4AE7B2C1" w:rsidR="0FF2F385" w:rsidRDefault="0FF2F385" w:rsidP="00084489">
      <w:pPr>
        <w:tabs>
          <w:tab w:val="left" w:pos="1985"/>
        </w:tabs>
        <w:spacing w:line="360" w:lineRule="auto"/>
        <w:jc w:val="both"/>
        <w:rPr>
          <w:rFonts w:eastAsia="Times New Roman"/>
          <w:lang w:val="es-DO"/>
        </w:rPr>
      </w:pPr>
      <w:r w:rsidRPr="00315B33">
        <w:rPr>
          <w:rFonts w:eastAsia="Times New Roman"/>
          <w:lang w:val="es-DO"/>
        </w:rPr>
        <w:t xml:space="preserve">Como parte del compromiso de formar a 75,000 estudiantes de secundaria por año, se </w:t>
      </w:r>
      <w:r w:rsidR="01A42155" w:rsidRPr="00315B33">
        <w:rPr>
          <w:rFonts w:eastAsia="Times New Roman"/>
          <w:lang w:val="es-DO"/>
        </w:rPr>
        <w:t>trabajó</w:t>
      </w:r>
      <w:r w:rsidRPr="00315B33">
        <w:rPr>
          <w:rFonts w:eastAsia="Times New Roman"/>
          <w:lang w:val="es-DO"/>
        </w:rPr>
        <w:t xml:space="preserve"> una activa agenda con el Ministerio de Educación, la cual hizo posible generar los contendidos educativos para implementar la </w:t>
      </w:r>
      <w:r w:rsidR="5A40DD7B" w:rsidRPr="00315B33">
        <w:rPr>
          <w:rFonts w:eastAsia="Times New Roman"/>
          <w:lang w:val="es-DO"/>
        </w:rPr>
        <w:t>educación</w:t>
      </w:r>
      <w:r w:rsidRPr="00315B33">
        <w:rPr>
          <w:rFonts w:eastAsia="Times New Roman"/>
          <w:lang w:val="es-DO"/>
        </w:rPr>
        <w:t xml:space="preserve"> vial en las escuelas.</w:t>
      </w:r>
    </w:p>
    <w:p w14:paraId="3E4C642F" w14:textId="1A8DE6CB" w:rsidR="0FF2F385" w:rsidRPr="00315B33" w:rsidRDefault="0FF2F385" w:rsidP="00322BDF">
      <w:pPr>
        <w:tabs>
          <w:tab w:val="left" w:pos="1985"/>
        </w:tabs>
        <w:spacing w:before="240" w:line="360" w:lineRule="auto"/>
        <w:jc w:val="both"/>
        <w:rPr>
          <w:rFonts w:eastAsia="Times New Roman"/>
          <w:lang w:val="es-DO"/>
        </w:rPr>
      </w:pPr>
      <w:r w:rsidRPr="00315B33">
        <w:rPr>
          <w:rFonts w:eastAsia="Times New Roman"/>
          <w:b/>
          <w:bCs/>
          <w:lang w:val="es-DO"/>
        </w:rPr>
        <w:t xml:space="preserve">Mediante el Acuerdo de </w:t>
      </w:r>
      <w:r w:rsidR="008039C1" w:rsidRPr="00315B33">
        <w:rPr>
          <w:rFonts w:eastAsia="Times New Roman"/>
          <w:b/>
          <w:bCs/>
          <w:lang w:val="es-DO"/>
        </w:rPr>
        <w:t>C</w:t>
      </w:r>
      <w:r w:rsidRPr="00315B33">
        <w:rPr>
          <w:rFonts w:eastAsia="Times New Roman"/>
          <w:b/>
          <w:bCs/>
          <w:lang w:val="es-DO"/>
        </w:rPr>
        <w:t>ooperación entre el INTRANT e INFOTEP:</w:t>
      </w:r>
      <w:r w:rsidRPr="00315B33">
        <w:rPr>
          <w:rFonts w:eastAsia="Times New Roman"/>
          <w:lang w:val="es-DO"/>
        </w:rPr>
        <w:t xml:space="preserve"> se </w:t>
      </w:r>
      <w:r w:rsidR="1A6D0413" w:rsidRPr="00315B33">
        <w:rPr>
          <w:rFonts w:eastAsia="Times New Roman"/>
          <w:lang w:val="es-DO"/>
        </w:rPr>
        <w:t>implementó</w:t>
      </w:r>
      <w:r w:rsidRPr="00315B33">
        <w:rPr>
          <w:rFonts w:eastAsia="Times New Roman"/>
          <w:lang w:val="es-DO"/>
        </w:rPr>
        <w:t xml:space="preserve"> un plan de capacitación dirigido a choferes, transportistas y motociclistas con el fin de propiciar una cultura de movilidad responsable enfocada en la prevención, optimización del tiempo, reducción de accidentes de tránsito y en salvar vidas. Con este proyecto se impactaron 4,668 transportistas.</w:t>
      </w:r>
    </w:p>
    <w:p w14:paraId="2850CAEF" w14:textId="4A3FD780" w:rsidR="0FF2F385" w:rsidRPr="00315B33" w:rsidRDefault="0FF2F385" w:rsidP="00322BDF">
      <w:pPr>
        <w:tabs>
          <w:tab w:val="left" w:pos="1985"/>
        </w:tabs>
        <w:spacing w:before="240" w:line="360" w:lineRule="auto"/>
        <w:jc w:val="both"/>
        <w:rPr>
          <w:rFonts w:eastAsia="Times New Roman"/>
          <w:lang w:val="es-DO"/>
        </w:rPr>
      </w:pPr>
      <w:r w:rsidRPr="00315B33">
        <w:rPr>
          <w:rFonts w:eastAsia="Times New Roman"/>
          <w:b/>
          <w:bCs/>
          <w:lang w:val="es-DO"/>
        </w:rPr>
        <w:lastRenderedPageBreak/>
        <w:t>Reeducación Vial para Infractores de Tránsito:</w:t>
      </w:r>
      <w:r w:rsidRPr="00315B33">
        <w:rPr>
          <w:rFonts w:eastAsia="Times New Roman"/>
          <w:lang w:val="es-DO"/>
        </w:rPr>
        <w:t xml:space="preserve"> Un total de </w:t>
      </w:r>
      <w:r w:rsidR="00CB784F">
        <w:rPr>
          <w:rFonts w:eastAsia="Times New Roman"/>
          <w:lang w:val="es-DO"/>
        </w:rPr>
        <w:t>3,025</w:t>
      </w:r>
      <w:r w:rsidRPr="00315B33">
        <w:rPr>
          <w:rFonts w:eastAsia="Times New Roman"/>
          <w:lang w:val="es-DO"/>
        </w:rPr>
        <w:t xml:space="preserve"> personas recibieron reeducación vial, los cuales eran infractores de tránsito y conductores fiscalizados por la DIGESETT que son enviados al INTRANT a participar del programa de reeducación vial para infractores de la ley 63-17.</w:t>
      </w:r>
    </w:p>
    <w:p w14:paraId="4BF6BB0D" w14:textId="49659055" w:rsidR="0FF2F385" w:rsidRPr="00315B33" w:rsidRDefault="0FF2F385" w:rsidP="00322BDF">
      <w:pPr>
        <w:tabs>
          <w:tab w:val="left" w:pos="1985"/>
        </w:tabs>
        <w:spacing w:before="240" w:line="360" w:lineRule="auto"/>
        <w:jc w:val="both"/>
        <w:rPr>
          <w:rFonts w:eastAsia="Times New Roman"/>
          <w:lang w:val="es-DO"/>
        </w:rPr>
      </w:pPr>
      <w:r w:rsidRPr="00315B33">
        <w:rPr>
          <w:rFonts w:eastAsia="Times New Roman"/>
          <w:b/>
          <w:bCs/>
          <w:lang w:val="es-DO"/>
        </w:rPr>
        <w:t>Educación Vial para Adquisición de Licencia y Cambio de Categorías:</w:t>
      </w:r>
      <w:r w:rsidRPr="00315B33">
        <w:rPr>
          <w:rFonts w:eastAsia="Times New Roman"/>
          <w:lang w:val="es-DO"/>
        </w:rPr>
        <w:t xml:space="preserve"> El Departamento de Educación Vial de Licencia de Conducir, desarrolla acciones educativas a través de charlas de sensibilización y concientización a los ciudadanos que solicitan el servicio, impactando en año unos 90,970 ciudadanos. </w:t>
      </w:r>
    </w:p>
    <w:p w14:paraId="038A9644" w14:textId="6D73973A" w:rsidR="0FF2F385" w:rsidRPr="00315B33" w:rsidRDefault="0FF2F385" w:rsidP="00322BDF">
      <w:pPr>
        <w:tabs>
          <w:tab w:val="left" w:pos="1985"/>
        </w:tabs>
        <w:spacing w:before="240" w:line="360" w:lineRule="auto"/>
        <w:jc w:val="both"/>
        <w:rPr>
          <w:rFonts w:eastAsia="Times New Roman"/>
          <w:lang w:val="es-DO"/>
        </w:rPr>
      </w:pPr>
      <w:r w:rsidRPr="00315B33">
        <w:rPr>
          <w:rFonts w:eastAsia="Times New Roman"/>
          <w:b/>
          <w:bCs/>
          <w:lang w:val="es-DO"/>
        </w:rPr>
        <w:t>Parque Educación Vial en Ciudad Juan Bosch:</w:t>
      </w:r>
      <w:r w:rsidRPr="00315B33">
        <w:rPr>
          <w:rFonts w:eastAsia="Times New Roman"/>
          <w:lang w:val="es-DO"/>
        </w:rPr>
        <w:t xml:space="preserve"> Durante este año fueron realizadas de manera activa las tareas educativas del parque destacando la visita de 5,499 niños, jóvenes y adolescentes en edades comprendidas entre seis (6)   a diecisiete (17) años, los cuales participaron en la sensibilización de educación vial, a través de la realidad virtual y realidad aumentada, así como de manera práctica a través de juego de roles; conductor, peatón, usuario de las vías y/o agente de tránsito. </w:t>
      </w:r>
    </w:p>
    <w:p w14:paraId="136A4BDB" w14:textId="096ACF7B" w:rsidR="0FF2F385" w:rsidRPr="00315B33" w:rsidRDefault="0FF2F385" w:rsidP="00322BDF">
      <w:pPr>
        <w:tabs>
          <w:tab w:val="left" w:pos="1985"/>
        </w:tabs>
        <w:spacing w:before="240" w:line="360" w:lineRule="auto"/>
        <w:jc w:val="both"/>
        <w:rPr>
          <w:rFonts w:eastAsia="Times New Roman"/>
          <w:lang w:val="es-DO"/>
        </w:rPr>
      </w:pPr>
      <w:r w:rsidRPr="00315B33">
        <w:rPr>
          <w:rFonts w:eastAsia="Times New Roman"/>
          <w:b/>
          <w:bCs/>
          <w:lang w:val="es-DO"/>
        </w:rPr>
        <w:t xml:space="preserve">Programa de Movilidad </w:t>
      </w:r>
      <w:r w:rsidR="008039C1" w:rsidRPr="00315B33">
        <w:rPr>
          <w:rFonts w:eastAsia="Times New Roman"/>
          <w:b/>
          <w:bCs/>
          <w:lang w:val="es-DO"/>
        </w:rPr>
        <w:t>E</w:t>
      </w:r>
      <w:r w:rsidRPr="00315B33">
        <w:rPr>
          <w:rFonts w:eastAsia="Times New Roman"/>
          <w:b/>
          <w:bCs/>
          <w:lang w:val="es-DO"/>
        </w:rPr>
        <w:t>scolar:</w:t>
      </w:r>
      <w:r w:rsidRPr="00315B33">
        <w:rPr>
          <w:rFonts w:eastAsia="Times New Roman"/>
          <w:lang w:val="es-DO"/>
        </w:rPr>
        <w:t xml:space="preserve"> Mediante el Programa de Movilidad Escolar, desarrollado en coordinación con el Ministerio de Educación, la Escuela Nacional de Educación Vial (ENEVIAL) formó a 979 conductores del Sistema Nacional de Transporte Estudiantil. Esta iniciativa ha permitido fortalecer las competencias de los choferes responsables del transporte escolar, garantizando un </w:t>
      </w:r>
      <w:r w:rsidRPr="00315B33">
        <w:rPr>
          <w:rFonts w:eastAsia="Times New Roman"/>
          <w:lang w:val="es-DO"/>
        </w:rPr>
        <w:lastRenderedPageBreak/>
        <w:t>servicio más seguro, eficiente y alineado con los estándares de la educación vial que demanda el sistema educativo dominicano.</w:t>
      </w:r>
    </w:p>
    <w:p w14:paraId="3F222B5C" w14:textId="4A315756" w:rsidR="0FF2F385" w:rsidRPr="00315B33" w:rsidRDefault="0FF2F385" w:rsidP="00084489">
      <w:pPr>
        <w:tabs>
          <w:tab w:val="left" w:pos="1985"/>
        </w:tabs>
        <w:spacing w:line="360" w:lineRule="auto"/>
        <w:jc w:val="both"/>
        <w:rPr>
          <w:rFonts w:eastAsia="Times New Roman"/>
          <w:lang w:val="es-DO"/>
        </w:rPr>
      </w:pPr>
      <w:r w:rsidRPr="00315B33">
        <w:rPr>
          <w:rFonts w:eastAsia="Times New Roman"/>
          <w:b/>
          <w:bCs/>
          <w:lang w:val="es-DO"/>
        </w:rPr>
        <w:t xml:space="preserve">Multiplicadores en </w:t>
      </w:r>
      <w:r w:rsidR="22DAF99F" w:rsidRPr="00315B33">
        <w:rPr>
          <w:rFonts w:eastAsia="Times New Roman"/>
          <w:b/>
          <w:bCs/>
          <w:lang w:val="es-DO"/>
        </w:rPr>
        <w:t>Educación</w:t>
      </w:r>
      <w:r w:rsidRPr="00315B33">
        <w:rPr>
          <w:rFonts w:eastAsia="Times New Roman"/>
          <w:b/>
          <w:bCs/>
          <w:lang w:val="es-DO"/>
        </w:rPr>
        <w:t xml:space="preserve"> Vial:</w:t>
      </w:r>
      <w:r w:rsidRPr="00315B33">
        <w:rPr>
          <w:rFonts w:eastAsia="Times New Roman"/>
          <w:lang w:val="es-DO"/>
        </w:rPr>
        <w:t xml:space="preserve"> durante este año se impactó a 685 personas con el programa formativo para multiplicadores en </w:t>
      </w:r>
      <w:r w:rsidR="5729651F" w:rsidRPr="00315B33">
        <w:rPr>
          <w:rFonts w:eastAsia="Times New Roman"/>
          <w:lang w:val="es-DO"/>
        </w:rPr>
        <w:t>educación</w:t>
      </w:r>
      <w:r w:rsidRPr="00315B33">
        <w:rPr>
          <w:rFonts w:eastAsia="Times New Roman"/>
          <w:lang w:val="es-DO"/>
        </w:rPr>
        <w:t xml:space="preserve"> vial, fortaleciendo sus conocimientos y capacidades para promover comportamientos seguros en las vías. Este esfuerzo contribuye a ampliar el alcance de la educación vial en las comunidades, creando agentes de cambio capaces de reproducir y difundir prácticas responsables que ayuden a prevenir accidentes y mejorar la convivencia en el tránsito.</w:t>
      </w:r>
    </w:p>
    <w:p w14:paraId="7C19B5FA" w14:textId="72952970" w:rsidR="0FF2F385" w:rsidRPr="00315B33" w:rsidRDefault="0FF2F385" w:rsidP="00084489">
      <w:pPr>
        <w:tabs>
          <w:tab w:val="left" w:pos="1985"/>
        </w:tabs>
        <w:spacing w:line="360" w:lineRule="auto"/>
        <w:jc w:val="both"/>
        <w:rPr>
          <w:rFonts w:eastAsia="Times New Roman"/>
          <w:lang w:val="es-DO"/>
        </w:rPr>
      </w:pPr>
      <w:r w:rsidRPr="00315B33">
        <w:rPr>
          <w:rFonts w:eastAsia="Times New Roman"/>
          <w:lang w:val="es-DO"/>
        </w:rPr>
        <w:t>Acciones conjuntas entre la Dirección General de Proyectos Estratégicos y Especiales PROPEEP y la Escuela Nacional de Educación Vial (ENEVIAL), durante este año se logró impactar a 2,382 personas mediante charlas de sensibilización orientadas a promover una cultura de seguridad vial.</w:t>
      </w:r>
    </w:p>
    <w:p w14:paraId="45F9EA11" w14:textId="35AF0EF2" w:rsidR="0FF2F385" w:rsidRPr="00315B33" w:rsidRDefault="0FF2F385" w:rsidP="00084489">
      <w:pPr>
        <w:tabs>
          <w:tab w:val="left" w:pos="1985"/>
        </w:tabs>
        <w:spacing w:line="360" w:lineRule="auto"/>
        <w:jc w:val="both"/>
        <w:rPr>
          <w:rFonts w:eastAsia="Times New Roman"/>
          <w:lang w:val="es-DO"/>
        </w:rPr>
      </w:pPr>
      <w:r w:rsidRPr="00315B33">
        <w:rPr>
          <w:rFonts w:eastAsia="Times New Roman"/>
          <w:b/>
          <w:bCs/>
          <w:lang w:val="es-DO"/>
        </w:rPr>
        <w:t>OMSA y ENEVIAL:</w:t>
      </w:r>
      <w:r w:rsidRPr="00315B33">
        <w:rPr>
          <w:rFonts w:eastAsia="Times New Roman"/>
          <w:lang w:val="es-DO"/>
        </w:rPr>
        <w:t xml:space="preserve"> Mediante acciones conjuntas entre ambas instituciones, hemos iniciado una jornada de profesionalización dirigida a los conductores de los autobuses de la OMSA, impactando a 286 conductores durante este año 2025.</w:t>
      </w:r>
    </w:p>
    <w:p w14:paraId="52B2E8E4" w14:textId="77842C46" w:rsidR="0FF2F385" w:rsidRPr="00315B33" w:rsidRDefault="16F4FC86" w:rsidP="006C76BC">
      <w:pPr>
        <w:tabs>
          <w:tab w:val="left" w:pos="1985"/>
        </w:tabs>
        <w:spacing w:before="240" w:line="360" w:lineRule="auto"/>
        <w:jc w:val="both"/>
        <w:rPr>
          <w:rFonts w:eastAsia="Times New Roman"/>
          <w:lang w:val="es-DO"/>
        </w:rPr>
      </w:pPr>
      <w:r w:rsidRPr="00315B33">
        <w:rPr>
          <w:rFonts w:eastAsia="Times New Roman"/>
          <w:b/>
          <w:bCs/>
          <w:lang w:val="es-DO"/>
        </w:rPr>
        <w:t xml:space="preserve">Acuerdos con el </w:t>
      </w:r>
      <w:r w:rsidR="008039C1" w:rsidRPr="00315B33">
        <w:rPr>
          <w:rFonts w:eastAsia="Times New Roman"/>
          <w:b/>
          <w:bCs/>
          <w:lang w:val="es-DO"/>
        </w:rPr>
        <w:t>S</w:t>
      </w:r>
      <w:r w:rsidRPr="00315B33">
        <w:rPr>
          <w:rFonts w:eastAsia="Times New Roman"/>
          <w:b/>
          <w:bCs/>
          <w:lang w:val="es-DO"/>
        </w:rPr>
        <w:t xml:space="preserve">ector </w:t>
      </w:r>
      <w:r w:rsidR="008039C1" w:rsidRPr="00315B33">
        <w:rPr>
          <w:rFonts w:eastAsia="Times New Roman"/>
          <w:b/>
          <w:bCs/>
          <w:lang w:val="es-DO"/>
        </w:rPr>
        <w:t>P</w:t>
      </w:r>
      <w:r w:rsidRPr="00315B33">
        <w:rPr>
          <w:rFonts w:eastAsia="Times New Roman"/>
          <w:b/>
          <w:bCs/>
          <w:lang w:val="es-DO"/>
        </w:rPr>
        <w:t xml:space="preserve">rivado: </w:t>
      </w:r>
      <w:r w:rsidRPr="00315B33">
        <w:rPr>
          <w:rFonts w:eastAsia="Times New Roman"/>
          <w:lang w:val="es-DO"/>
        </w:rPr>
        <w:t xml:space="preserve">Mediante un acuerdo de </w:t>
      </w:r>
      <w:r w:rsidR="1D10D7C0" w:rsidRPr="00315B33">
        <w:rPr>
          <w:rFonts w:eastAsia="Times New Roman"/>
          <w:lang w:val="es-DO"/>
        </w:rPr>
        <w:t>cooperación</w:t>
      </w:r>
      <w:r w:rsidRPr="00315B33">
        <w:rPr>
          <w:rFonts w:eastAsia="Times New Roman"/>
          <w:lang w:val="es-DO"/>
        </w:rPr>
        <w:t xml:space="preserve"> la empresa DIAGEO y el Ingenio CAEI donaron el equipamiento de dos salones de clase, los cuales son utilizados para impartir capacitaciones en los distintos módulos de educación vial. Esta contribución garantiza ambientes formativos adecuados, </w:t>
      </w:r>
      <w:r w:rsidRPr="00315B33">
        <w:rPr>
          <w:rFonts w:eastAsia="Times New Roman"/>
          <w:lang w:val="es-DO"/>
        </w:rPr>
        <w:lastRenderedPageBreak/>
        <w:t>modernos y funcionales, fundamentales para fortalecer la calidad del aprendizaje y el desarrollo de competencias en los participantes.</w:t>
      </w:r>
    </w:p>
    <w:p w14:paraId="7CD3F2D1" w14:textId="6F88BEB2" w:rsidR="00AA6439" w:rsidRPr="00315B33" w:rsidRDefault="0FF2F385" w:rsidP="006C76BC">
      <w:pPr>
        <w:tabs>
          <w:tab w:val="left" w:pos="1985"/>
        </w:tabs>
        <w:spacing w:before="240" w:line="360" w:lineRule="auto"/>
        <w:jc w:val="both"/>
        <w:rPr>
          <w:rFonts w:eastAsia="Times New Roman"/>
          <w:lang w:val="es-DO"/>
        </w:rPr>
      </w:pPr>
      <w:r w:rsidRPr="00315B33">
        <w:rPr>
          <w:rFonts w:eastAsia="Times New Roman"/>
          <w:b/>
          <w:bCs/>
          <w:lang w:val="es-DO"/>
        </w:rPr>
        <w:t xml:space="preserve">Curso </w:t>
      </w:r>
      <w:r w:rsidR="008039C1" w:rsidRPr="00315B33">
        <w:rPr>
          <w:rFonts w:eastAsia="Times New Roman"/>
          <w:b/>
          <w:bCs/>
          <w:lang w:val="es-DO"/>
        </w:rPr>
        <w:t xml:space="preserve">Digital </w:t>
      </w:r>
      <w:r w:rsidRPr="00315B33">
        <w:rPr>
          <w:rFonts w:eastAsia="Times New Roman"/>
          <w:b/>
          <w:bCs/>
          <w:lang w:val="es-DO"/>
        </w:rPr>
        <w:t xml:space="preserve">para </w:t>
      </w:r>
      <w:proofErr w:type="spellStart"/>
      <w:r w:rsidR="008039C1" w:rsidRPr="00315B33">
        <w:rPr>
          <w:rFonts w:eastAsia="Times New Roman"/>
          <w:b/>
          <w:bCs/>
          <w:lang w:val="es-DO"/>
        </w:rPr>
        <w:t>Delivery</w:t>
      </w:r>
      <w:proofErr w:type="spellEnd"/>
      <w:r w:rsidR="008039C1" w:rsidRPr="00315B33">
        <w:rPr>
          <w:rFonts w:eastAsia="Times New Roman"/>
          <w:b/>
          <w:bCs/>
          <w:lang w:val="es-DO"/>
        </w:rPr>
        <w:t xml:space="preserve"> </w:t>
      </w:r>
      <w:r w:rsidRPr="00315B33">
        <w:rPr>
          <w:rFonts w:eastAsia="Times New Roman"/>
          <w:b/>
          <w:bCs/>
          <w:lang w:val="es-DO"/>
        </w:rPr>
        <w:t xml:space="preserve">de </w:t>
      </w:r>
      <w:r w:rsidR="008039C1" w:rsidRPr="00315B33">
        <w:rPr>
          <w:rFonts w:eastAsia="Times New Roman"/>
          <w:b/>
          <w:bCs/>
          <w:lang w:val="es-DO"/>
        </w:rPr>
        <w:t>Plataforma</w:t>
      </w:r>
      <w:r w:rsidRPr="00315B33">
        <w:rPr>
          <w:rFonts w:eastAsia="Times New Roman"/>
          <w:b/>
          <w:bCs/>
          <w:lang w:val="es-DO"/>
        </w:rPr>
        <w:t>:</w:t>
      </w:r>
      <w:r w:rsidRPr="00315B33">
        <w:rPr>
          <w:rFonts w:eastAsia="Times New Roman"/>
          <w:lang w:val="es-DO"/>
        </w:rPr>
        <w:t xml:space="preserve"> en una iniciativa conjunta con la empresa </w:t>
      </w:r>
      <w:proofErr w:type="spellStart"/>
      <w:r w:rsidRPr="00315B33">
        <w:rPr>
          <w:rFonts w:eastAsia="Times New Roman"/>
          <w:lang w:val="es-DO"/>
        </w:rPr>
        <w:t>Nippy</w:t>
      </w:r>
      <w:proofErr w:type="spellEnd"/>
      <w:r w:rsidRPr="00315B33">
        <w:rPr>
          <w:rFonts w:eastAsia="Times New Roman"/>
          <w:lang w:val="es-DO"/>
        </w:rPr>
        <w:t xml:space="preserve"> y las distintas plataformas digitales de servicios de </w:t>
      </w:r>
      <w:proofErr w:type="spellStart"/>
      <w:r w:rsidRPr="00315B33">
        <w:rPr>
          <w:rFonts w:eastAsia="Times New Roman"/>
          <w:lang w:val="es-DO"/>
        </w:rPr>
        <w:t>delivery</w:t>
      </w:r>
      <w:proofErr w:type="spellEnd"/>
      <w:r w:rsidRPr="00315B33">
        <w:rPr>
          <w:rFonts w:eastAsia="Times New Roman"/>
          <w:lang w:val="es-DO"/>
        </w:rPr>
        <w:t>,</w:t>
      </w:r>
      <w:r w:rsidR="00D229DF" w:rsidRPr="00315B33">
        <w:rPr>
          <w:rFonts w:eastAsia="Times New Roman"/>
          <w:lang w:val="es-DO"/>
        </w:rPr>
        <w:t xml:space="preserve"> </w:t>
      </w:r>
      <w:proofErr w:type="spellStart"/>
      <w:r w:rsidR="00D229DF" w:rsidRPr="00315B33">
        <w:rPr>
          <w:rFonts w:eastAsia="Times New Roman"/>
          <w:lang w:val="es-DO"/>
        </w:rPr>
        <w:t>através</w:t>
      </w:r>
      <w:proofErr w:type="spellEnd"/>
      <w:r w:rsidR="00D229DF" w:rsidRPr="00315B33">
        <w:rPr>
          <w:rFonts w:eastAsia="Times New Roman"/>
          <w:lang w:val="es-DO"/>
        </w:rPr>
        <w:t xml:space="preserve"> de</w:t>
      </w:r>
      <w:r w:rsidRPr="00315B33">
        <w:rPr>
          <w:rFonts w:eastAsia="Times New Roman"/>
          <w:lang w:val="es-DO"/>
        </w:rPr>
        <w:t xml:space="preserve"> un curso en línea. </w:t>
      </w:r>
    </w:p>
    <w:p w14:paraId="3735B343" w14:textId="240228FD" w:rsidR="008039C1" w:rsidRPr="00315B33" w:rsidRDefault="00AA6439" w:rsidP="006C76BC">
      <w:pPr>
        <w:tabs>
          <w:tab w:val="left" w:pos="1985"/>
        </w:tabs>
        <w:spacing w:before="240" w:line="360" w:lineRule="auto"/>
        <w:jc w:val="both"/>
        <w:rPr>
          <w:lang w:val="es-DO"/>
        </w:rPr>
      </w:pPr>
      <w:r w:rsidRPr="00315B33">
        <w:rPr>
          <w:lang w:val="es-DO"/>
        </w:rPr>
        <w:t xml:space="preserve">Dando cumplimiento a otras de las atribuciones que le competen a la ENEVIAL </w:t>
      </w:r>
      <w:r w:rsidR="008039C1" w:rsidRPr="00315B33">
        <w:rPr>
          <w:lang w:val="es-DO"/>
        </w:rPr>
        <w:t>en el</w:t>
      </w:r>
      <w:r w:rsidRPr="00315B33">
        <w:rPr>
          <w:lang w:val="es-DO"/>
        </w:rPr>
        <w:t xml:space="preserve"> marco de la Ley 63-17, se realizaron diversas acciones para reeducar a </w:t>
      </w:r>
      <w:r w:rsidR="008039C1" w:rsidRPr="00315B33">
        <w:rPr>
          <w:lang w:val="es-DO"/>
        </w:rPr>
        <w:t>conductores infractores</w:t>
      </w:r>
      <w:r w:rsidRPr="00315B33">
        <w:rPr>
          <w:lang w:val="es-DO"/>
        </w:rPr>
        <w:t>, que se desglosan a continuación.</w:t>
      </w:r>
    </w:p>
    <w:p w14:paraId="4D5F1476" w14:textId="774353AD" w:rsidR="001B5B5F" w:rsidRPr="00315B33" w:rsidRDefault="00A65306" w:rsidP="00613023">
      <w:pPr>
        <w:tabs>
          <w:tab w:val="left" w:pos="1985"/>
        </w:tabs>
        <w:spacing w:after="0" w:line="360" w:lineRule="auto"/>
        <w:jc w:val="both"/>
        <w:rPr>
          <w:spacing w:val="-4"/>
          <w:lang w:val="es-DO"/>
        </w:rPr>
      </w:pPr>
      <w:bookmarkStart w:id="87" w:name="_Toc220607507"/>
      <w:r w:rsidRPr="00315B33">
        <w:rPr>
          <w:b/>
          <w:lang w:val="es-DO"/>
        </w:rPr>
        <w:t xml:space="preserve">Tabla </w:t>
      </w:r>
      <w:r w:rsidRPr="00315B33">
        <w:rPr>
          <w:b/>
          <w:lang w:val="es-DO"/>
        </w:rPr>
        <w:fldChar w:fldCharType="begin"/>
      </w:r>
      <w:r w:rsidRPr="00315B33">
        <w:rPr>
          <w:b/>
          <w:lang w:val="es-DO"/>
        </w:rPr>
        <w:instrText xml:space="preserve"> SEQ Tabla \* ARABIC </w:instrText>
      </w:r>
      <w:r w:rsidRPr="00315B33">
        <w:rPr>
          <w:b/>
          <w:lang w:val="es-DO"/>
        </w:rPr>
        <w:fldChar w:fldCharType="separate"/>
      </w:r>
      <w:r w:rsidR="0098119B">
        <w:rPr>
          <w:b/>
          <w:noProof/>
          <w:lang w:val="es-DO"/>
        </w:rPr>
        <w:t>13</w:t>
      </w:r>
      <w:r w:rsidRPr="00315B33">
        <w:rPr>
          <w:b/>
          <w:lang w:val="es-DO"/>
        </w:rPr>
        <w:fldChar w:fldCharType="end"/>
      </w:r>
      <w:r w:rsidRPr="00315B33">
        <w:rPr>
          <w:b/>
          <w:lang w:val="es-DO"/>
        </w:rPr>
        <w:t>.</w:t>
      </w:r>
      <w:r w:rsidRPr="00315B33">
        <w:rPr>
          <w:lang w:val="es-DO"/>
        </w:rPr>
        <w:t xml:space="preserve"> República Dominicana:</w:t>
      </w:r>
      <w:r w:rsidRPr="00315B33">
        <w:rPr>
          <w:b/>
          <w:noProof/>
          <w:lang w:val="es-DO"/>
        </w:rPr>
        <w:t xml:space="preserve"> </w:t>
      </w:r>
      <w:r w:rsidR="00F0568C" w:rsidRPr="00315B33">
        <w:rPr>
          <w:spacing w:val="-5"/>
          <w:lang w:val="es-DO"/>
        </w:rPr>
        <w:t>Relación de conductores reeducados según principales infracciones, enero-septiembre</w:t>
      </w:r>
      <w:r w:rsidR="001B5B5F" w:rsidRPr="00315B33">
        <w:rPr>
          <w:spacing w:val="-5"/>
          <w:lang w:val="es-DO"/>
        </w:rPr>
        <w:t xml:space="preserve">, </w:t>
      </w:r>
      <w:r w:rsidR="00103769" w:rsidRPr="00315B33">
        <w:rPr>
          <w:spacing w:val="-5"/>
          <w:lang w:val="es-DO"/>
        </w:rPr>
        <w:t>202</w:t>
      </w:r>
      <w:r w:rsidR="52729AB7" w:rsidRPr="00315B33">
        <w:rPr>
          <w:spacing w:val="-5"/>
          <w:lang w:val="es-DO"/>
        </w:rPr>
        <w:t>5</w:t>
      </w:r>
      <w:bookmarkStart w:id="88" w:name="_Hlk184666577"/>
      <w:bookmarkEnd w:id="87"/>
    </w:p>
    <w:tbl>
      <w:tblPr>
        <w:tblW w:w="5104" w:type="pct"/>
        <w:jc w:val="center"/>
        <w:tblCellMar>
          <w:left w:w="70" w:type="dxa"/>
          <w:right w:w="70" w:type="dxa"/>
        </w:tblCellMar>
        <w:tblLook w:val="04A0" w:firstRow="1" w:lastRow="0" w:firstColumn="1" w:lastColumn="0" w:noHBand="0" w:noVBand="1"/>
      </w:tblPr>
      <w:tblGrid>
        <w:gridCol w:w="1514"/>
        <w:gridCol w:w="474"/>
        <w:gridCol w:w="463"/>
        <w:gridCol w:w="518"/>
        <w:gridCol w:w="485"/>
        <w:gridCol w:w="529"/>
        <w:gridCol w:w="463"/>
        <w:gridCol w:w="410"/>
        <w:gridCol w:w="729"/>
        <w:gridCol w:w="518"/>
        <w:gridCol w:w="451"/>
        <w:gridCol w:w="485"/>
        <w:gridCol w:w="429"/>
        <w:gridCol w:w="596"/>
      </w:tblGrid>
      <w:tr w:rsidR="00FB4AD7" w:rsidRPr="003B5AAC" w14:paraId="169C3F8F" w14:textId="77777777" w:rsidTr="00AD5F20">
        <w:trPr>
          <w:trHeight w:val="20"/>
          <w:tblHeader/>
          <w:jc w:val="center"/>
        </w:trPr>
        <w:tc>
          <w:tcPr>
            <w:tcW w:w="1184" w:type="pct"/>
            <w:tcBorders>
              <w:top w:val="single" w:sz="8" w:space="0" w:color="auto"/>
              <w:left w:val="single" w:sz="8" w:space="0" w:color="auto"/>
              <w:bottom w:val="single" w:sz="8" w:space="0" w:color="auto"/>
              <w:right w:val="single" w:sz="8" w:space="0" w:color="auto"/>
            </w:tcBorders>
            <w:shd w:val="clear" w:color="000000" w:fill="011C50"/>
            <w:vAlign w:val="center"/>
            <w:hideMark/>
          </w:tcPr>
          <w:p w14:paraId="6143470C" w14:textId="77777777" w:rsidR="00FB4AD7" w:rsidRPr="003B5AAC" w:rsidRDefault="00FB4AD7" w:rsidP="00FB4AD7">
            <w:pPr>
              <w:spacing w:after="0" w:line="240" w:lineRule="auto"/>
              <w:rPr>
                <w:rFonts w:eastAsia="Times New Roman"/>
                <w:b/>
                <w:bCs/>
                <w:color w:val="FFFFFF"/>
                <w:spacing w:val="0"/>
                <w:sz w:val="20"/>
                <w:szCs w:val="20"/>
                <w:lang w:val="es-DO" w:eastAsia="es-DO"/>
              </w:rPr>
            </w:pPr>
            <w:r w:rsidRPr="003B5AAC">
              <w:rPr>
                <w:rFonts w:eastAsia="Times New Roman"/>
                <w:b/>
                <w:bCs/>
                <w:color w:val="FFFFFF"/>
                <w:spacing w:val="0"/>
                <w:sz w:val="20"/>
                <w:szCs w:val="20"/>
                <w:lang w:val="es-DO" w:eastAsia="es-DO"/>
              </w:rPr>
              <w:t>Motivo de la multa</w:t>
            </w:r>
          </w:p>
        </w:tc>
        <w:tc>
          <w:tcPr>
            <w:tcW w:w="274" w:type="pct"/>
            <w:tcBorders>
              <w:top w:val="single" w:sz="8" w:space="0" w:color="auto"/>
              <w:left w:val="nil"/>
              <w:bottom w:val="single" w:sz="8" w:space="0" w:color="auto"/>
              <w:right w:val="single" w:sz="8" w:space="0" w:color="auto"/>
            </w:tcBorders>
            <w:shd w:val="clear" w:color="000000" w:fill="011C50"/>
            <w:vAlign w:val="center"/>
            <w:hideMark/>
          </w:tcPr>
          <w:p w14:paraId="6D09922A" w14:textId="77777777" w:rsidR="00FB4AD7" w:rsidRPr="003B5AAC" w:rsidRDefault="00FB4AD7" w:rsidP="00FB4AD7">
            <w:pPr>
              <w:spacing w:after="0" w:line="240" w:lineRule="auto"/>
              <w:jc w:val="center"/>
              <w:rPr>
                <w:rFonts w:eastAsia="Times New Roman"/>
                <w:b/>
                <w:bCs/>
                <w:color w:val="FFFFFF"/>
                <w:spacing w:val="0"/>
                <w:sz w:val="20"/>
                <w:szCs w:val="20"/>
                <w:lang w:val="es-DO" w:eastAsia="es-DO"/>
              </w:rPr>
            </w:pPr>
            <w:r w:rsidRPr="003B5AAC">
              <w:rPr>
                <w:rFonts w:eastAsia="Times New Roman"/>
                <w:b/>
                <w:bCs/>
                <w:color w:val="FFFFFF"/>
                <w:spacing w:val="0"/>
                <w:sz w:val="20"/>
                <w:szCs w:val="20"/>
                <w:lang w:val="es-DO" w:eastAsia="es-DO"/>
              </w:rPr>
              <w:t>Ene</w:t>
            </w:r>
          </w:p>
        </w:tc>
        <w:tc>
          <w:tcPr>
            <w:tcW w:w="268" w:type="pct"/>
            <w:tcBorders>
              <w:top w:val="single" w:sz="8" w:space="0" w:color="auto"/>
              <w:left w:val="nil"/>
              <w:bottom w:val="single" w:sz="8" w:space="0" w:color="auto"/>
              <w:right w:val="single" w:sz="8" w:space="0" w:color="auto"/>
            </w:tcBorders>
            <w:shd w:val="clear" w:color="000000" w:fill="011C50"/>
            <w:vAlign w:val="center"/>
            <w:hideMark/>
          </w:tcPr>
          <w:p w14:paraId="23394A4C" w14:textId="77777777" w:rsidR="00FB4AD7" w:rsidRPr="003B5AAC" w:rsidRDefault="00FB4AD7" w:rsidP="00FB4AD7">
            <w:pPr>
              <w:spacing w:after="0" w:line="240" w:lineRule="auto"/>
              <w:jc w:val="center"/>
              <w:rPr>
                <w:rFonts w:eastAsia="Times New Roman"/>
                <w:b/>
                <w:bCs/>
                <w:color w:val="FFFFFF"/>
                <w:spacing w:val="0"/>
                <w:sz w:val="20"/>
                <w:szCs w:val="20"/>
                <w:lang w:val="es-DO" w:eastAsia="es-DO"/>
              </w:rPr>
            </w:pPr>
            <w:r w:rsidRPr="003B5AAC">
              <w:rPr>
                <w:rFonts w:eastAsia="Times New Roman"/>
                <w:b/>
                <w:bCs/>
                <w:color w:val="FFFFFF"/>
                <w:spacing w:val="0"/>
                <w:sz w:val="20"/>
                <w:szCs w:val="20"/>
                <w:lang w:val="es-DO" w:eastAsia="es-DO"/>
              </w:rPr>
              <w:t>Feb</w:t>
            </w:r>
          </w:p>
        </w:tc>
        <w:tc>
          <w:tcPr>
            <w:tcW w:w="300" w:type="pct"/>
            <w:tcBorders>
              <w:top w:val="single" w:sz="8" w:space="0" w:color="auto"/>
              <w:left w:val="nil"/>
              <w:bottom w:val="single" w:sz="8" w:space="0" w:color="auto"/>
              <w:right w:val="single" w:sz="8" w:space="0" w:color="auto"/>
            </w:tcBorders>
            <w:shd w:val="clear" w:color="000000" w:fill="011C50"/>
            <w:vAlign w:val="center"/>
            <w:hideMark/>
          </w:tcPr>
          <w:p w14:paraId="67E414F5" w14:textId="77777777" w:rsidR="00FB4AD7" w:rsidRPr="003B5AAC" w:rsidRDefault="00FB4AD7" w:rsidP="00FB4AD7">
            <w:pPr>
              <w:spacing w:after="0" w:line="240" w:lineRule="auto"/>
              <w:jc w:val="center"/>
              <w:rPr>
                <w:rFonts w:eastAsia="Times New Roman"/>
                <w:b/>
                <w:bCs/>
                <w:color w:val="FFFFFF"/>
                <w:spacing w:val="0"/>
                <w:sz w:val="20"/>
                <w:szCs w:val="20"/>
                <w:lang w:val="es-DO" w:eastAsia="es-DO"/>
              </w:rPr>
            </w:pPr>
            <w:r w:rsidRPr="003B5AAC">
              <w:rPr>
                <w:rFonts w:eastAsia="Times New Roman"/>
                <w:b/>
                <w:bCs/>
                <w:color w:val="FFFFFF"/>
                <w:spacing w:val="0"/>
                <w:sz w:val="20"/>
                <w:szCs w:val="20"/>
                <w:lang w:val="es-DO" w:eastAsia="es-DO"/>
              </w:rPr>
              <w:t>Mar</w:t>
            </w:r>
          </w:p>
        </w:tc>
        <w:tc>
          <w:tcPr>
            <w:tcW w:w="281" w:type="pct"/>
            <w:tcBorders>
              <w:top w:val="single" w:sz="8" w:space="0" w:color="auto"/>
              <w:left w:val="nil"/>
              <w:bottom w:val="single" w:sz="8" w:space="0" w:color="auto"/>
              <w:right w:val="single" w:sz="8" w:space="0" w:color="auto"/>
            </w:tcBorders>
            <w:shd w:val="clear" w:color="000000" w:fill="011C50"/>
            <w:vAlign w:val="center"/>
            <w:hideMark/>
          </w:tcPr>
          <w:p w14:paraId="3404E28E" w14:textId="77777777" w:rsidR="00FB4AD7" w:rsidRPr="003B5AAC" w:rsidRDefault="00FB4AD7" w:rsidP="00FB4AD7">
            <w:pPr>
              <w:spacing w:after="0" w:line="240" w:lineRule="auto"/>
              <w:jc w:val="center"/>
              <w:rPr>
                <w:rFonts w:eastAsia="Times New Roman"/>
                <w:b/>
                <w:bCs/>
                <w:color w:val="FFFFFF"/>
                <w:spacing w:val="0"/>
                <w:sz w:val="20"/>
                <w:szCs w:val="20"/>
                <w:lang w:val="es-DO" w:eastAsia="es-DO"/>
              </w:rPr>
            </w:pPr>
            <w:r w:rsidRPr="003B5AAC">
              <w:rPr>
                <w:rFonts w:eastAsia="Times New Roman"/>
                <w:b/>
                <w:bCs/>
                <w:color w:val="FFFFFF"/>
                <w:spacing w:val="0"/>
                <w:sz w:val="20"/>
                <w:szCs w:val="20"/>
                <w:lang w:val="es-DO" w:eastAsia="es-DO"/>
              </w:rPr>
              <w:t>Abr</w:t>
            </w:r>
          </w:p>
        </w:tc>
        <w:tc>
          <w:tcPr>
            <w:tcW w:w="307" w:type="pct"/>
            <w:tcBorders>
              <w:top w:val="single" w:sz="8" w:space="0" w:color="auto"/>
              <w:left w:val="nil"/>
              <w:bottom w:val="single" w:sz="8" w:space="0" w:color="auto"/>
              <w:right w:val="single" w:sz="8" w:space="0" w:color="auto"/>
            </w:tcBorders>
            <w:shd w:val="clear" w:color="000000" w:fill="011C50"/>
            <w:vAlign w:val="center"/>
            <w:hideMark/>
          </w:tcPr>
          <w:p w14:paraId="3A743C7A" w14:textId="77777777" w:rsidR="00FB4AD7" w:rsidRPr="003B5AAC" w:rsidRDefault="00FB4AD7" w:rsidP="00FB4AD7">
            <w:pPr>
              <w:spacing w:after="0" w:line="240" w:lineRule="auto"/>
              <w:jc w:val="center"/>
              <w:rPr>
                <w:rFonts w:eastAsia="Times New Roman"/>
                <w:b/>
                <w:bCs/>
                <w:color w:val="FFFFFF"/>
                <w:spacing w:val="0"/>
                <w:sz w:val="20"/>
                <w:szCs w:val="20"/>
                <w:lang w:val="es-DO" w:eastAsia="es-DO"/>
              </w:rPr>
            </w:pPr>
            <w:r w:rsidRPr="003B5AAC">
              <w:rPr>
                <w:rFonts w:eastAsia="Times New Roman"/>
                <w:b/>
                <w:bCs/>
                <w:color w:val="FFFFFF"/>
                <w:spacing w:val="0"/>
                <w:sz w:val="20"/>
                <w:szCs w:val="20"/>
                <w:lang w:val="es-DO" w:eastAsia="es-DO"/>
              </w:rPr>
              <w:t>May</w:t>
            </w:r>
          </w:p>
        </w:tc>
        <w:tc>
          <w:tcPr>
            <w:tcW w:w="268" w:type="pct"/>
            <w:tcBorders>
              <w:top w:val="single" w:sz="8" w:space="0" w:color="auto"/>
              <w:left w:val="nil"/>
              <w:bottom w:val="single" w:sz="8" w:space="0" w:color="auto"/>
              <w:right w:val="single" w:sz="8" w:space="0" w:color="auto"/>
            </w:tcBorders>
            <w:shd w:val="clear" w:color="000000" w:fill="011C50"/>
            <w:vAlign w:val="center"/>
            <w:hideMark/>
          </w:tcPr>
          <w:p w14:paraId="1840D476" w14:textId="77777777" w:rsidR="00FB4AD7" w:rsidRPr="003B5AAC" w:rsidRDefault="00FB4AD7" w:rsidP="00FB4AD7">
            <w:pPr>
              <w:spacing w:after="0" w:line="240" w:lineRule="auto"/>
              <w:jc w:val="center"/>
              <w:rPr>
                <w:rFonts w:eastAsia="Times New Roman"/>
                <w:b/>
                <w:bCs/>
                <w:color w:val="FFFFFF"/>
                <w:spacing w:val="0"/>
                <w:sz w:val="20"/>
                <w:szCs w:val="20"/>
                <w:lang w:val="es-DO" w:eastAsia="es-DO"/>
              </w:rPr>
            </w:pPr>
            <w:r w:rsidRPr="003B5AAC">
              <w:rPr>
                <w:rFonts w:eastAsia="Times New Roman"/>
                <w:b/>
                <w:bCs/>
                <w:color w:val="FFFFFF"/>
                <w:spacing w:val="0"/>
                <w:sz w:val="20"/>
                <w:szCs w:val="20"/>
                <w:lang w:val="es-DO" w:eastAsia="es-DO"/>
              </w:rPr>
              <w:t>Jun</w:t>
            </w:r>
          </w:p>
        </w:tc>
        <w:tc>
          <w:tcPr>
            <w:tcW w:w="255" w:type="pct"/>
            <w:tcBorders>
              <w:top w:val="single" w:sz="8" w:space="0" w:color="auto"/>
              <w:left w:val="nil"/>
              <w:bottom w:val="single" w:sz="8" w:space="0" w:color="auto"/>
              <w:right w:val="single" w:sz="8" w:space="0" w:color="auto"/>
            </w:tcBorders>
            <w:shd w:val="clear" w:color="000000" w:fill="011C50"/>
            <w:vAlign w:val="center"/>
            <w:hideMark/>
          </w:tcPr>
          <w:p w14:paraId="0A2378EE" w14:textId="77777777" w:rsidR="00FB4AD7" w:rsidRPr="003B5AAC" w:rsidRDefault="00FB4AD7" w:rsidP="00FB4AD7">
            <w:pPr>
              <w:spacing w:after="0" w:line="240" w:lineRule="auto"/>
              <w:jc w:val="center"/>
              <w:rPr>
                <w:rFonts w:eastAsia="Times New Roman"/>
                <w:b/>
                <w:bCs/>
                <w:color w:val="FFFFFF"/>
                <w:spacing w:val="0"/>
                <w:sz w:val="20"/>
                <w:szCs w:val="20"/>
                <w:lang w:val="es-DO" w:eastAsia="es-DO"/>
              </w:rPr>
            </w:pPr>
            <w:r w:rsidRPr="003B5AAC">
              <w:rPr>
                <w:rFonts w:eastAsia="Times New Roman"/>
                <w:b/>
                <w:bCs/>
                <w:color w:val="FFFFFF"/>
                <w:spacing w:val="0"/>
                <w:sz w:val="20"/>
                <w:szCs w:val="20"/>
                <w:lang w:val="es-DO" w:eastAsia="es-DO"/>
              </w:rPr>
              <w:t>Jul</w:t>
            </w:r>
          </w:p>
        </w:tc>
        <w:tc>
          <w:tcPr>
            <w:tcW w:w="422" w:type="pct"/>
            <w:tcBorders>
              <w:top w:val="single" w:sz="8" w:space="0" w:color="auto"/>
              <w:left w:val="nil"/>
              <w:bottom w:val="single" w:sz="8" w:space="0" w:color="auto"/>
              <w:right w:val="single" w:sz="8" w:space="0" w:color="auto"/>
            </w:tcBorders>
            <w:shd w:val="clear" w:color="000000" w:fill="011C50"/>
            <w:vAlign w:val="center"/>
            <w:hideMark/>
          </w:tcPr>
          <w:p w14:paraId="0DE2EF92" w14:textId="77777777" w:rsidR="00FB4AD7" w:rsidRPr="003B5AAC" w:rsidRDefault="00FB4AD7" w:rsidP="00FB4AD7">
            <w:pPr>
              <w:spacing w:after="0" w:line="240" w:lineRule="auto"/>
              <w:jc w:val="center"/>
              <w:rPr>
                <w:rFonts w:eastAsia="Times New Roman"/>
                <w:b/>
                <w:bCs/>
                <w:color w:val="FFFFFF"/>
                <w:spacing w:val="0"/>
                <w:sz w:val="20"/>
                <w:szCs w:val="20"/>
                <w:lang w:val="es-DO" w:eastAsia="es-DO"/>
              </w:rPr>
            </w:pPr>
            <w:r w:rsidRPr="003B5AAC">
              <w:rPr>
                <w:rFonts w:eastAsia="Times New Roman"/>
                <w:b/>
                <w:bCs/>
                <w:color w:val="FFFFFF"/>
                <w:spacing w:val="0"/>
                <w:sz w:val="20"/>
                <w:szCs w:val="20"/>
                <w:lang w:val="es-DO" w:eastAsia="es-DO"/>
              </w:rPr>
              <w:t>Agosto</w:t>
            </w:r>
          </w:p>
        </w:tc>
        <w:tc>
          <w:tcPr>
            <w:tcW w:w="300" w:type="pct"/>
            <w:tcBorders>
              <w:top w:val="single" w:sz="8" w:space="0" w:color="auto"/>
              <w:left w:val="nil"/>
              <w:bottom w:val="single" w:sz="8" w:space="0" w:color="auto"/>
              <w:right w:val="single" w:sz="8" w:space="0" w:color="auto"/>
            </w:tcBorders>
            <w:shd w:val="clear" w:color="000000" w:fill="011C50"/>
            <w:vAlign w:val="center"/>
            <w:hideMark/>
          </w:tcPr>
          <w:p w14:paraId="560D74DA" w14:textId="77777777" w:rsidR="00FB4AD7" w:rsidRPr="003B5AAC" w:rsidRDefault="00FB4AD7" w:rsidP="00FB4AD7">
            <w:pPr>
              <w:spacing w:after="0" w:line="240" w:lineRule="auto"/>
              <w:jc w:val="center"/>
              <w:rPr>
                <w:rFonts w:eastAsia="Times New Roman"/>
                <w:b/>
                <w:bCs/>
                <w:color w:val="FFFFFF"/>
                <w:spacing w:val="0"/>
                <w:sz w:val="20"/>
                <w:szCs w:val="20"/>
                <w:lang w:val="es-DO" w:eastAsia="es-DO"/>
              </w:rPr>
            </w:pPr>
            <w:r w:rsidRPr="003B5AAC">
              <w:rPr>
                <w:rFonts w:eastAsia="Times New Roman"/>
                <w:b/>
                <w:bCs/>
                <w:color w:val="FFFFFF"/>
                <w:spacing w:val="0"/>
                <w:sz w:val="20"/>
                <w:szCs w:val="20"/>
                <w:lang w:val="es-DO" w:eastAsia="es-DO"/>
              </w:rPr>
              <w:t>Sept</w:t>
            </w:r>
          </w:p>
        </w:tc>
        <w:tc>
          <w:tcPr>
            <w:tcW w:w="262" w:type="pct"/>
            <w:tcBorders>
              <w:top w:val="single" w:sz="8" w:space="0" w:color="auto"/>
              <w:left w:val="nil"/>
              <w:bottom w:val="single" w:sz="8" w:space="0" w:color="auto"/>
              <w:right w:val="single" w:sz="8" w:space="0" w:color="auto"/>
            </w:tcBorders>
            <w:shd w:val="clear" w:color="000000" w:fill="011C50"/>
            <w:vAlign w:val="center"/>
            <w:hideMark/>
          </w:tcPr>
          <w:p w14:paraId="5D48AD9A" w14:textId="77777777" w:rsidR="00FB4AD7" w:rsidRPr="003B5AAC" w:rsidRDefault="00FB4AD7" w:rsidP="00FB4AD7">
            <w:pPr>
              <w:spacing w:after="0" w:line="240" w:lineRule="auto"/>
              <w:jc w:val="center"/>
              <w:rPr>
                <w:rFonts w:eastAsia="Times New Roman"/>
                <w:b/>
                <w:bCs/>
                <w:color w:val="FFFFFF"/>
                <w:spacing w:val="0"/>
                <w:sz w:val="20"/>
                <w:szCs w:val="20"/>
                <w:lang w:val="es-DO" w:eastAsia="es-DO"/>
              </w:rPr>
            </w:pPr>
            <w:r w:rsidRPr="003B5AAC">
              <w:rPr>
                <w:rFonts w:eastAsia="Times New Roman"/>
                <w:b/>
                <w:bCs/>
                <w:color w:val="FFFFFF"/>
                <w:spacing w:val="0"/>
                <w:sz w:val="20"/>
                <w:szCs w:val="20"/>
                <w:lang w:val="es-DO" w:eastAsia="es-DO"/>
              </w:rPr>
              <w:t>Oct</w:t>
            </w:r>
          </w:p>
        </w:tc>
        <w:tc>
          <w:tcPr>
            <w:tcW w:w="281" w:type="pct"/>
            <w:tcBorders>
              <w:top w:val="single" w:sz="8" w:space="0" w:color="auto"/>
              <w:left w:val="nil"/>
              <w:bottom w:val="single" w:sz="8" w:space="0" w:color="auto"/>
              <w:right w:val="single" w:sz="8" w:space="0" w:color="auto"/>
            </w:tcBorders>
            <w:shd w:val="clear" w:color="000000" w:fill="011C50"/>
            <w:vAlign w:val="center"/>
            <w:hideMark/>
          </w:tcPr>
          <w:p w14:paraId="4838E80D" w14:textId="77777777" w:rsidR="00FB4AD7" w:rsidRPr="003B5AAC" w:rsidRDefault="00FB4AD7" w:rsidP="00FB4AD7">
            <w:pPr>
              <w:spacing w:after="0" w:line="240" w:lineRule="auto"/>
              <w:jc w:val="center"/>
              <w:rPr>
                <w:rFonts w:eastAsia="Times New Roman"/>
                <w:b/>
                <w:bCs/>
                <w:color w:val="FFFFFF"/>
                <w:spacing w:val="0"/>
                <w:sz w:val="20"/>
                <w:szCs w:val="20"/>
                <w:lang w:val="es-DO" w:eastAsia="es-DO"/>
              </w:rPr>
            </w:pPr>
            <w:r w:rsidRPr="003B5AAC">
              <w:rPr>
                <w:rFonts w:eastAsia="Times New Roman"/>
                <w:b/>
                <w:bCs/>
                <w:color w:val="FFFFFF"/>
                <w:spacing w:val="0"/>
                <w:sz w:val="20"/>
                <w:szCs w:val="20"/>
                <w:lang w:val="es-DO" w:eastAsia="es-DO"/>
              </w:rPr>
              <w:t>Nov</w:t>
            </w:r>
          </w:p>
        </w:tc>
        <w:tc>
          <w:tcPr>
            <w:tcW w:w="255" w:type="pct"/>
            <w:tcBorders>
              <w:top w:val="single" w:sz="4" w:space="0" w:color="000000"/>
              <w:left w:val="nil"/>
              <w:bottom w:val="single" w:sz="8" w:space="0" w:color="000000"/>
              <w:right w:val="single" w:sz="8" w:space="0" w:color="000000"/>
            </w:tcBorders>
            <w:shd w:val="clear" w:color="000000" w:fill="002060"/>
            <w:vAlign w:val="center"/>
            <w:hideMark/>
          </w:tcPr>
          <w:p w14:paraId="4A2B2545" w14:textId="77777777" w:rsidR="00FB4AD7" w:rsidRPr="003B5AAC" w:rsidRDefault="00FB4AD7" w:rsidP="00FB4AD7">
            <w:pPr>
              <w:spacing w:after="0" w:line="240" w:lineRule="auto"/>
              <w:jc w:val="both"/>
              <w:rPr>
                <w:rFonts w:eastAsia="Times New Roman"/>
                <w:b/>
                <w:bCs/>
                <w:color w:val="FFFFFF"/>
                <w:spacing w:val="0"/>
                <w:sz w:val="20"/>
                <w:szCs w:val="20"/>
                <w:lang w:val="es-DO" w:eastAsia="es-DO"/>
              </w:rPr>
            </w:pPr>
            <w:r w:rsidRPr="003B5AAC">
              <w:rPr>
                <w:rFonts w:eastAsia="Times New Roman"/>
                <w:b/>
                <w:bCs/>
                <w:color w:val="FFFFFF"/>
                <w:spacing w:val="0"/>
                <w:sz w:val="20"/>
                <w:szCs w:val="20"/>
                <w:lang w:val="es-ES" w:eastAsia="es-DO"/>
              </w:rPr>
              <w:t>Dic</w:t>
            </w:r>
          </w:p>
        </w:tc>
        <w:tc>
          <w:tcPr>
            <w:tcW w:w="343" w:type="pct"/>
            <w:tcBorders>
              <w:top w:val="single" w:sz="8" w:space="0" w:color="auto"/>
              <w:left w:val="nil"/>
              <w:bottom w:val="single" w:sz="8" w:space="0" w:color="auto"/>
              <w:right w:val="single" w:sz="8" w:space="0" w:color="auto"/>
            </w:tcBorders>
            <w:shd w:val="clear" w:color="000000" w:fill="011C50"/>
            <w:vAlign w:val="center"/>
            <w:hideMark/>
          </w:tcPr>
          <w:p w14:paraId="7441AD24" w14:textId="77777777" w:rsidR="00FB4AD7" w:rsidRPr="003B5AAC" w:rsidRDefault="00FB4AD7" w:rsidP="00FB4AD7">
            <w:pPr>
              <w:spacing w:after="0" w:line="240" w:lineRule="auto"/>
              <w:jc w:val="center"/>
              <w:rPr>
                <w:rFonts w:eastAsia="Times New Roman"/>
                <w:b/>
                <w:bCs/>
                <w:color w:val="FFFFFF"/>
                <w:spacing w:val="0"/>
                <w:sz w:val="20"/>
                <w:szCs w:val="20"/>
                <w:lang w:val="es-DO" w:eastAsia="es-DO"/>
              </w:rPr>
            </w:pPr>
            <w:r w:rsidRPr="003B5AAC">
              <w:rPr>
                <w:rFonts w:eastAsia="Times New Roman"/>
                <w:b/>
                <w:bCs/>
                <w:color w:val="FFFFFF"/>
                <w:spacing w:val="0"/>
                <w:sz w:val="20"/>
                <w:szCs w:val="20"/>
                <w:lang w:val="es-DO" w:eastAsia="es-DO"/>
              </w:rPr>
              <w:t>Total</w:t>
            </w:r>
          </w:p>
        </w:tc>
      </w:tr>
      <w:tr w:rsidR="00FB4AD7" w:rsidRPr="003B5AAC" w14:paraId="2795ED91"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033EFFA2"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No uso del casco protector</w:t>
            </w:r>
          </w:p>
        </w:tc>
        <w:tc>
          <w:tcPr>
            <w:tcW w:w="274" w:type="pct"/>
            <w:tcBorders>
              <w:top w:val="nil"/>
              <w:left w:val="nil"/>
              <w:bottom w:val="single" w:sz="8" w:space="0" w:color="auto"/>
              <w:right w:val="single" w:sz="8" w:space="0" w:color="auto"/>
            </w:tcBorders>
            <w:vAlign w:val="center"/>
            <w:hideMark/>
          </w:tcPr>
          <w:p w14:paraId="22E1A38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194</w:t>
            </w:r>
          </w:p>
        </w:tc>
        <w:tc>
          <w:tcPr>
            <w:tcW w:w="268" w:type="pct"/>
            <w:tcBorders>
              <w:top w:val="nil"/>
              <w:left w:val="nil"/>
              <w:bottom w:val="single" w:sz="8" w:space="0" w:color="auto"/>
              <w:right w:val="single" w:sz="8" w:space="0" w:color="auto"/>
            </w:tcBorders>
            <w:vAlign w:val="center"/>
            <w:hideMark/>
          </w:tcPr>
          <w:p w14:paraId="454C067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33</w:t>
            </w:r>
          </w:p>
        </w:tc>
        <w:tc>
          <w:tcPr>
            <w:tcW w:w="300" w:type="pct"/>
            <w:tcBorders>
              <w:top w:val="nil"/>
              <w:left w:val="nil"/>
              <w:bottom w:val="single" w:sz="8" w:space="0" w:color="auto"/>
              <w:right w:val="single" w:sz="8" w:space="0" w:color="auto"/>
            </w:tcBorders>
            <w:vAlign w:val="center"/>
            <w:hideMark/>
          </w:tcPr>
          <w:p w14:paraId="10A083C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203</w:t>
            </w:r>
          </w:p>
        </w:tc>
        <w:tc>
          <w:tcPr>
            <w:tcW w:w="281" w:type="pct"/>
            <w:tcBorders>
              <w:top w:val="nil"/>
              <w:left w:val="nil"/>
              <w:bottom w:val="single" w:sz="8" w:space="0" w:color="auto"/>
              <w:right w:val="single" w:sz="8" w:space="0" w:color="auto"/>
            </w:tcBorders>
            <w:vAlign w:val="center"/>
            <w:hideMark/>
          </w:tcPr>
          <w:p w14:paraId="78EB675D"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425</w:t>
            </w:r>
          </w:p>
        </w:tc>
        <w:tc>
          <w:tcPr>
            <w:tcW w:w="307" w:type="pct"/>
            <w:tcBorders>
              <w:top w:val="nil"/>
              <w:left w:val="nil"/>
              <w:bottom w:val="single" w:sz="8" w:space="0" w:color="auto"/>
              <w:right w:val="single" w:sz="8" w:space="0" w:color="auto"/>
            </w:tcBorders>
            <w:vAlign w:val="center"/>
            <w:hideMark/>
          </w:tcPr>
          <w:p w14:paraId="79E95C5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279</w:t>
            </w:r>
          </w:p>
        </w:tc>
        <w:tc>
          <w:tcPr>
            <w:tcW w:w="268" w:type="pct"/>
            <w:tcBorders>
              <w:top w:val="nil"/>
              <w:left w:val="nil"/>
              <w:bottom w:val="single" w:sz="8" w:space="0" w:color="auto"/>
              <w:right w:val="single" w:sz="8" w:space="0" w:color="auto"/>
            </w:tcBorders>
            <w:shd w:val="clear" w:color="000000" w:fill="FFFFFF"/>
            <w:vAlign w:val="center"/>
            <w:hideMark/>
          </w:tcPr>
          <w:p w14:paraId="08882B5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34</w:t>
            </w:r>
          </w:p>
        </w:tc>
        <w:tc>
          <w:tcPr>
            <w:tcW w:w="255" w:type="pct"/>
            <w:tcBorders>
              <w:top w:val="nil"/>
              <w:left w:val="nil"/>
              <w:bottom w:val="single" w:sz="8" w:space="0" w:color="auto"/>
              <w:right w:val="single" w:sz="8" w:space="0" w:color="auto"/>
            </w:tcBorders>
            <w:shd w:val="clear" w:color="000000" w:fill="FFFFFF"/>
            <w:vAlign w:val="center"/>
            <w:hideMark/>
          </w:tcPr>
          <w:p w14:paraId="6AF3187E"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95</w:t>
            </w:r>
          </w:p>
        </w:tc>
        <w:tc>
          <w:tcPr>
            <w:tcW w:w="422" w:type="pct"/>
            <w:tcBorders>
              <w:top w:val="nil"/>
              <w:left w:val="nil"/>
              <w:bottom w:val="single" w:sz="8" w:space="0" w:color="auto"/>
              <w:right w:val="single" w:sz="8" w:space="0" w:color="auto"/>
            </w:tcBorders>
            <w:vAlign w:val="center"/>
            <w:hideMark/>
          </w:tcPr>
          <w:p w14:paraId="0AFF97F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50</w:t>
            </w:r>
          </w:p>
        </w:tc>
        <w:tc>
          <w:tcPr>
            <w:tcW w:w="300" w:type="pct"/>
            <w:tcBorders>
              <w:top w:val="nil"/>
              <w:left w:val="nil"/>
              <w:bottom w:val="single" w:sz="8" w:space="0" w:color="auto"/>
              <w:right w:val="single" w:sz="8" w:space="0" w:color="auto"/>
            </w:tcBorders>
            <w:shd w:val="clear" w:color="000000" w:fill="FFFFFF"/>
            <w:vAlign w:val="center"/>
            <w:hideMark/>
          </w:tcPr>
          <w:p w14:paraId="0A7540FD"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19</w:t>
            </w:r>
          </w:p>
        </w:tc>
        <w:tc>
          <w:tcPr>
            <w:tcW w:w="262" w:type="pct"/>
            <w:tcBorders>
              <w:top w:val="nil"/>
              <w:left w:val="nil"/>
              <w:bottom w:val="single" w:sz="8" w:space="0" w:color="auto"/>
              <w:right w:val="single" w:sz="8" w:space="0" w:color="auto"/>
            </w:tcBorders>
            <w:shd w:val="clear" w:color="000000" w:fill="FFFFFF"/>
            <w:vAlign w:val="center"/>
            <w:hideMark/>
          </w:tcPr>
          <w:p w14:paraId="4F4AD91D"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42</w:t>
            </w:r>
          </w:p>
        </w:tc>
        <w:tc>
          <w:tcPr>
            <w:tcW w:w="281" w:type="pct"/>
            <w:tcBorders>
              <w:top w:val="nil"/>
              <w:left w:val="nil"/>
              <w:bottom w:val="single" w:sz="8" w:space="0" w:color="auto"/>
              <w:right w:val="single" w:sz="8" w:space="0" w:color="auto"/>
            </w:tcBorders>
            <w:shd w:val="clear" w:color="000000" w:fill="FFFFFF"/>
            <w:vAlign w:val="center"/>
            <w:hideMark/>
          </w:tcPr>
          <w:p w14:paraId="0578180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33</w:t>
            </w:r>
          </w:p>
        </w:tc>
        <w:tc>
          <w:tcPr>
            <w:tcW w:w="255" w:type="pct"/>
            <w:tcBorders>
              <w:top w:val="nil"/>
              <w:left w:val="nil"/>
              <w:bottom w:val="single" w:sz="8" w:space="0" w:color="000000"/>
              <w:right w:val="single" w:sz="8" w:space="0" w:color="000000"/>
            </w:tcBorders>
            <w:vAlign w:val="center"/>
            <w:hideMark/>
          </w:tcPr>
          <w:p w14:paraId="6B3DE2D6"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133</w:t>
            </w:r>
          </w:p>
        </w:tc>
        <w:tc>
          <w:tcPr>
            <w:tcW w:w="343" w:type="pct"/>
            <w:tcBorders>
              <w:top w:val="nil"/>
              <w:left w:val="nil"/>
              <w:bottom w:val="single" w:sz="8" w:space="0" w:color="auto"/>
              <w:right w:val="single" w:sz="8" w:space="0" w:color="auto"/>
            </w:tcBorders>
            <w:vAlign w:val="center"/>
            <w:hideMark/>
          </w:tcPr>
          <w:p w14:paraId="40340AFA"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1,540</w:t>
            </w:r>
          </w:p>
        </w:tc>
      </w:tr>
      <w:tr w:rsidR="00FB4AD7" w:rsidRPr="003B5AAC" w14:paraId="08F2E9ED"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3DC797DC"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Transitar por túneles</w:t>
            </w:r>
          </w:p>
        </w:tc>
        <w:tc>
          <w:tcPr>
            <w:tcW w:w="274" w:type="pct"/>
            <w:tcBorders>
              <w:top w:val="nil"/>
              <w:left w:val="nil"/>
              <w:bottom w:val="single" w:sz="8" w:space="0" w:color="auto"/>
              <w:right w:val="single" w:sz="8" w:space="0" w:color="auto"/>
            </w:tcBorders>
            <w:vAlign w:val="center"/>
            <w:hideMark/>
          </w:tcPr>
          <w:p w14:paraId="2D19B800"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98</w:t>
            </w:r>
          </w:p>
        </w:tc>
        <w:tc>
          <w:tcPr>
            <w:tcW w:w="268" w:type="pct"/>
            <w:tcBorders>
              <w:top w:val="nil"/>
              <w:left w:val="nil"/>
              <w:bottom w:val="single" w:sz="8" w:space="0" w:color="auto"/>
              <w:right w:val="single" w:sz="8" w:space="0" w:color="auto"/>
            </w:tcBorders>
            <w:vAlign w:val="center"/>
            <w:hideMark/>
          </w:tcPr>
          <w:p w14:paraId="4EB4B31D"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12</w:t>
            </w:r>
          </w:p>
        </w:tc>
        <w:tc>
          <w:tcPr>
            <w:tcW w:w="300" w:type="pct"/>
            <w:tcBorders>
              <w:top w:val="nil"/>
              <w:left w:val="nil"/>
              <w:bottom w:val="single" w:sz="8" w:space="0" w:color="auto"/>
              <w:right w:val="single" w:sz="8" w:space="0" w:color="auto"/>
            </w:tcBorders>
            <w:vAlign w:val="center"/>
            <w:hideMark/>
          </w:tcPr>
          <w:p w14:paraId="0548349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57</w:t>
            </w:r>
          </w:p>
        </w:tc>
        <w:tc>
          <w:tcPr>
            <w:tcW w:w="281" w:type="pct"/>
            <w:tcBorders>
              <w:top w:val="nil"/>
              <w:left w:val="nil"/>
              <w:bottom w:val="single" w:sz="8" w:space="0" w:color="auto"/>
              <w:right w:val="single" w:sz="8" w:space="0" w:color="auto"/>
            </w:tcBorders>
            <w:vAlign w:val="center"/>
            <w:hideMark/>
          </w:tcPr>
          <w:p w14:paraId="3E15F1D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123</w:t>
            </w:r>
          </w:p>
        </w:tc>
        <w:tc>
          <w:tcPr>
            <w:tcW w:w="307" w:type="pct"/>
            <w:tcBorders>
              <w:top w:val="nil"/>
              <w:left w:val="nil"/>
              <w:bottom w:val="single" w:sz="8" w:space="0" w:color="auto"/>
              <w:right w:val="single" w:sz="8" w:space="0" w:color="auto"/>
            </w:tcBorders>
            <w:vAlign w:val="center"/>
            <w:hideMark/>
          </w:tcPr>
          <w:p w14:paraId="6AEB003E"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148</w:t>
            </w:r>
          </w:p>
        </w:tc>
        <w:tc>
          <w:tcPr>
            <w:tcW w:w="268" w:type="pct"/>
            <w:tcBorders>
              <w:top w:val="nil"/>
              <w:left w:val="nil"/>
              <w:bottom w:val="single" w:sz="8" w:space="0" w:color="auto"/>
              <w:right w:val="single" w:sz="8" w:space="0" w:color="auto"/>
            </w:tcBorders>
            <w:vAlign w:val="center"/>
            <w:hideMark/>
          </w:tcPr>
          <w:p w14:paraId="54754D7F"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15</w:t>
            </w:r>
          </w:p>
        </w:tc>
        <w:tc>
          <w:tcPr>
            <w:tcW w:w="255" w:type="pct"/>
            <w:tcBorders>
              <w:top w:val="nil"/>
              <w:left w:val="nil"/>
              <w:bottom w:val="single" w:sz="8" w:space="0" w:color="auto"/>
              <w:right w:val="single" w:sz="8" w:space="0" w:color="auto"/>
            </w:tcBorders>
            <w:vAlign w:val="center"/>
            <w:hideMark/>
          </w:tcPr>
          <w:p w14:paraId="332AEE7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81</w:t>
            </w:r>
          </w:p>
        </w:tc>
        <w:tc>
          <w:tcPr>
            <w:tcW w:w="422" w:type="pct"/>
            <w:tcBorders>
              <w:top w:val="nil"/>
              <w:left w:val="nil"/>
              <w:bottom w:val="single" w:sz="8" w:space="0" w:color="auto"/>
              <w:right w:val="single" w:sz="8" w:space="0" w:color="auto"/>
            </w:tcBorders>
            <w:vAlign w:val="center"/>
            <w:hideMark/>
          </w:tcPr>
          <w:p w14:paraId="110AD8DF"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30</w:t>
            </w:r>
          </w:p>
        </w:tc>
        <w:tc>
          <w:tcPr>
            <w:tcW w:w="300" w:type="pct"/>
            <w:tcBorders>
              <w:top w:val="nil"/>
              <w:left w:val="nil"/>
              <w:bottom w:val="single" w:sz="8" w:space="0" w:color="auto"/>
              <w:right w:val="single" w:sz="8" w:space="0" w:color="auto"/>
            </w:tcBorders>
            <w:vAlign w:val="center"/>
            <w:hideMark/>
          </w:tcPr>
          <w:p w14:paraId="682E98B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10</w:t>
            </w:r>
          </w:p>
        </w:tc>
        <w:tc>
          <w:tcPr>
            <w:tcW w:w="262" w:type="pct"/>
            <w:tcBorders>
              <w:top w:val="nil"/>
              <w:left w:val="nil"/>
              <w:bottom w:val="single" w:sz="8" w:space="0" w:color="auto"/>
              <w:right w:val="single" w:sz="8" w:space="0" w:color="auto"/>
            </w:tcBorders>
            <w:vAlign w:val="center"/>
            <w:hideMark/>
          </w:tcPr>
          <w:p w14:paraId="5EA6473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12</w:t>
            </w:r>
          </w:p>
        </w:tc>
        <w:tc>
          <w:tcPr>
            <w:tcW w:w="281" w:type="pct"/>
            <w:tcBorders>
              <w:top w:val="nil"/>
              <w:left w:val="nil"/>
              <w:bottom w:val="single" w:sz="8" w:space="0" w:color="auto"/>
              <w:right w:val="single" w:sz="8" w:space="0" w:color="auto"/>
            </w:tcBorders>
            <w:vAlign w:val="center"/>
            <w:hideMark/>
          </w:tcPr>
          <w:p w14:paraId="2C0666BD"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9</w:t>
            </w:r>
          </w:p>
        </w:tc>
        <w:tc>
          <w:tcPr>
            <w:tcW w:w="255" w:type="pct"/>
            <w:tcBorders>
              <w:top w:val="nil"/>
              <w:left w:val="nil"/>
              <w:bottom w:val="single" w:sz="8" w:space="0" w:color="000000"/>
              <w:right w:val="single" w:sz="8" w:space="0" w:color="000000"/>
            </w:tcBorders>
            <w:vAlign w:val="center"/>
            <w:hideMark/>
          </w:tcPr>
          <w:p w14:paraId="0CA03A21"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90</w:t>
            </w:r>
          </w:p>
        </w:tc>
        <w:tc>
          <w:tcPr>
            <w:tcW w:w="343" w:type="pct"/>
            <w:tcBorders>
              <w:top w:val="nil"/>
              <w:left w:val="nil"/>
              <w:bottom w:val="single" w:sz="8" w:space="0" w:color="auto"/>
              <w:right w:val="single" w:sz="8" w:space="0" w:color="auto"/>
            </w:tcBorders>
            <w:vAlign w:val="center"/>
            <w:hideMark/>
          </w:tcPr>
          <w:p w14:paraId="79E2B2D1"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685</w:t>
            </w:r>
          </w:p>
        </w:tc>
      </w:tr>
      <w:tr w:rsidR="00FB4AD7" w:rsidRPr="003B5AAC" w14:paraId="29724051"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6A04CF16"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Conducción temeraria</w:t>
            </w:r>
          </w:p>
        </w:tc>
        <w:tc>
          <w:tcPr>
            <w:tcW w:w="274" w:type="pct"/>
            <w:tcBorders>
              <w:top w:val="nil"/>
              <w:left w:val="nil"/>
              <w:bottom w:val="single" w:sz="8" w:space="0" w:color="auto"/>
              <w:right w:val="single" w:sz="8" w:space="0" w:color="auto"/>
            </w:tcBorders>
            <w:vAlign w:val="center"/>
            <w:hideMark/>
          </w:tcPr>
          <w:p w14:paraId="55895C5A"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3</w:t>
            </w:r>
          </w:p>
        </w:tc>
        <w:tc>
          <w:tcPr>
            <w:tcW w:w="268" w:type="pct"/>
            <w:tcBorders>
              <w:top w:val="nil"/>
              <w:left w:val="nil"/>
              <w:bottom w:val="single" w:sz="8" w:space="0" w:color="auto"/>
              <w:right w:val="single" w:sz="8" w:space="0" w:color="auto"/>
            </w:tcBorders>
            <w:vAlign w:val="center"/>
            <w:hideMark/>
          </w:tcPr>
          <w:p w14:paraId="11A8CEFA"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9</w:t>
            </w:r>
          </w:p>
        </w:tc>
        <w:tc>
          <w:tcPr>
            <w:tcW w:w="300" w:type="pct"/>
            <w:tcBorders>
              <w:top w:val="nil"/>
              <w:left w:val="nil"/>
              <w:bottom w:val="single" w:sz="8" w:space="0" w:color="auto"/>
              <w:right w:val="single" w:sz="8" w:space="0" w:color="auto"/>
            </w:tcBorders>
            <w:vAlign w:val="center"/>
            <w:hideMark/>
          </w:tcPr>
          <w:p w14:paraId="1418FDFA"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5</w:t>
            </w:r>
          </w:p>
        </w:tc>
        <w:tc>
          <w:tcPr>
            <w:tcW w:w="281" w:type="pct"/>
            <w:tcBorders>
              <w:top w:val="nil"/>
              <w:left w:val="nil"/>
              <w:bottom w:val="single" w:sz="8" w:space="0" w:color="auto"/>
              <w:right w:val="single" w:sz="8" w:space="0" w:color="auto"/>
            </w:tcBorders>
            <w:vAlign w:val="center"/>
            <w:hideMark/>
          </w:tcPr>
          <w:p w14:paraId="1DD4194B"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8</w:t>
            </w:r>
          </w:p>
        </w:tc>
        <w:tc>
          <w:tcPr>
            <w:tcW w:w="307" w:type="pct"/>
            <w:tcBorders>
              <w:top w:val="nil"/>
              <w:left w:val="nil"/>
              <w:bottom w:val="single" w:sz="8" w:space="0" w:color="auto"/>
              <w:right w:val="single" w:sz="8" w:space="0" w:color="auto"/>
            </w:tcBorders>
            <w:vAlign w:val="center"/>
            <w:hideMark/>
          </w:tcPr>
          <w:p w14:paraId="6CDB11EF"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20</w:t>
            </w:r>
          </w:p>
        </w:tc>
        <w:tc>
          <w:tcPr>
            <w:tcW w:w="268" w:type="pct"/>
            <w:tcBorders>
              <w:top w:val="nil"/>
              <w:left w:val="nil"/>
              <w:bottom w:val="single" w:sz="8" w:space="0" w:color="auto"/>
              <w:right w:val="single" w:sz="8" w:space="0" w:color="auto"/>
            </w:tcBorders>
            <w:vAlign w:val="center"/>
            <w:hideMark/>
          </w:tcPr>
          <w:p w14:paraId="2B4BE6CD"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11</w:t>
            </w:r>
          </w:p>
        </w:tc>
        <w:tc>
          <w:tcPr>
            <w:tcW w:w="255" w:type="pct"/>
            <w:tcBorders>
              <w:top w:val="nil"/>
              <w:left w:val="nil"/>
              <w:bottom w:val="single" w:sz="8" w:space="0" w:color="auto"/>
              <w:right w:val="single" w:sz="8" w:space="0" w:color="auto"/>
            </w:tcBorders>
            <w:vAlign w:val="center"/>
            <w:hideMark/>
          </w:tcPr>
          <w:p w14:paraId="19E20C6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11</w:t>
            </w:r>
          </w:p>
        </w:tc>
        <w:tc>
          <w:tcPr>
            <w:tcW w:w="422" w:type="pct"/>
            <w:tcBorders>
              <w:top w:val="nil"/>
              <w:left w:val="nil"/>
              <w:bottom w:val="single" w:sz="8" w:space="0" w:color="auto"/>
              <w:right w:val="single" w:sz="8" w:space="0" w:color="auto"/>
            </w:tcBorders>
            <w:vAlign w:val="center"/>
            <w:hideMark/>
          </w:tcPr>
          <w:p w14:paraId="1001D12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23</w:t>
            </w:r>
          </w:p>
        </w:tc>
        <w:tc>
          <w:tcPr>
            <w:tcW w:w="300" w:type="pct"/>
            <w:tcBorders>
              <w:top w:val="nil"/>
              <w:left w:val="nil"/>
              <w:bottom w:val="single" w:sz="8" w:space="0" w:color="auto"/>
              <w:right w:val="single" w:sz="8" w:space="0" w:color="auto"/>
            </w:tcBorders>
            <w:vAlign w:val="center"/>
            <w:hideMark/>
          </w:tcPr>
          <w:p w14:paraId="30C0F4C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17</w:t>
            </w:r>
          </w:p>
        </w:tc>
        <w:tc>
          <w:tcPr>
            <w:tcW w:w="262" w:type="pct"/>
            <w:tcBorders>
              <w:top w:val="nil"/>
              <w:left w:val="nil"/>
              <w:bottom w:val="single" w:sz="8" w:space="0" w:color="auto"/>
              <w:right w:val="single" w:sz="8" w:space="0" w:color="auto"/>
            </w:tcBorders>
            <w:vAlign w:val="center"/>
            <w:hideMark/>
          </w:tcPr>
          <w:p w14:paraId="757B073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21</w:t>
            </w:r>
          </w:p>
        </w:tc>
        <w:tc>
          <w:tcPr>
            <w:tcW w:w="281" w:type="pct"/>
            <w:tcBorders>
              <w:top w:val="nil"/>
              <w:left w:val="nil"/>
              <w:bottom w:val="single" w:sz="8" w:space="0" w:color="auto"/>
              <w:right w:val="single" w:sz="8" w:space="0" w:color="auto"/>
            </w:tcBorders>
            <w:vAlign w:val="center"/>
            <w:hideMark/>
          </w:tcPr>
          <w:p w14:paraId="0BD117D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16</w:t>
            </w:r>
          </w:p>
        </w:tc>
        <w:tc>
          <w:tcPr>
            <w:tcW w:w="255" w:type="pct"/>
            <w:tcBorders>
              <w:top w:val="nil"/>
              <w:left w:val="nil"/>
              <w:bottom w:val="single" w:sz="8" w:space="0" w:color="000000"/>
              <w:right w:val="single" w:sz="8" w:space="0" w:color="000000"/>
            </w:tcBorders>
            <w:vAlign w:val="center"/>
            <w:hideMark/>
          </w:tcPr>
          <w:p w14:paraId="6F8D1A07"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11</w:t>
            </w:r>
          </w:p>
        </w:tc>
        <w:tc>
          <w:tcPr>
            <w:tcW w:w="343" w:type="pct"/>
            <w:tcBorders>
              <w:top w:val="nil"/>
              <w:left w:val="nil"/>
              <w:bottom w:val="single" w:sz="8" w:space="0" w:color="auto"/>
              <w:right w:val="single" w:sz="8" w:space="0" w:color="auto"/>
            </w:tcBorders>
            <w:vAlign w:val="center"/>
            <w:hideMark/>
          </w:tcPr>
          <w:p w14:paraId="132C66D9"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155</w:t>
            </w:r>
          </w:p>
        </w:tc>
      </w:tr>
      <w:tr w:rsidR="00FB4AD7" w:rsidRPr="003B5AAC" w14:paraId="5AC7E6CA"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1F1A20B8"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Cruzarse en sentido opuesto</w:t>
            </w:r>
          </w:p>
        </w:tc>
        <w:tc>
          <w:tcPr>
            <w:tcW w:w="274" w:type="pct"/>
            <w:tcBorders>
              <w:top w:val="nil"/>
              <w:left w:val="nil"/>
              <w:bottom w:val="single" w:sz="8" w:space="0" w:color="auto"/>
              <w:right w:val="single" w:sz="8" w:space="0" w:color="auto"/>
            </w:tcBorders>
            <w:vAlign w:val="center"/>
            <w:hideMark/>
          </w:tcPr>
          <w:p w14:paraId="4865FCA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7</w:t>
            </w:r>
          </w:p>
        </w:tc>
        <w:tc>
          <w:tcPr>
            <w:tcW w:w="268" w:type="pct"/>
            <w:tcBorders>
              <w:top w:val="nil"/>
              <w:left w:val="nil"/>
              <w:bottom w:val="single" w:sz="8" w:space="0" w:color="auto"/>
              <w:right w:val="single" w:sz="8" w:space="0" w:color="auto"/>
            </w:tcBorders>
            <w:vAlign w:val="center"/>
            <w:hideMark/>
          </w:tcPr>
          <w:p w14:paraId="0B9A42ED"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380630AD"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8</w:t>
            </w:r>
          </w:p>
        </w:tc>
        <w:tc>
          <w:tcPr>
            <w:tcW w:w="281" w:type="pct"/>
            <w:tcBorders>
              <w:top w:val="nil"/>
              <w:left w:val="nil"/>
              <w:bottom w:val="single" w:sz="8" w:space="0" w:color="auto"/>
              <w:right w:val="single" w:sz="8" w:space="0" w:color="auto"/>
            </w:tcBorders>
            <w:vAlign w:val="center"/>
            <w:hideMark/>
          </w:tcPr>
          <w:p w14:paraId="608627A0"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7</w:t>
            </w:r>
          </w:p>
        </w:tc>
        <w:tc>
          <w:tcPr>
            <w:tcW w:w="307" w:type="pct"/>
            <w:tcBorders>
              <w:top w:val="nil"/>
              <w:left w:val="nil"/>
              <w:bottom w:val="single" w:sz="8" w:space="0" w:color="auto"/>
              <w:right w:val="single" w:sz="8" w:space="0" w:color="auto"/>
            </w:tcBorders>
            <w:vAlign w:val="center"/>
            <w:hideMark/>
          </w:tcPr>
          <w:p w14:paraId="15AB099B"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9</w:t>
            </w:r>
          </w:p>
        </w:tc>
        <w:tc>
          <w:tcPr>
            <w:tcW w:w="268" w:type="pct"/>
            <w:tcBorders>
              <w:top w:val="nil"/>
              <w:left w:val="nil"/>
              <w:bottom w:val="single" w:sz="8" w:space="0" w:color="auto"/>
              <w:right w:val="single" w:sz="8" w:space="0" w:color="auto"/>
            </w:tcBorders>
            <w:vAlign w:val="center"/>
            <w:hideMark/>
          </w:tcPr>
          <w:p w14:paraId="5D9C490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55" w:type="pct"/>
            <w:tcBorders>
              <w:top w:val="nil"/>
              <w:left w:val="nil"/>
              <w:bottom w:val="single" w:sz="8" w:space="0" w:color="auto"/>
              <w:right w:val="single" w:sz="8" w:space="0" w:color="auto"/>
            </w:tcBorders>
            <w:vAlign w:val="center"/>
            <w:hideMark/>
          </w:tcPr>
          <w:p w14:paraId="4FAAD448"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5</w:t>
            </w:r>
          </w:p>
        </w:tc>
        <w:tc>
          <w:tcPr>
            <w:tcW w:w="422" w:type="pct"/>
            <w:tcBorders>
              <w:top w:val="nil"/>
              <w:left w:val="nil"/>
              <w:bottom w:val="single" w:sz="8" w:space="0" w:color="auto"/>
              <w:right w:val="single" w:sz="8" w:space="0" w:color="auto"/>
            </w:tcBorders>
            <w:vAlign w:val="center"/>
            <w:hideMark/>
          </w:tcPr>
          <w:p w14:paraId="679EAB37"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2</w:t>
            </w:r>
          </w:p>
        </w:tc>
        <w:tc>
          <w:tcPr>
            <w:tcW w:w="300" w:type="pct"/>
            <w:tcBorders>
              <w:top w:val="nil"/>
              <w:left w:val="nil"/>
              <w:bottom w:val="single" w:sz="8" w:space="0" w:color="auto"/>
              <w:right w:val="single" w:sz="8" w:space="0" w:color="auto"/>
            </w:tcBorders>
            <w:vAlign w:val="center"/>
            <w:hideMark/>
          </w:tcPr>
          <w:p w14:paraId="4D1B4DBF"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2" w:type="pct"/>
            <w:tcBorders>
              <w:top w:val="nil"/>
              <w:left w:val="nil"/>
              <w:bottom w:val="single" w:sz="8" w:space="0" w:color="auto"/>
              <w:right w:val="single" w:sz="8" w:space="0" w:color="auto"/>
            </w:tcBorders>
            <w:vAlign w:val="center"/>
            <w:hideMark/>
          </w:tcPr>
          <w:p w14:paraId="2B828064"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4</w:t>
            </w:r>
          </w:p>
        </w:tc>
        <w:tc>
          <w:tcPr>
            <w:tcW w:w="281" w:type="pct"/>
            <w:tcBorders>
              <w:top w:val="nil"/>
              <w:left w:val="nil"/>
              <w:bottom w:val="single" w:sz="8" w:space="0" w:color="auto"/>
              <w:right w:val="single" w:sz="8" w:space="0" w:color="auto"/>
            </w:tcBorders>
            <w:vAlign w:val="center"/>
            <w:hideMark/>
          </w:tcPr>
          <w:p w14:paraId="4884344D"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w:t>
            </w:r>
          </w:p>
        </w:tc>
        <w:tc>
          <w:tcPr>
            <w:tcW w:w="255" w:type="pct"/>
            <w:tcBorders>
              <w:top w:val="nil"/>
              <w:left w:val="nil"/>
              <w:bottom w:val="single" w:sz="8" w:space="0" w:color="000000"/>
              <w:right w:val="single" w:sz="8" w:space="0" w:color="000000"/>
            </w:tcBorders>
            <w:vAlign w:val="center"/>
            <w:hideMark/>
          </w:tcPr>
          <w:p w14:paraId="12D73BC0"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7</w:t>
            </w:r>
          </w:p>
        </w:tc>
        <w:tc>
          <w:tcPr>
            <w:tcW w:w="343" w:type="pct"/>
            <w:tcBorders>
              <w:top w:val="nil"/>
              <w:left w:val="nil"/>
              <w:bottom w:val="single" w:sz="8" w:space="0" w:color="auto"/>
              <w:right w:val="single" w:sz="8" w:space="0" w:color="auto"/>
            </w:tcBorders>
            <w:vAlign w:val="center"/>
            <w:hideMark/>
          </w:tcPr>
          <w:p w14:paraId="661BFD0E"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52</w:t>
            </w:r>
          </w:p>
        </w:tc>
      </w:tr>
      <w:tr w:rsidR="00FB4AD7" w:rsidRPr="003B5AAC" w14:paraId="4243FF46"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41EDB204"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Paso desnivel</w:t>
            </w:r>
          </w:p>
        </w:tc>
        <w:tc>
          <w:tcPr>
            <w:tcW w:w="274" w:type="pct"/>
            <w:tcBorders>
              <w:top w:val="nil"/>
              <w:left w:val="nil"/>
              <w:bottom w:val="single" w:sz="8" w:space="0" w:color="auto"/>
              <w:right w:val="single" w:sz="8" w:space="0" w:color="auto"/>
            </w:tcBorders>
            <w:vAlign w:val="center"/>
            <w:hideMark/>
          </w:tcPr>
          <w:p w14:paraId="56D32D1A"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2</w:t>
            </w:r>
          </w:p>
        </w:tc>
        <w:tc>
          <w:tcPr>
            <w:tcW w:w="268" w:type="pct"/>
            <w:tcBorders>
              <w:top w:val="nil"/>
              <w:left w:val="nil"/>
              <w:bottom w:val="single" w:sz="8" w:space="0" w:color="auto"/>
              <w:right w:val="single" w:sz="8" w:space="0" w:color="auto"/>
            </w:tcBorders>
            <w:vAlign w:val="center"/>
            <w:hideMark/>
          </w:tcPr>
          <w:p w14:paraId="7E761CA0"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143532B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81" w:type="pct"/>
            <w:tcBorders>
              <w:top w:val="nil"/>
              <w:left w:val="nil"/>
              <w:bottom w:val="single" w:sz="8" w:space="0" w:color="auto"/>
              <w:right w:val="single" w:sz="8" w:space="0" w:color="auto"/>
            </w:tcBorders>
            <w:vAlign w:val="center"/>
            <w:hideMark/>
          </w:tcPr>
          <w:p w14:paraId="57E680D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3</w:t>
            </w:r>
          </w:p>
        </w:tc>
        <w:tc>
          <w:tcPr>
            <w:tcW w:w="307" w:type="pct"/>
            <w:tcBorders>
              <w:top w:val="nil"/>
              <w:left w:val="nil"/>
              <w:bottom w:val="single" w:sz="8" w:space="0" w:color="auto"/>
              <w:right w:val="single" w:sz="8" w:space="0" w:color="auto"/>
            </w:tcBorders>
            <w:vAlign w:val="center"/>
            <w:hideMark/>
          </w:tcPr>
          <w:p w14:paraId="40E9E8C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8" w:type="pct"/>
            <w:tcBorders>
              <w:top w:val="nil"/>
              <w:left w:val="nil"/>
              <w:bottom w:val="single" w:sz="8" w:space="0" w:color="auto"/>
              <w:right w:val="single" w:sz="8" w:space="0" w:color="auto"/>
            </w:tcBorders>
            <w:vAlign w:val="center"/>
            <w:hideMark/>
          </w:tcPr>
          <w:p w14:paraId="68944CB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55" w:type="pct"/>
            <w:tcBorders>
              <w:top w:val="nil"/>
              <w:left w:val="nil"/>
              <w:bottom w:val="single" w:sz="8" w:space="0" w:color="auto"/>
              <w:right w:val="single" w:sz="8" w:space="0" w:color="auto"/>
            </w:tcBorders>
            <w:vAlign w:val="center"/>
            <w:hideMark/>
          </w:tcPr>
          <w:p w14:paraId="1C4F352A"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422" w:type="pct"/>
            <w:tcBorders>
              <w:top w:val="nil"/>
              <w:left w:val="nil"/>
              <w:bottom w:val="single" w:sz="8" w:space="0" w:color="auto"/>
              <w:right w:val="single" w:sz="8" w:space="0" w:color="auto"/>
            </w:tcBorders>
            <w:vAlign w:val="center"/>
            <w:hideMark/>
          </w:tcPr>
          <w:p w14:paraId="25B7405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022BDFF0"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2" w:type="pct"/>
            <w:tcBorders>
              <w:top w:val="nil"/>
              <w:left w:val="nil"/>
              <w:bottom w:val="single" w:sz="8" w:space="0" w:color="auto"/>
              <w:right w:val="single" w:sz="8" w:space="0" w:color="auto"/>
            </w:tcBorders>
            <w:vAlign w:val="center"/>
            <w:hideMark/>
          </w:tcPr>
          <w:p w14:paraId="683AB29B"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0</w:t>
            </w:r>
          </w:p>
        </w:tc>
        <w:tc>
          <w:tcPr>
            <w:tcW w:w="281" w:type="pct"/>
            <w:tcBorders>
              <w:top w:val="nil"/>
              <w:left w:val="nil"/>
              <w:bottom w:val="single" w:sz="8" w:space="0" w:color="auto"/>
              <w:right w:val="single" w:sz="8" w:space="0" w:color="auto"/>
            </w:tcBorders>
            <w:vAlign w:val="center"/>
            <w:hideMark/>
          </w:tcPr>
          <w:p w14:paraId="2EE2DBE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0</w:t>
            </w:r>
          </w:p>
        </w:tc>
        <w:tc>
          <w:tcPr>
            <w:tcW w:w="255" w:type="pct"/>
            <w:tcBorders>
              <w:top w:val="nil"/>
              <w:left w:val="nil"/>
              <w:bottom w:val="single" w:sz="8" w:space="0" w:color="000000"/>
              <w:right w:val="single" w:sz="8" w:space="0" w:color="000000"/>
            </w:tcBorders>
            <w:vAlign w:val="center"/>
            <w:hideMark/>
          </w:tcPr>
          <w:p w14:paraId="501ACD23"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0</w:t>
            </w:r>
          </w:p>
        </w:tc>
        <w:tc>
          <w:tcPr>
            <w:tcW w:w="343" w:type="pct"/>
            <w:tcBorders>
              <w:top w:val="nil"/>
              <w:left w:val="nil"/>
              <w:bottom w:val="single" w:sz="8" w:space="0" w:color="auto"/>
              <w:right w:val="single" w:sz="8" w:space="0" w:color="auto"/>
            </w:tcBorders>
            <w:vAlign w:val="center"/>
            <w:hideMark/>
          </w:tcPr>
          <w:p w14:paraId="2F3C959A"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5</w:t>
            </w:r>
          </w:p>
        </w:tc>
      </w:tr>
      <w:tr w:rsidR="00FB4AD7" w:rsidRPr="003B5AAC" w14:paraId="54597A83"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45A50176"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No porte de seguro</w:t>
            </w:r>
          </w:p>
        </w:tc>
        <w:tc>
          <w:tcPr>
            <w:tcW w:w="274" w:type="pct"/>
            <w:tcBorders>
              <w:top w:val="nil"/>
              <w:left w:val="nil"/>
              <w:bottom w:val="single" w:sz="8" w:space="0" w:color="auto"/>
              <w:right w:val="single" w:sz="8" w:space="0" w:color="auto"/>
            </w:tcBorders>
            <w:vAlign w:val="center"/>
            <w:hideMark/>
          </w:tcPr>
          <w:p w14:paraId="6635EE5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8" w:type="pct"/>
            <w:tcBorders>
              <w:top w:val="nil"/>
              <w:left w:val="nil"/>
              <w:bottom w:val="single" w:sz="8" w:space="0" w:color="auto"/>
              <w:right w:val="single" w:sz="8" w:space="0" w:color="auto"/>
            </w:tcBorders>
            <w:vAlign w:val="center"/>
            <w:hideMark/>
          </w:tcPr>
          <w:p w14:paraId="3E04B38E"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55691A6A"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81" w:type="pct"/>
            <w:tcBorders>
              <w:top w:val="nil"/>
              <w:left w:val="nil"/>
              <w:bottom w:val="single" w:sz="8" w:space="0" w:color="auto"/>
              <w:right w:val="single" w:sz="8" w:space="0" w:color="auto"/>
            </w:tcBorders>
            <w:vAlign w:val="center"/>
            <w:hideMark/>
          </w:tcPr>
          <w:p w14:paraId="3C272774"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307" w:type="pct"/>
            <w:tcBorders>
              <w:top w:val="nil"/>
              <w:left w:val="nil"/>
              <w:bottom w:val="single" w:sz="8" w:space="0" w:color="auto"/>
              <w:right w:val="single" w:sz="8" w:space="0" w:color="auto"/>
            </w:tcBorders>
            <w:vAlign w:val="center"/>
            <w:hideMark/>
          </w:tcPr>
          <w:p w14:paraId="452169E7"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8" w:type="pct"/>
            <w:tcBorders>
              <w:top w:val="nil"/>
              <w:left w:val="nil"/>
              <w:bottom w:val="single" w:sz="8" w:space="0" w:color="auto"/>
              <w:right w:val="single" w:sz="8" w:space="0" w:color="auto"/>
            </w:tcBorders>
            <w:vAlign w:val="center"/>
            <w:hideMark/>
          </w:tcPr>
          <w:p w14:paraId="2DE897D0"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55" w:type="pct"/>
            <w:tcBorders>
              <w:top w:val="nil"/>
              <w:left w:val="nil"/>
              <w:bottom w:val="single" w:sz="8" w:space="0" w:color="auto"/>
              <w:right w:val="single" w:sz="8" w:space="0" w:color="auto"/>
            </w:tcBorders>
            <w:vAlign w:val="center"/>
            <w:hideMark/>
          </w:tcPr>
          <w:p w14:paraId="4F14D8AF"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422" w:type="pct"/>
            <w:tcBorders>
              <w:top w:val="nil"/>
              <w:left w:val="nil"/>
              <w:bottom w:val="single" w:sz="8" w:space="0" w:color="auto"/>
              <w:right w:val="single" w:sz="8" w:space="0" w:color="auto"/>
            </w:tcBorders>
            <w:vAlign w:val="center"/>
            <w:hideMark/>
          </w:tcPr>
          <w:p w14:paraId="6DC98E68"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68692E01"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2" w:type="pct"/>
            <w:tcBorders>
              <w:top w:val="nil"/>
              <w:left w:val="nil"/>
              <w:bottom w:val="single" w:sz="8" w:space="0" w:color="auto"/>
              <w:right w:val="single" w:sz="8" w:space="0" w:color="auto"/>
            </w:tcBorders>
            <w:vAlign w:val="center"/>
            <w:hideMark/>
          </w:tcPr>
          <w:p w14:paraId="2616D0E1"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w:t>
            </w:r>
          </w:p>
        </w:tc>
        <w:tc>
          <w:tcPr>
            <w:tcW w:w="281" w:type="pct"/>
            <w:tcBorders>
              <w:top w:val="nil"/>
              <w:left w:val="nil"/>
              <w:bottom w:val="single" w:sz="8" w:space="0" w:color="auto"/>
              <w:right w:val="single" w:sz="8" w:space="0" w:color="auto"/>
            </w:tcBorders>
            <w:vAlign w:val="center"/>
            <w:hideMark/>
          </w:tcPr>
          <w:p w14:paraId="54580C8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w:t>
            </w:r>
          </w:p>
        </w:tc>
        <w:tc>
          <w:tcPr>
            <w:tcW w:w="255" w:type="pct"/>
            <w:tcBorders>
              <w:top w:val="nil"/>
              <w:left w:val="nil"/>
              <w:bottom w:val="single" w:sz="8" w:space="0" w:color="000000"/>
              <w:right w:val="single" w:sz="8" w:space="0" w:color="000000"/>
            </w:tcBorders>
            <w:vAlign w:val="center"/>
            <w:hideMark/>
          </w:tcPr>
          <w:p w14:paraId="50E540C7"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0</w:t>
            </w:r>
          </w:p>
        </w:tc>
        <w:tc>
          <w:tcPr>
            <w:tcW w:w="343" w:type="pct"/>
            <w:tcBorders>
              <w:top w:val="nil"/>
              <w:left w:val="nil"/>
              <w:bottom w:val="single" w:sz="8" w:space="0" w:color="auto"/>
              <w:right w:val="single" w:sz="8" w:space="0" w:color="auto"/>
            </w:tcBorders>
            <w:vAlign w:val="center"/>
            <w:hideMark/>
          </w:tcPr>
          <w:p w14:paraId="05F2F2CE"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6</w:t>
            </w:r>
          </w:p>
        </w:tc>
      </w:tr>
      <w:tr w:rsidR="00FB4AD7" w:rsidRPr="003B5AAC" w14:paraId="742F830F"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07BDDDD8"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Zonas y horarios de circulación</w:t>
            </w:r>
          </w:p>
        </w:tc>
        <w:tc>
          <w:tcPr>
            <w:tcW w:w="274" w:type="pct"/>
            <w:tcBorders>
              <w:top w:val="nil"/>
              <w:left w:val="nil"/>
              <w:bottom w:val="single" w:sz="8" w:space="0" w:color="auto"/>
              <w:right w:val="single" w:sz="8" w:space="0" w:color="auto"/>
            </w:tcBorders>
            <w:vAlign w:val="center"/>
            <w:hideMark/>
          </w:tcPr>
          <w:p w14:paraId="19F44A50"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8" w:type="pct"/>
            <w:tcBorders>
              <w:top w:val="nil"/>
              <w:left w:val="nil"/>
              <w:bottom w:val="single" w:sz="8" w:space="0" w:color="auto"/>
              <w:right w:val="single" w:sz="8" w:space="0" w:color="auto"/>
            </w:tcBorders>
            <w:vAlign w:val="center"/>
            <w:hideMark/>
          </w:tcPr>
          <w:p w14:paraId="4BD3A44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300" w:type="pct"/>
            <w:tcBorders>
              <w:top w:val="nil"/>
              <w:left w:val="nil"/>
              <w:bottom w:val="single" w:sz="8" w:space="0" w:color="auto"/>
              <w:right w:val="single" w:sz="8" w:space="0" w:color="auto"/>
            </w:tcBorders>
            <w:vAlign w:val="center"/>
            <w:hideMark/>
          </w:tcPr>
          <w:p w14:paraId="1152CB28"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81" w:type="pct"/>
            <w:tcBorders>
              <w:top w:val="nil"/>
              <w:left w:val="nil"/>
              <w:bottom w:val="single" w:sz="8" w:space="0" w:color="auto"/>
              <w:right w:val="single" w:sz="8" w:space="0" w:color="auto"/>
            </w:tcBorders>
            <w:vAlign w:val="center"/>
            <w:hideMark/>
          </w:tcPr>
          <w:p w14:paraId="30488550"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2</w:t>
            </w:r>
          </w:p>
        </w:tc>
        <w:tc>
          <w:tcPr>
            <w:tcW w:w="307" w:type="pct"/>
            <w:tcBorders>
              <w:top w:val="nil"/>
              <w:left w:val="nil"/>
              <w:bottom w:val="single" w:sz="8" w:space="0" w:color="auto"/>
              <w:right w:val="single" w:sz="8" w:space="0" w:color="auto"/>
            </w:tcBorders>
            <w:vAlign w:val="center"/>
            <w:hideMark/>
          </w:tcPr>
          <w:p w14:paraId="692F285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8" w:type="pct"/>
            <w:tcBorders>
              <w:top w:val="nil"/>
              <w:left w:val="nil"/>
              <w:bottom w:val="single" w:sz="8" w:space="0" w:color="auto"/>
              <w:right w:val="single" w:sz="8" w:space="0" w:color="auto"/>
            </w:tcBorders>
            <w:vAlign w:val="center"/>
            <w:hideMark/>
          </w:tcPr>
          <w:p w14:paraId="512BD9D0"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55" w:type="pct"/>
            <w:tcBorders>
              <w:top w:val="nil"/>
              <w:left w:val="nil"/>
              <w:bottom w:val="single" w:sz="8" w:space="0" w:color="auto"/>
              <w:right w:val="single" w:sz="8" w:space="0" w:color="auto"/>
            </w:tcBorders>
            <w:vAlign w:val="center"/>
            <w:hideMark/>
          </w:tcPr>
          <w:p w14:paraId="1A4FE797"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4</w:t>
            </w:r>
          </w:p>
        </w:tc>
        <w:tc>
          <w:tcPr>
            <w:tcW w:w="422" w:type="pct"/>
            <w:tcBorders>
              <w:top w:val="nil"/>
              <w:left w:val="nil"/>
              <w:bottom w:val="single" w:sz="8" w:space="0" w:color="auto"/>
              <w:right w:val="single" w:sz="8" w:space="0" w:color="auto"/>
            </w:tcBorders>
            <w:vAlign w:val="center"/>
            <w:hideMark/>
          </w:tcPr>
          <w:p w14:paraId="06745C5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3906DF81"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2" w:type="pct"/>
            <w:tcBorders>
              <w:top w:val="nil"/>
              <w:left w:val="nil"/>
              <w:bottom w:val="single" w:sz="8" w:space="0" w:color="auto"/>
              <w:right w:val="single" w:sz="8" w:space="0" w:color="auto"/>
            </w:tcBorders>
            <w:vAlign w:val="center"/>
            <w:hideMark/>
          </w:tcPr>
          <w:p w14:paraId="57B91B4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w:t>
            </w:r>
          </w:p>
        </w:tc>
        <w:tc>
          <w:tcPr>
            <w:tcW w:w="281" w:type="pct"/>
            <w:tcBorders>
              <w:top w:val="nil"/>
              <w:left w:val="nil"/>
              <w:bottom w:val="single" w:sz="8" w:space="0" w:color="auto"/>
              <w:right w:val="single" w:sz="8" w:space="0" w:color="auto"/>
            </w:tcBorders>
            <w:vAlign w:val="center"/>
            <w:hideMark/>
          </w:tcPr>
          <w:p w14:paraId="73591EBA"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0</w:t>
            </w:r>
          </w:p>
        </w:tc>
        <w:tc>
          <w:tcPr>
            <w:tcW w:w="255" w:type="pct"/>
            <w:tcBorders>
              <w:top w:val="nil"/>
              <w:left w:val="nil"/>
              <w:bottom w:val="single" w:sz="8" w:space="0" w:color="000000"/>
              <w:right w:val="single" w:sz="8" w:space="0" w:color="000000"/>
            </w:tcBorders>
            <w:vAlign w:val="center"/>
            <w:hideMark/>
          </w:tcPr>
          <w:p w14:paraId="3CFCC9E5"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0</w:t>
            </w:r>
          </w:p>
        </w:tc>
        <w:tc>
          <w:tcPr>
            <w:tcW w:w="343" w:type="pct"/>
            <w:tcBorders>
              <w:top w:val="nil"/>
              <w:left w:val="nil"/>
              <w:bottom w:val="single" w:sz="8" w:space="0" w:color="auto"/>
              <w:right w:val="single" w:sz="8" w:space="0" w:color="auto"/>
            </w:tcBorders>
            <w:vAlign w:val="center"/>
            <w:hideMark/>
          </w:tcPr>
          <w:p w14:paraId="48DA27A3"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10</w:t>
            </w:r>
          </w:p>
        </w:tc>
      </w:tr>
      <w:tr w:rsidR="00FB4AD7" w:rsidRPr="003B5AAC" w14:paraId="5B56F103"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5DC3D766"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Competencia de velocidad</w:t>
            </w:r>
          </w:p>
        </w:tc>
        <w:tc>
          <w:tcPr>
            <w:tcW w:w="274" w:type="pct"/>
            <w:tcBorders>
              <w:top w:val="nil"/>
              <w:left w:val="nil"/>
              <w:bottom w:val="single" w:sz="8" w:space="0" w:color="auto"/>
              <w:right w:val="single" w:sz="8" w:space="0" w:color="auto"/>
            </w:tcBorders>
            <w:vAlign w:val="center"/>
            <w:hideMark/>
          </w:tcPr>
          <w:p w14:paraId="3D2B551F"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10</w:t>
            </w:r>
          </w:p>
        </w:tc>
        <w:tc>
          <w:tcPr>
            <w:tcW w:w="268" w:type="pct"/>
            <w:tcBorders>
              <w:top w:val="nil"/>
              <w:left w:val="nil"/>
              <w:bottom w:val="single" w:sz="8" w:space="0" w:color="auto"/>
              <w:right w:val="single" w:sz="8" w:space="0" w:color="auto"/>
            </w:tcBorders>
            <w:vAlign w:val="center"/>
            <w:hideMark/>
          </w:tcPr>
          <w:p w14:paraId="426D63C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7</w:t>
            </w:r>
          </w:p>
        </w:tc>
        <w:tc>
          <w:tcPr>
            <w:tcW w:w="300" w:type="pct"/>
            <w:tcBorders>
              <w:top w:val="nil"/>
              <w:left w:val="nil"/>
              <w:bottom w:val="single" w:sz="8" w:space="0" w:color="auto"/>
              <w:right w:val="single" w:sz="8" w:space="0" w:color="auto"/>
            </w:tcBorders>
            <w:vAlign w:val="center"/>
            <w:hideMark/>
          </w:tcPr>
          <w:p w14:paraId="799970C7"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26</w:t>
            </w:r>
          </w:p>
        </w:tc>
        <w:tc>
          <w:tcPr>
            <w:tcW w:w="281" w:type="pct"/>
            <w:tcBorders>
              <w:top w:val="nil"/>
              <w:left w:val="nil"/>
              <w:bottom w:val="single" w:sz="8" w:space="0" w:color="auto"/>
              <w:right w:val="single" w:sz="8" w:space="0" w:color="auto"/>
            </w:tcBorders>
            <w:vAlign w:val="center"/>
            <w:hideMark/>
          </w:tcPr>
          <w:p w14:paraId="0E8877EF"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19</w:t>
            </w:r>
          </w:p>
        </w:tc>
        <w:tc>
          <w:tcPr>
            <w:tcW w:w="307" w:type="pct"/>
            <w:tcBorders>
              <w:top w:val="nil"/>
              <w:left w:val="nil"/>
              <w:bottom w:val="single" w:sz="8" w:space="0" w:color="auto"/>
              <w:right w:val="single" w:sz="8" w:space="0" w:color="auto"/>
            </w:tcBorders>
            <w:vAlign w:val="center"/>
            <w:hideMark/>
          </w:tcPr>
          <w:p w14:paraId="246DC63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34</w:t>
            </w:r>
          </w:p>
        </w:tc>
        <w:tc>
          <w:tcPr>
            <w:tcW w:w="268" w:type="pct"/>
            <w:tcBorders>
              <w:top w:val="nil"/>
              <w:left w:val="nil"/>
              <w:bottom w:val="single" w:sz="8" w:space="0" w:color="auto"/>
              <w:right w:val="single" w:sz="8" w:space="0" w:color="auto"/>
            </w:tcBorders>
            <w:vAlign w:val="center"/>
            <w:hideMark/>
          </w:tcPr>
          <w:p w14:paraId="225932C0"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22</w:t>
            </w:r>
          </w:p>
        </w:tc>
        <w:tc>
          <w:tcPr>
            <w:tcW w:w="255" w:type="pct"/>
            <w:tcBorders>
              <w:top w:val="nil"/>
              <w:left w:val="nil"/>
              <w:bottom w:val="single" w:sz="8" w:space="0" w:color="auto"/>
              <w:right w:val="single" w:sz="8" w:space="0" w:color="auto"/>
            </w:tcBorders>
            <w:vAlign w:val="center"/>
            <w:hideMark/>
          </w:tcPr>
          <w:p w14:paraId="52FCA74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30</w:t>
            </w:r>
          </w:p>
        </w:tc>
        <w:tc>
          <w:tcPr>
            <w:tcW w:w="422" w:type="pct"/>
            <w:tcBorders>
              <w:top w:val="nil"/>
              <w:left w:val="nil"/>
              <w:bottom w:val="single" w:sz="8" w:space="0" w:color="auto"/>
              <w:right w:val="single" w:sz="8" w:space="0" w:color="auto"/>
            </w:tcBorders>
            <w:vAlign w:val="center"/>
            <w:hideMark/>
          </w:tcPr>
          <w:p w14:paraId="41A9F2C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33</w:t>
            </w:r>
          </w:p>
        </w:tc>
        <w:tc>
          <w:tcPr>
            <w:tcW w:w="300" w:type="pct"/>
            <w:tcBorders>
              <w:top w:val="nil"/>
              <w:left w:val="nil"/>
              <w:bottom w:val="single" w:sz="8" w:space="0" w:color="auto"/>
              <w:right w:val="single" w:sz="8" w:space="0" w:color="auto"/>
            </w:tcBorders>
            <w:vAlign w:val="center"/>
            <w:hideMark/>
          </w:tcPr>
          <w:p w14:paraId="2FD2DD8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28</w:t>
            </w:r>
          </w:p>
        </w:tc>
        <w:tc>
          <w:tcPr>
            <w:tcW w:w="262" w:type="pct"/>
            <w:tcBorders>
              <w:top w:val="nil"/>
              <w:left w:val="nil"/>
              <w:bottom w:val="single" w:sz="8" w:space="0" w:color="auto"/>
              <w:right w:val="single" w:sz="8" w:space="0" w:color="auto"/>
            </w:tcBorders>
            <w:vAlign w:val="center"/>
            <w:hideMark/>
          </w:tcPr>
          <w:p w14:paraId="4788A6AF"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42</w:t>
            </w:r>
          </w:p>
        </w:tc>
        <w:tc>
          <w:tcPr>
            <w:tcW w:w="281" w:type="pct"/>
            <w:tcBorders>
              <w:top w:val="nil"/>
              <w:left w:val="nil"/>
              <w:bottom w:val="single" w:sz="8" w:space="0" w:color="auto"/>
              <w:right w:val="single" w:sz="8" w:space="0" w:color="auto"/>
            </w:tcBorders>
            <w:vAlign w:val="center"/>
            <w:hideMark/>
          </w:tcPr>
          <w:p w14:paraId="606F54F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17</w:t>
            </w:r>
          </w:p>
        </w:tc>
        <w:tc>
          <w:tcPr>
            <w:tcW w:w="255" w:type="pct"/>
            <w:tcBorders>
              <w:top w:val="nil"/>
              <w:left w:val="nil"/>
              <w:bottom w:val="single" w:sz="8" w:space="0" w:color="000000"/>
              <w:right w:val="single" w:sz="8" w:space="0" w:color="000000"/>
            </w:tcBorders>
            <w:vAlign w:val="center"/>
            <w:hideMark/>
          </w:tcPr>
          <w:p w14:paraId="2A1BC6A6"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5</w:t>
            </w:r>
          </w:p>
        </w:tc>
        <w:tc>
          <w:tcPr>
            <w:tcW w:w="343" w:type="pct"/>
            <w:tcBorders>
              <w:top w:val="nil"/>
              <w:left w:val="nil"/>
              <w:bottom w:val="single" w:sz="8" w:space="0" w:color="auto"/>
              <w:right w:val="single" w:sz="8" w:space="0" w:color="auto"/>
            </w:tcBorders>
            <w:vAlign w:val="center"/>
            <w:hideMark/>
          </w:tcPr>
          <w:p w14:paraId="06A0A141"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273</w:t>
            </w:r>
          </w:p>
        </w:tc>
      </w:tr>
      <w:tr w:rsidR="00FB4AD7" w:rsidRPr="003B5AAC" w14:paraId="791251DE"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3168D4FC"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Conducción entre carriles</w:t>
            </w:r>
          </w:p>
        </w:tc>
        <w:tc>
          <w:tcPr>
            <w:tcW w:w="274" w:type="pct"/>
            <w:tcBorders>
              <w:top w:val="nil"/>
              <w:left w:val="nil"/>
              <w:bottom w:val="single" w:sz="8" w:space="0" w:color="auto"/>
              <w:right w:val="single" w:sz="8" w:space="0" w:color="auto"/>
            </w:tcBorders>
            <w:vAlign w:val="center"/>
            <w:hideMark/>
          </w:tcPr>
          <w:p w14:paraId="1DBF99A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8" w:type="pct"/>
            <w:tcBorders>
              <w:top w:val="nil"/>
              <w:left w:val="nil"/>
              <w:bottom w:val="single" w:sz="8" w:space="0" w:color="auto"/>
              <w:right w:val="single" w:sz="8" w:space="0" w:color="auto"/>
            </w:tcBorders>
            <w:vAlign w:val="center"/>
            <w:hideMark/>
          </w:tcPr>
          <w:p w14:paraId="5A7711F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24F8BFDE"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81" w:type="pct"/>
            <w:tcBorders>
              <w:top w:val="nil"/>
              <w:left w:val="nil"/>
              <w:bottom w:val="single" w:sz="8" w:space="0" w:color="auto"/>
              <w:right w:val="single" w:sz="8" w:space="0" w:color="auto"/>
            </w:tcBorders>
            <w:vAlign w:val="center"/>
            <w:hideMark/>
          </w:tcPr>
          <w:p w14:paraId="75E575A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7" w:type="pct"/>
            <w:tcBorders>
              <w:top w:val="nil"/>
              <w:left w:val="nil"/>
              <w:bottom w:val="single" w:sz="8" w:space="0" w:color="auto"/>
              <w:right w:val="single" w:sz="8" w:space="0" w:color="auto"/>
            </w:tcBorders>
            <w:vAlign w:val="center"/>
            <w:hideMark/>
          </w:tcPr>
          <w:p w14:paraId="7EDF3E8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8" w:type="pct"/>
            <w:tcBorders>
              <w:top w:val="nil"/>
              <w:left w:val="nil"/>
              <w:bottom w:val="single" w:sz="8" w:space="0" w:color="auto"/>
              <w:right w:val="single" w:sz="8" w:space="0" w:color="auto"/>
            </w:tcBorders>
            <w:vAlign w:val="center"/>
            <w:hideMark/>
          </w:tcPr>
          <w:p w14:paraId="556E264B"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55" w:type="pct"/>
            <w:tcBorders>
              <w:top w:val="nil"/>
              <w:left w:val="nil"/>
              <w:bottom w:val="single" w:sz="8" w:space="0" w:color="auto"/>
              <w:right w:val="single" w:sz="8" w:space="0" w:color="auto"/>
            </w:tcBorders>
            <w:vAlign w:val="center"/>
            <w:hideMark/>
          </w:tcPr>
          <w:p w14:paraId="7DBFEB1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422" w:type="pct"/>
            <w:tcBorders>
              <w:top w:val="nil"/>
              <w:left w:val="nil"/>
              <w:bottom w:val="single" w:sz="8" w:space="0" w:color="auto"/>
              <w:right w:val="single" w:sz="8" w:space="0" w:color="auto"/>
            </w:tcBorders>
            <w:vAlign w:val="center"/>
            <w:hideMark/>
          </w:tcPr>
          <w:p w14:paraId="46AA4451"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0D0BC08E"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2" w:type="pct"/>
            <w:tcBorders>
              <w:top w:val="nil"/>
              <w:left w:val="nil"/>
              <w:bottom w:val="single" w:sz="8" w:space="0" w:color="auto"/>
              <w:right w:val="single" w:sz="8" w:space="0" w:color="auto"/>
            </w:tcBorders>
            <w:vAlign w:val="center"/>
            <w:hideMark/>
          </w:tcPr>
          <w:p w14:paraId="16E6B4FF"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w:t>
            </w:r>
          </w:p>
        </w:tc>
        <w:tc>
          <w:tcPr>
            <w:tcW w:w="281" w:type="pct"/>
            <w:tcBorders>
              <w:top w:val="nil"/>
              <w:left w:val="nil"/>
              <w:bottom w:val="single" w:sz="8" w:space="0" w:color="auto"/>
              <w:right w:val="single" w:sz="8" w:space="0" w:color="auto"/>
            </w:tcBorders>
            <w:vAlign w:val="center"/>
            <w:hideMark/>
          </w:tcPr>
          <w:p w14:paraId="2BBA50F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0</w:t>
            </w:r>
          </w:p>
        </w:tc>
        <w:tc>
          <w:tcPr>
            <w:tcW w:w="255" w:type="pct"/>
            <w:tcBorders>
              <w:top w:val="nil"/>
              <w:left w:val="nil"/>
              <w:bottom w:val="single" w:sz="8" w:space="0" w:color="000000"/>
              <w:right w:val="single" w:sz="8" w:space="0" w:color="000000"/>
            </w:tcBorders>
            <w:vAlign w:val="center"/>
            <w:hideMark/>
          </w:tcPr>
          <w:p w14:paraId="25C0BB4B"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0</w:t>
            </w:r>
          </w:p>
        </w:tc>
        <w:tc>
          <w:tcPr>
            <w:tcW w:w="343" w:type="pct"/>
            <w:tcBorders>
              <w:top w:val="nil"/>
              <w:left w:val="nil"/>
              <w:bottom w:val="single" w:sz="8" w:space="0" w:color="auto"/>
              <w:right w:val="single" w:sz="8" w:space="0" w:color="auto"/>
            </w:tcBorders>
            <w:vAlign w:val="center"/>
            <w:hideMark/>
          </w:tcPr>
          <w:p w14:paraId="6DDE027C"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1</w:t>
            </w:r>
          </w:p>
        </w:tc>
      </w:tr>
      <w:tr w:rsidR="00FB4AD7" w:rsidRPr="003B5AAC" w14:paraId="7BE1B8A7"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4EDBB78B"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Circulación de los peatones</w:t>
            </w:r>
          </w:p>
        </w:tc>
        <w:tc>
          <w:tcPr>
            <w:tcW w:w="274" w:type="pct"/>
            <w:tcBorders>
              <w:top w:val="nil"/>
              <w:left w:val="nil"/>
              <w:bottom w:val="single" w:sz="8" w:space="0" w:color="auto"/>
              <w:right w:val="single" w:sz="8" w:space="0" w:color="auto"/>
            </w:tcBorders>
            <w:vAlign w:val="center"/>
            <w:hideMark/>
          </w:tcPr>
          <w:p w14:paraId="5E1D401D"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8" w:type="pct"/>
            <w:tcBorders>
              <w:top w:val="nil"/>
              <w:left w:val="nil"/>
              <w:bottom w:val="single" w:sz="8" w:space="0" w:color="auto"/>
              <w:right w:val="single" w:sz="8" w:space="0" w:color="auto"/>
            </w:tcBorders>
            <w:vAlign w:val="center"/>
            <w:hideMark/>
          </w:tcPr>
          <w:p w14:paraId="2331729A"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3B063E2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81" w:type="pct"/>
            <w:tcBorders>
              <w:top w:val="nil"/>
              <w:left w:val="nil"/>
              <w:bottom w:val="single" w:sz="8" w:space="0" w:color="auto"/>
              <w:right w:val="single" w:sz="8" w:space="0" w:color="auto"/>
            </w:tcBorders>
            <w:vAlign w:val="center"/>
            <w:hideMark/>
          </w:tcPr>
          <w:p w14:paraId="798B77EB"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7</w:t>
            </w:r>
          </w:p>
        </w:tc>
        <w:tc>
          <w:tcPr>
            <w:tcW w:w="307" w:type="pct"/>
            <w:tcBorders>
              <w:top w:val="nil"/>
              <w:left w:val="nil"/>
              <w:bottom w:val="single" w:sz="8" w:space="0" w:color="auto"/>
              <w:right w:val="single" w:sz="8" w:space="0" w:color="auto"/>
            </w:tcBorders>
            <w:vAlign w:val="center"/>
            <w:hideMark/>
          </w:tcPr>
          <w:p w14:paraId="7684681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4</w:t>
            </w:r>
          </w:p>
        </w:tc>
        <w:tc>
          <w:tcPr>
            <w:tcW w:w="268" w:type="pct"/>
            <w:tcBorders>
              <w:top w:val="nil"/>
              <w:left w:val="nil"/>
              <w:bottom w:val="single" w:sz="8" w:space="0" w:color="auto"/>
              <w:right w:val="single" w:sz="8" w:space="0" w:color="auto"/>
            </w:tcBorders>
            <w:vAlign w:val="center"/>
            <w:hideMark/>
          </w:tcPr>
          <w:p w14:paraId="5099D541"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55" w:type="pct"/>
            <w:tcBorders>
              <w:top w:val="nil"/>
              <w:left w:val="nil"/>
              <w:bottom w:val="single" w:sz="8" w:space="0" w:color="auto"/>
              <w:right w:val="single" w:sz="8" w:space="0" w:color="auto"/>
            </w:tcBorders>
            <w:vAlign w:val="center"/>
            <w:hideMark/>
          </w:tcPr>
          <w:p w14:paraId="3897008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422" w:type="pct"/>
            <w:tcBorders>
              <w:top w:val="nil"/>
              <w:left w:val="nil"/>
              <w:bottom w:val="single" w:sz="8" w:space="0" w:color="auto"/>
              <w:right w:val="single" w:sz="8" w:space="0" w:color="auto"/>
            </w:tcBorders>
            <w:vAlign w:val="center"/>
            <w:hideMark/>
          </w:tcPr>
          <w:p w14:paraId="13FCBDD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620BF024"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2" w:type="pct"/>
            <w:tcBorders>
              <w:top w:val="nil"/>
              <w:left w:val="nil"/>
              <w:bottom w:val="single" w:sz="8" w:space="0" w:color="auto"/>
              <w:right w:val="single" w:sz="8" w:space="0" w:color="auto"/>
            </w:tcBorders>
            <w:vAlign w:val="center"/>
            <w:hideMark/>
          </w:tcPr>
          <w:p w14:paraId="7F088BC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w:t>
            </w:r>
          </w:p>
        </w:tc>
        <w:tc>
          <w:tcPr>
            <w:tcW w:w="281" w:type="pct"/>
            <w:tcBorders>
              <w:top w:val="nil"/>
              <w:left w:val="nil"/>
              <w:bottom w:val="single" w:sz="8" w:space="0" w:color="auto"/>
              <w:right w:val="single" w:sz="8" w:space="0" w:color="auto"/>
            </w:tcBorders>
            <w:vAlign w:val="center"/>
            <w:hideMark/>
          </w:tcPr>
          <w:p w14:paraId="05E6AD4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0</w:t>
            </w:r>
          </w:p>
        </w:tc>
        <w:tc>
          <w:tcPr>
            <w:tcW w:w="255" w:type="pct"/>
            <w:tcBorders>
              <w:top w:val="nil"/>
              <w:left w:val="nil"/>
              <w:bottom w:val="single" w:sz="8" w:space="0" w:color="000000"/>
              <w:right w:val="single" w:sz="8" w:space="0" w:color="000000"/>
            </w:tcBorders>
            <w:vAlign w:val="center"/>
            <w:hideMark/>
          </w:tcPr>
          <w:p w14:paraId="7D91625D"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0</w:t>
            </w:r>
          </w:p>
        </w:tc>
        <w:tc>
          <w:tcPr>
            <w:tcW w:w="343" w:type="pct"/>
            <w:tcBorders>
              <w:top w:val="nil"/>
              <w:left w:val="nil"/>
              <w:bottom w:val="single" w:sz="8" w:space="0" w:color="auto"/>
              <w:right w:val="single" w:sz="8" w:space="0" w:color="auto"/>
            </w:tcBorders>
            <w:vAlign w:val="center"/>
            <w:hideMark/>
          </w:tcPr>
          <w:p w14:paraId="4D777C20"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12</w:t>
            </w:r>
          </w:p>
        </w:tc>
      </w:tr>
      <w:tr w:rsidR="00FB4AD7" w:rsidRPr="003B5AAC" w14:paraId="7D8DE65D"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1D75E77D"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Estacionamiento en lugares prohibido</w:t>
            </w:r>
          </w:p>
        </w:tc>
        <w:tc>
          <w:tcPr>
            <w:tcW w:w="274" w:type="pct"/>
            <w:tcBorders>
              <w:top w:val="nil"/>
              <w:left w:val="nil"/>
              <w:bottom w:val="single" w:sz="8" w:space="0" w:color="auto"/>
              <w:right w:val="single" w:sz="8" w:space="0" w:color="auto"/>
            </w:tcBorders>
            <w:vAlign w:val="center"/>
            <w:hideMark/>
          </w:tcPr>
          <w:p w14:paraId="4F3E73F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8" w:type="pct"/>
            <w:tcBorders>
              <w:top w:val="nil"/>
              <w:left w:val="nil"/>
              <w:bottom w:val="single" w:sz="8" w:space="0" w:color="auto"/>
              <w:right w:val="single" w:sz="8" w:space="0" w:color="auto"/>
            </w:tcBorders>
            <w:vAlign w:val="center"/>
            <w:hideMark/>
          </w:tcPr>
          <w:p w14:paraId="29F37E2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7D3AA90D"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81" w:type="pct"/>
            <w:tcBorders>
              <w:top w:val="nil"/>
              <w:left w:val="nil"/>
              <w:bottom w:val="single" w:sz="8" w:space="0" w:color="auto"/>
              <w:right w:val="single" w:sz="8" w:space="0" w:color="auto"/>
            </w:tcBorders>
            <w:vAlign w:val="center"/>
            <w:hideMark/>
          </w:tcPr>
          <w:p w14:paraId="4E745B9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7" w:type="pct"/>
            <w:tcBorders>
              <w:top w:val="nil"/>
              <w:left w:val="nil"/>
              <w:bottom w:val="single" w:sz="8" w:space="0" w:color="auto"/>
              <w:right w:val="single" w:sz="8" w:space="0" w:color="auto"/>
            </w:tcBorders>
            <w:vAlign w:val="center"/>
            <w:hideMark/>
          </w:tcPr>
          <w:p w14:paraId="60EACA6E"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8" w:type="pct"/>
            <w:tcBorders>
              <w:top w:val="nil"/>
              <w:left w:val="nil"/>
              <w:bottom w:val="single" w:sz="8" w:space="0" w:color="auto"/>
              <w:right w:val="single" w:sz="8" w:space="0" w:color="auto"/>
            </w:tcBorders>
            <w:vAlign w:val="center"/>
            <w:hideMark/>
          </w:tcPr>
          <w:p w14:paraId="2A64D39A"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55" w:type="pct"/>
            <w:tcBorders>
              <w:top w:val="nil"/>
              <w:left w:val="nil"/>
              <w:bottom w:val="single" w:sz="8" w:space="0" w:color="auto"/>
              <w:right w:val="single" w:sz="8" w:space="0" w:color="auto"/>
            </w:tcBorders>
            <w:vAlign w:val="center"/>
            <w:hideMark/>
          </w:tcPr>
          <w:p w14:paraId="7916752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422" w:type="pct"/>
            <w:tcBorders>
              <w:top w:val="nil"/>
              <w:left w:val="nil"/>
              <w:bottom w:val="single" w:sz="8" w:space="0" w:color="auto"/>
              <w:right w:val="single" w:sz="8" w:space="0" w:color="auto"/>
            </w:tcBorders>
            <w:vAlign w:val="center"/>
            <w:hideMark/>
          </w:tcPr>
          <w:p w14:paraId="6D99AB44"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3B4C35D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2" w:type="pct"/>
            <w:tcBorders>
              <w:top w:val="nil"/>
              <w:left w:val="nil"/>
              <w:bottom w:val="single" w:sz="8" w:space="0" w:color="auto"/>
              <w:right w:val="single" w:sz="8" w:space="0" w:color="auto"/>
            </w:tcBorders>
            <w:vAlign w:val="center"/>
            <w:hideMark/>
          </w:tcPr>
          <w:p w14:paraId="75B9F608"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w:t>
            </w:r>
          </w:p>
        </w:tc>
        <w:tc>
          <w:tcPr>
            <w:tcW w:w="281" w:type="pct"/>
            <w:tcBorders>
              <w:top w:val="nil"/>
              <w:left w:val="nil"/>
              <w:bottom w:val="single" w:sz="8" w:space="0" w:color="auto"/>
              <w:right w:val="single" w:sz="8" w:space="0" w:color="auto"/>
            </w:tcBorders>
            <w:vAlign w:val="center"/>
            <w:hideMark/>
          </w:tcPr>
          <w:p w14:paraId="7A207FF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0</w:t>
            </w:r>
          </w:p>
        </w:tc>
        <w:tc>
          <w:tcPr>
            <w:tcW w:w="255" w:type="pct"/>
            <w:tcBorders>
              <w:top w:val="nil"/>
              <w:left w:val="nil"/>
              <w:bottom w:val="single" w:sz="8" w:space="0" w:color="000000"/>
              <w:right w:val="single" w:sz="8" w:space="0" w:color="000000"/>
            </w:tcBorders>
            <w:vAlign w:val="center"/>
            <w:hideMark/>
          </w:tcPr>
          <w:p w14:paraId="4BD96E9C"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2</w:t>
            </w:r>
          </w:p>
        </w:tc>
        <w:tc>
          <w:tcPr>
            <w:tcW w:w="343" w:type="pct"/>
            <w:tcBorders>
              <w:top w:val="nil"/>
              <w:left w:val="nil"/>
              <w:bottom w:val="single" w:sz="8" w:space="0" w:color="auto"/>
              <w:right w:val="single" w:sz="8" w:space="0" w:color="auto"/>
            </w:tcBorders>
            <w:vAlign w:val="center"/>
            <w:hideMark/>
          </w:tcPr>
          <w:p w14:paraId="6F752EB6"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6</w:t>
            </w:r>
          </w:p>
        </w:tc>
      </w:tr>
      <w:tr w:rsidR="00FB4AD7" w:rsidRPr="003B5AAC" w14:paraId="74A6BCDA"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47CB6D81"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2"/>
                <w:sz w:val="18"/>
                <w:szCs w:val="18"/>
                <w:lang w:val="es-DO" w:eastAsia="es-DO"/>
              </w:rPr>
              <w:t>Descargo</w:t>
            </w:r>
          </w:p>
        </w:tc>
        <w:tc>
          <w:tcPr>
            <w:tcW w:w="274" w:type="pct"/>
            <w:tcBorders>
              <w:top w:val="nil"/>
              <w:left w:val="nil"/>
              <w:bottom w:val="single" w:sz="8" w:space="0" w:color="auto"/>
              <w:right w:val="single" w:sz="8" w:space="0" w:color="auto"/>
            </w:tcBorders>
            <w:vAlign w:val="center"/>
            <w:hideMark/>
          </w:tcPr>
          <w:p w14:paraId="6234C11B"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4</w:t>
            </w:r>
          </w:p>
        </w:tc>
        <w:tc>
          <w:tcPr>
            <w:tcW w:w="268" w:type="pct"/>
            <w:tcBorders>
              <w:top w:val="nil"/>
              <w:left w:val="nil"/>
              <w:bottom w:val="single" w:sz="8" w:space="0" w:color="auto"/>
              <w:right w:val="single" w:sz="8" w:space="0" w:color="auto"/>
            </w:tcBorders>
            <w:vAlign w:val="center"/>
            <w:hideMark/>
          </w:tcPr>
          <w:p w14:paraId="1CE1217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03CCD6D4"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81" w:type="pct"/>
            <w:tcBorders>
              <w:top w:val="nil"/>
              <w:left w:val="nil"/>
              <w:bottom w:val="single" w:sz="8" w:space="0" w:color="auto"/>
              <w:right w:val="single" w:sz="8" w:space="0" w:color="auto"/>
            </w:tcBorders>
            <w:vAlign w:val="center"/>
            <w:hideMark/>
          </w:tcPr>
          <w:p w14:paraId="645A304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2</w:t>
            </w:r>
          </w:p>
        </w:tc>
        <w:tc>
          <w:tcPr>
            <w:tcW w:w="307" w:type="pct"/>
            <w:tcBorders>
              <w:top w:val="nil"/>
              <w:left w:val="nil"/>
              <w:bottom w:val="single" w:sz="8" w:space="0" w:color="auto"/>
              <w:right w:val="single" w:sz="8" w:space="0" w:color="auto"/>
            </w:tcBorders>
            <w:vAlign w:val="center"/>
            <w:hideMark/>
          </w:tcPr>
          <w:p w14:paraId="72FABC2D"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5</w:t>
            </w:r>
          </w:p>
        </w:tc>
        <w:tc>
          <w:tcPr>
            <w:tcW w:w="268" w:type="pct"/>
            <w:tcBorders>
              <w:top w:val="nil"/>
              <w:left w:val="nil"/>
              <w:bottom w:val="single" w:sz="8" w:space="0" w:color="auto"/>
              <w:right w:val="single" w:sz="8" w:space="0" w:color="auto"/>
            </w:tcBorders>
            <w:vAlign w:val="center"/>
            <w:hideMark/>
          </w:tcPr>
          <w:p w14:paraId="181206E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2</w:t>
            </w:r>
          </w:p>
        </w:tc>
        <w:tc>
          <w:tcPr>
            <w:tcW w:w="255" w:type="pct"/>
            <w:tcBorders>
              <w:top w:val="nil"/>
              <w:left w:val="nil"/>
              <w:bottom w:val="single" w:sz="8" w:space="0" w:color="auto"/>
              <w:right w:val="single" w:sz="8" w:space="0" w:color="auto"/>
            </w:tcBorders>
            <w:vAlign w:val="center"/>
            <w:hideMark/>
          </w:tcPr>
          <w:p w14:paraId="069EBB6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11</w:t>
            </w:r>
          </w:p>
        </w:tc>
        <w:tc>
          <w:tcPr>
            <w:tcW w:w="422" w:type="pct"/>
            <w:tcBorders>
              <w:top w:val="nil"/>
              <w:left w:val="nil"/>
              <w:bottom w:val="single" w:sz="8" w:space="0" w:color="auto"/>
              <w:right w:val="single" w:sz="8" w:space="0" w:color="auto"/>
            </w:tcBorders>
            <w:vAlign w:val="center"/>
            <w:hideMark/>
          </w:tcPr>
          <w:p w14:paraId="128769AF"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2</w:t>
            </w:r>
          </w:p>
        </w:tc>
        <w:tc>
          <w:tcPr>
            <w:tcW w:w="300" w:type="pct"/>
            <w:tcBorders>
              <w:top w:val="nil"/>
              <w:left w:val="nil"/>
              <w:bottom w:val="single" w:sz="8" w:space="0" w:color="auto"/>
              <w:right w:val="single" w:sz="8" w:space="0" w:color="auto"/>
            </w:tcBorders>
            <w:vAlign w:val="center"/>
            <w:hideMark/>
          </w:tcPr>
          <w:p w14:paraId="6FEE123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5</w:t>
            </w:r>
          </w:p>
        </w:tc>
        <w:tc>
          <w:tcPr>
            <w:tcW w:w="262" w:type="pct"/>
            <w:tcBorders>
              <w:top w:val="nil"/>
              <w:left w:val="nil"/>
              <w:bottom w:val="single" w:sz="8" w:space="0" w:color="auto"/>
              <w:right w:val="single" w:sz="8" w:space="0" w:color="auto"/>
            </w:tcBorders>
            <w:vAlign w:val="center"/>
            <w:hideMark/>
          </w:tcPr>
          <w:p w14:paraId="1B3D0E2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11</w:t>
            </w:r>
          </w:p>
        </w:tc>
        <w:tc>
          <w:tcPr>
            <w:tcW w:w="281" w:type="pct"/>
            <w:tcBorders>
              <w:top w:val="nil"/>
              <w:left w:val="nil"/>
              <w:bottom w:val="single" w:sz="8" w:space="0" w:color="auto"/>
              <w:right w:val="single" w:sz="8" w:space="0" w:color="auto"/>
            </w:tcBorders>
            <w:vAlign w:val="center"/>
            <w:hideMark/>
          </w:tcPr>
          <w:p w14:paraId="105425DE"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13</w:t>
            </w:r>
          </w:p>
        </w:tc>
        <w:tc>
          <w:tcPr>
            <w:tcW w:w="255" w:type="pct"/>
            <w:tcBorders>
              <w:top w:val="nil"/>
              <w:left w:val="nil"/>
              <w:bottom w:val="single" w:sz="8" w:space="0" w:color="000000"/>
              <w:right w:val="single" w:sz="8" w:space="0" w:color="000000"/>
            </w:tcBorders>
            <w:vAlign w:val="center"/>
            <w:hideMark/>
          </w:tcPr>
          <w:p w14:paraId="073D5E43"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22</w:t>
            </w:r>
          </w:p>
        </w:tc>
        <w:tc>
          <w:tcPr>
            <w:tcW w:w="343" w:type="pct"/>
            <w:tcBorders>
              <w:top w:val="nil"/>
              <w:left w:val="nil"/>
              <w:bottom w:val="single" w:sz="8" w:space="0" w:color="auto"/>
              <w:right w:val="single" w:sz="8" w:space="0" w:color="auto"/>
            </w:tcBorders>
            <w:vAlign w:val="center"/>
            <w:hideMark/>
          </w:tcPr>
          <w:p w14:paraId="5855F50C"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77</w:t>
            </w:r>
          </w:p>
        </w:tc>
      </w:tr>
      <w:tr w:rsidR="00FB4AD7" w:rsidRPr="003B5AAC" w14:paraId="517236F5"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3BA7DBD3"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lastRenderedPageBreak/>
              <w:t>Irrespeto a las señales de transito</w:t>
            </w:r>
          </w:p>
        </w:tc>
        <w:tc>
          <w:tcPr>
            <w:tcW w:w="274" w:type="pct"/>
            <w:tcBorders>
              <w:top w:val="nil"/>
              <w:left w:val="nil"/>
              <w:bottom w:val="single" w:sz="8" w:space="0" w:color="auto"/>
              <w:right w:val="single" w:sz="8" w:space="0" w:color="auto"/>
            </w:tcBorders>
            <w:vAlign w:val="center"/>
            <w:hideMark/>
          </w:tcPr>
          <w:p w14:paraId="31A9056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3</w:t>
            </w:r>
          </w:p>
        </w:tc>
        <w:tc>
          <w:tcPr>
            <w:tcW w:w="268" w:type="pct"/>
            <w:tcBorders>
              <w:top w:val="nil"/>
              <w:left w:val="nil"/>
              <w:bottom w:val="single" w:sz="8" w:space="0" w:color="auto"/>
              <w:right w:val="single" w:sz="8" w:space="0" w:color="auto"/>
            </w:tcBorders>
            <w:vAlign w:val="center"/>
            <w:hideMark/>
          </w:tcPr>
          <w:p w14:paraId="3C40C211"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3</w:t>
            </w:r>
          </w:p>
        </w:tc>
        <w:tc>
          <w:tcPr>
            <w:tcW w:w="300" w:type="pct"/>
            <w:tcBorders>
              <w:top w:val="nil"/>
              <w:left w:val="nil"/>
              <w:bottom w:val="single" w:sz="8" w:space="0" w:color="auto"/>
              <w:right w:val="single" w:sz="8" w:space="0" w:color="auto"/>
            </w:tcBorders>
            <w:vAlign w:val="center"/>
            <w:hideMark/>
          </w:tcPr>
          <w:p w14:paraId="1B61DFDE"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3</w:t>
            </w:r>
          </w:p>
        </w:tc>
        <w:tc>
          <w:tcPr>
            <w:tcW w:w="281" w:type="pct"/>
            <w:tcBorders>
              <w:top w:val="nil"/>
              <w:left w:val="nil"/>
              <w:bottom w:val="single" w:sz="8" w:space="0" w:color="auto"/>
              <w:right w:val="single" w:sz="8" w:space="0" w:color="auto"/>
            </w:tcBorders>
            <w:vAlign w:val="center"/>
            <w:hideMark/>
          </w:tcPr>
          <w:p w14:paraId="14D60B6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14</w:t>
            </w:r>
          </w:p>
        </w:tc>
        <w:tc>
          <w:tcPr>
            <w:tcW w:w="307" w:type="pct"/>
            <w:tcBorders>
              <w:top w:val="nil"/>
              <w:left w:val="nil"/>
              <w:bottom w:val="single" w:sz="8" w:space="0" w:color="auto"/>
              <w:right w:val="single" w:sz="8" w:space="0" w:color="auto"/>
            </w:tcBorders>
            <w:vAlign w:val="center"/>
            <w:hideMark/>
          </w:tcPr>
          <w:p w14:paraId="727F903B"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3</w:t>
            </w:r>
          </w:p>
        </w:tc>
        <w:tc>
          <w:tcPr>
            <w:tcW w:w="268" w:type="pct"/>
            <w:tcBorders>
              <w:top w:val="nil"/>
              <w:left w:val="nil"/>
              <w:bottom w:val="single" w:sz="8" w:space="0" w:color="auto"/>
              <w:right w:val="single" w:sz="8" w:space="0" w:color="auto"/>
            </w:tcBorders>
            <w:vAlign w:val="center"/>
            <w:hideMark/>
          </w:tcPr>
          <w:p w14:paraId="22CD1B4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55" w:type="pct"/>
            <w:tcBorders>
              <w:top w:val="nil"/>
              <w:left w:val="nil"/>
              <w:bottom w:val="single" w:sz="8" w:space="0" w:color="auto"/>
              <w:right w:val="single" w:sz="8" w:space="0" w:color="auto"/>
            </w:tcBorders>
            <w:vAlign w:val="center"/>
            <w:hideMark/>
          </w:tcPr>
          <w:p w14:paraId="319C1F60"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3</w:t>
            </w:r>
          </w:p>
        </w:tc>
        <w:tc>
          <w:tcPr>
            <w:tcW w:w="422" w:type="pct"/>
            <w:tcBorders>
              <w:top w:val="nil"/>
              <w:left w:val="nil"/>
              <w:bottom w:val="single" w:sz="8" w:space="0" w:color="auto"/>
              <w:right w:val="single" w:sz="8" w:space="0" w:color="auto"/>
            </w:tcBorders>
            <w:vAlign w:val="center"/>
            <w:hideMark/>
          </w:tcPr>
          <w:p w14:paraId="4D6C82A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4</w:t>
            </w:r>
          </w:p>
        </w:tc>
        <w:tc>
          <w:tcPr>
            <w:tcW w:w="300" w:type="pct"/>
            <w:tcBorders>
              <w:top w:val="nil"/>
              <w:left w:val="nil"/>
              <w:bottom w:val="single" w:sz="8" w:space="0" w:color="auto"/>
              <w:right w:val="single" w:sz="8" w:space="0" w:color="auto"/>
            </w:tcBorders>
            <w:vAlign w:val="center"/>
            <w:hideMark/>
          </w:tcPr>
          <w:p w14:paraId="56DC7C1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2</w:t>
            </w:r>
          </w:p>
        </w:tc>
        <w:tc>
          <w:tcPr>
            <w:tcW w:w="262" w:type="pct"/>
            <w:tcBorders>
              <w:top w:val="nil"/>
              <w:left w:val="nil"/>
              <w:bottom w:val="single" w:sz="8" w:space="0" w:color="auto"/>
              <w:right w:val="single" w:sz="8" w:space="0" w:color="auto"/>
            </w:tcBorders>
            <w:vAlign w:val="center"/>
            <w:hideMark/>
          </w:tcPr>
          <w:p w14:paraId="6392104B"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11</w:t>
            </w:r>
          </w:p>
        </w:tc>
        <w:tc>
          <w:tcPr>
            <w:tcW w:w="281" w:type="pct"/>
            <w:tcBorders>
              <w:top w:val="nil"/>
              <w:left w:val="nil"/>
              <w:bottom w:val="single" w:sz="8" w:space="0" w:color="auto"/>
              <w:right w:val="single" w:sz="8" w:space="0" w:color="auto"/>
            </w:tcBorders>
            <w:vAlign w:val="center"/>
            <w:hideMark/>
          </w:tcPr>
          <w:p w14:paraId="7587EA14"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37</w:t>
            </w:r>
          </w:p>
        </w:tc>
        <w:tc>
          <w:tcPr>
            <w:tcW w:w="255" w:type="pct"/>
            <w:tcBorders>
              <w:top w:val="nil"/>
              <w:left w:val="nil"/>
              <w:bottom w:val="single" w:sz="8" w:space="0" w:color="000000"/>
              <w:right w:val="single" w:sz="8" w:space="0" w:color="000000"/>
            </w:tcBorders>
            <w:vAlign w:val="center"/>
            <w:hideMark/>
          </w:tcPr>
          <w:p w14:paraId="7A2C037D"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22</w:t>
            </w:r>
          </w:p>
        </w:tc>
        <w:tc>
          <w:tcPr>
            <w:tcW w:w="343" w:type="pct"/>
            <w:tcBorders>
              <w:top w:val="nil"/>
              <w:left w:val="nil"/>
              <w:bottom w:val="single" w:sz="8" w:space="0" w:color="auto"/>
              <w:right w:val="single" w:sz="8" w:space="0" w:color="auto"/>
            </w:tcBorders>
            <w:vAlign w:val="center"/>
            <w:hideMark/>
          </w:tcPr>
          <w:p w14:paraId="058EC6ED"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106</w:t>
            </w:r>
          </w:p>
        </w:tc>
      </w:tr>
      <w:tr w:rsidR="00FB4AD7" w:rsidRPr="003B5AAC" w14:paraId="26A31A7F"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25B32C13"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No porte de licencia</w:t>
            </w:r>
          </w:p>
        </w:tc>
        <w:tc>
          <w:tcPr>
            <w:tcW w:w="274" w:type="pct"/>
            <w:tcBorders>
              <w:top w:val="nil"/>
              <w:left w:val="nil"/>
              <w:bottom w:val="single" w:sz="8" w:space="0" w:color="auto"/>
              <w:right w:val="single" w:sz="8" w:space="0" w:color="auto"/>
            </w:tcBorders>
            <w:vAlign w:val="center"/>
            <w:hideMark/>
          </w:tcPr>
          <w:p w14:paraId="65AE8AE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8" w:type="pct"/>
            <w:tcBorders>
              <w:top w:val="nil"/>
              <w:left w:val="nil"/>
              <w:bottom w:val="single" w:sz="8" w:space="0" w:color="auto"/>
              <w:right w:val="single" w:sz="8" w:space="0" w:color="auto"/>
            </w:tcBorders>
            <w:vAlign w:val="center"/>
            <w:hideMark/>
          </w:tcPr>
          <w:p w14:paraId="74147E8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51464E51"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81" w:type="pct"/>
            <w:tcBorders>
              <w:top w:val="nil"/>
              <w:left w:val="nil"/>
              <w:bottom w:val="single" w:sz="8" w:space="0" w:color="auto"/>
              <w:right w:val="single" w:sz="8" w:space="0" w:color="auto"/>
            </w:tcBorders>
            <w:vAlign w:val="center"/>
            <w:hideMark/>
          </w:tcPr>
          <w:p w14:paraId="11375478"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5</w:t>
            </w:r>
          </w:p>
        </w:tc>
        <w:tc>
          <w:tcPr>
            <w:tcW w:w="307" w:type="pct"/>
            <w:tcBorders>
              <w:top w:val="nil"/>
              <w:left w:val="nil"/>
              <w:bottom w:val="single" w:sz="8" w:space="0" w:color="auto"/>
              <w:right w:val="single" w:sz="8" w:space="0" w:color="auto"/>
            </w:tcBorders>
            <w:vAlign w:val="center"/>
            <w:hideMark/>
          </w:tcPr>
          <w:p w14:paraId="12B0274F"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4</w:t>
            </w:r>
          </w:p>
        </w:tc>
        <w:tc>
          <w:tcPr>
            <w:tcW w:w="268" w:type="pct"/>
            <w:tcBorders>
              <w:top w:val="nil"/>
              <w:left w:val="nil"/>
              <w:bottom w:val="single" w:sz="8" w:space="0" w:color="auto"/>
              <w:right w:val="single" w:sz="8" w:space="0" w:color="auto"/>
            </w:tcBorders>
            <w:vAlign w:val="center"/>
            <w:hideMark/>
          </w:tcPr>
          <w:p w14:paraId="0AE0BF8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3</w:t>
            </w:r>
          </w:p>
        </w:tc>
        <w:tc>
          <w:tcPr>
            <w:tcW w:w="255" w:type="pct"/>
            <w:tcBorders>
              <w:top w:val="nil"/>
              <w:left w:val="nil"/>
              <w:bottom w:val="single" w:sz="8" w:space="0" w:color="auto"/>
              <w:right w:val="single" w:sz="8" w:space="0" w:color="auto"/>
            </w:tcBorders>
            <w:vAlign w:val="center"/>
            <w:hideMark/>
          </w:tcPr>
          <w:p w14:paraId="6B1FFF2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5</w:t>
            </w:r>
          </w:p>
        </w:tc>
        <w:tc>
          <w:tcPr>
            <w:tcW w:w="422" w:type="pct"/>
            <w:tcBorders>
              <w:top w:val="nil"/>
              <w:left w:val="nil"/>
              <w:bottom w:val="single" w:sz="8" w:space="0" w:color="auto"/>
              <w:right w:val="single" w:sz="8" w:space="0" w:color="auto"/>
            </w:tcBorders>
            <w:vAlign w:val="center"/>
            <w:hideMark/>
          </w:tcPr>
          <w:p w14:paraId="458D1B1E"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4</w:t>
            </w:r>
          </w:p>
        </w:tc>
        <w:tc>
          <w:tcPr>
            <w:tcW w:w="300" w:type="pct"/>
            <w:tcBorders>
              <w:top w:val="nil"/>
              <w:left w:val="nil"/>
              <w:bottom w:val="single" w:sz="8" w:space="0" w:color="auto"/>
              <w:right w:val="single" w:sz="8" w:space="0" w:color="auto"/>
            </w:tcBorders>
            <w:vAlign w:val="center"/>
            <w:hideMark/>
          </w:tcPr>
          <w:p w14:paraId="5156298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2</w:t>
            </w:r>
          </w:p>
        </w:tc>
        <w:tc>
          <w:tcPr>
            <w:tcW w:w="262" w:type="pct"/>
            <w:tcBorders>
              <w:top w:val="nil"/>
              <w:left w:val="nil"/>
              <w:bottom w:val="single" w:sz="8" w:space="0" w:color="auto"/>
              <w:right w:val="single" w:sz="8" w:space="0" w:color="auto"/>
            </w:tcBorders>
            <w:vAlign w:val="center"/>
            <w:hideMark/>
          </w:tcPr>
          <w:p w14:paraId="71844C3A"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8</w:t>
            </w:r>
          </w:p>
        </w:tc>
        <w:tc>
          <w:tcPr>
            <w:tcW w:w="281" w:type="pct"/>
            <w:tcBorders>
              <w:top w:val="nil"/>
              <w:left w:val="nil"/>
              <w:bottom w:val="single" w:sz="8" w:space="0" w:color="auto"/>
              <w:right w:val="single" w:sz="8" w:space="0" w:color="auto"/>
            </w:tcBorders>
            <w:vAlign w:val="center"/>
            <w:hideMark/>
          </w:tcPr>
          <w:p w14:paraId="7B6D36A4"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2</w:t>
            </w:r>
          </w:p>
        </w:tc>
        <w:tc>
          <w:tcPr>
            <w:tcW w:w="255" w:type="pct"/>
            <w:tcBorders>
              <w:top w:val="nil"/>
              <w:left w:val="nil"/>
              <w:bottom w:val="single" w:sz="8" w:space="0" w:color="000000"/>
              <w:right w:val="single" w:sz="8" w:space="0" w:color="000000"/>
            </w:tcBorders>
            <w:vAlign w:val="center"/>
            <w:hideMark/>
          </w:tcPr>
          <w:p w14:paraId="27D62F3C"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4</w:t>
            </w:r>
          </w:p>
        </w:tc>
        <w:tc>
          <w:tcPr>
            <w:tcW w:w="343" w:type="pct"/>
            <w:tcBorders>
              <w:top w:val="nil"/>
              <w:left w:val="nil"/>
              <w:bottom w:val="single" w:sz="8" w:space="0" w:color="auto"/>
              <w:right w:val="single" w:sz="8" w:space="0" w:color="auto"/>
            </w:tcBorders>
            <w:vAlign w:val="center"/>
            <w:hideMark/>
          </w:tcPr>
          <w:p w14:paraId="5EDEDBCC"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38</w:t>
            </w:r>
          </w:p>
        </w:tc>
      </w:tr>
      <w:tr w:rsidR="00FB4AD7" w:rsidRPr="003B5AAC" w14:paraId="50EB0972"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5A3C3780"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No porte de placa</w:t>
            </w:r>
          </w:p>
        </w:tc>
        <w:tc>
          <w:tcPr>
            <w:tcW w:w="274" w:type="pct"/>
            <w:tcBorders>
              <w:top w:val="nil"/>
              <w:left w:val="nil"/>
              <w:bottom w:val="single" w:sz="8" w:space="0" w:color="auto"/>
              <w:right w:val="single" w:sz="8" w:space="0" w:color="auto"/>
            </w:tcBorders>
            <w:vAlign w:val="center"/>
            <w:hideMark/>
          </w:tcPr>
          <w:p w14:paraId="532A20A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4</w:t>
            </w:r>
          </w:p>
        </w:tc>
        <w:tc>
          <w:tcPr>
            <w:tcW w:w="268" w:type="pct"/>
            <w:tcBorders>
              <w:top w:val="nil"/>
              <w:left w:val="nil"/>
              <w:bottom w:val="single" w:sz="8" w:space="0" w:color="auto"/>
              <w:right w:val="single" w:sz="8" w:space="0" w:color="auto"/>
            </w:tcBorders>
            <w:vAlign w:val="center"/>
            <w:hideMark/>
          </w:tcPr>
          <w:p w14:paraId="1232DFB7"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300" w:type="pct"/>
            <w:tcBorders>
              <w:top w:val="nil"/>
              <w:left w:val="nil"/>
              <w:bottom w:val="single" w:sz="8" w:space="0" w:color="auto"/>
              <w:right w:val="single" w:sz="8" w:space="0" w:color="auto"/>
            </w:tcBorders>
            <w:vAlign w:val="center"/>
            <w:hideMark/>
          </w:tcPr>
          <w:p w14:paraId="44BD226F"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2</w:t>
            </w:r>
          </w:p>
        </w:tc>
        <w:tc>
          <w:tcPr>
            <w:tcW w:w="281" w:type="pct"/>
            <w:tcBorders>
              <w:top w:val="nil"/>
              <w:left w:val="nil"/>
              <w:bottom w:val="single" w:sz="8" w:space="0" w:color="auto"/>
              <w:right w:val="single" w:sz="8" w:space="0" w:color="auto"/>
            </w:tcBorders>
            <w:vAlign w:val="center"/>
            <w:hideMark/>
          </w:tcPr>
          <w:p w14:paraId="26DEC39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4</w:t>
            </w:r>
          </w:p>
        </w:tc>
        <w:tc>
          <w:tcPr>
            <w:tcW w:w="307" w:type="pct"/>
            <w:tcBorders>
              <w:top w:val="nil"/>
              <w:left w:val="nil"/>
              <w:bottom w:val="single" w:sz="8" w:space="0" w:color="auto"/>
              <w:right w:val="single" w:sz="8" w:space="0" w:color="auto"/>
            </w:tcBorders>
            <w:vAlign w:val="center"/>
            <w:hideMark/>
          </w:tcPr>
          <w:p w14:paraId="4B01FB01"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8" w:type="pct"/>
            <w:tcBorders>
              <w:top w:val="nil"/>
              <w:left w:val="nil"/>
              <w:bottom w:val="single" w:sz="8" w:space="0" w:color="auto"/>
              <w:right w:val="single" w:sz="8" w:space="0" w:color="auto"/>
            </w:tcBorders>
            <w:vAlign w:val="center"/>
            <w:hideMark/>
          </w:tcPr>
          <w:p w14:paraId="260720F8"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55" w:type="pct"/>
            <w:tcBorders>
              <w:top w:val="nil"/>
              <w:left w:val="nil"/>
              <w:bottom w:val="single" w:sz="8" w:space="0" w:color="auto"/>
              <w:right w:val="single" w:sz="8" w:space="0" w:color="auto"/>
            </w:tcBorders>
            <w:vAlign w:val="center"/>
            <w:hideMark/>
          </w:tcPr>
          <w:p w14:paraId="7A88882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3</w:t>
            </w:r>
          </w:p>
        </w:tc>
        <w:tc>
          <w:tcPr>
            <w:tcW w:w="422" w:type="pct"/>
            <w:tcBorders>
              <w:top w:val="nil"/>
              <w:left w:val="nil"/>
              <w:bottom w:val="single" w:sz="8" w:space="0" w:color="auto"/>
              <w:right w:val="single" w:sz="8" w:space="0" w:color="auto"/>
            </w:tcBorders>
            <w:vAlign w:val="center"/>
            <w:hideMark/>
          </w:tcPr>
          <w:p w14:paraId="62DB697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166A412B"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2</w:t>
            </w:r>
          </w:p>
        </w:tc>
        <w:tc>
          <w:tcPr>
            <w:tcW w:w="262" w:type="pct"/>
            <w:tcBorders>
              <w:top w:val="nil"/>
              <w:left w:val="nil"/>
              <w:bottom w:val="single" w:sz="8" w:space="0" w:color="auto"/>
              <w:right w:val="single" w:sz="8" w:space="0" w:color="auto"/>
            </w:tcBorders>
            <w:vAlign w:val="center"/>
            <w:hideMark/>
          </w:tcPr>
          <w:p w14:paraId="0552CBEB"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0</w:t>
            </w:r>
          </w:p>
        </w:tc>
        <w:tc>
          <w:tcPr>
            <w:tcW w:w="281" w:type="pct"/>
            <w:tcBorders>
              <w:top w:val="nil"/>
              <w:left w:val="nil"/>
              <w:bottom w:val="single" w:sz="8" w:space="0" w:color="auto"/>
              <w:right w:val="single" w:sz="8" w:space="0" w:color="auto"/>
            </w:tcBorders>
            <w:vAlign w:val="center"/>
            <w:hideMark/>
          </w:tcPr>
          <w:p w14:paraId="546599D0"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0</w:t>
            </w:r>
          </w:p>
        </w:tc>
        <w:tc>
          <w:tcPr>
            <w:tcW w:w="255" w:type="pct"/>
            <w:tcBorders>
              <w:top w:val="nil"/>
              <w:left w:val="nil"/>
              <w:bottom w:val="single" w:sz="8" w:space="0" w:color="000000"/>
              <w:right w:val="single" w:sz="8" w:space="0" w:color="000000"/>
            </w:tcBorders>
            <w:vAlign w:val="center"/>
            <w:hideMark/>
          </w:tcPr>
          <w:p w14:paraId="58CA972E"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2</w:t>
            </w:r>
          </w:p>
        </w:tc>
        <w:tc>
          <w:tcPr>
            <w:tcW w:w="343" w:type="pct"/>
            <w:tcBorders>
              <w:top w:val="nil"/>
              <w:left w:val="nil"/>
              <w:bottom w:val="single" w:sz="8" w:space="0" w:color="auto"/>
              <w:right w:val="single" w:sz="8" w:space="0" w:color="auto"/>
            </w:tcBorders>
            <w:vAlign w:val="center"/>
            <w:hideMark/>
          </w:tcPr>
          <w:p w14:paraId="6F1698A6"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20</w:t>
            </w:r>
          </w:p>
        </w:tc>
      </w:tr>
      <w:tr w:rsidR="00FB4AD7" w:rsidRPr="003B5AAC" w14:paraId="4D7221C7"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63D63F0A"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Transitar por elevado</w:t>
            </w:r>
          </w:p>
        </w:tc>
        <w:tc>
          <w:tcPr>
            <w:tcW w:w="274" w:type="pct"/>
            <w:tcBorders>
              <w:top w:val="nil"/>
              <w:left w:val="nil"/>
              <w:bottom w:val="single" w:sz="8" w:space="0" w:color="auto"/>
              <w:right w:val="single" w:sz="8" w:space="0" w:color="auto"/>
            </w:tcBorders>
            <w:vAlign w:val="center"/>
            <w:hideMark/>
          </w:tcPr>
          <w:p w14:paraId="2D3D60AA"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8" w:type="pct"/>
            <w:tcBorders>
              <w:top w:val="nil"/>
              <w:left w:val="nil"/>
              <w:bottom w:val="single" w:sz="8" w:space="0" w:color="auto"/>
              <w:right w:val="single" w:sz="8" w:space="0" w:color="auto"/>
            </w:tcBorders>
            <w:vAlign w:val="center"/>
            <w:hideMark/>
          </w:tcPr>
          <w:p w14:paraId="26B2212B"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300" w:type="pct"/>
            <w:tcBorders>
              <w:top w:val="nil"/>
              <w:left w:val="nil"/>
              <w:bottom w:val="single" w:sz="8" w:space="0" w:color="auto"/>
              <w:right w:val="single" w:sz="8" w:space="0" w:color="auto"/>
            </w:tcBorders>
            <w:vAlign w:val="center"/>
            <w:hideMark/>
          </w:tcPr>
          <w:p w14:paraId="1AAF261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81" w:type="pct"/>
            <w:tcBorders>
              <w:top w:val="nil"/>
              <w:left w:val="nil"/>
              <w:bottom w:val="single" w:sz="8" w:space="0" w:color="auto"/>
              <w:right w:val="single" w:sz="8" w:space="0" w:color="auto"/>
            </w:tcBorders>
            <w:vAlign w:val="center"/>
            <w:hideMark/>
          </w:tcPr>
          <w:p w14:paraId="4C5443E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7" w:type="pct"/>
            <w:tcBorders>
              <w:top w:val="nil"/>
              <w:left w:val="nil"/>
              <w:bottom w:val="single" w:sz="8" w:space="0" w:color="auto"/>
              <w:right w:val="single" w:sz="8" w:space="0" w:color="auto"/>
            </w:tcBorders>
            <w:vAlign w:val="center"/>
            <w:hideMark/>
          </w:tcPr>
          <w:p w14:paraId="57BDB3B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8" w:type="pct"/>
            <w:tcBorders>
              <w:top w:val="nil"/>
              <w:left w:val="nil"/>
              <w:bottom w:val="single" w:sz="8" w:space="0" w:color="auto"/>
              <w:right w:val="single" w:sz="8" w:space="0" w:color="auto"/>
            </w:tcBorders>
            <w:vAlign w:val="center"/>
            <w:hideMark/>
          </w:tcPr>
          <w:p w14:paraId="23A408D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55" w:type="pct"/>
            <w:tcBorders>
              <w:top w:val="nil"/>
              <w:left w:val="nil"/>
              <w:bottom w:val="single" w:sz="8" w:space="0" w:color="auto"/>
              <w:right w:val="single" w:sz="8" w:space="0" w:color="auto"/>
            </w:tcBorders>
            <w:vAlign w:val="center"/>
            <w:hideMark/>
          </w:tcPr>
          <w:p w14:paraId="66F3CAAA"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422" w:type="pct"/>
            <w:tcBorders>
              <w:top w:val="nil"/>
              <w:left w:val="nil"/>
              <w:bottom w:val="single" w:sz="8" w:space="0" w:color="auto"/>
              <w:right w:val="single" w:sz="8" w:space="0" w:color="auto"/>
            </w:tcBorders>
            <w:vAlign w:val="center"/>
            <w:hideMark/>
          </w:tcPr>
          <w:p w14:paraId="31B2BC31"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300" w:type="pct"/>
            <w:tcBorders>
              <w:top w:val="nil"/>
              <w:left w:val="nil"/>
              <w:bottom w:val="single" w:sz="8" w:space="0" w:color="auto"/>
              <w:right w:val="single" w:sz="8" w:space="0" w:color="auto"/>
            </w:tcBorders>
            <w:vAlign w:val="center"/>
            <w:hideMark/>
          </w:tcPr>
          <w:p w14:paraId="30EA74E0"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2" w:type="pct"/>
            <w:tcBorders>
              <w:top w:val="nil"/>
              <w:left w:val="nil"/>
              <w:bottom w:val="single" w:sz="8" w:space="0" w:color="auto"/>
              <w:right w:val="single" w:sz="8" w:space="0" w:color="auto"/>
            </w:tcBorders>
            <w:vAlign w:val="center"/>
            <w:hideMark/>
          </w:tcPr>
          <w:p w14:paraId="2D927D6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3</w:t>
            </w:r>
          </w:p>
        </w:tc>
        <w:tc>
          <w:tcPr>
            <w:tcW w:w="281" w:type="pct"/>
            <w:tcBorders>
              <w:top w:val="nil"/>
              <w:left w:val="nil"/>
              <w:bottom w:val="single" w:sz="8" w:space="0" w:color="auto"/>
              <w:right w:val="single" w:sz="8" w:space="0" w:color="auto"/>
            </w:tcBorders>
            <w:vAlign w:val="center"/>
            <w:hideMark/>
          </w:tcPr>
          <w:p w14:paraId="67E0E16E"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w:t>
            </w:r>
          </w:p>
        </w:tc>
        <w:tc>
          <w:tcPr>
            <w:tcW w:w="255" w:type="pct"/>
            <w:tcBorders>
              <w:top w:val="nil"/>
              <w:left w:val="nil"/>
              <w:bottom w:val="single" w:sz="8" w:space="0" w:color="000000"/>
              <w:right w:val="single" w:sz="8" w:space="0" w:color="000000"/>
            </w:tcBorders>
            <w:vAlign w:val="center"/>
            <w:hideMark/>
          </w:tcPr>
          <w:p w14:paraId="39352815"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0</w:t>
            </w:r>
          </w:p>
        </w:tc>
        <w:tc>
          <w:tcPr>
            <w:tcW w:w="343" w:type="pct"/>
            <w:tcBorders>
              <w:top w:val="nil"/>
              <w:left w:val="nil"/>
              <w:bottom w:val="single" w:sz="8" w:space="0" w:color="auto"/>
              <w:right w:val="single" w:sz="8" w:space="0" w:color="auto"/>
            </w:tcBorders>
            <w:vAlign w:val="center"/>
            <w:hideMark/>
          </w:tcPr>
          <w:p w14:paraId="474F6F6A"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9</w:t>
            </w:r>
          </w:p>
        </w:tc>
      </w:tr>
      <w:tr w:rsidR="00FB4AD7" w:rsidRPr="003B5AAC" w14:paraId="719E89BE"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2E86BB31"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Límites máximos de velocidad</w:t>
            </w:r>
          </w:p>
        </w:tc>
        <w:tc>
          <w:tcPr>
            <w:tcW w:w="274" w:type="pct"/>
            <w:tcBorders>
              <w:top w:val="nil"/>
              <w:left w:val="nil"/>
              <w:bottom w:val="single" w:sz="8" w:space="0" w:color="auto"/>
              <w:right w:val="single" w:sz="8" w:space="0" w:color="auto"/>
            </w:tcBorders>
            <w:vAlign w:val="center"/>
            <w:hideMark/>
          </w:tcPr>
          <w:p w14:paraId="01C80FD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8" w:type="pct"/>
            <w:tcBorders>
              <w:top w:val="nil"/>
              <w:left w:val="nil"/>
              <w:bottom w:val="single" w:sz="8" w:space="0" w:color="auto"/>
              <w:right w:val="single" w:sz="8" w:space="0" w:color="auto"/>
            </w:tcBorders>
            <w:vAlign w:val="center"/>
            <w:hideMark/>
          </w:tcPr>
          <w:p w14:paraId="73152237"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0CCE9A2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81" w:type="pct"/>
            <w:tcBorders>
              <w:top w:val="nil"/>
              <w:left w:val="nil"/>
              <w:bottom w:val="single" w:sz="8" w:space="0" w:color="auto"/>
              <w:right w:val="single" w:sz="8" w:space="0" w:color="auto"/>
            </w:tcBorders>
            <w:vAlign w:val="center"/>
            <w:hideMark/>
          </w:tcPr>
          <w:p w14:paraId="6CFBE862"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7" w:type="pct"/>
            <w:tcBorders>
              <w:top w:val="nil"/>
              <w:left w:val="nil"/>
              <w:bottom w:val="single" w:sz="8" w:space="0" w:color="auto"/>
              <w:right w:val="single" w:sz="8" w:space="0" w:color="auto"/>
            </w:tcBorders>
            <w:vAlign w:val="center"/>
            <w:hideMark/>
          </w:tcPr>
          <w:p w14:paraId="170EF63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8" w:type="pct"/>
            <w:tcBorders>
              <w:top w:val="nil"/>
              <w:left w:val="nil"/>
              <w:bottom w:val="single" w:sz="8" w:space="0" w:color="auto"/>
              <w:right w:val="single" w:sz="8" w:space="0" w:color="auto"/>
            </w:tcBorders>
            <w:vAlign w:val="center"/>
            <w:hideMark/>
          </w:tcPr>
          <w:p w14:paraId="34090E60"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55" w:type="pct"/>
            <w:tcBorders>
              <w:top w:val="nil"/>
              <w:left w:val="nil"/>
              <w:bottom w:val="single" w:sz="8" w:space="0" w:color="auto"/>
              <w:right w:val="single" w:sz="8" w:space="0" w:color="auto"/>
            </w:tcBorders>
            <w:vAlign w:val="center"/>
            <w:hideMark/>
          </w:tcPr>
          <w:p w14:paraId="5A7943A7"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3</w:t>
            </w:r>
          </w:p>
        </w:tc>
        <w:tc>
          <w:tcPr>
            <w:tcW w:w="422" w:type="pct"/>
            <w:tcBorders>
              <w:top w:val="nil"/>
              <w:left w:val="nil"/>
              <w:bottom w:val="single" w:sz="8" w:space="0" w:color="auto"/>
              <w:right w:val="single" w:sz="8" w:space="0" w:color="auto"/>
            </w:tcBorders>
            <w:vAlign w:val="center"/>
            <w:hideMark/>
          </w:tcPr>
          <w:p w14:paraId="79254225"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300" w:type="pct"/>
            <w:tcBorders>
              <w:top w:val="nil"/>
              <w:left w:val="nil"/>
              <w:bottom w:val="single" w:sz="8" w:space="0" w:color="auto"/>
              <w:right w:val="single" w:sz="8" w:space="0" w:color="auto"/>
            </w:tcBorders>
            <w:vAlign w:val="center"/>
            <w:hideMark/>
          </w:tcPr>
          <w:p w14:paraId="2567758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2" w:type="pct"/>
            <w:tcBorders>
              <w:top w:val="nil"/>
              <w:left w:val="nil"/>
              <w:bottom w:val="single" w:sz="8" w:space="0" w:color="auto"/>
              <w:right w:val="single" w:sz="8" w:space="0" w:color="auto"/>
            </w:tcBorders>
            <w:vAlign w:val="center"/>
            <w:hideMark/>
          </w:tcPr>
          <w:p w14:paraId="0D14D86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1</w:t>
            </w:r>
          </w:p>
        </w:tc>
        <w:tc>
          <w:tcPr>
            <w:tcW w:w="281" w:type="pct"/>
            <w:tcBorders>
              <w:top w:val="nil"/>
              <w:left w:val="nil"/>
              <w:bottom w:val="single" w:sz="8" w:space="0" w:color="auto"/>
              <w:right w:val="single" w:sz="8" w:space="0" w:color="auto"/>
            </w:tcBorders>
            <w:vAlign w:val="center"/>
            <w:hideMark/>
          </w:tcPr>
          <w:p w14:paraId="73BF5DEE"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0</w:t>
            </w:r>
          </w:p>
        </w:tc>
        <w:tc>
          <w:tcPr>
            <w:tcW w:w="255" w:type="pct"/>
            <w:tcBorders>
              <w:top w:val="nil"/>
              <w:left w:val="nil"/>
              <w:bottom w:val="single" w:sz="8" w:space="0" w:color="000000"/>
              <w:right w:val="single" w:sz="8" w:space="0" w:color="000000"/>
            </w:tcBorders>
            <w:vAlign w:val="center"/>
            <w:hideMark/>
          </w:tcPr>
          <w:p w14:paraId="0F83643B"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3</w:t>
            </w:r>
          </w:p>
        </w:tc>
        <w:tc>
          <w:tcPr>
            <w:tcW w:w="343" w:type="pct"/>
            <w:tcBorders>
              <w:top w:val="nil"/>
              <w:left w:val="nil"/>
              <w:bottom w:val="single" w:sz="8" w:space="0" w:color="auto"/>
              <w:right w:val="single" w:sz="8" w:space="0" w:color="auto"/>
            </w:tcBorders>
            <w:vAlign w:val="center"/>
            <w:hideMark/>
          </w:tcPr>
          <w:p w14:paraId="3EA8ED25"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11</w:t>
            </w:r>
          </w:p>
        </w:tc>
      </w:tr>
      <w:tr w:rsidR="00FB4AD7" w:rsidRPr="003B5AAC" w14:paraId="45849AFF"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6A172E0A"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Giro prohibido</w:t>
            </w:r>
          </w:p>
        </w:tc>
        <w:tc>
          <w:tcPr>
            <w:tcW w:w="274" w:type="pct"/>
            <w:tcBorders>
              <w:top w:val="nil"/>
              <w:left w:val="nil"/>
              <w:bottom w:val="single" w:sz="8" w:space="0" w:color="auto"/>
              <w:right w:val="single" w:sz="8" w:space="0" w:color="auto"/>
            </w:tcBorders>
            <w:vAlign w:val="center"/>
            <w:hideMark/>
          </w:tcPr>
          <w:p w14:paraId="164E24C1"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8" w:type="pct"/>
            <w:tcBorders>
              <w:top w:val="nil"/>
              <w:left w:val="nil"/>
              <w:bottom w:val="single" w:sz="8" w:space="0" w:color="auto"/>
              <w:right w:val="single" w:sz="8" w:space="0" w:color="auto"/>
            </w:tcBorders>
            <w:vAlign w:val="center"/>
            <w:hideMark/>
          </w:tcPr>
          <w:p w14:paraId="4EE4C1E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300" w:type="pct"/>
            <w:tcBorders>
              <w:top w:val="nil"/>
              <w:left w:val="nil"/>
              <w:bottom w:val="single" w:sz="8" w:space="0" w:color="auto"/>
              <w:right w:val="single" w:sz="8" w:space="0" w:color="auto"/>
            </w:tcBorders>
            <w:vAlign w:val="center"/>
            <w:hideMark/>
          </w:tcPr>
          <w:p w14:paraId="38EF80D4"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81" w:type="pct"/>
            <w:tcBorders>
              <w:top w:val="nil"/>
              <w:left w:val="nil"/>
              <w:bottom w:val="single" w:sz="8" w:space="0" w:color="auto"/>
              <w:right w:val="single" w:sz="8" w:space="0" w:color="auto"/>
            </w:tcBorders>
            <w:vAlign w:val="center"/>
            <w:hideMark/>
          </w:tcPr>
          <w:p w14:paraId="572E0A8C"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2</w:t>
            </w:r>
          </w:p>
        </w:tc>
        <w:tc>
          <w:tcPr>
            <w:tcW w:w="307" w:type="pct"/>
            <w:tcBorders>
              <w:top w:val="nil"/>
              <w:left w:val="nil"/>
              <w:bottom w:val="single" w:sz="8" w:space="0" w:color="auto"/>
              <w:right w:val="single" w:sz="8" w:space="0" w:color="auto"/>
            </w:tcBorders>
            <w:vAlign w:val="center"/>
            <w:hideMark/>
          </w:tcPr>
          <w:p w14:paraId="1C578C48"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8" w:type="pct"/>
            <w:tcBorders>
              <w:top w:val="nil"/>
              <w:left w:val="nil"/>
              <w:bottom w:val="single" w:sz="8" w:space="0" w:color="auto"/>
              <w:right w:val="single" w:sz="8" w:space="0" w:color="auto"/>
            </w:tcBorders>
            <w:vAlign w:val="center"/>
            <w:hideMark/>
          </w:tcPr>
          <w:p w14:paraId="65AD5D74"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55" w:type="pct"/>
            <w:tcBorders>
              <w:top w:val="nil"/>
              <w:left w:val="nil"/>
              <w:bottom w:val="single" w:sz="8" w:space="0" w:color="auto"/>
              <w:right w:val="single" w:sz="8" w:space="0" w:color="auto"/>
            </w:tcBorders>
            <w:vAlign w:val="center"/>
            <w:hideMark/>
          </w:tcPr>
          <w:p w14:paraId="46E706ED"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2</w:t>
            </w:r>
          </w:p>
        </w:tc>
        <w:tc>
          <w:tcPr>
            <w:tcW w:w="422" w:type="pct"/>
            <w:tcBorders>
              <w:top w:val="nil"/>
              <w:left w:val="nil"/>
              <w:bottom w:val="single" w:sz="8" w:space="0" w:color="auto"/>
              <w:right w:val="single" w:sz="8" w:space="0" w:color="auto"/>
            </w:tcBorders>
            <w:vAlign w:val="center"/>
            <w:hideMark/>
          </w:tcPr>
          <w:p w14:paraId="28019F7F"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300" w:type="pct"/>
            <w:tcBorders>
              <w:top w:val="nil"/>
              <w:left w:val="nil"/>
              <w:bottom w:val="single" w:sz="8" w:space="0" w:color="auto"/>
              <w:right w:val="single" w:sz="8" w:space="0" w:color="auto"/>
            </w:tcBorders>
            <w:vAlign w:val="center"/>
            <w:hideMark/>
          </w:tcPr>
          <w:p w14:paraId="6150861B"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2" w:type="pct"/>
            <w:tcBorders>
              <w:top w:val="nil"/>
              <w:left w:val="nil"/>
              <w:bottom w:val="single" w:sz="8" w:space="0" w:color="auto"/>
              <w:right w:val="single" w:sz="8" w:space="0" w:color="auto"/>
            </w:tcBorders>
            <w:vAlign w:val="center"/>
            <w:hideMark/>
          </w:tcPr>
          <w:p w14:paraId="693591C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0</w:t>
            </w:r>
          </w:p>
        </w:tc>
        <w:tc>
          <w:tcPr>
            <w:tcW w:w="281" w:type="pct"/>
            <w:tcBorders>
              <w:top w:val="nil"/>
              <w:left w:val="nil"/>
              <w:bottom w:val="single" w:sz="8" w:space="0" w:color="auto"/>
              <w:right w:val="single" w:sz="8" w:space="0" w:color="auto"/>
            </w:tcBorders>
            <w:vAlign w:val="center"/>
            <w:hideMark/>
          </w:tcPr>
          <w:p w14:paraId="47263C3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0</w:t>
            </w:r>
          </w:p>
        </w:tc>
        <w:tc>
          <w:tcPr>
            <w:tcW w:w="255" w:type="pct"/>
            <w:tcBorders>
              <w:top w:val="nil"/>
              <w:left w:val="nil"/>
              <w:bottom w:val="single" w:sz="8" w:space="0" w:color="000000"/>
              <w:right w:val="single" w:sz="8" w:space="0" w:color="000000"/>
            </w:tcBorders>
            <w:vAlign w:val="center"/>
            <w:hideMark/>
          </w:tcPr>
          <w:p w14:paraId="20E0B0F2"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0</w:t>
            </w:r>
          </w:p>
        </w:tc>
        <w:tc>
          <w:tcPr>
            <w:tcW w:w="343" w:type="pct"/>
            <w:tcBorders>
              <w:top w:val="nil"/>
              <w:left w:val="nil"/>
              <w:bottom w:val="single" w:sz="8" w:space="0" w:color="auto"/>
              <w:right w:val="single" w:sz="8" w:space="0" w:color="auto"/>
            </w:tcBorders>
            <w:vAlign w:val="center"/>
            <w:hideMark/>
          </w:tcPr>
          <w:p w14:paraId="66F0F8C5"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9</w:t>
            </w:r>
          </w:p>
        </w:tc>
      </w:tr>
      <w:tr w:rsidR="00FB4AD7" w:rsidRPr="003B5AAC" w14:paraId="2C2CEFB1"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FFFFFF"/>
            <w:vAlign w:val="center"/>
            <w:hideMark/>
          </w:tcPr>
          <w:p w14:paraId="0B3B0507" w14:textId="77777777" w:rsidR="00FB4AD7" w:rsidRPr="003B5AAC" w:rsidRDefault="00FB4AD7" w:rsidP="00FB4AD7">
            <w:pPr>
              <w:spacing w:after="0" w:line="240" w:lineRule="auto"/>
              <w:rPr>
                <w:rFonts w:eastAsia="Times New Roman"/>
                <w:color w:val="4C4747"/>
                <w:spacing w:val="0"/>
                <w:sz w:val="18"/>
                <w:szCs w:val="18"/>
                <w:lang w:val="es-DO" w:eastAsia="es-DO"/>
              </w:rPr>
            </w:pPr>
            <w:r w:rsidRPr="003B5AAC">
              <w:rPr>
                <w:rFonts w:eastAsia="Times New Roman"/>
                <w:color w:val="4C4747"/>
                <w:spacing w:val="0"/>
                <w:sz w:val="18"/>
                <w:szCs w:val="18"/>
                <w:lang w:val="es-DO" w:eastAsia="es-DO"/>
              </w:rPr>
              <w:t>Pérdidas de condiciones de seguridad</w:t>
            </w:r>
          </w:p>
        </w:tc>
        <w:tc>
          <w:tcPr>
            <w:tcW w:w="274" w:type="pct"/>
            <w:tcBorders>
              <w:top w:val="nil"/>
              <w:left w:val="nil"/>
              <w:bottom w:val="single" w:sz="8" w:space="0" w:color="auto"/>
              <w:right w:val="single" w:sz="8" w:space="0" w:color="auto"/>
            </w:tcBorders>
            <w:vAlign w:val="center"/>
            <w:hideMark/>
          </w:tcPr>
          <w:p w14:paraId="723C8F98"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68" w:type="pct"/>
            <w:tcBorders>
              <w:top w:val="nil"/>
              <w:left w:val="nil"/>
              <w:bottom w:val="single" w:sz="8" w:space="0" w:color="auto"/>
              <w:right w:val="single" w:sz="8" w:space="0" w:color="auto"/>
            </w:tcBorders>
            <w:vAlign w:val="center"/>
            <w:hideMark/>
          </w:tcPr>
          <w:p w14:paraId="185DA0F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300" w:type="pct"/>
            <w:tcBorders>
              <w:top w:val="nil"/>
              <w:left w:val="nil"/>
              <w:bottom w:val="single" w:sz="8" w:space="0" w:color="auto"/>
              <w:right w:val="single" w:sz="8" w:space="0" w:color="auto"/>
            </w:tcBorders>
            <w:vAlign w:val="center"/>
            <w:hideMark/>
          </w:tcPr>
          <w:p w14:paraId="5AF43EF3"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0</w:t>
            </w:r>
          </w:p>
        </w:tc>
        <w:tc>
          <w:tcPr>
            <w:tcW w:w="281" w:type="pct"/>
            <w:tcBorders>
              <w:top w:val="nil"/>
              <w:left w:val="nil"/>
              <w:bottom w:val="single" w:sz="8" w:space="0" w:color="auto"/>
              <w:right w:val="single" w:sz="8" w:space="0" w:color="auto"/>
            </w:tcBorders>
            <w:vAlign w:val="center"/>
            <w:hideMark/>
          </w:tcPr>
          <w:p w14:paraId="671FE4B7"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307" w:type="pct"/>
            <w:tcBorders>
              <w:top w:val="nil"/>
              <w:left w:val="nil"/>
              <w:bottom w:val="single" w:sz="8" w:space="0" w:color="auto"/>
              <w:right w:val="single" w:sz="8" w:space="0" w:color="auto"/>
            </w:tcBorders>
            <w:vAlign w:val="center"/>
            <w:hideMark/>
          </w:tcPr>
          <w:p w14:paraId="4D9624A9"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8" w:type="pct"/>
            <w:tcBorders>
              <w:top w:val="nil"/>
              <w:left w:val="nil"/>
              <w:bottom w:val="single" w:sz="8" w:space="0" w:color="auto"/>
              <w:right w:val="single" w:sz="8" w:space="0" w:color="auto"/>
            </w:tcBorders>
            <w:vAlign w:val="center"/>
            <w:hideMark/>
          </w:tcPr>
          <w:p w14:paraId="14093B9E"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55" w:type="pct"/>
            <w:tcBorders>
              <w:top w:val="nil"/>
              <w:left w:val="nil"/>
              <w:bottom w:val="single" w:sz="8" w:space="0" w:color="auto"/>
              <w:right w:val="single" w:sz="8" w:space="0" w:color="auto"/>
            </w:tcBorders>
            <w:vAlign w:val="center"/>
            <w:hideMark/>
          </w:tcPr>
          <w:p w14:paraId="4140D62B"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422" w:type="pct"/>
            <w:tcBorders>
              <w:top w:val="nil"/>
              <w:left w:val="nil"/>
              <w:bottom w:val="single" w:sz="8" w:space="0" w:color="auto"/>
              <w:right w:val="single" w:sz="8" w:space="0" w:color="auto"/>
            </w:tcBorders>
            <w:vAlign w:val="center"/>
            <w:hideMark/>
          </w:tcPr>
          <w:p w14:paraId="6F650B2E"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300" w:type="pct"/>
            <w:tcBorders>
              <w:top w:val="nil"/>
              <w:left w:val="nil"/>
              <w:bottom w:val="single" w:sz="8" w:space="0" w:color="auto"/>
              <w:right w:val="single" w:sz="8" w:space="0" w:color="auto"/>
            </w:tcBorders>
            <w:vAlign w:val="center"/>
            <w:hideMark/>
          </w:tcPr>
          <w:p w14:paraId="126AE291"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10"/>
                <w:sz w:val="18"/>
                <w:szCs w:val="18"/>
                <w:lang w:val="es-DO" w:eastAsia="es-DO"/>
              </w:rPr>
              <w:t>1</w:t>
            </w:r>
          </w:p>
        </w:tc>
        <w:tc>
          <w:tcPr>
            <w:tcW w:w="262" w:type="pct"/>
            <w:tcBorders>
              <w:top w:val="nil"/>
              <w:left w:val="nil"/>
              <w:bottom w:val="single" w:sz="8" w:space="0" w:color="auto"/>
              <w:right w:val="single" w:sz="8" w:space="0" w:color="auto"/>
            </w:tcBorders>
            <w:vAlign w:val="center"/>
            <w:hideMark/>
          </w:tcPr>
          <w:p w14:paraId="29829C16"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0</w:t>
            </w:r>
          </w:p>
        </w:tc>
        <w:tc>
          <w:tcPr>
            <w:tcW w:w="281" w:type="pct"/>
            <w:tcBorders>
              <w:top w:val="nil"/>
              <w:left w:val="nil"/>
              <w:bottom w:val="single" w:sz="8" w:space="0" w:color="auto"/>
              <w:right w:val="single" w:sz="8" w:space="0" w:color="auto"/>
            </w:tcBorders>
            <w:vAlign w:val="center"/>
            <w:hideMark/>
          </w:tcPr>
          <w:p w14:paraId="12AAAF71" w14:textId="77777777" w:rsidR="00FB4AD7" w:rsidRPr="003B5AAC" w:rsidRDefault="00FB4AD7" w:rsidP="00FB4AD7">
            <w:pPr>
              <w:spacing w:after="0" w:line="240" w:lineRule="auto"/>
              <w:jc w:val="center"/>
              <w:rPr>
                <w:rFonts w:eastAsia="Times New Roman"/>
                <w:color w:val="4C4747"/>
                <w:spacing w:val="0"/>
                <w:sz w:val="18"/>
                <w:szCs w:val="18"/>
                <w:lang w:val="es-DO" w:eastAsia="es-DO"/>
              </w:rPr>
            </w:pPr>
            <w:r w:rsidRPr="003B5AAC">
              <w:rPr>
                <w:rFonts w:eastAsia="Times New Roman"/>
                <w:color w:val="4C4747"/>
                <w:spacing w:val="-5"/>
                <w:sz w:val="18"/>
                <w:szCs w:val="18"/>
                <w:lang w:val="es-DO" w:eastAsia="es-DO"/>
              </w:rPr>
              <w:t>2</w:t>
            </w:r>
          </w:p>
        </w:tc>
        <w:tc>
          <w:tcPr>
            <w:tcW w:w="255" w:type="pct"/>
            <w:tcBorders>
              <w:top w:val="nil"/>
              <w:left w:val="nil"/>
              <w:bottom w:val="single" w:sz="8" w:space="0" w:color="000000"/>
              <w:right w:val="single" w:sz="8" w:space="0" w:color="000000"/>
            </w:tcBorders>
            <w:vAlign w:val="center"/>
            <w:hideMark/>
          </w:tcPr>
          <w:p w14:paraId="39194569" w14:textId="77777777" w:rsidR="00FB4AD7" w:rsidRPr="003B5AAC" w:rsidRDefault="00FB4AD7" w:rsidP="00FB4AD7">
            <w:pPr>
              <w:spacing w:after="0" w:line="240" w:lineRule="auto"/>
              <w:jc w:val="center"/>
              <w:rPr>
                <w:rFonts w:eastAsia="Times New Roman"/>
                <w:color w:val="auto"/>
                <w:spacing w:val="0"/>
                <w:sz w:val="18"/>
                <w:szCs w:val="18"/>
                <w:lang w:val="es-DO" w:eastAsia="es-DO"/>
              </w:rPr>
            </w:pPr>
            <w:r w:rsidRPr="003B5AAC">
              <w:rPr>
                <w:rFonts w:eastAsia="Times New Roman"/>
                <w:color w:val="auto"/>
                <w:spacing w:val="0"/>
                <w:sz w:val="18"/>
                <w:szCs w:val="18"/>
                <w:lang w:val="es-ES" w:eastAsia="es-DO"/>
              </w:rPr>
              <w:t>2</w:t>
            </w:r>
          </w:p>
        </w:tc>
        <w:tc>
          <w:tcPr>
            <w:tcW w:w="343" w:type="pct"/>
            <w:tcBorders>
              <w:top w:val="nil"/>
              <w:left w:val="nil"/>
              <w:bottom w:val="single" w:sz="8" w:space="0" w:color="auto"/>
              <w:right w:val="single" w:sz="8" w:space="0" w:color="auto"/>
            </w:tcBorders>
            <w:vAlign w:val="center"/>
            <w:hideMark/>
          </w:tcPr>
          <w:p w14:paraId="1988B24D" w14:textId="77777777" w:rsidR="00FB4AD7" w:rsidRPr="003B5AAC" w:rsidRDefault="00FB4AD7" w:rsidP="00FB4AD7">
            <w:pPr>
              <w:spacing w:after="0" w:line="240" w:lineRule="auto"/>
              <w:jc w:val="center"/>
              <w:rPr>
                <w:rFonts w:eastAsia="Times New Roman"/>
                <w:b/>
                <w:bCs/>
                <w:color w:val="4C4747"/>
                <w:spacing w:val="0"/>
                <w:sz w:val="18"/>
                <w:szCs w:val="18"/>
                <w:lang w:val="es-DO" w:eastAsia="es-DO"/>
              </w:rPr>
            </w:pPr>
            <w:r w:rsidRPr="003B5AAC">
              <w:rPr>
                <w:rFonts w:eastAsia="Times New Roman"/>
                <w:b/>
                <w:bCs/>
                <w:color w:val="4C4747"/>
                <w:spacing w:val="0"/>
                <w:sz w:val="18"/>
                <w:szCs w:val="18"/>
                <w:lang w:val="es-DO" w:eastAsia="es-DO"/>
              </w:rPr>
              <w:t>10</w:t>
            </w:r>
          </w:p>
        </w:tc>
      </w:tr>
      <w:tr w:rsidR="00FB4AD7" w:rsidRPr="003B5AAC" w14:paraId="7085346F" w14:textId="77777777" w:rsidTr="003B5AAC">
        <w:trPr>
          <w:trHeight w:val="20"/>
          <w:jc w:val="center"/>
        </w:trPr>
        <w:tc>
          <w:tcPr>
            <w:tcW w:w="1184" w:type="pct"/>
            <w:tcBorders>
              <w:top w:val="nil"/>
              <w:left w:val="single" w:sz="8" w:space="0" w:color="auto"/>
              <w:bottom w:val="single" w:sz="8" w:space="0" w:color="auto"/>
              <w:right w:val="single" w:sz="8" w:space="0" w:color="auto"/>
            </w:tcBorders>
            <w:shd w:val="clear" w:color="000000" w:fill="00ADDD"/>
            <w:vAlign w:val="center"/>
            <w:hideMark/>
          </w:tcPr>
          <w:p w14:paraId="52F42A39" w14:textId="77777777" w:rsidR="00FB4AD7" w:rsidRPr="003B5AAC" w:rsidRDefault="00FB4AD7" w:rsidP="00FB4AD7">
            <w:pPr>
              <w:spacing w:after="0" w:line="240" w:lineRule="auto"/>
              <w:rPr>
                <w:rFonts w:eastAsia="Times New Roman"/>
                <w:b/>
                <w:bCs/>
                <w:color w:val="FFFFFF"/>
                <w:spacing w:val="0"/>
                <w:sz w:val="18"/>
                <w:szCs w:val="18"/>
                <w:lang w:val="es-DO" w:eastAsia="es-DO"/>
              </w:rPr>
            </w:pPr>
            <w:r w:rsidRPr="003B5AAC">
              <w:rPr>
                <w:rFonts w:eastAsia="Times New Roman"/>
                <w:b/>
                <w:bCs/>
                <w:color w:val="FFFFFF" w:themeColor="background1"/>
                <w:spacing w:val="0"/>
                <w:sz w:val="18"/>
                <w:szCs w:val="18"/>
                <w:lang w:val="es-DO" w:eastAsia="es-DO"/>
              </w:rPr>
              <w:t>Total</w:t>
            </w:r>
          </w:p>
        </w:tc>
        <w:tc>
          <w:tcPr>
            <w:tcW w:w="274" w:type="pct"/>
            <w:tcBorders>
              <w:top w:val="nil"/>
              <w:left w:val="nil"/>
              <w:bottom w:val="single" w:sz="8" w:space="0" w:color="auto"/>
              <w:right w:val="single" w:sz="8" w:space="0" w:color="auto"/>
            </w:tcBorders>
            <w:shd w:val="clear" w:color="000000" w:fill="00ADDD"/>
            <w:vAlign w:val="center"/>
            <w:hideMark/>
          </w:tcPr>
          <w:p w14:paraId="7C04AD23" w14:textId="77777777" w:rsidR="00FB4AD7" w:rsidRPr="003B5AAC" w:rsidRDefault="00FB4AD7" w:rsidP="00FB4AD7">
            <w:pPr>
              <w:spacing w:after="0" w:line="240" w:lineRule="auto"/>
              <w:jc w:val="center"/>
              <w:rPr>
                <w:rFonts w:eastAsia="Times New Roman"/>
                <w:b/>
                <w:bCs/>
                <w:color w:val="FFFFFF"/>
                <w:spacing w:val="0"/>
                <w:sz w:val="18"/>
                <w:szCs w:val="18"/>
                <w:lang w:val="es-DO" w:eastAsia="es-DO"/>
              </w:rPr>
            </w:pPr>
            <w:r w:rsidRPr="003B5AAC">
              <w:rPr>
                <w:rFonts w:eastAsia="Times New Roman"/>
                <w:b/>
                <w:bCs/>
                <w:color w:val="FFFFFF"/>
                <w:spacing w:val="0"/>
                <w:sz w:val="18"/>
                <w:szCs w:val="18"/>
                <w:lang w:val="es-DO" w:eastAsia="es-DO"/>
              </w:rPr>
              <w:t>329</w:t>
            </w:r>
          </w:p>
        </w:tc>
        <w:tc>
          <w:tcPr>
            <w:tcW w:w="268" w:type="pct"/>
            <w:tcBorders>
              <w:top w:val="nil"/>
              <w:left w:val="nil"/>
              <w:bottom w:val="single" w:sz="8" w:space="0" w:color="auto"/>
              <w:right w:val="single" w:sz="8" w:space="0" w:color="auto"/>
            </w:tcBorders>
            <w:shd w:val="clear" w:color="000000" w:fill="00ADDD"/>
            <w:vAlign w:val="center"/>
            <w:hideMark/>
          </w:tcPr>
          <w:p w14:paraId="5A730F26" w14:textId="77777777" w:rsidR="00FB4AD7" w:rsidRPr="003B5AAC" w:rsidRDefault="00FB4AD7" w:rsidP="00FB4AD7">
            <w:pPr>
              <w:spacing w:after="0" w:line="240" w:lineRule="auto"/>
              <w:jc w:val="center"/>
              <w:rPr>
                <w:rFonts w:eastAsia="Times New Roman"/>
                <w:b/>
                <w:bCs/>
                <w:color w:val="FFFFFF"/>
                <w:spacing w:val="0"/>
                <w:sz w:val="18"/>
                <w:szCs w:val="18"/>
                <w:lang w:val="es-DO" w:eastAsia="es-DO"/>
              </w:rPr>
            </w:pPr>
            <w:r w:rsidRPr="003B5AAC">
              <w:rPr>
                <w:rFonts w:eastAsia="Times New Roman"/>
                <w:b/>
                <w:bCs/>
                <w:color w:val="FFFFFF"/>
                <w:spacing w:val="0"/>
                <w:sz w:val="18"/>
                <w:szCs w:val="18"/>
                <w:lang w:val="es-DO" w:eastAsia="es-DO"/>
              </w:rPr>
              <w:t>68</w:t>
            </w:r>
          </w:p>
        </w:tc>
        <w:tc>
          <w:tcPr>
            <w:tcW w:w="300" w:type="pct"/>
            <w:tcBorders>
              <w:top w:val="nil"/>
              <w:left w:val="nil"/>
              <w:bottom w:val="single" w:sz="8" w:space="0" w:color="auto"/>
              <w:right w:val="single" w:sz="8" w:space="0" w:color="auto"/>
            </w:tcBorders>
            <w:shd w:val="clear" w:color="000000" w:fill="00ADDD"/>
            <w:vAlign w:val="center"/>
            <w:hideMark/>
          </w:tcPr>
          <w:p w14:paraId="0B191354" w14:textId="77777777" w:rsidR="00FB4AD7" w:rsidRPr="003B5AAC" w:rsidRDefault="00FB4AD7" w:rsidP="00FB4AD7">
            <w:pPr>
              <w:spacing w:after="0" w:line="240" w:lineRule="auto"/>
              <w:jc w:val="center"/>
              <w:rPr>
                <w:rFonts w:eastAsia="Times New Roman"/>
                <w:b/>
                <w:bCs/>
                <w:color w:val="FFFFFF"/>
                <w:spacing w:val="0"/>
                <w:sz w:val="18"/>
                <w:szCs w:val="18"/>
                <w:lang w:val="es-DO" w:eastAsia="es-DO"/>
              </w:rPr>
            </w:pPr>
            <w:r w:rsidRPr="003B5AAC">
              <w:rPr>
                <w:rFonts w:eastAsia="Times New Roman"/>
                <w:b/>
                <w:bCs/>
                <w:color w:val="FFFFFF"/>
                <w:spacing w:val="0"/>
                <w:sz w:val="18"/>
                <w:szCs w:val="18"/>
                <w:lang w:val="es-DO" w:eastAsia="es-DO"/>
              </w:rPr>
              <w:t>308</w:t>
            </w:r>
          </w:p>
        </w:tc>
        <w:tc>
          <w:tcPr>
            <w:tcW w:w="281" w:type="pct"/>
            <w:tcBorders>
              <w:top w:val="nil"/>
              <w:left w:val="nil"/>
              <w:bottom w:val="single" w:sz="8" w:space="0" w:color="auto"/>
              <w:right w:val="single" w:sz="8" w:space="0" w:color="auto"/>
            </w:tcBorders>
            <w:shd w:val="clear" w:color="000000" w:fill="00ADDD"/>
            <w:vAlign w:val="center"/>
            <w:hideMark/>
          </w:tcPr>
          <w:p w14:paraId="5C072DEB" w14:textId="77777777" w:rsidR="00FB4AD7" w:rsidRPr="003B5AAC" w:rsidRDefault="00FB4AD7" w:rsidP="00FB4AD7">
            <w:pPr>
              <w:spacing w:after="0" w:line="240" w:lineRule="auto"/>
              <w:jc w:val="center"/>
              <w:rPr>
                <w:rFonts w:eastAsia="Times New Roman"/>
                <w:b/>
                <w:bCs/>
                <w:color w:val="FFFFFF"/>
                <w:spacing w:val="0"/>
                <w:sz w:val="18"/>
                <w:szCs w:val="18"/>
                <w:lang w:val="es-DO" w:eastAsia="es-DO"/>
              </w:rPr>
            </w:pPr>
            <w:r w:rsidRPr="003B5AAC">
              <w:rPr>
                <w:rFonts w:eastAsia="Times New Roman"/>
                <w:b/>
                <w:bCs/>
                <w:color w:val="FFFFFF"/>
                <w:spacing w:val="0"/>
                <w:sz w:val="18"/>
                <w:szCs w:val="18"/>
                <w:lang w:val="es-DO" w:eastAsia="es-DO"/>
              </w:rPr>
              <w:t>623</w:t>
            </w:r>
          </w:p>
        </w:tc>
        <w:tc>
          <w:tcPr>
            <w:tcW w:w="307" w:type="pct"/>
            <w:tcBorders>
              <w:top w:val="nil"/>
              <w:left w:val="nil"/>
              <w:bottom w:val="single" w:sz="8" w:space="0" w:color="auto"/>
              <w:right w:val="single" w:sz="8" w:space="0" w:color="auto"/>
            </w:tcBorders>
            <w:shd w:val="clear" w:color="000000" w:fill="00ADDD"/>
            <w:vAlign w:val="center"/>
            <w:hideMark/>
          </w:tcPr>
          <w:p w14:paraId="1A797740" w14:textId="77777777" w:rsidR="00FB4AD7" w:rsidRPr="003B5AAC" w:rsidRDefault="00FB4AD7" w:rsidP="00FB4AD7">
            <w:pPr>
              <w:spacing w:after="0" w:line="240" w:lineRule="auto"/>
              <w:jc w:val="center"/>
              <w:rPr>
                <w:rFonts w:eastAsia="Times New Roman"/>
                <w:b/>
                <w:bCs/>
                <w:color w:val="FFFFFF"/>
                <w:spacing w:val="0"/>
                <w:sz w:val="18"/>
                <w:szCs w:val="18"/>
                <w:lang w:val="es-DO" w:eastAsia="es-DO"/>
              </w:rPr>
            </w:pPr>
            <w:r w:rsidRPr="003B5AAC">
              <w:rPr>
                <w:rFonts w:eastAsia="Times New Roman"/>
                <w:b/>
                <w:bCs/>
                <w:color w:val="FFFFFF"/>
                <w:spacing w:val="0"/>
                <w:sz w:val="18"/>
                <w:szCs w:val="18"/>
                <w:lang w:val="es-DO" w:eastAsia="es-DO"/>
              </w:rPr>
              <w:t>511</w:t>
            </w:r>
          </w:p>
        </w:tc>
        <w:tc>
          <w:tcPr>
            <w:tcW w:w="268" w:type="pct"/>
            <w:tcBorders>
              <w:top w:val="nil"/>
              <w:left w:val="nil"/>
              <w:bottom w:val="single" w:sz="8" w:space="0" w:color="auto"/>
              <w:right w:val="single" w:sz="8" w:space="0" w:color="auto"/>
            </w:tcBorders>
            <w:shd w:val="clear" w:color="000000" w:fill="00ADDD"/>
            <w:vAlign w:val="center"/>
            <w:hideMark/>
          </w:tcPr>
          <w:p w14:paraId="40E094C9" w14:textId="77777777" w:rsidR="00FB4AD7" w:rsidRPr="003B5AAC" w:rsidRDefault="00FB4AD7" w:rsidP="00FB4AD7">
            <w:pPr>
              <w:spacing w:after="0" w:line="240" w:lineRule="auto"/>
              <w:jc w:val="center"/>
              <w:rPr>
                <w:rFonts w:eastAsia="Times New Roman"/>
                <w:b/>
                <w:bCs/>
                <w:color w:val="FFFFFF"/>
                <w:spacing w:val="0"/>
                <w:sz w:val="18"/>
                <w:szCs w:val="18"/>
                <w:lang w:val="es-DO" w:eastAsia="es-DO"/>
              </w:rPr>
            </w:pPr>
            <w:r w:rsidRPr="003B5AAC">
              <w:rPr>
                <w:rFonts w:eastAsia="Times New Roman"/>
                <w:b/>
                <w:bCs/>
                <w:color w:val="FFFFFF"/>
                <w:spacing w:val="0"/>
                <w:sz w:val="18"/>
                <w:szCs w:val="18"/>
                <w:lang w:val="es-DO" w:eastAsia="es-DO"/>
              </w:rPr>
              <w:t>93</w:t>
            </w:r>
          </w:p>
        </w:tc>
        <w:tc>
          <w:tcPr>
            <w:tcW w:w="255" w:type="pct"/>
            <w:tcBorders>
              <w:top w:val="nil"/>
              <w:left w:val="nil"/>
              <w:bottom w:val="single" w:sz="8" w:space="0" w:color="auto"/>
              <w:right w:val="single" w:sz="8" w:space="0" w:color="auto"/>
            </w:tcBorders>
            <w:shd w:val="clear" w:color="000000" w:fill="00ADDD"/>
            <w:vAlign w:val="center"/>
            <w:hideMark/>
          </w:tcPr>
          <w:p w14:paraId="02B8C840" w14:textId="77777777" w:rsidR="00FB4AD7" w:rsidRPr="003B5AAC" w:rsidRDefault="00FB4AD7" w:rsidP="00FB4AD7">
            <w:pPr>
              <w:spacing w:after="0" w:line="240" w:lineRule="auto"/>
              <w:jc w:val="center"/>
              <w:rPr>
                <w:rFonts w:eastAsia="Times New Roman"/>
                <w:b/>
                <w:bCs/>
                <w:color w:val="FFFFFF"/>
                <w:spacing w:val="0"/>
                <w:sz w:val="18"/>
                <w:szCs w:val="18"/>
                <w:lang w:val="es-DO" w:eastAsia="es-DO"/>
              </w:rPr>
            </w:pPr>
            <w:r w:rsidRPr="003B5AAC">
              <w:rPr>
                <w:rFonts w:eastAsia="Times New Roman"/>
                <w:b/>
                <w:bCs/>
                <w:color w:val="FFFFFF"/>
                <w:spacing w:val="0"/>
                <w:sz w:val="18"/>
                <w:szCs w:val="18"/>
                <w:lang w:val="es-DO" w:eastAsia="es-DO"/>
              </w:rPr>
              <w:t>255</w:t>
            </w:r>
          </w:p>
        </w:tc>
        <w:tc>
          <w:tcPr>
            <w:tcW w:w="422" w:type="pct"/>
            <w:tcBorders>
              <w:top w:val="nil"/>
              <w:left w:val="nil"/>
              <w:bottom w:val="single" w:sz="8" w:space="0" w:color="auto"/>
              <w:right w:val="single" w:sz="8" w:space="0" w:color="auto"/>
            </w:tcBorders>
            <w:shd w:val="clear" w:color="000000" w:fill="00ADDD"/>
            <w:vAlign w:val="center"/>
            <w:hideMark/>
          </w:tcPr>
          <w:p w14:paraId="05E701F1" w14:textId="77777777" w:rsidR="00FB4AD7" w:rsidRPr="003B5AAC" w:rsidRDefault="00FB4AD7" w:rsidP="00FB4AD7">
            <w:pPr>
              <w:spacing w:after="0" w:line="240" w:lineRule="auto"/>
              <w:jc w:val="center"/>
              <w:rPr>
                <w:rFonts w:eastAsia="Times New Roman"/>
                <w:b/>
                <w:bCs/>
                <w:color w:val="FFFFFF"/>
                <w:spacing w:val="0"/>
                <w:sz w:val="18"/>
                <w:szCs w:val="18"/>
                <w:lang w:val="es-DO" w:eastAsia="es-DO"/>
              </w:rPr>
            </w:pPr>
            <w:r w:rsidRPr="003B5AAC">
              <w:rPr>
                <w:rFonts w:eastAsia="Times New Roman"/>
                <w:b/>
                <w:bCs/>
                <w:color w:val="FFFFFF"/>
                <w:spacing w:val="0"/>
                <w:sz w:val="18"/>
                <w:szCs w:val="18"/>
                <w:lang w:val="es-DO" w:eastAsia="es-DO"/>
              </w:rPr>
              <w:t>152</w:t>
            </w:r>
          </w:p>
        </w:tc>
        <w:tc>
          <w:tcPr>
            <w:tcW w:w="300" w:type="pct"/>
            <w:tcBorders>
              <w:top w:val="nil"/>
              <w:left w:val="nil"/>
              <w:bottom w:val="single" w:sz="8" w:space="0" w:color="auto"/>
              <w:right w:val="single" w:sz="8" w:space="0" w:color="auto"/>
            </w:tcBorders>
            <w:shd w:val="clear" w:color="000000" w:fill="00ADDD"/>
            <w:vAlign w:val="center"/>
            <w:hideMark/>
          </w:tcPr>
          <w:p w14:paraId="0A4220FF" w14:textId="77777777" w:rsidR="00FB4AD7" w:rsidRPr="003B5AAC" w:rsidRDefault="00FB4AD7" w:rsidP="00FB4AD7">
            <w:pPr>
              <w:spacing w:after="0" w:line="240" w:lineRule="auto"/>
              <w:jc w:val="center"/>
              <w:rPr>
                <w:rFonts w:eastAsia="Times New Roman"/>
                <w:b/>
                <w:bCs/>
                <w:color w:val="FFFFFF"/>
                <w:spacing w:val="0"/>
                <w:sz w:val="18"/>
                <w:szCs w:val="18"/>
                <w:lang w:val="es-DO" w:eastAsia="es-DO"/>
              </w:rPr>
            </w:pPr>
            <w:r w:rsidRPr="003B5AAC">
              <w:rPr>
                <w:rFonts w:eastAsia="Times New Roman"/>
                <w:b/>
                <w:bCs/>
                <w:color w:val="FFFFFF"/>
                <w:spacing w:val="0"/>
                <w:sz w:val="18"/>
                <w:szCs w:val="18"/>
                <w:lang w:val="es-DO" w:eastAsia="es-DO"/>
              </w:rPr>
              <w:t>91</w:t>
            </w:r>
          </w:p>
        </w:tc>
        <w:tc>
          <w:tcPr>
            <w:tcW w:w="262" w:type="pct"/>
            <w:tcBorders>
              <w:top w:val="nil"/>
              <w:left w:val="nil"/>
              <w:bottom w:val="single" w:sz="8" w:space="0" w:color="auto"/>
              <w:right w:val="single" w:sz="8" w:space="0" w:color="auto"/>
            </w:tcBorders>
            <w:shd w:val="clear" w:color="000000" w:fill="00ADDD"/>
            <w:vAlign w:val="center"/>
            <w:hideMark/>
          </w:tcPr>
          <w:p w14:paraId="25F881B7" w14:textId="77777777" w:rsidR="00FB4AD7" w:rsidRPr="003B5AAC" w:rsidRDefault="00FB4AD7" w:rsidP="00FB4AD7">
            <w:pPr>
              <w:spacing w:after="0" w:line="240" w:lineRule="auto"/>
              <w:jc w:val="center"/>
              <w:rPr>
                <w:rFonts w:eastAsia="Times New Roman"/>
                <w:b/>
                <w:bCs/>
                <w:color w:val="FFFFFF"/>
                <w:spacing w:val="0"/>
                <w:sz w:val="18"/>
                <w:szCs w:val="18"/>
                <w:lang w:val="es-DO" w:eastAsia="es-DO"/>
              </w:rPr>
            </w:pPr>
            <w:r w:rsidRPr="003B5AAC">
              <w:rPr>
                <w:rFonts w:eastAsia="Times New Roman"/>
                <w:b/>
                <w:bCs/>
                <w:color w:val="FFFFFF"/>
                <w:spacing w:val="0"/>
                <w:sz w:val="18"/>
                <w:szCs w:val="18"/>
                <w:lang w:val="es-DO" w:eastAsia="es-DO"/>
              </w:rPr>
              <w:t>160</w:t>
            </w:r>
          </w:p>
        </w:tc>
        <w:tc>
          <w:tcPr>
            <w:tcW w:w="281" w:type="pct"/>
            <w:tcBorders>
              <w:top w:val="nil"/>
              <w:left w:val="nil"/>
              <w:bottom w:val="single" w:sz="8" w:space="0" w:color="auto"/>
              <w:right w:val="single" w:sz="8" w:space="0" w:color="auto"/>
            </w:tcBorders>
            <w:shd w:val="clear" w:color="000000" w:fill="00ADDD"/>
            <w:vAlign w:val="center"/>
            <w:hideMark/>
          </w:tcPr>
          <w:p w14:paraId="4994FEB5" w14:textId="77777777" w:rsidR="00FB4AD7" w:rsidRPr="003B5AAC" w:rsidRDefault="00FB4AD7" w:rsidP="00FB4AD7">
            <w:pPr>
              <w:spacing w:after="0" w:line="240" w:lineRule="auto"/>
              <w:jc w:val="center"/>
              <w:rPr>
                <w:rFonts w:eastAsia="Times New Roman"/>
                <w:b/>
                <w:bCs/>
                <w:color w:val="FFFFFF"/>
                <w:spacing w:val="0"/>
                <w:sz w:val="18"/>
                <w:szCs w:val="18"/>
                <w:lang w:val="es-DO" w:eastAsia="es-DO"/>
              </w:rPr>
            </w:pPr>
            <w:r w:rsidRPr="003B5AAC">
              <w:rPr>
                <w:rFonts w:eastAsia="Times New Roman"/>
                <w:b/>
                <w:bCs/>
                <w:color w:val="FFFFFF"/>
                <w:spacing w:val="0"/>
                <w:sz w:val="18"/>
                <w:szCs w:val="18"/>
                <w:lang w:val="es-DO" w:eastAsia="es-DO"/>
              </w:rPr>
              <w:t>132</w:t>
            </w:r>
          </w:p>
        </w:tc>
        <w:tc>
          <w:tcPr>
            <w:tcW w:w="255" w:type="pct"/>
            <w:tcBorders>
              <w:top w:val="nil"/>
              <w:left w:val="nil"/>
              <w:bottom w:val="single" w:sz="8" w:space="0" w:color="auto"/>
              <w:right w:val="single" w:sz="8" w:space="0" w:color="auto"/>
            </w:tcBorders>
            <w:shd w:val="clear" w:color="000000" w:fill="00ADDD"/>
            <w:vAlign w:val="center"/>
            <w:hideMark/>
          </w:tcPr>
          <w:p w14:paraId="73FC45A9" w14:textId="77777777" w:rsidR="00FB4AD7" w:rsidRPr="003B5AAC" w:rsidRDefault="00FB4AD7" w:rsidP="00FB4AD7">
            <w:pPr>
              <w:spacing w:after="0" w:line="240" w:lineRule="auto"/>
              <w:jc w:val="center"/>
              <w:rPr>
                <w:rFonts w:eastAsia="Times New Roman"/>
                <w:b/>
                <w:bCs/>
                <w:color w:val="FFFFFF"/>
                <w:spacing w:val="0"/>
                <w:sz w:val="18"/>
                <w:szCs w:val="18"/>
                <w:lang w:val="es-DO" w:eastAsia="es-DO"/>
              </w:rPr>
            </w:pPr>
            <w:r w:rsidRPr="003B5AAC">
              <w:rPr>
                <w:rFonts w:eastAsia="Times New Roman"/>
                <w:b/>
                <w:bCs/>
                <w:color w:val="FFFFFF"/>
                <w:spacing w:val="0"/>
                <w:sz w:val="18"/>
                <w:szCs w:val="18"/>
                <w:lang w:val="es-ES" w:eastAsia="es-DO"/>
              </w:rPr>
              <w:t>303</w:t>
            </w:r>
          </w:p>
        </w:tc>
        <w:tc>
          <w:tcPr>
            <w:tcW w:w="343" w:type="pct"/>
            <w:tcBorders>
              <w:top w:val="nil"/>
              <w:left w:val="nil"/>
              <w:bottom w:val="single" w:sz="8" w:space="0" w:color="auto"/>
              <w:right w:val="single" w:sz="8" w:space="0" w:color="auto"/>
            </w:tcBorders>
            <w:shd w:val="clear" w:color="000000" w:fill="00ADDD"/>
            <w:vAlign w:val="center"/>
            <w:hideMark/>
          </w:tcPr>
          <w:p w14:paraId="3009516B" w14:textId="77777777" w:rsidR="00FB4AD7" w:rsidRPr="003B5AAC" w:rsidRDefault="00FB4AD7" w:rsidP="00FB4AD7">
            <w:pPr>
              <w:spacing w:after="0" w:line="240" w:lineRule="auto"/>
              <w:jc w:val="center"/>
              <w:rPr>
                <w:rFonts w:eastAsia="Times New Roman"/>
                <w:b/>
                <w:bCs/>
                <w:color w:val="FFFFFF"/>
                <w:spacing w:val="0"/>
                <w:sz w:val="18"/>
                <w:szCs w:val="18"/>
                <w:lang w:val="es-DO" w:eastAsia="es-DO"/>
              </w:rPr>
            </w:pPr>
            <w:r w:rsidRPr="003B5AAC">
              <w:rPr>
                <w:rFonts w:eastAsia="Times New Roman"/>
                <w:b/>
                <w:bCs/>
                <w:color w:val="FFFFFF"/>
                <w:spacing w:val="0"/>
                <w:sz w:val="18"/>
                <w:szCs w:val="18"/>
                <w:lang w:val="es-DO" w:eastAsia="es-DO"/>
              </w:rPr>
              <w:t>3,025</w:t>
            </w:r>
          </w:p>
        </w:tc>
      </w:tr>
    </w:tbl>
    <w:p w14:paraId="59E7878E" w14:textId="77777777" w:rsidR="000E2110" w:rsidRPr="00323153" w:rsidRDefault="000E2110" w:rsidP="00FB4AD7">
      <w:pPr>
        <w:tabs>
          <w:tab w:val="left" w:pos="142"/>
          <w:tab w:val="left" w:pos="1985"/>
        </w:tabs>
        <w:spacing w:after="0" w:line="360" w:lineRule="auto"/>
        <w:ind w:left="142"/>
        <w:jc w:val="both"/>
        <w:rPr>
          <w:b/>
          <w:sz w:val="16"/>
          <w:szCs w:val="16"/>
          <w:lang w:val="es-DO"/>
        </w:rPr>
      </w:pPr>
      <w:r w:rsidRPr="00323153">
        <w:rPr>
          <w:sz w:val="16"/>
          <w:szCs w:val="16"/>
          <w:lang w:val="es-DO"/>
        </w:rPr>
        <w:t>Fuente: Escuela Nacional de Educación Vial (ENEVIAL), INTRANT.</w:t>
      </w:r>
    </w:p>
    <w:p w14:paraId="210F9C42" w14:textId="2D7A9DF9" w:rsidR="001B5B5F" w:rsidRPr="00323153" w:rsidRDefault="001B5B5F" w:rsidP="00613023">
      <w:pPr>
        <w:tabs>
          <w:tab w:val="left" w:pos="1985"/>
        </w:tabs>
        <w:spacing w:after="0" w:line="360" w:lineRule="auto"/>
        <w:rPr>
          <w:rFonts w:eastAsia="Times New Roman"/>
          <w:b/>
          <w:bCs/>
          <w:color w:val="4C4747"/>
          <w:spacing w:val="0"/>
          <w:sz w:val="20"/>
          <w:szCs w:val="20"/>
          <w:lang w:val="es-DO" w:eastAsia="es-DO"/>
        </w:rPr>
        <w:sectPr w:rsidR="001B5B5F" w:rsidRPr="00323153" w:rsidSect="003B5AAC">
          <w:footerReference w:type="default" r:id="rId26"/>
          <w:type w:val="nextColumn"/>
          <w:pgSz w:w="12240" w:h="15840" w:code="1"/>
          <w:pgMar w:top="1440" w:right="2160" w:bottom="1440" w:left="2160" w:header="851" w:footer="709" w:gutter="0"/>
          <w:cols w:space="708"/>
          <w:docGrid w:linePitch="360"/>
        </w:sectPr>
      </w:pPr>
    </w:p>
    <w:bookmarkEnd w:id="88"/>
    <w:p w14:paraId="0704FDCA" w14:textId="5BC1B4C1" w:rsidR="00413421" w:rsidRPr="00323153" w:rsidRDefault="6620B659" w:rsidP="003B5AAC">
      <w:pPr>
        <w:tabs>
          <w:tab w:val="left" w:pos="1985"/>
        </w:tabs>
        <w:spacing w:after="0" w:line="360" w:lineRule="auto"/>
        <w:jc w:val="both"/>
        <w:rPr>
          <w:color w:val="4C4747"/>
          <w:lang w:val="es-DO"/>
        </w:rPr>
      </w:pPr>
      <w:r w:rsidRPr="00323153">
        <w:rPr>
          <w:rFonts w:eastAsia="Times New Roman"/>
          <w:color w:val="4C4747"/>
          <w:lang w:val="es-DO"/>
        </w:rPr>
        <w:lastRenderedPageBreak/>
        <w:t> </w:t>
      </w:r>
      <w:bookmarkStart w:id="89" w:name="_Toc117160674"/>
      <w:bookmarkStart w:id="90" w:name="_Hlk217035170"/>
      <w:bookmarkEnd w:id="86"/>
      <w:r w:rsidR="00413421" w:rsidRPr="00323153">
        <w:rPr>
          <w:color w:val="4C4747"/>
          <w:lang w:val="es-DO"/>
        </w:rPr>
        <w:t>RESULTADOS DE LAS ÁREAS TRANSVERSALES Y DE APOYO</w:t>
      </w:r>
      <w:bookmarkEnd w:id="89"/>
    </w:p>
    <w:p w14:paraId="6588EC32" w14:textId="77777777" w:rsidR="00413421" w:rsidRPr="00323153" w:rsidRDefault="00413421" w:rsidP="00084489">
      <w:pPr>
        <w:tabs>
          <w:tab w:val="left" w:pos="1985"/>
        </w:tabs>
        <w:spacing w:line="360" w:lineRule="auto"/>
        <w:jc w:val="both"/>
        <w:rPr>
          <w:rFonts w:eastAsia="Calibri"/>
          <w:color w:val="4C4747"/>
          <w:sz w:val="18"/>
          <w:lang w:val="es-DO"/>
        </w:rPr>
      </w:pPr>
      <w:r w:rsidRPr="00323153">
        <w:rPr>
          <w:rFonts w:eastAsia="Calibri"/>
          <w:noProof/>
          <w:color w:val="4C4747"/>
          <w:sz w:val="18"/>
          <w:lang w:val="es-DO" w:eastAsia="es-DO"/>
        </w:rPr>
        <mc:AlternateContent>
          <mc:Choice Requires="wps">
            <w:drawing>
              <wp:anchor distT="0" distB="0" distL="114300" distR="114300" simplePos="0" relativeHeight="251680256" behindDoc="0" locked="0" layoutInCell="1" allowOverlap="1" wp14:anchorId="7428503A" wp14:editId="4ADBA2E8">
                <wp:simplePos x="0" y="0"/>
                <wp:positionH relativeFrom="margin">
                  <wp:posOffset>2109289</wp:posOffset>
                </wp:positionH>
                <wp:positionV relativeFrom="paragraph">
                  <wp:posOffset>87630</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B7CD3" id="Straight Connector 15" o:spid="_x0000_s1026" style="position:absolute;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6.1pt,6.9pt" to="202.6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" strokecolor="#ee2a24" strokeweight="2.25pt">
                <v:stroke joinstyle="miter"/>
                <w10:wrap anchorx="margin"/>
              </v:line>
            </w:pict>
          </mc:Fallback>
        </mc:AlternateContent>
      </w:r>
    </w:p>
    <w:p w14:paraId="50DA34BF" w14:textId="77777777" w:rsidR="00413421" w:rsidRPr="00323153" w:rsidRDefault="00413421" w:rsidP="00084489">
      <w:pPr>
        <w:tabs>
          <w:tab w:val="left" w:pos="1985"/>
        </w:tabs>
        <w:spacing w:line="360" w:lineRule="auto"/>
        <w:jc w:val="center"/>
        <w:rPr>
          <w:rFonts w:eastAsia="Calibri"/>
          <w:color w:val="4C4747"/>
          <w:szCs w:val="36"/>
          <w:lang w:val="es-DO"/>
        </w:rPr>
      </w:pPr>
      <w:bookmarkStart w:id="91" w:name="_Hlk217035572"/>
      <w:r w:rsidRPr="00323153">
        <w:rPr>
          <w:rFonts w:eastAsia="Calibri"/>
          <w:color w:val="4C4747"/>
          <w:szCs w:val="36"/>
          <w:lang w:val="es-DO"/>
        </w:rPr>
        <w:t>Memoria Institucional 2025</w:t>
      </w:r>
    </w:p>
    <w:bookmarkEnd w:id="90"/>
    <w:bookmarkEnd w:id="91"/>
    <w:p w14:paraId="5E266385" w14:textId="77777777" w:rsidR="00413421" w:rsidRPr="00323153" w:rsidRDefault="00413421" w:rsidP="00084489">
      <w:pPr>
        <w:tabs>
          <w:tab w:val="left" w:pos="1985"/>
        </w:tabs>
        <w:spacing w:line="360" w:lineRule="auto"/>
        <w:jc w:val="center"/>
        <w:rPr>
          <w:color w:val="4C4747"/>
          <w:lang w:val="es-DO"/>
        </w:rPr>
      </w:pPr>
    </w:p>
    <w:p w14:paraId="1519CD80" w14:textId="77777777" w:rsidR="006362C2" w:rsidRPr="008E37ED" w:rsidRDefault="006362C2" w:rsidP="00084489">
      <w:pPr>
        <w:pStyle w:val="Ttulo1"/>
        <w:tabs>
          <w:tab w:val="left" w:pos="1985"/>
        </w:tabs>
        <w:jc w:val="both"/>
        <w:rPr>
          <w:rFonts w:cs="Times New Roman"/>
          <w:b w:val="0"/>
          <w:color w:val="767171"/>
          <w:lang w:val="es-DO"/>
        </w:rPr>
      </w:pPr>
      <w:bookmarkStart w:id="92" w:name="_Toc220678885"/>
      <w:bookmarkStart w:id="93" w:name="_Hlk184674622"/>
      <w:r w:rsidRPr="008E37ED">
        <w:rPr>
          <w:rFonts w:cs="Times New Roman"/>
          <w:color w:val="767171"/>
          <w:lang w:val="es-DO"/>
        </w:rPr>
        <w:t>4.1 Desempeño Área Administrativa</w:t>
      </w:r>
      <w:r w:rsidR="00316CBA" w:rsidRPr="008E37ED">
        <w:rPr>
          <w:rFonts w:cs="Times New Roman"/>
          <w:color w:val="767171"/>
          <w:lang w:val="es-DO"/>
        </w:rPr>
        <w:t xml:space="preserve"> y </w:t>
      </w:r>
      <w:r w:rsidRPr="008E37ED">
        <w:rPr>
          <w:rFonts w:cs="Times New Roman"/>
          <w:color w:val="767171"/>
          <w:lang w:val="es-DO"/>
        </w:rPr>
        <w:t>Financiera</w:t>
      </w:r>
      <w:bookmarkEnd w:id="92"/>
    </w:p>
    <w:p w14:paraId="73902AD3" w14:textId="77777777" w:rsidR="00D46B18" w:rsidRPr="008E37ED" w:rsidRDefault="00CE5548" w:rsidP="00084489">
      <w:pPr>
        <w:tabs>
          <w:tab w:val="left" w:pos="1985"/>
        </w:tabs>
        <w:spacing w:before="240" w:after="240" w:line="360" w:lineRule="auto"/>
        <w:jc w:val="center"/>
        <w:rPr>
          <w:rFonts w:eastAsia="Calibri"/>
          <w:b/>
          <w:lang w:val="es-DO"/>
        </w:rPr>
      </w:pPr>
      <w:r w:rsidRPr="008E37ED">
        <w:rPr>
          <w:rFonts w:eastAsia="Calibri"/>
          <w:b/>
          <w:lang w:val="es-DO"/>
        </w:rPr>
        <w:t xml:space="preserve">Desempeño </w:t>
      </w:r>
      <w:r w:rsidR="00FB2A79" w:rsidRPr="008E37ED">
        <w:rPr>
          <w:rFonts w:eastAsia="Calibri"/>
          <w:b/>
          <w:lang w:val="es-DO"/>
        </w:rPr>
        <w:t>P</w:t>
      </w:r>
      <w:r w:rsidRPr="008E37ED">
        <w:rPr>
          <w:rFonts w:eastAsia="Calibri"/>
          <w:b/>
          <w:lang w:val="es-DO"/>
        </w:rPr>
        <w:t>resupuestario</w:t>
      </w:r>
    </w:p>
    <w:p w14:paraId="4EBA826C" w14:textId="77777777" w:rsidR="003A0728" w:rsidRPr="008E37ED" w:rsidRDefault="003A0728" w:rsidP="003A0728">
      <w:pPr>
        <w:tabs>
          <w:tab w:val="left" w:pos="1985"/>
        </w:tabs>
        <w:spacing w:before="240" w:after="240" w:line="360" w:lineRule="auto"/>
        <w:jc w:val="both"/>
        <w:rPr>
          <w:rFonts w:eastAsia="Calibri"/>
          <w:lang w:val="es-DO"/>
        </w:rPr>
      </w:pPr>
      <w:r w:rsidRPr="008E37ED">
        <w:rPr>
          <w:rFonts w:eastAsia="Calibri"/>
          <w:lang w:val="es-DO"/>
        </w:rPr>
        <w:t xml:space="preserve"> Al cierre del 31 de diciembre de 2025, el presupuesto vigente del Instituto Nacional de Tránsito y Transporte Terrestre ascendió a RD$5,261,578,647.40, registrándose una ejecución acumulada de RD$3,376,606,215.46, lo que representó un índice de ejecución presupuestaria de 64.17%.</w:t>
      </w:r>
    </w:p>
    <w:p w14:paraId="441704AE" w14:textId="77777777" w:rsidR="003A0728" w:rsidRPr="008E37ED" w:rsidRDefault="003A0728" w:rsidP="003A0728">
      <w:pPr>
        <w:tabs>
          <w:tab w:val="left" w:pos="1985"/>
        </w:tabs>
        <w:spacing w:before="240" w:after="240" w:line="360" w:lineRule="auto"/>
        <w:jc w:val="both"/>
        <w:rPr>
          <w:rFonts w:eastAsia="Calibri"/>
          <w:lang w:val="es-DO"/>
        </w:rPr>
      </w:pPr>
      <w:r w:rsidRPr="008E37ED">
        <w:rPr>
          <w:rFonts w:eastAsia="Calibri"/>
          <w:lang w:val="es-DO"/>
        </w:rPr>
        <w:t>El programa Actividades Centrales contó con un presupuesto vigente de RD$2,437,004,429.58, de los cuales se ejecutaron RD$1,089,735,620.15, alcanzando un nivel de ejecución de 44.72%. Este comportamiento estuvo asociado principalmente a gastos operativos, administrativos y de apoyo transversal necesarios para el funcionamiento institucional y la provisión de servicios de soporte a las áreas misionales.</w:t>
      </w:r>
    </w:p>
    <w:p w14:paraId="2CE8DE1B" w14:textId="77777777" w:rsidR="003A0728" w:rsidRPr="008E37ED" w:rsidRDefault="003A0728" w:rsidP="003A0728">
      <w:pPr>
        <w:tabs>
          <w:tab w:val="left" w:pos="1985"/>
        </w:tabs>
        <w:spacing w:before="240" w:after="240" w:line="360" w:lineRule="auto"/>
        <w:jc w:val="both"/>
        <w:rPr>
          <w:rFonts w:eastAsia="Calibri"/>
          <w:lang w:val="es-DO"/>
        </w:rPr>
      </w:pPr>
      <w:r w:rsidRPr="008E37ED">
        <w:rPr>
          <w:rFonts w:eastAsia="Calibri"/>
          <w:lang w:val="es-DO"/>
        </w:rPr>
        <w:t xml:space="preserve">El programa Transporte y Tránsito Terrestre dispuso de un presupuesto vigente de RD$2,200,000.00, con una ejecución acumulada de RD$297,661.75, equivalente a un 13.53% de ejecución. Este nivel reflejó un avance limitado respecto a las asignaciones aprobadas para el período, asociado a la naturaleza específica de las </w:t>
      </w:r>
      <w:r w:rsidRPr="008E37ED">
        <w:rPr>
          <w:rFonts w:eastAsia="Calibri"/>
          <w:lang w:val="es-DO"/>
        </w:rPr>
        <w:lastRenderedPageBreak/>
        <w:t>intervenciones programadas y a su ritmo de implementación durante el ejercicio fiscal.</w:t>
      </w:r>
    </w:p>
    <w:p w14:paraId="6E7A7A05" w14:textId="4211BBD7" w:rsidR="00CE5548" w:rsidRPr="008E37ED" w:rsidRDefault="003A0728" w:rsidP="003A0728">
      <w:pPr>
        <w:tabs>
          <w:tab w:val="left" w:pos="1985"/>
        </w:tabs>
        <w:spacing w:before="240" w:after="240" w:line="360" w:lineRule="auto"/>
        <w:jc w:val="both"/>
        <w:rPr>
          <w:rFonts w:eastAsia="Calibri"/>
          <w:lang w:val="es-DO"/>
        </w:rPr>
      </w:pPr>
      <w:r w:rsidRPr="008E37ED">
        <w:rPr>
          <w:rFonts w:eastAsia="Calibri"/>
          <w:lang w:val="es-DO"/>
        </w:rPr>
        <w:t>Por su parte, el programa Seguridad Vial Integral y Movilidad Sostenible presentó un presupuesto vigente de RD$2,822,344,217.82 y una ejecución acumulada de RD$2,286,572,933.56, alcanzando un índice de ejecución de 81.01%. Este programa concentró la mayor proporción del gasto institucional, evidenciando la priorización de las intervenciones vinculadas a la seguridad vial, la movilidad sostenible y la ejecución de proyectos estratégicos orientados a la reducción de la siniestralidad vial y al fortalecimiento del sistema de transporte.</w:t>
      </w:r>
    </w:p>
    <w:p w14:paraId="7E5FA416" w14:textId="57427C07" w:rsidR="004133D4" w:rsidRPr="008E37ED" w:rsidRDefault="00A65306" w:rsidP="00D229DF">
      <w:pPr>
        <w:tabs>
          <w:tab w:val="left" w:pos="1985"/>
        </w:tabs>
        <w:spacing w:before="240" w:after="0" w:line="276" w:lineRule="auto"/>
        <w:jc w:val="both"/>
        <w:rPr>
          <w:rFonts w:eastAsia="Calibri"/>
          <w:lang w:val="es-DO"/>
        </w:rPr>
      </w:pPr>
      <w:bookmarkStart w:id="94" w:name="_Toc220607508"/>
      <w:r w:rsidRPr="008E37ED">
        <w:rPr>
          <w:b/>
          <w:lang w:val="es-DO"/>
        </w:rPr>
        <w:t xml:space="preserve">Tabla </w:t>
      </w:r>
      <w:r w:rsidRPr="008E37ED">
        <w:rPr>
          <w:b/>
          <w:lang w:val="es-DO"/>
        </w:rPr>
        <w:fldChar w:fldCharType="begin"/>
      </w:r>
      <w:r w:rsidRPr="008E37ED">
        <w:rPr>
          <w:b/>
          <w:lang w:val="es-DO"/>
        </w:rPr>
        <w:instrText xml:space="preserve"> SEQ Tabla \* ARABIC </w:instrText>
      </w:r>
      <w:r w:rsidRPr="008E37ED">
        <w:rPr>
          <w:b/>
          <w:lang w:val="es-DO"/>
        </w:rPr>
        <w:fldChar w:fldCharType="separate"/>
      </w:r>
      <w:r w:rsidR="0098119B">
        <w:rPr>
          <w:b/>
          <w:noProof/>
          <w:lang w:val="es-DO"/>
        </w:rPr>
        <w:t>14</w:t>
      </w:r>
      <w:r w:rsidRPr="008E37ED">
        <w:rPr>
          <w:b/>
          <w:lang w:val="es-DO"/>
        </w:rPr>
        <w:fldChar w:fldCharType="end"/>
      </w:r>
      <w:r w:rsidRPr="008E37ED">
        <w:rPr>
          <w:b/>
          <w:lang w:val="es-DO"/>
        </w:rPr>
        <w:t>.</w:t>
      </w:r>
      <w:r w:rsidRPr="008E37ED">
        <w:rPr>
          <w:lang w:val="es-DO"/>
        </w:rPr>
        <w:t xml:space="preserve"> República Dominicana:</w:t>
      </w:r>
      <w:r w:rsidRPr="008E37ED">
        <w:rPr>
          <w:b/>
          <w:noProof/>
          <w:lang w:val="es-DO"/>
        </w:rPr>
        <w:t xml:space="preserve"> </w:t>
      </w:r>
      <w:r w:rsidR="004133D4" w:rsidRPr="008E37ED">
        <w:rPr>
          <w:rFonts w:eastAsia="Calibri"/>
          <w:lang w:val="es-DO"/>
        </w:rPr>
        <w:t>Desempeño presupuestario del INTRANT</w:t>
      </w:r>
      <w:r w:rsidR="00D857C2" w:rsidRPr="008E37ED">
        <w:rPr>
          <w:rFonts w:eastAsia="Calibri"/>
          <w:lang w:val="es-DO"/>
        </w:rPr>
        <w:t>, cortado</w:t>
      </w:r>
      <w:r w:rsidR="00867D9C" w:rsidRPr="008E37ED">
        <w:rPr>
          <w:rFonts w:eastAsia="Calibri"/>
          <w:lang w:val="es-DO"/>
        </w:rPr>
        <w:t xml:space="preserve"> al </w:t>
      </w:r>
      <w:r w:rsidR="0064481F" w:rsidRPr="008E37ED">
        <w:rPr>
          <w:rFonts w:eastAsia="Calibri"/>
          <w:lang w:val="es-DO"/>
        </w:rPr>
        <w:t>31</w:t>
      </w:r>
      <w:r w:rsidR="00867D9C" w:rsidRPr="008E37ED">
        <w:rPr>
          <w:rFonts w:eastAsia="Calibri"/>
          <w:lang w:val="es-DO"/>
        </w:rPr>
        <w:t xml:space="preserve"> de </w:t>
      </w:r>
      <w:r w:rsidR="00E7606A" w:rsidRPr="008E37ED">
        <w:rPr>
          <w:rFonts w:eastAsia="Calibri"/>
          <w:lang w:val="es-DO"/>
        </w:rPr>
        <w:t>diciembre</w:t>
      </w:r>
      <w:r w:rsidR="0064481F" w:rsidRPr="008E37ED">
        <w:rPr>
          <w:rFonts w:eastAsia="Calibri"/>
          <w:lang w:val="es-DO"/>
        </w:rPr>
        <w:t xml:space="preserve"> de</w:t>
      </w:r>
      <w:r w:rsidR="004133D4" w:rsidRPr="008E37ED">
        <w:rPr>
          <w:rFonts w:eastAsia="Calibri"/>
          <w:lang w:val="es-DO"/>
        </w:rPr>
        <w:t xml:space="preserve"> 202</w:t>
      </w:r>
      <w:r w:rsidR="00196644" w:rsidRPr="008E37ED">
        <w:rPr>
          <w:rFonts w:eastAsia="Calibri"/>
          <w:lang w:val="es-DO"/>
        </w:rPr>
        <w:t>5</w:t>
      </w:r>
      <w:bookmarkEnd w:id="94"/>
    </w:p>
    <w:tbl>
      <w:tblPr>
        <w:tblW w:w="5101" w:type="pct"/>
        <w:jc w:val="center"/>
        <w:tblCellMar>
          <w:left w:w="70" w:type="dxa"/>
          <w:right w:w="70" w:type="dxa"/>
        </w:tblCellMar>
        <w:tblLook w:val="04A0" w:firstRow="1" w:lastRow="0" w:firstColumn="1" w:lastColumn="0" w:noHBand="0" w:noVBand="1"/>
      </w:tblPr>
      <w:tblGrid>
        <w:gridCol w:w="1211"/>
        <w:gridCol w:w="1329"/>
        <w:gridCol w:w="1540"/>
        <w:gridCol w:w="1540"/>
        <w:gridCol w:w="1540"/>
        <w:gridCol w:w="900"/>
      </w:tblGrid>
      <w:tr w:rsidR="003A0728" w:rsidRPr="00323153" w14:paraId="064F2EB1" w14:textId="77777777" w:rsidTr="00AD5F20">
        <w:trPr>
          <w:trHeight w:val="18"/>
          <w:jc w:val="center"/>
        </w:trPr>
        <w:tc>
          <w:tcPr>
            <w:tcW w:w="738"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72837610" w14:textId="77777777" w:rsidR="00196644" w:rsidRPr="00323153" w:rsidRDefault="00196644" w:rsidP="003A0728">
            <w:pPr>
              <w:tabs>
                <w:tab w:val="left" w:pos="1985"/>
              </w:tabs>
              <w:spacing w:after="0" w:line="240" w:lineRule="auto"/>
              <w:jc w:val="center"/>
              <w:rPr>
                <w:rFonts w:eastAsia="Times New Roman"/>
                <w:b/>
                <w:bCs/>
                <w:color w:val="FFFFFF" w:themeColor="background1"/>
                <w:spacing w:val="0"/>
                <w:sz w:val="18"/>
                <w:szCs w:val="18"/>
                <w:lang w:val="es-DO" w:eastAsia="es-DO"/>
              </w:rPr>
            </w:pPr>
            <w:r w:rsidRPr="00323153">
              <w:rPr>
                <w:rFonts w:eastAsia="Times New Roman"/>
                <w:b/>
                <w:bCs/>
                <w:color w:val="FFFFFF" w:themeColor="background1"/>
                <w:spacing w:val="0"/>
                <w:sz w:val="18"/>
                <w:szCs w:val="18"/>
                <w:lang w:val="es-DO" w:eastAsia="es-DO"/>
              </w:rPr>
              <w:t>Código Programa / Subprograma</w:t>
            </w:r>
          </w:p>
        </w:tc>
        <w:tc>
          <w:tcPr>
            <w:tcW w:w="900"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38553182" w14:textId="77777777" w:rsidR="00196644" w:rsidRPr="00323153" w:rsidRDefault="00196644" w:rsidP="003A0728">
            <w:pPr>
              <w:tabs>
                <w:tab w:val="left" w:pos="1985"/>
              </w:tabs>
              <w:spacing w:after="0" w:line="240" w:lineRule="auto"/>
              <w:jc w:val="center"/>
              <w:rPr>
                <w:rFonts w:eastAsia="Times New Roman"/>
                <w:b/>
                <w:bCs/>
                <w:color w:val="FFFFFF" w:themeColor="background1"/>
                <w:spacing w:val="0"/>
                <w:sz w:val="18"/>
                <w:szCs w:val="18"/>
                <w:lang w:val="es-DO" w:eastAsia="es-DO"/>
              </w:rPr>
            </w:pPr>
            <w:r w:rsidRPr="00323153">
              <w:rPr>
                <w:rFonts w:eastAsia="Times New Roman"/>
                <w:b/>
                <w:bCs/>
                <w:color w:val="FFFFFF" w:themeColor="background1"/>
                <w:spacing w:val="0"/>
                <w:sz w:val="18"/>
                <w:szCs w:val="18"/>
                <w:lang w:val="es-DO" w:eastAsia="es-DO"/>
              </w:rPr>
              <w:t>Nombre del Programa</w:t>
            </w:r>
          </w:p>
        </w:tc>
        <w:tc>
          <w:tcPr>
            <w:tcW w:w="938"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37591F12" w14:textId="77777777" w:rsidR="00196644" w:rsidRPr="00323153" w:rsidRDefault="00196644" w:rsidP="003A0728">
            <w:pPr>
              <w:tabs>
                <w:tab w:val="left" w:pos="1985"/>
              </w:tabs>
              <w:spacing w:after="0" w:line="240" w:lineRule="auto"/>
              <w:jc w:val="center"/>
              <w:rPr>
                <w:rFonts w:eastAsia="Times New Roman"/>
                <w:b/>
                <w:bCs/>
                <w:color w:val="FFFFFF" w:themeColor="background1"/>
                <w:spacing w:val="0"/>
                <w:sz w:val="18"/>
                <w:szCs w:val="18"/>
                <w:lang w:val="es-DO" w:eastAsia="es-DO"/>
              </w:rPr>
            </w:pPr>
            <w:r w:rsidRPr="00323153">
              <w:rPr>
                <w:rFonts w:eastAsia="Times New Roman"/>
                <w:b/>
                <w:bCs/>
                <w:color w:val="FFFFFF" w:themeColor="background1"/>
                <w:spacing w:val="0"/>
                <w:sz w:val="18"/>
                <w:szCs w:val="18"/>
                <w:lang w:val="es-DO" w:eastAsia="es-DO"/>
              </w:rPr>
              <w:t>Asignación presupuestaria 2025 (RD$)</w:t>
            </w:r>
          </w:p>
        </w:tc>
        <w:tc>
          <w:tcPr>
            <w:tcW w:w="938"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7109BD05" w14:textId="77777777" w:rsidR="00196644" w:rsidRPr="00323153" w:rsidRDefault="00196644" w:rsidP="003A0728">
            <w:pPr>
              <w:tabs>
                <w:tab w:val="left" w:pos="1985"/>
              </w:tabs>
              <w:spacing w:after="0" w:line="240" w:lineRule="auto"/>
              <w:jc w:val="center"/>
              <w:rPr>
                <w:rFonts w:eastAsia="Times New Roman"/>
                <w:b/>
                <w:bCs/>
                <w:color w:val="FFFFFF" w:themeColor="background1"/>
                <w:spacing w:val="0"/>
                <w:sz w:val="18"/>
                <w:szCs w:val="18"/>
                <w:lang w:val="es-DO" w:eastAsia="es-DO"/>
              </w:rPr>
            </w:pPr>
            <w:r w:rsidRPr="00323153">
              <w:rPr>
                <w:rFonts w:eastAsia="Times New Roman"/>
                <w:b/>
                <w:bCs/>
                <w:color w:val="FFFFFF" w:themeColor="background1"/>
                <w:spacing w:val="0"/>
                <w:sz w:val="18"/>
                <w:szCs w:val="18"/>
                <w:lang w:val="es-DO" w:eastAsia="es-DO"/>
              </w:rPr>
              <w:t>Presupuesto vigente 2025 (RD$)</w:t>
            </w:r>
          </w:p>
        </w:tc>
        <w:tc>
          <w:tcPr>
            <w:tcW w:w="938" w:type="pct"/>
            <w:tcBorders>
              <w:top w:val="single" w:sz="8" w:space="0" w:color="auto"/>
              <w:left w:val="nil"/>
              <w:bottom w:val="nil"/>
              <w:right w:val="single" w:sz="8" w:space="0" w:color="auto"/>
            </w:tcBorders>
            <w:shd w:val="clear" w:color="000000" w:fill="002060"/>
            <w:vAlign w:val="center"/>
            <w:hideMark/>
          </w:tcPr>
          <w:p w14:paraId="1DA54D99" w14:textId="1B3C3C64" w:rsidR="00196644" w:rsidRPr="00323153" w:rsidRDefault="00196644" w:rsidP="003A0728">
            <w:pPr>
              <w:tabs>
                <w:tab w:val="left" w:pos="1985"/>
              </w:tabs>
              <w:spacing w:after="0" w:line="240" w:lineRule="auto"/>
              <w:jc w:val="center"/>
              <w:rPr>
                <w:rFonts w:eastAsia="Times New Roman"/>
                <w:b/>
                <w:color w:val="FFFFFF" w:themeColor="background1"/>
                <w:spacing w:val="0"/>
                <w:sz w:val="18"/>
                <w:szCs w:val="18"/>
                <w:lang w:val="es-DO" w:eastAsia="es-DO"/>
              </w:rPr>
            </w:pPr>
            <w:r w:rsidRPr="00323153">
              <w:rPr>
                <w:rFonts w:eastAsia="Times New Roman"/>
                <w:b/>
                <w:color w:val="FFFFFF" w:themeColor="background1"/>
                <w:spacing w:val="0"/>
                <w:sz w:val="18"/>
                <w:szCs w:val="18"/>
                <w:lang w:val="es-DO" w:eastAsia="es-DO"/>
              </w:rPr>
              <w:t>Ejecución</w:t>
            </w:r>
          </w:p>
        </w:tc>
        <w:tc>
          <w:tcPr>
            <w:tcW w:w="548"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699EA5E5" w14:textId="77777777" w:rsidR="00196644" w:rsidRPr="00323153" w:rsidRDefault="00196644" w:rsidP="003A0728">
            <w:pPr>
              <w:tabs>
                <w:tab w:val="left" w:pos="1985"/>
              </w:tabs>
              <w:spacing w:after="0" w:line="240" w:lineRule="auto"/>
              <w:jc w:val="center"/>
              <w:rPr>
                <w:rFonts w:eastAsia="Times New Roman"/>
                <w:b/>
                <w:bCs/>
                <w:color w:val="FFFFFF" w:themeColor="background1"/>
                <w:spacing w:val="0"/>
                <w:sz w:val="18"/>
                <w:szCs w:val="18"/>
                <w:lang w:val="es-DO" w:eastAsia="es-DO"/>
              </w:rPr>
            </w:pPr>
            <w:r w:rsidRPr="00323153">
              <w:rPr>
                <w:rFonts w:eastAsia="Times New Roman"/>
                <w:b/>
                <w:bCs/>
                <w:color w:val="FFFFFF" w:themeColor="background1"/>
                <w:spacing w:val="0"/>
                <w:sz w:val="18"/>
                <w:szCs w:val="18"/>
                <w:lang w:val="es-DO" w:eastAsia="es-DO"/>
              </w:rPr>
              <w:t>Índice de Ejecución %</w:t>
            </w:r>
          </w:p>
        </w:tc>
      </w:tr>
      <w:tr w:rsidR="003A0728" w:rsidRPr="00323153" w14:paraId="165323EB" w14:textId="77777777" w:rsidTr="00AD5F20">
        <w:trPr>
          <w:trHeight w:val="18"/>
          <w:jc w:val="center"/>
        </w:trPr>
        <w:tc>
          <w:tcPr>
            <w:tcW w:w="738" w:type="pct"/>
            <w:vMerge/>
            <w:tcBorders>
              <w:top w:val="single" w:sz="8" w:space="0" w:color="auto"/>
              <w:left w:val="single" w:sz="8" w:space="0" w:color="auto"/>
              <w:bottom w:val="single" w:sz="8" w:space="0" w:color="000000"/>
              <w:right w:val="single" w:sz="8" w:space="0" w:color="auto"/>
            </w:tcBorders>
            <w:vAlign w:val="center"/>
            <w:hideMark/>
          </w:tcPr>
          <w:p w14:paraId="26BEF061" w14:textId="77777777" w:rsidR="00196644" w:rsidRPr="00323153" w:rsidRDefault="00196644" w:rsidP="003A0728">
            <w:pPr>
              <w:tabs>
                <w:tab w:val="left" w:pos="1985"/>
              </w:tabs>
              <w:spacing w:after="0" w:line="240" w:lineRule="auto"/>
              <w:jc w:val="center"/>
              <w:rPr>
                <w:rFonts w:eastAsia="Times New Roman"/>
                <w:b/>
                <w:bCs/>
                <w:color w:val="4C4747"/>
                <w:spacing w:val="0"/>
                <w:sz w:val="20"/>
                <w:szCs w:val="20"/>
                <w:lang w:val="es-DO" w:eastAsia="es-DO"/>
              </w:rPr>
            </w:pPr>
          </w:p>
        </w:tc>
        <w:tc>
          <w:tcPr>
            <w:tcW w:w="900" w:type="pct"/>
            <w:vMerge/>
            <w:tcBorders>
              <w:top w:val="single" w:sz="8" w:space="0" w:color="auto"/>
              <w:left w:val="single" w:sz="8" w:space="0" w:color="auto"/>
              <w:bottom w:val="single" w:sz="8" w:space="0" w:color="000000"/>
              <w:right w:val="single" w:sz="8" w:space="0" w:color="auto"/>
            </w:tcBorders>
            <w:vAlign w:val="center"/>
            <w:hideMark/>
          </w:tcPr>
          <w:p w14:paraId="061875EF" w14:textId="77777777" w:rsidR="00196644" w:rsidRPr="00323153" w:rsidRDefault="00196644" w:rsidP="003A0728">
            <w:pPr>
              <w:tabs>
                <w:tab w:val="left" w:pos="1985"/>
              </w:tabs>
              <w:spacing w:after="0" w:line="240" w:lineRule="auto"/>
              <w:jc w:val="center"/>
              <w:rPr>
                <w:rFonts w:eastAsia="Times New Roman"/>
                <w:b/>
                <w:bCs/>
                <w:color w:val="4C4747"/>
                <w:spacing w:val="0"/>
                <w:sz w:val="20"/>
                <w:szCs w:val="20"/>
                <w:lang w:val="es-DO" w:eastAsia="es-DO"/>
              </w:rPr>
            </w:pPr>
          </w:p>
        </w:tc>
        <w:tc>
          <w:tcPr>
            <w:tcW w:w="938" w:type="pct"/>
            <w:vMerge/>
            <w:tcBorders>
              <w:top w:val="single" w:sz="8" w:space="0" w:color="auto"/>
              <w:left w:val="single" w:sz="8" w:space="0" w:color="auto"/>
              <w:bottom w:val="single" w:sz="8" w:space="0" w:color="000000"/>
              <w:right w:val="single" w:sz="8" w:space="0" w:color="auto"/>
            </w:tcBorders>
            <w:vAlign w:val="center"/>
            <w:hideMark/>
          </w:tcPr>
          <w:p w14:paraId="73710A3E" w14:textId="77777777" w:rsidR="00196644" w:rsidRPr="00323153" w:rsidRDefault="00196644" w:rsidP="003A0728">
            <w:pPr>
              <w:tabs>
                <w:tab w:val="left" w:pos="1985"/>
              </w:tabs>
              <w:spacing w:after="0" w:line="240" w:lineRule="auto"/>
              <w:jc w:val="center"/>
              <w:rPr>
                <w:rFonts w:eastAsia="Times New Roman"/>
                <w:b/>
                <w:bCs/>
                <w:color w:val="4C4747"/>
                <w:spacing w:val="0"/>
                <w:sz w:val="20"/>
                <w:szCs w:val="20"/>
                <w:lang w:val="es-DO" w:eastAsia="es-DO"/>
              </w:rPr>
            </w:pPr>
          </w:p>
        </w:tc>
        <w:tc>
          <w:tcPr>
            <w:tcW w:w="938" w:type="pct"/>
            <w:vMerge/>
            <w:tcBorders>
              <w:top w:val="single" w:sz="8" w:space="0" w:color="auto"/>
              <w:left w:val="single" w:sz="8" w:space="0" w:color="auto"/>
              <w:bottom w:val="single" w:sz="8" w:space="0" w:color="000000"/>
              <w:right w:val="single" w:sz="8" w:space="0" w:color="auto"/>
            </w:tcBorders>
            <w:vAlign w:val="center"/>
            <w:hideMark/>
          </w:tcPr>
          <w:p w14:paraId="52A2E41C" w14:textId="77777777" w:rsidR="00196644" w:rsidRPr="00323153" w:rsidRDefault="00196644" w:rsidP="003A0728">
            <w:pPr>
              <w:tabs>
                <w:tab w:val="left" w:pos="1985"/>
              </w:tabs>
              <w:spacing w:after="0" w:line="240" w:lineRule="auto"/>
              <w:jc w:val="center"/>
              <w:rPr>
                <w:rFonts w:eastAsia="Times New Roman"/>
                <w:b/>
                <w:bCs/>
                <w:color w:val="4C4747"/>
                <w:spacing w:val="0"/>
                <w:sz w:val="20"/>
                <w:szCs w:val="20"/>
                <w:lang w:val="es-DO" w:eastAsia="es-DO"/>
              </w:rPr>
            </w:pPr>
          </w:p>
        </w:tc>
        <w:tc>
          <w:tcPr>
            <w:tcW w:w="938" w:type="pct"/>
            <w:tcBorders>
              <w:top w:val="nil"/>
              <w:left w:val="nil"/>
              <w:bottom w:val="single" w:sz="8" w:space="0" w:color="auto"/>
              <w:right w:val="single" w:sz="8" w:space="0" w:color="auto"/>
            </w:tcBorders>
            <w:shd w:val="clear" w:color="000000" w:fill="002060"/>
            <w:vAlign w:val="center"/>
            <w:hideMark/>
          </w:tcPr>
          <w:p w14:paraId="4E15DC1D" w14:textId="77777777" w:rsidR="00196644" w:rsidRPr="00323153" w:rsidRDefault="00196644" w:rsidP="003A0728">
            <w:pPr>
              <w:tabs>
                <w:tab w:val="left" w:pos="1985"/>
              </w:tabs>
              <w:spacing w:after="0" w:line="240" w:lineRule="auto"/>
              <w:jc w:val="center"/>
              <w:rPr>
                <w:rFonts w:eastAsia="Times New Roman"/>
                <w:b/>
                <w:color w:val="4C4747"/>
                <w:spacing w:val="0"/>
                <w:sz w:val="20"/>
                <w:szCs w:val="20"/>
                <w:lang w:val="es-DO" w:eastAsia="es-DO"/>
              </w:rPr>
            </w:pPr>
            <w:r w:rsidRPr="00323153">
              <w:rPr>
                <w:rFonts w:eastAsia="Times New Roman"/>
                <w:b/>
                <w:color w:val="FFFFFF" w:themeColor="background1"/>
                <w:spacing w:val="0"/>
                <w:sz w:val="20"/>
                <w:szCs w:val="20"/>
                <w:lang w:val="es-DO" w:eastAsia="es-DO"/>
              </w:rPr>
              <w:t>2025 (RD$)</w:t>
            </w:r>
          </w:p>
        </w:tc>
        <w:tc>
          <w:tcPr>
            <w:tcW w:w="548" w:type="pct"/>
            <w:vMerge/>
            <w:tcBorders>
              <w:top w:val="single" w:sz="8" w:space="0" w:color="auto"/>
              <w:left w:val="single" w:sz="8" w:space="0" w:color="auto"/>
              <w:bottom w:val="single" w:sz="8" w:space="0" w:color="000000"/>
              <w:right w:val="single" w:sz="8" w:space="0" w:color="auto"/>
            </w:tcBorders>
            <w:vAlign w:val="center"/>
            <w:hideMark/>
          </w:tcPr>
          <w:p w14:paraId="37AA2B7D" w14:textId="77777777" w:rsidR="00196644" w:rsidRPr="00323153" w:rsidRDefault="00196644" w:rsidP="003A0728">
            <w:pPr>
              <w:tabs>
                <w:tab w:val="left" w:pos="1985"/>
              </w:tabs>
              <w:spacing w:after="0" w:line="240" w:lineRule="auto"/>
              <w:jc w:val="center"/>
              <w:rPr>
                <w:rFonts w:eastAsia="Times New Roman"/>
                <w:b/>
                <w:bCs/>
                <w:color w:val="4C4747"/>
                <w:spacing w:val="0"/>
                <w:sz w:val="20"/>
                <w:szCs w:val="20"/>
                <w:lang w:val="es-DO" w:eastAsia="es-DO"/>
              </w:rPr>
            </w:pPr>
          </w:p>
        </w:tc>
      </w:tr>
      <w:tr w:rsidR="003A0728" w:rsidRPr="00323153" w14:paraId="5089F56B" w14:textId="77777777" w:rsidTr="00AD5F20">
        <w:trPr>
          <w:trHeight w:val="18"/>
          <w:jc w:val="center"/>
        </w:trPr>
        <w:tc>
          <w:tcPr>
            <w:tcW w:w="738" w:type="pct"/>
            <w:tcBorders>
              <w:top w:val="nil"/>
              <w:left w:val="single" w:sz="8" w:space="0" w:color="auto"/>
              <w:bottom w:val="single" w:sz="8" w:space="0" w:color="auto"/>
              <w:right w:val="single" w:sz="8" w:space="0" w:color="auto"/>
            </w:tcBorders>
            <w:vAlign w:val="center"/>
            <w:hideMark/>
          </w:tcPr>
          <w:p w14:paraId="0E95A91E" w14:textId="77777777"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1</w:t>
            </w:r>
          </w:p>
        </w:tc>
        <w:tc>
          <w:tcPr>
            <w:tcW w:w="900" w:type="pct"/>
            <w:tcBorders>
              <w:top w:val="nil"/>
              <w:left w:val="nil"/>
              <w:bottom w:val="single" w:sz="8" w:space="0" w:color="auto"/>
              <w:right w:val="single" w:sz="8" w:space="0" w:color="auto"/>
            </w:tcBorders>
            <w:vAlign w:val="center"/>
            <w:hideMark/>
          </w:tcPr>
          <w:p w14:paraId="1E85A6F6" w14:textId="77777777"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Actividades Centrales</w:t>
            </w:r>
          </w:p>
        </w:tc>
        <w:tc>
          <w:tcPr>
            <w:tcW w:w="938" w:type="pct"/>
            <w:tcBorders>
              <w:top w:val="nil"/>
              <w:left w:val="nil"/>
              <w:bottom w:val="single" w:sz="8" w:space="0" w:color="auto"/>
              <w:right w:val="single" w:sz="8" w:space="0" w:color="auto"/>
            </w:tcBorders>
            <w:vAlign w:val="center"/>
            <w:hideMark/>
          </w:tcPr>
          <w:p w14:paraId="0862F4A7" w14:textId="45EBEC80"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1,519,035,873.00</w:t>
            </w:r>
          </w:p>
        </w:tc>
        <w:tc>
          <w:tcPr>
            <w:tcW w:w="938" w:type="pct"/>
            <w:tcBorders>
              <w:top w:val="nil"/>
              <w:left w:val="nil"/>
              <w:bottom w:val="single" w:sz="8" w:space="0" w:color="auto"/>
              <w:right w:val="single" w:sz="8" w:space="0" w:color="auto"/>
            </w:tcBorders>
            <w:vAlign w:val="center"/>
            <w:hideMark/>
          </w:tcPr>
          <w:p w14:paraId="57505081" w14:textId="563F2EAB"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2,437,004,429.58</w:t>
            </w:r>
          </w:p>
        </w:tc>
        <w:tc>
          <w:tcPr>
            <w:tcW w:w="938" w:type="pct"/>
            <w:tcBorders>
              <w:top w:val="nil"/>
              <w:left w:val="nil"/>
              <w:bottom w:val="single" w:sz="8" w:space="0" w:color="auto"/>
              <w:right w:val="single" w:sz="8" w:space="0" w:color="auto"/>
            </w:tcBorders>
            <w:vAlign w:val="center"/>
            <w:hideMark/>
          </w:tcPr>
          <w:p w14:paraId="3F2D5AA7" w14:textId="24176CC0"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1,161,745,692.95</w:t>
            </w:r>
          </w:p>
        </w:tc>
        <w:tc>
          <w:tcPr>
            <w:tcW w:w="548" w:type="pct"/>
            <w:tcBorders>
              <w:top w:val="nil"/>
              <w:left w:val="nil"/>
              <w:bottom w:val="single" w:sz="8" w:space="0" w:color="auto"/>
              <w:right w:val="single" w:sz="8" w:space="0" w:color="auto"/>
            </w:tcBorders>
          </w:tcPr>
          <w:p w14:paraId="49FB80D3" w14:textId="248C765C"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22.08</w:t>
            </w:r>
          </w:p>
        </w:tc>
      </w:tr>
      <w:tr w:rsidR="003A0728" w:rsidRPr="00323153" w14:paraId="70709FC3" w14:textId="77777777" w:rsidTr="00AD5F20">
        <w:trPr>
          <w:trHeight w:val="18"/>
          <w:jc w:val="center"/>
        </w:trPr>
        <w:tc>
          <w:tcPr>
            <w:tcW w:w="738" w:type="pct"/>
            <w:tcBorders>
              <w:top w:val="nil"/>
              <w:left w:val="single" w:sz="8" w:space="0" w:color="auto"/>
              <w:bottom w:val="single" w:sz="8" w:space="0" w:color="auto"/>
              <w:right w:val="single" w:sz="8" w:space="0" w:color="auto"/>
            </w:tcBorders>
            <w:vAlign w:val="center"/>
            <w:hideMark/>
          </w:tcPr>
          <w:p w14:paraId="5798F0BF" w14:textId="77777777"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11</w:t>
            </w:r>
          </w:p>
        </w:tc>
        <w:tc>
          <w:tcPr>
            <w:tcW w:w="900" w:type="pct"/>
            <w:tcBorders>
              <w:top w:val="nil"/>
              <w:left w:val="nil"/>
              <w:bottom w:val="single" w:sz="8" w:space="0" w:color="auto"/>
              <w:right w:val="single" w:sz="8" w:space="0" w:color="auto"/>
            </w:tcBorders>
            <w:vAlign w:val="center"/>
            <w:hideMark/>
          </w:tcPr>
          <w:p w14:paraId="2158B84A" w14:textId="77777777" w:rsidR="003A0728" w:rsidRPr="008E37ED" w:rsidRDefault="003A0728" w:rsidP="00AD5F20">
            <w:pPr>
              <w:tabs>
                <w:tab w:val="left" w:pos="1320"/>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Transporte y Tránsito Terrestre</w:t>
            </w:r>
          </w:p>
        </w:tc>
        <w:tc>
          <w:tcPr>
            <w:tcW w:w="938" w:type="pct"/>
            <w:tcBorders>
              <w:top w:val="nil"/>
              <w:left w:val="nil"/>
              <w:bottom w:val="single" w:sz="8" w:space="0" w:color="auto"/>
              <w:right w:val="single" w:sz="8" w:space="0" w:color="auto"/>
            </w:tcBorders>
            <w:vAlign w:val="center"/>
          </w:tcPr>
          <w:p w14:paraId="63A2ADBF" w14:textId="5C8DA47C"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3,600,000.00</w:t>
            </w:r>
          </w:p>
        </w:tc>
        <w:tc>
          <w:tcPr>
            <w:tcW w:w="938" w:type="pct"/>
            <w:tcBorders>
              <w:top w:val="nil"/>
              <w:left w:val="nil"/>
              <w:bottom w:val="single" w:sz="8" w:space="0" w:color="auto"/>
              <w:right w:val="single" w:sz="8" w:space="0" w:color="auto"/>
            </w:tcBorders>
            <w:vAlign w:val="center"/>
          </w:tcPr>
          <w:p w14:paraId="72F0616F" w14:textId="5C4586F4"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2,200,000.00</w:t>
            </w:r>
          </w:p>
        </w:tc>
        <w:tc>
          <w:tcPr>
            <w:tcW w:w="938" w:type="pct"/>
            <w:tcBorders>
              <w:top w:val="nil"/>
              <w:left w:val="nil"/>
              <w:bottom w:val="single" w:sz="8" w:space="0" w:color="auto"/>
              <w:right w:val="single" w:sz="8" w:space="0" w:color="auto"/>
            </w:tcBorders>
            <w:vAlign w:val="center"/>
          </w:tcPr>
          <w:p w14:paraId="0AD6D27E" w14:textId="57DD1C7E"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297,661.75</w:t>
            </w:r>
          </w:p>
        </w:tc>
        <w:tc>
          <w:tcPr>
            <w:tcW w:w="548" w:type="pct"/>
            <w:tcBorders>
              <w:top w:val="nil"/>
              <w:left w:val="nil"/>
              <w:bottom w:val="single" w:sz="8" w:space="0" w:color="auto"/>
              <w:right w:val="single" w:sz="8" w:space="0" w:color="auto"/>
            </w:tcBorders>
            <w:vAlign w:val="center"/>
          </w:tcPr>
          <w:p w14:paraId="6E55E64A" w14:textId="7808031F"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0.01</w:t>
            </w:r>
          </w:p>
        </w:tc>
      </w:tr>
      <w:tr w:rsidR="003A0728" w:rsidRPr="00323153" w14:paraId="5E2CCF93" w14:textId="77777777" w:rsidTr="00AD5F20">
        <w:trPr>
          <w:trHeight w:val="18"/>
          <w:jc w:val="center"/>
        </w:trPr>
        <w:tc>
          <w:tcPr>
            <w:tcW w:w="738" w:type="pct"/>
            <w:tcBorders>
              <w:top w:val="nil"/>
              <w:left w:val="single" w:sz="8" w:space="0" w:color="auto"/>
              <w:bottom w:val="single" w:sz="8" w:space="0" w:color="auto"/>
              <w:right w:val="single" w:sz="8" w:space="0" w:color="auto"/>
            </w:tcBorders>
            <w:vAlign w:val="center"/>
            <w:hideMark/>
          </w:tcPr>
          <w:p w14:paraId="2BADF7D9" w14:textId="77777777"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12</w:t>
            </w:r>
          </w:p>
        </w:tc>
        <w:tc>
          <w:tcPr>
            <w:tcW w:w="900" w:type="pct"/>
            <w:tcBorders>
              <w:top w:val="nil"/>
              <w:left w:val="nil"/>
              <w:bottom w:val="single" w:sz="8" w:space="0" w:color="auto"/>
              <w:right w:val="single" w:sz="8" w:space="0" w:color="auto"/>
            </w:tcBorders>
            <w:vAlign w:val="center"/>
            <w:hideMark/>
          </w:tcPr>
          <w:p w14:paraId="4C0A0AFC" w14:textId="77777777"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Seguridad Vial Integral y Movilidad Sostenible</w:t>
            </w:r>
          </w:p>
        </w:tc>
        <w:tc>
          <w:tcPr>
            <w:tcW w:w="938" w:type="pct"/>
            <w:tcBorders>
              <w:top w:val="nil"/>
              <w:left w:val="nil"/>
              <w:bottom w:val="single" w:sz="8" w:space="0" w:color="auto"/>
              <w:right w:val="single" w:sz="8" w:space="0" w:color="auto"/>
            </w:tcBorders>
            <w:vAlign w:val="center"/>
          </w:tcPr>
          <w:p w14:paraId="38544681" w14:textId="3CB2A80C"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2,723,822,307.00</w:t>
            </w:r>
          </w:p>
        </w:tc>
        <w:tc>
          <w:tcPr>
            <w:tcW w:w="938" w:type="pct"/>
            <w:tcBorders>
              <w:top w:val="nil"/>
              <w:left w:val="nil"/>
              <w:bottom w:val="single" w:sz="8" w:space="0" w:color="auto"/>
              <w:right w:val="single" w:sz="8" w:space="0" w:color="auto"/>
            </w:tcBorders>
            <w:vAlign w:val="center"/>
          </w:tcPr>
          <w:p w14:paraId="14219E5B" w14:textId="12BA73B4"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2,822,374,217.82</w:t>
            </w:r>
          </w:p>
        </w:tc>
        <w:tc>
          <w:tcPr>
            <w:tcW w:w="938" w:type="pct"/>
            <w:tcBorders>
              <w:top w:val="nil"/>
              <w:left w:val="nil"/>
              <w:bottom w:val="single" w:sz="8" w:space="0" w:color="auto"/>
              <w:right w:val="single" w:sz="8" w:space="0" w:color="auto"/>
            </w:tcBorders>
            <w:vAlign w:val="center"/>
          </w:tcPr>
          <w:p w14:paraId="68C4B437" w14:textId="48850150"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2,286,761,733.56</w:t>
            </w:r>
          </w:p>
        </w:tc>
        <w:tc>
          <w:tcPr>
            <w:tcW w:w="548" w:type="pct"/>
            <w:tcBorders>
              <w:top w:val="nil"/>
              <w:left w:val="nil"/>
              <w:bottom w:val="single" w:sz="8" w:space="0" w:color="auto"/>
              <w:right w:val="single" w:sz="8" w:space="0" w:color="auto"/>
            </w:tcBorders>
            <w:vAlign w:val="center"/>
          </w:tcPr>
          <w:p w14:paraId="5D4293CC" w14:textId="6B7E7608" w:rsidR="003A0728" w:rsidRPr="008E37ED" w:rsidRDefault="003A0728" w:rsidP="003A0728">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43.46</w:t>
            </w:r>
          </w:p>
        </w:tc>
      </w:tr>
      <w:tr w:rsidR="003A0728" w:rsidRPr="00323153" w14:paraId="1B751E44" w14:textId="77777777" w:rsidTr="00AD5F20">
        <w:trPr>
          <w:trHeight w:val="18"/>
          <w:jc w:val="center"/>
        </w:trPr>
        <w:tc>
          <w:tcPr>
            <w:tcW w:w="1637" w:type="pct"/>
            <w:gridSpan w:val="2"/>
            <w:tcBorders>
              <w:top w:val="nil"/>
              <w:left w:val="single" w:sz="8" w:space="0" w:color="auto"/>
              <w:bottom w:val="single" w:sz="8" w:space="0" w:color="auto"/>
              <w:right w:val="single" w:sz="8" w:space="0" w:color="auto"/>
            </w:tcBorders>
            <w:shd w:val="clear" w:color="auto" w:fill="C00000"/>
            <w:vAlign w:val="center"/>
            <w:hideMark/>
          </w:tcPr>
          <w:p w14:paraId="1EAFF797" w14:textId="5AF37D48" w:rsidR="003A0728" w:rsidRPr="00323153" w:rsidRDefault="003A0728" w:rsidP="003A0728">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Total General</w:t>
            </w:r>
          </w:p>
        </w:tc>
        <w:tc>
          <w:tcPr>
            <w:tcW w:w="938" w:type="pct"/>
            <w:tcBorders>
              <w:top w:val="nil"/>
              <w:left w:val="nil"/>
              <w:bottom w:val="single" w:sz="8" w:space="0" w:color="auto"/>
              <w:right w:val="single" w:sz="8" w:space="0" w:color="auto"/>
            </w:tcBorders>
            <w:shd w:val="clear" w:color="auto" w:fill="C00000"/>
          </w:tcPr>
          <w:p w14:paraId="5FBA1938" w14:textId="73E90DAC" w:rsidR="003A0728" w:rsidRPr="00323153" w:rsidRDefault="003A0728" w:rsidP="003A0728">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4,246,458,180.00</w:t>
            </w:r>
          </w:p>
        </w:tc>
        <w:tc>
          <w:tcPr>
            <w:tcW w:w="938" w:type="pct"/>
            <w:tcBorders>
              <w:top w:val="nil"/>
              <w:left w:val="nil"/>
              <w:bottom w:val="single" w:sz="8" w:space="0" w:color="auto"/>
              <w:right w:val="single" w:sz="8" w:space="0" w:color="auto"/>
            </w:tcBorders>
            <w:shd w:val="clear" w:color="auto" w:fill="C00000"/>
          </w:tcPr>
          <w:p w14:paraId="0166707C" w14:textId="793602B9" w:rsidR="003A0728" w:rsidRPr="00323153" w:rsidRDefault="003A0728" w:rsidP="003A0728">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5,261,578,647.40</w:t>
            </w:r>
          </w:p>
        </w:tc>
        <w:tc>
          <w:tcPr>
            <w:tcW w:w="938" w:type="pct"/>
            <w:tcBorders>
              <w:top w:val="nil"/>
              <w:left w:val="nil"/>
              <w:bottom w:val="single" w:sz="8" w:space="0" w:color="auto"/>
              <w:right w:val="single" w:sz="8" w:space="0" w:color="auto"/>
            </w:tcBorders>
            <w:shd w:val="clear" w:color="auto" w:fill="C00000"/>
          </w:tcPr>
          <w:p w14:paraId="51F5F12E" w14:textId="09DE1BE6" w:rsidR="003A0728" w:rsidRPr="00323153" w:rsidRDefault="003A0728" w:rsidP="003A0728">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3,448,805,088.26</w:t>
            </w:r>
          </w:p>
        </w:tc>
        <w:tc>
          <w:tcPr>
            <w:tcW w:w="548" w:type="pct"/>
            <w:tcBorders>
              <w:top w:val="nil"/>
              <w:left w:val="nil"/>
              <w:bottom w:val="single" w:sz="8" w:space="0" w:color="auto"/>
              <w:right w:val="single" w:sz="8" w:space="0" w:color="auto"/>
            </w:tcBorders>
            <w:shd w:val="clear" w:color="auto" w:fill="C00000"/>
            <w:vAlign w:val="center"/>
          </w:tcPr>
          <w:p w14:paraId="63324B06" w14:textId="183B2FF8" w:rsidR="003A0728" w:rsidRPr="00323153" w:rsidRDefault="003A0728" w:rsidP="003A0728">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65.55</w:t>
            </w:r>
          </w:p>
        </w:tc>
      </w:tr>
    </w:tbl>
    <w:p w14:paraId="20412175" w14:textId="2A9FB50D" w:rsidR="00CE5548" w:rsidRPr="00323153" w:rsidRDefault="004133D4" w:rsidP="00613023">
      <w:pPr>
        <w:tabs>
          <w:tab w:val="left" w:pos="1985"/>
        </w:tabs>
        <w:spacing w:after="240" w:line="360" w:lineRule="auto"/>
        <w:jc w:val="both"/>
        <w:rPr>
          <w:rFonts w:eastAsia="Calibri"/>
          <w:color w:val="4C4747"/>
          <w:sz w:val="16"/>
          <w:szCs w:val="16"/>
          <w:lang w:val="es-DO"/>
        </w:rPr>
      </w:pPr>
      <w:r w:rsidRPr="00323153">
        <w:rPr>
          <w:rFonts w:eastAsia="Calibri"/>
          <w:color w:val="4C4747"/>
          <w:sz w:val="16"/>
          <w:szCs w:val="16"/>
          <w:lang w:val="es-DO"/>
        </w:rPr>
        <w:t>Fuente: Dirección Administrativa y Financiera, INTRANT.</w:t>
      </w:r>
      <w:r w:rsidR="00867D9C" w:rsidRPr="00323153">
        <w:rPr>
          <w:rFonts w:eastAsia="Calibri"/>
          <w:color w:val="4C4747"/>
          <w:sz w:val="16"/>
          <w:szCs w:val="16"/>
          <w:lang w:val="es-DO"/>
        </w:rPr>
        <w:t xml:space="preserve"> Fecha de corte: </w:t>
      </w:r>
      <w:r w:rsidR="0064481F" w:rsidRPr="00323153">
        <w:rPr>
          <w:rFonts w:eastAsia="Calibri"/>
          <w:color w:val="4C4747"/>
          <w:sz w:val="16"/>
          <w:szCs w:val="16"/>
          <w:lang w:val="es-DO"/>
        </w:rPr>
        <w:t>31</w:t>
      </w:r>
      <w:r w:rsidR="00867D9C" w:rsidRPr="00323153">
        <w:rPr>
          <w:rFonts w:eastAsia="Calibri"/>
          <w:color w:val="4C4747"/>
          <w:sz w:val="16"/>
          <w:szCs w:val="16"/>
          <w:lang w:val="es-DO"/>
        </w:rPr>
        <w:t>/1</w:t>
      </w:r>
      <w:r w:rsidR="00E7606A" w:rsidRPr="00323153">
        <w:rPr>
          <w:rFonts w:eastAsia="Calibri"/>
          <w:color w:val="4C4747"/>
          <w:sz w:val="16"/>
          <w:szCs w:val="16"/>
          <w:lang w:val="es-DO"/>
        </w:rPr>
        <w:t>2</w:t>
      </w:r>
      <w:r w:rsidR="00AA6678" w:rsidRPr="00323153">
        <w:rPr>
          <w:rFonts w:eastAsia="Calibri"/>
          <w:color w:val="4C4747"/>
          <w:sz w:val="16"/>
          <w:szCs w:val="16"/>
          <w:lang w:val="es-DO"/>
        </w:rPr>
        <w:t>/2025</w:t>
      </w:r>
      <w:r w:rsidR="00867D9C" w:rsidRPr="00323153">
        <w:rPr>
          <w:rFonts w:eastAsia="Calibri"/>
          <w:color w:val="4C4747"/>
          <w:sz w:val="16"/>
          <w:szCs w:val="16"/>
          <w:lang w:val="es-DO"/>
        </w:rPr>
        <w:t>.</w:t>
      </w:r>
    </w:p>
    <w:p w14:paraId="2B826E67" w14:textId="22E3B0B0" w:rsidR="005B5423" w:rsidRPr="008E37ED" w:rsidRDefault="005B5423" w:rsidP="005B5423">
      <w:pPr>
        <w:tabs>
          <w:tab w:val="left" w:pos="1985"/>
        </w:tabs>
        <w:spacing w:before="240" w:after="240" w:line="360" w:lineRule="auto"/>
        <w:jc w:val="both"/>
        <w:rPr>
          <w:rFonts w:eastAsia="Calibri"/>
          <w:lang w:val="es-DO"/>
        </w:rPr>
      </w:pPr>
      <w:r w:rsidRPr="008E37ED">
        <w:rPr>
          <w:rFonts w:eastAsia="Calibri"/>
          <w:lang w:val="es-DO"/>
        </w:rPr>
        <w:t xml:space="preserve">La ejecución presupuestaria alcanzada al 31 de diciembre de 2025 guardó correspondencia con los resultados obtenidos en la medición del Índice de la Gestión Presupuestaria (IGP) del período julio–septiembre de 2025, en la cual el INTRANT obtuvo una calificación </w:t>
      </w:r>
      <w:r w:rsidRPr="008E37ED">
        <w:rPr>
          <w:rFonts w:eastAsia="Calibri"/>
          <w:lang w:val="es-DO"/>
        </w:rPr>
        <w:lastRenderedPageBreak/>
        <w:t>de 82%. Este resultado reflejó mejoras en la articulación entre la programación, la ejecución física y financiera y los procesos de autoevaluación y reprogramación presupuestaria, evidenciando avances en la calidad de la gestión del gasto y en el fortalecimiento de los mecanismos internos de control y seguimiento.</w:t>
      </w:r>
    </w:p>
    <w:p w14:paraId="40F85C11" w14:textId="39F20B19" w:rsidR="005B5423" w:rsidRPr="008E37ED" w:rsidRDefault="005B5423" w:rsidP="005B5423">
      <w:pPr>
        <w:tabs>
          <w:tab w:val="left" w:pos="1985"/>
        </w:tabs>
        <w:spacing w:before="240" w:after="240" w:line="360" w:lineRule="auto"/>
        <w:jc w:val="both"/>
        <w:rPr>
          <w:rFonts w:eastAsia="Calibri"/>
          <w:lang w:val="es-DO"/>
        </w:rPr>
      </w:pPr>
      <w:r w:rsidRPr="008E37ED">
        <w:rPr>
          <w:rFonts w:eastAsia="Calibri"/>
          <w:lang w:val="es-DO"/>
        </w:rPr>
        <w:t>Este resultado evidenció un desempeño favorable en los componentes de autoevaluación y modificaciones presupuestarias aprobadas, así como avances en el nivel de cumplimiento físico y en la calidad de las evidencias presentadas. Las observaciones formuladas estuvieron principalmente asociadas a la consistencia entre los registros de avance físico, financiero y las evidencias cargadas en el sistema, las cuales fueron consideradas como insumo para fortalecer los procesos de programación, registro y seguimiento presupuestario institucional.</w:t>
      </w:r>
    </w:p>
    <w:p w14:paraId="01D8CD55" w14:textId="77777777" w:rsidR="004133D4" w:rsidRPr="008E37ED" w:rsidRDefault="004133D4" w:rsidP="00084489">
      <w:pPr>
        <w:tabs>
          <w:tab w:val="left" w:pos="1985"/>
        </w:tabs>
        <w:spacing w:before="240" w:after="240" w:line="360" w:lineRule="auto"/>
        <w:jc w:val="center"/>
        <w:rPr>
          <w:rFonts w:eastAsia="Calibri"/>
          <w:b/>
          <w:lang w:val="es-DO"/>
        </w:rPr>
      </w:pPr>
      <w:r w:rsidRPr="008E37ED">
        <w:rPr>
          <w:rFonts w:eastAsia="Calibri"/>
          <w:b/>
          <w:lang w:val="es-DO"/>
        </w:rPr>
        <w:t>Balance de las cuentas por pagar</w:t>
      </w:r>
    </w:p>
    <w:p w14:paraId="0FAF209F" w14:textId="0A47E65F" w:rsidR="006C76BC" w:rsidRPr="008E37ED" w:rsidRDefault="00051D25" w:rsidP="00084489">
      <w:pPr>
        <w:tabs>
          <w:tab w:val="left" w:pos="1985"/>
        </w:tabs>
        <w:spacing w:before="240" w:after="240" w:line="360" w:lineRule="auto"/>
        <w:jc w:val="both"/>
        <w:rPr>
          <w:rFonts w:eastAsia="Calibri"/>
          <w:lang w:val="es-DO"/>
        </w:rPr>
      </w:pPr>
      <w:r w:rsidRPr="008E37ED">
        <w:rPr>
          <w:rFonts w:eastAsia="Calibri"/>
          <w:lang w:val="es-DO"/>
        </w:rPr>
        <w:t>En el balance de cuentas por pagar al 3</w:t>
      </w:r>
      <w:r w:rsidR="00D229DF" w:rsidRPr="008E37ED">
        <w:rPr>
          <w:rFonts w:eastAsia="Calibri"/>
          <w:lang w:val="es-DO"/>
        </w:rPr>
        <w:t>1</w:t>
      </w:r>
      <w:r w:rsidRPr="008E37ED">
        <w:rPr>
          <w:rFonts w:eastAsia="Calibri"/>
          <w:lang w:val="es-DO"/>
        </w:rPr>
        <w:t xml:space="preserve"> de </w:t>
      </w:r>
      <w:r w:rsidR="00D229DF" w:rsidRPr="008E37ED">
        <w:rPr>
          <w:rFonts w:eastAsia="Calibri"/>
          <w:lang w:val="es-DO"/>
        </w:rPr>
        <w:t>dici</w:t>
      </w:r>
      <w:r w:rsidRPr="008E37ED">
        <w:rPr>
          <w:rFonts w:eastAsia="Calibri"/>
          <w:lang w:val="es-DO"/>
        </w:rPr>
        <w:t>embre se tiene un monto</w:t>
      </w:r>
      <w:r w:rsidR="00D229DF" w:rsidRPr="008E37ED">
        <w:rPr>
          <w:rFonts w:eastAsia="Calibri"/>
          <w:lang w:val="es-DO"/>
        </w:rPr>
        <w:t xml:space="preserve"> </w:t>
      </w:r>
      <w:r w:rsidRPr="008E37ED">
        <w:rPr>
          <w:rFonts w:eastAsia="Calibri"/>
          <w:lang w:val="es-DO"/>
        </w:rPr>
        <w:t xml:space="preserve">ascendente </w:t>
      </w:r>
      <w:r w:rsidR="00D229DF" w:rsidRPr="008E37ED">
        <w:rPr>
          <w:rFonts w:eastAsia="Calibri"/>
          <w:lang w:val="es-DO"/>
        </w:rPr>
        <w:t xml:space="preserve">a la suma de </w:t>
      </w:r>
      <w:r w:rsidRPr="008E37ED">
        <w:rPr>
          <w:rFonts w:eastAsia="Calibri"/>
          <w:lang w:val="es-DO"/>
        </w:rPr>
        <w:t>RD$</w:t>
      </w:r>
      <w:r w:rsidR="00D229DF" w:rsidRPr="008E37ED">
        <w:rPr>
          <w:rFonts w:eastAsia="Calibri"/>
          <w:lang w:val="es-DO"/>
        </w:rPr>
        <w:t>794,653,487.96 (dato preliminar)</w:t>
      </w:r>
      <w:r w:rsidRPr="008E37ED">
        <w:rPr>
          <w:rFonts w:eastAsia="Calibri"/>
          <w:lang w:val="es-DO"/>
        </w:rPr>
        <w:t xml:space="preserve">, correspondientes a facturas por servicios básicos, adquisiciones de bienes, servicios y demás del INTRANT, las cuales se encuentra en gestión de libramiento, circuito firmas, y revisión por los órganos rectores para su </w:t>
      </w:r>
      <w:r w:rsidRPr="008E37ED">
        <w:rPr>
          <w:lang w:val="es-DO"/>
        </w:rPr>
        <w:t>posterior desembolso a los proveedores dentro del plazo</w:t>
      </w:r>
      <w:r w:rsidRPr="008E37ED">
        <w:rPr>
          <w:rFonts w:eastAsia="Calibri"/>
          <w:lang w:val="es-DO"/>
        </w:rPr>
        <w:t xml:space="preserve"> establecido por éstos.</w:t>
      </w:r>
    </w:p>
    <w:p w14:paraId="195621D2" w14:textId="77777777" w:rsidR="0034674F" w:rsidRPr="008E37ED" w:rsidRDefault="0034674F" w:rsidP="00084489">
      <w:pPr>
        <w:tabs>
          <w:tab w:val="left" w:pos="1985"/>
        </w:tabs>
        <w:spacing w:before="240" w:after="240" w:line="360" w:lineRule="auto"/>
        <w:jc w:val="center"/>
        <w:rPr>
          <w:b/>
          <w:bCs/>
          <w:lang w:val="es-DO"/>
        </w:rPr>
      </w:pPr>
      <w:r w:rsidRPr="008E37ED">
        <w:rPr>
          <w:b/>
          <w:bCs/>
          <w:lang w:val="es-DO"/>
        </w:rPr>
        <w:t>Gestión de Compras y Contrataciones</w:t>
      </w:r>
    </w:p>
    <w:p w14:paraId="1674F88B" w14:textId="77777777" w:rsidR="00051D25" w:rsidRPr="001C4475" w:rsidRDefault="00051D25" w:rsidP="00084489">
      <w:pPr>
        <w:tabs>
          <w:tab w:val="left" w:pos="1985"/>
        </w:tabs>
        <w:autoSpaceDE w:val="0"/>
        <w:autoSpaceDN w:val="0"/>
        <w:adjustRightInd w:val="0"/>
        <w:spacing w:before="240" w:line="360" w:lineRule="auto"/>
        <w:jc w:val="both"/>
        <w:rPr>
          <w:lang w:val="es-DO"/>
        </w:rPr>
      </w:pPr>
      <w:r w:rsidRPr="008E37ED">
        <w:rPr>
          <w:lang w:val="es-DO"/>
        </w:rPr>
        <w:t xml:space="preserve">La Unidad Operativa de Compras y Contrataciones (UOCC) realizó en conjunto con la Dirección de Planificación y Desarrollo el Plan </w:t>
      </w:r>
      <w:r w:rsidRPr="008E37ED">
        <w:rPr>
          <w:lang w:val="es-DO"/>
        </w:rPr>
        <w:lastRenderedPageBreak/>
        <w:t xml:space="preserve">Anual de Compras y Contrataciones correspondiente al año 2026, conformidad con lo dispuesto por la Dirección General de </w:t>
      </w:r>
      <w:r w:rsidRPr="001C4475">
        <w:rPr>
          <w:lang w:val="es-DO"/>
        </w:rPr>
        <w:t>Compras y Contrataciones Públicas (DGCP) mediante Circular DGCP44-PNP-2025-009, posterior fue cargada y publicada en el Sistema Electrónico de Compras Públicas (SECP).</w:t>
      </w:r>
    </w:p>
    <w:p w14:paraId="206FB135" w14:textId="77FECD72" w:rsidR="00051D25" w:rsidRPr="001C4475" w:rsidRDefault="00051D25" w:rsidP="00084489">
      <w:pPr>
        <w:tabs>
          <w:tab w:val="left" w:pos="1985"/>
        </w:tabs>
        <w:autoSpaceDE w:val="0"/>
        <w:autoSpaceDN w:val="0"/>
        <w:adjustRightInd w:val="0"/>
        <w:spacing w:before="240" w:line="360" w:lineRule="auto"/>
        <w:jc w:val="both"/>
        <w:rPr>
          <w:lang w:val="es-DO"/>
        </w:rPr>
      </w:pPr>
      <w:r w:rsidRPr="001C4475">
        <w:rPr>
          <w:lang w:val="es-DO"/>
        </w:rPr>
        <w:t>Durante el trimestre enero-marzo</w:t>
      </w:r>
      <w:r w:rsidR="0040284B" w:rsidRPr="001C4475">
        <w:rPr>
          <w:lang w:val="es-DO"/>
        </w:rPr>
        <w:t xml:space="preserve"> de 2025</w:t>
      </w:r>
      <w:r w:rsidRPr="001C4475">
        <w:rPr>
          <w:lang w:val="es-DO"/>
        </w:rPr>
        <w:t xml:space="preserve"> se ejecutaron tres (3) de los cuatro (4) procesos de compras que fueron programados para ser publicados el </w:t>
      </w:r>
      <w:r w:rsidR="00287F67" w:rsidRPr="001C4475">
        <w:rPr>
          <w:lang w:val="es-DO"/>
        </w:rPr>
        <w:t>primer trimestre de 2025</w:t>
      </w:r>
      <w:r w:rsidRPr="001C4475">
        <w:rPr>
          <w:lang w:val="es-DO"/>
        </w:rPr>
        <w:t xml:space="preserve"> en el PACC y dos procesos no programados, totalizando la adjudicación de cinco (5) procesos de compras, distribuidos en una (1) compra menor y cuatro (4) Compras por Debajo del Umbral.</w:t>
      </w:r>
    </w:p>
    <w:p w14:paraId="77EE0761" w14:textId="40A5AF17" w:rsidR="00051D25" w:rsidRPr="001C4475" w:rsidRDefault="00051D25" w:rsidP="00084489">
      <w:pPr>
        <w:tabs>
          <w:tab w:val="left" w:pos="1985"/>
        </w:tabs>
        <w:autoSpaceDE w:val="0"/>
        <w:autoSpaceDN w:val="0"/>
        <w:adjustRightInd w:val="0"/>
        <w:spacing w:before="240" w:line="360" w:lineRule="auto"/>
        <w:jc w:val="both"/>
        <w:rPr>
          <w:lang w:val="es-DO"/>
        </w:rPr>
      </w:pPr>
      <w:r w:rsidRPr="001C4475">
        <w:rPr>
          <w:lang w:val="es-DO"/>
        </w:rPr>
        <w:t xml:space="preserve">Para el segundo trimestre </w:t>
      </w:r>
      <w:r w:rsidR="00F2423D" w:rsidRPr="001C4475">
        <w:rPr>
          <w:lang w:val="es-DO"/>
        </w:rPr>
        <w:t xml:space="preserve">de 2025 </w:t>
      </w:r>
      <w:r w:rsidRPr="001C4475">
        <w:rPr>
          <w:lang w:val="es-DO"/>
        </w:rPr>
        <w:t>se ejecutaron treinta y cuatro (34) de los cuarenta y dos (42) proceso de compras que fueron programados para ser publicados en el segundo trimestre en el PACC, toda vez que estos treinta y cuatro (34) fueron los que se enviaron en tiempo por las áreas y aprobados para ser gestionados dentro del trimestre correspondiente, cumpliendo con el 80.95%, de los procesos planificados para este</w:t>
      </w:r>
    </w:p>
    <w:p w14:paraId="530CC400" w14:textId="3D8682CE" w:rsidR="005F7119" w:rsidRPr="001C4475" w:rsidRDefault="00051D25" w:rsidP="00084489">
      <w:pPr>
        <w:tabs>
          <w:tab w:val="left" w:pos="1985"/>
        </w:tabs>
        <w:autoSpaceDE w:val="0"/>
        <w:autoSpaceDN w:val="0"/>
        <w:adjustRightInd w:val="0"/>
        <w:spacing w:before="240" w:line="360" w:lineRule="auto"/>
        <w:jc w:val="both"/>
        <w:rPr>
          <w:lang w:val="es-DO"/>
        </w:rPr>
      </w:pPr>
      <w:r w:rsidRPr="001C4475">
        <w:rPr>
          <w:lang w:val="es-DO"/>
        </w:rPr>
        <w:t xml:space="preserve">De su lado, en el tercer trimestre </w:t>
      </w:r>
      <w:r w:rsidR="00F2423D" w:rsidRPr="001C4475">
        <w:rPr>
          <w:lang w:val="es-DO"/>
        </w:rPr>
        <w:t xml:space="preserve">de 2025 </w:t>
      </w:r>
      <w:r w:rsidRPr="001C4475">
        <w:rPr>
          <w:lang w:val="es-DO"/>
        </w:rPr>
        <w:t xml:space="preserve">estaban planificados cincuenta y cinco (55) procesos, de los cuales fueron ejecutados </w:t>
      </w:r>
      <w:r w:rsidR="005F7119" w:rsidRPr="001C4475">
        <w:rPr>
          <w:lang w:val="es-DO"/>
        </w:rPr>
        <w:t>setenta y cinco</w:t>
      </w:r>
      <w:r w:rsidRPr="001C4475">
        <w:rPr>
          <w:lang w:val="es-DO"/>
        </w:rPr>
        <w:t xml:space="preserve"> (</w:t>
      </w:r>
      <w:r w:rsidR="005F7119" w:rsidRPr="001C4475">
        <w:rPr>
          <w:lang w:val="es-DO"/>
        </w:rPr>
        <w:t>75</w:t>
      </w:r>
      <w:r w:rsidRPr="001C4475">
        <w:rPr>
          <w:lang w:val="es-DO"/>
        </w:rPr>
        <w:t xml:space="preserve">) procesos de compras que estaban programados en el PACC, toda vez que cuarenta y ocho (48) </w:t>
      </w:r>
      <w:r w:rsidR="005F7119" w:rsidRPr="001C4475">
        <w:rPr>
          <w:lang w:val="es-DO"/>
        </w:rPr>
        <w:t xml:space="preserve">correspondían  al trimestre y los demás a trimestre anteriores </w:t>
      </w:r>
      <w:r w:rsidRPr="001C4475">
        <w:rPr>
          <w:lang w:val="es-DO"/>
        </w:rPr>
        <w:t xml:space="preserve">fueron los que se enviaron en tiempo por las áreas y aprobados para ser gestionados, cumpliendo con el 87.27%, de los procesos planificados para este. </w:t>
      </w:r>
    </w:p>
    <w:p w14:paraId="019E1F3C" w14:textId="78223308" w:rsidR="00051D25" w:rsidRPr="001C4475" w:rsidRDefault="00051D25" w:rsidP="00084489">
      <w:pPr>
        <w:tabs>
          <w:tab w:val="left" w:pos="1985"/>
        </w:tabs>
        <w:autoSpaceDE w:val="0"/>
        <w:autoSpaceDN w:val="0"/>
        <w:adjustRightInd w:val="0"/>
        <w:spacing w:before="240" w:line="360" w:lineRule="auto"/>
        <w:jc w:val="both"/>
        <w:rPr>
          <w:lang w:val="es-DO"/>
        </w:rPr>
      </w:pPr>
      <w:r w:rsidRPr="001C4475">
        <w:rPr>
          <w:lang w:val="es-DO"/>
        </w:rPr>
        <w:lastRenderedPageBreak/>
        <w:t xml:space="preserve">Adicional a la publicación de los procesos, el Departamento Administrativo y la División de Compras han estado dando seguimiento a las áreas a los fines de que sean enviados todos los requerimientos que deben ser publicados en el segundo trimestre, conforme al PACC. Este seguimiento se ha realizado vía correo electrónico, para lo cual se envió de manera particular a cada dirección su planificación anual, además, se estableció un seguimiento vía telefónica. </w:t>
      </w:r>
    </w:p>
    <w:p w14:paraId="2A20F22D" w14:textId="3EF0A869" w:rsidR="00051D25" w:rsidRPr="001C4475" w:rsidRDefault="005F7119" w:rsidP="00084489">
      <w:pPr>
        <w:tabs>
          <w:tab w:val="left" w:pos="1985"/>
        </w:tabs>
        <w:autoSpaceDE w:val="0"/>
        <w:autoSpaceDN w:val="0"/>
        <w:adjustRightInd w:val="0"/>
        <w:spacing w:before="240" w:line="360" w:lineRule="auto"/>
        <w:jc w:val="both"/>
        <w:rPr>
          <w:lang w:val="es-DO"/>
        </w:rPr>
      </w:pPr>
      <w:r w:rsidRPr="001C4475">
        <w:rPr>
          <w:lang w:val="es-DO"/>
        </w:rPr>
        <w:t>Para el cuarto trimestre estaban planificados sesenta y ocho (68) procesos, de los cuales fueron ejecutados cincuenta y cinco (55) procesos de compras que estaban programados en el PACC, toda vez cincuenta y cinco (55) fueron los que se enviaron en tiempo por las áreas y aprobados para ser gestionados, cumpliendo con el 80.88%, de los procesos planificados para este.</w:t>
      </w:r>
    </w:p>
    <w:p w14:paraId="4CF776B9" w14:textId="79A07E93" w:rsidR="00051D25" w:rsidRPr="001C4475" w:rsidRDefault="00051D25" w:rsidP="00084489">
      <w:pPr>
        <w:tabs>
          <w:tab w:val="left" w:pos="1985"/>
        </w:tabs>
        <w:autoSpaceDE w:val="0"/>
        <w:autoSpaceDN w:val="0"/>
        <w:adjustRightInd w:val="0"/>
        <w:spacing w:before="240" w:line="360" w:lineRule="auto"/>
        <w:jc w:val="both"/>
        <w:rPr>
          <w:lang w:val="es-DO"/>
        </w:rPr>
      </w:pPr>
      <w:r w:rsidRPr="001C4475">
        <w:rPr>
          <w:lang w:val="es-DO"/>
        </w:rPr>
        <w:t xml:space="preserve">En atención a las compras y contrataciones y en cumplimiento a su Sistema Electrónico de Compras Públicas (SECP), se evaluaron los proveedores que cumplieron con la entrega de lo adjudicado y que fueron pagados y que en SISCOMPRAS tenían como fecha para cierre en cada trimestre. Al respecto, se han realizado 38 evaluaciones, correspondiendo cuatro (4) evaluaciones al </w:t>
      </w:r>
      <w:r w:rsidR="00287F67" w:rsidRPr="001C4475">
        <w:rPr>
          <w:lang w:val="es-DO"/>
        </w:rPr>
        <w:t>primer trimestre</w:t>
      </w:r>
      <w:r w:rsidRPr="001C4475">
        <w:rPr>
          <w:lang w:val="es-DO"/>
        </w:rPr>
        <w:t xml:space="preserve">, 32 evaluaciones al segundo trimestre y dos (2) evaluaciones al tercer trimestre. Asimismo, fue gestionado el 100% de los procesos que fueron publicados en el Sistema Electrónico de Compras Públicas (SECP).  </w:t>
      </w:r>
    </w:p>
    <w:p w14:paraId="00AAA9C2" w14:textId="3607D007" w:rsidR="005F7119" w:rsidRPr="008E37ED" w:rsidRDefault="00AD5F20" w:rsidP="00084489">
      <w:pPr>
        <w:tabs>
          <w:tab w:val="left" w:pos="1985"/>
        </w:tabs>
        <w:autoSpaceDE w:val="0"/>
        <w:autoSpaceDN w:val="0"/>
        <w:adjustRightInd w:val="0"/>
        <w:spacing w:before="240" w:line="360" w:lineRule="auto"/>
        <w:jc w:val="both"/>
        <w:rPr>
          <w:lang w:val="es-DO"/>
        </w:rPr>
      </w:pPr>
      <w:r w:rsidRPr="008E37ED">
        <w:rPr>
          <w:noProof/>
          <w:lang w:val="es-DO"/>
        </w:rPr>
        <w:lastRenderedPageBreak/>
        <w:drawing>
          <wp:anchor distT="0" distB="0" distL="114300" distR="114300" simplePos="0" relativeHeight="251685376" behindDoc="1" locked="0" layoutInCell="1" allowOverlap="1" wp14:anchorId="03B6638A" wp14:editId="3666BF19">
            <wp:simplePos x="0" y="0"/>
            <wp:positionH relativeFrom="column">
              <wp:posOffset>0</wp:posOffset>
            </wp:positionH>
            <wp:positionV relativeFrom="paragraph">
              <wp:posOffset>594360</wp:posOffset>
            </wp:positionV>
            <wp:extent cx="4937760" cy="2458720"/>
            <wp:effectExtent l="0" t="0" r="0" b="0"/>
            <wp:wrapTight wrapText="bothSides">
              <wp:wrapPolygon edited="0">
                <wp:start x="0" y="0"/>
                <wp:lineTo x="0" y="21421"/>
                <wp:lineTo x="21500" y="21421"/>
                <wp:lineTo x="21500" y="0"/>
                <wp:lineTo x="0" y="0"/>
              </wp:wrapPolygon>
            </wp:wrapTight>
            <wp:docPr id="1060852221" name="Imagen 20"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52221" name="Imagen 20" descr="Interfaz de usuario gráfica, Sitio web&#10;&#10;El contenido generado por IA puede ser incorrect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37760" cy="2458720"/>
                    </a:xfrm>
                    <a:prstGeom prst="rect">
                      <a:avLst/>
                    </a:prstGeom>
                    <a:noFill/>
                  </pic:spPr>
                </pic:pic>
              </a:graphicData>
            </a:graphic>
            <wp14:sizeRelH relativeFrom="page">
              <wp14:pctWidth>0</wp14:pctWidth>
            </wp14:sizeRelH>
            <wp14:sizeRelV relativeFrom="page">
              <wp14:pctHeight>0</wp14:pctHeight>
            </wp14:sizeRelV>
          </wp:anchor>
        </w:drawing>
      </w:r>
      <w:r w:rsidR="00051D25" w:rsidRPr="001C4475">
        <w:rPr>
          <w:lang w:val="es-DO"/>
        </w:rPr>
        <w:t xml:space="preserve">En conjunto con el PACC, la Dirección de Planificación y Desarrollo compartió a la unidad la Matriz de Alineación POA-PACC-Presupuesto, la cual se utiliza para brindar a las áreas una información más detallada sobre su planificación en consonancia con el PACC, a los fines de que este sea de utilidad para identificar sus procesos de manera que la elaboración de sus solicitudes de </w:t>
      </w:r>
      <w:r w:rsidR="00051D25" w:rsidRPr="008E37ED">
        <w:rPr>
          <w:lang w:val="es-DO"/>
        </w:rPr>
        <w:t>compras sea más ágil.</w:t>
      </w:r>
      <w:r w:rsidR="005F7119" w:rsidRPr="008E37ED">
        <w:rPr>
          <w:lang w:val="es-DO"/>
        </w:rPr>
        <w:t xml:space="preserve"> El INTRANT cerro el 2025 con una puntuación de 87.74%  en el SISCOMPRAS.</w:t>
      </w:r>
    </w:p>
    <w:p w14:paraId="4415D127" w14:textId="060FAAFE" w:rsidR="00AA6678" w:rsidRDefault="00ED6958" w:rsidP="008E37ED">
      <w:pPr>
        <w:tabs>
          <w:tab w:val="left" w:pos="1985"/>
        </w:tabs>
        <w:autoSpaceDE w:val="0"/>
        <w:autoSpaceDN w:val="0"/>
        <w:adjustRightInd w:val="0"/>
        <w:spacing w:before="240" w:line="360" w:lineRule="auto"/>
        <w:jc w:val="both"/>
        <w:rPr>
          <w:lang w:val="es-DO"/>
        </w:rPr>
      </w:pPr>
      <w:r w:rsidRPr="008E37ED">
        <w:rPr>
          <w:lang w:val="es-DO"/>
        </w:rPr>
        <w:t>Durante 2025 se cumplió</w:t>
      </w:r>
      <w:r w:rsidR="00051D25" w:rsidRPr="008E37ED">
        <w:rPr>
          <w:lang w:val="es-DO"/>
        </w:rPr>
        <w:t xml:space="preserve"> con la Adjudicación del 15% del monto contratado en el Portal Transaccional a MiPymes y adjudicación del 5% del monto contratado en el Portal Transaccional a MiPymes de Mujeres, arrojando esto como resultado la puntuación de 20/20 en este indicar del SISCOMPRAS.</w:t>
      </w:r>
    </w:p>
    <w:p w14:paraId="5C9A4654" w14:textId="77777777" w:rsidR="00AD5F20" w:rsidRDefault="00AD5F20" w:rsidP="008E37ED">
      <w:pPr>
        <w:tabs>
          <w:tab w:val="left" w:pos="1985"/>
        </w:tabs>
        <w:autoSpaceDE w:val="0"/>
        <w:autoSpaceDN w:val="0"/>
        <w:adjustRightInd w:val="0"/>
        <w:spacing w:before="240" w:line="360" w:lineRule="auto"/>
        <w:jc w:val="both"/>
        <w:rPr>
          <w:lang w:val="es-DO"/>
        </w:rPr>
      </w:pPr>
    </w:p>
    <w:p w14:paraId="4733DF2D" w14:textId="77777777" w:rsidR="00AD5F20" w:rsidRPr="008E37ED" w:rsidRDefault="00AD5F20" w:rsidP="008E37ED">
      <w:pPr>
        <w:tabs>
          <w:tab w:val="left" w:pos="1985"/>
        </w:tabs>
        <w:autoSpaceDE w:val="0"/>
        <w:autoSpaceDN w:val="0"/>
        <w:adjustRightInd w:val="0"/>
        <w:spacing w:before="240" w:line="360" w:lineRule="auto"/>
        <w:jc w:val="both"/>
        <w:rPr>
          <w:lang w:val="es-DO"/>
        </w:rPr>
      </w:pPr>
    </w:p>
    <w:p w14:paraId="506873F0" w14:textId="77777777" w:rsidR="00051D25" w:rsidRPr="008E37ED" w:rsidRDefault="00051D25" w:rsidP="00084489">
      <w:pPr>
        <w:tabs>
          <w:tab w:val="left" w:pos="1985"/>
        </w:tabs>
        <w:autoSpaceDE w:val="0"/>
        <w:autoSpaceDN w:val="0"/>
        <w:adjustRightInd w:val="0"/>
        <w:spacing w:before="240" w:line="360" w:lineRule="auto"/>
        <w:jc w:val="center"/>
        <w:rPr>
          <w:b/>
          <w:bCs/>
          <w:lang w:val="es-DO"/>
        </w:rPr>
      </w:pPr>
      <w:r w:rsidRPr="008E37ED">
        <w:rPr>
          <w:b/>
          <w:bCs/>
          <w:lang w:val="es-DO"/>
        </w:rPr>
        <w:lastRenderedPageBreak/>
        <w:t>Stock de Almacén</w:t>
      </w:r>
    </w:p>
    <w:p w14:paraId="568E281E" w14:textId="77777777" w:rsidR="001C4475" w:rsidRDefault="00051D25" w:rsidP="008E37ED">
      <w:pPr>
        <w:tabs>
          <w:tab w:val="left" w:pos="1985"/>
        </w:tabs>
        <w:autoSpaceDE w:val="0"/>
        <w:autoSpaceDN w:val="0"/>
        <w:adjustRightInd w:val="0"/>
        <w:spacing w:before="240" w:line="360" w:lineRule="auto"/>
        <w:jc w:val="both"/>
        <w:rPr>
          <w:lang w:val="es-DO"/>
        </w:rPr>
      </w:pPr>
      <w:r w:rsidRPr="008E37ED">
        <w:rPr>
          <w:lang w:val="es-DO"/>
        </w:rPr>
        <w:t xml:space="preserve">Durante el 2025, el área de Almacén y Suministro mantuvo un control efectivo del inventario institucional, realizando cortes mensuales que permitieron dar seguimiento preciso a los movimientos de materiales e insumos. </w:t>
      </w:r>
      <w:r w:rsidR="004D01C7" w:rsidRPr="008E37ED">
        <w:rPr>
          <w:lang w:val="es-DO"/>
        </w:rPr>
        <w:t>En</w:t>
      </w:r>
      <w:r w:rsidRPr="008E37ED">
        <w:rPr>
          <w:lang w:val="es-DO"/>
        </w:rPr>
        <w:t xml:space="preserve"> </w:t>
      </w:r>
      <w:r w:rsidR="004D01C7" w:rsidRPr="008E37ED">
        <w:rPr>
          <w:lang w:val="es-DO"/>
        </w:rPr>
        <w:t>2025,</w:t>
      </w:r>
      <w:r w:rsidRPr="008E37ED">
        <w:rPr>
          <w:lang w:val="es-DO"/>
        </w:rPr>
        <w:t xml:space="preserve"> el inventario cerró con una variación acumulada de 2.51% entre julio y septiembre, sin reportarse bajas por deterioro o daño de artículos. </w:t>
      </w:r>
    </w:p>
    <w:p w14:paraId="161DFF3D" w14:textId="1A269E28" w:rsidR="00051D25" w:rsidRPr="008E37ED" w:rsidRDefault="00051D25" w:rsidP="008E37ED">
      <w:pPr>
        <w:tabs>
          <w:tab w:val="left" w:pos="1985"/>
        </w:tabs>
        <w:autoSpaceDE w:val="0"/>
        <w:autoSpaceDN w:val="0"/>
        <w:adjustRightInd w:val="0"/>
        <w:spacing w:before="240" w:line="360" w:lineRule="auto"/>
        <w:jc w:val="both"/>
        <w:rPr>
          <w:lang w:val="es-DO"/>
        </w:rPr>
      </w:pPr>
      <w:r w:rsidRPr="008E37ED">
        <w:rPr>
          <w:lang w:val="es-DO"/>
        </w:rPr>
        <w:t>Asimismo, se garantizó el cumplimiento total del calendario de recepción de bienes, asegurando que el 100% de los insumos fueran recibidos conforme a las especificaciones establecidas en las órdenes de compra y contratos. Estas acciones contribuyeron al mantenimiento de la trazabilidad, eficiencia operativa y transparencia en la gestión logística institucional.</w:t>
      </w:r>
    </w:p>
    <w:p w14:paraId="17D5723F" w14:textId="6329D1B6" w:rsidR="00051D25" w:rsidRPr="008E37ED" w:rsidRDefault="00051D25" w:rsidP="008E37ED">
      <w:pPr>
        <w:tabs>
          <w:tab w:val="left" w:pos="1985"/>
        </w:tabs>
        <w:autoSpaceDE w:val="0"/>
        <w:autoSpaceDN w:val="0"/>
        <w:adjustRightInd w:val="0"/>
        <w:spacing w:before="240" w:line="360" w:lineRule="auto"/>
        <w:jc w:val="center"/>
        <w:rPr>
          <w:b/>
          <w:bCs/>
          <w:lang w:val="es-DO"/>
        </w:rPr>
      </w:pPr>
      <w:r w:rsidRPr="008E37ED">
        <w:rPr>
          <w:b/>
          <w:bCs/>
          <w:lang w:val="es-DO"/>
        </w:rPr>
        <w:t xml:space="preserve">Gestión </w:t>
      </w:r>
      <w:r w:rsidR="00D857C2" w:rsidRPr="008E37ED">
        <w:rPr>
          <w:b/>
          <w:bCs/>
          <w:lang w:val="es-DO"/>
        </w:rPr>
        <w:t>D</w:t>
      </w:r>
      <w:r w:rsidRPr="008E37ED">
        <w:rPr>
          <w:b/>
          <w:bCs/>
          <w:lang w:val="es-DO"/>
        </w:rPr>
        <w:t xml:space="preserve">ocumental y </w:t>
      </w:r>
      <w:r w:rsidR="00D857C2" w:rsidRPr="008E37ED">
        <w:rPr>
          <w:b/>
          <w:bCs/>
          <w:lang w:val="es-DO"/>
        </w:rPr>
        <w:t>C</w:t>
      </w:r>
      <w:r w:rsidRPr="008E37ED">
        <w:rPr>
          <w:b/>
          <w:bCs/>
          <w:lang w:val="es-DO"/>
        </w:rPr>
        <w:t xml:space="preserve">ontrol </w:t>
      </w:r>
      <w:r w:rsidR="00D857C2" w:rsidRPr="008E37ED">
        <w:rPr>
          <w:b/>
          <w:bCs/>
          <w:lang w:val="es-DO"/>
        </w:rPr>
        <w:t>I</w:t>
      </w:r>
      <w:r w:rsidRPr="008E37ED">
        <w:rPr>
          <w:b/>
          <w:bCs/>
          <w:lang w:val="es-DO"/>
        </w:rPr>
        <w:t>nterno</w:t>
      </w:r>
    </w:p>
    <w:p w14:paraId="728C9F5E" w14:textId="77777777" w:rsidR="00051D25" w:rsidRPr="008E37ED" w:rsidRDefault="00051D25" w:rsidP="008E37ED">
      <w:pPr>
        <w:tabs>
          <w:tab w:val="left" w:pos="1985"/>
        </w:tabs>
        <w:autoSpaceDE w:val="0"/>
        <w:autoSpaceDN w:val="0"/>
        <w:adjustRightInd w:val="0"/>
        <w:spacing w:before="240" w:line="360" w:lineRule="auto"/>
        <w:jc w:val="both"/>
        <w:rPr>
          <w:lang w:val="es-DO"/>
        </w:rPr>
      </w:pPr>
      <w:r w:rsidRPr="008E37ED">
        <w:rPr>
          <w:lang w:val="es-DO"/>
        </w:rPr>
        <w:t xml:space="preserve">Durante el 2025, el Departamento Administrativo fortaleció los mecanismos de gestión documental y control interno, asegurando la correcta tramitación y registro de todas las operaciones administrativas. </w:t>
      </w:r>
    </w:p>
    <w:p w14:paraId="17CADA1A" w14:textId="385396AA" w:rsidR="00051D25" w:rsidRPr="008E37ED" w:rsidRDefault="00051D25" w:rsidP="008E37ED">
      <w:pPr>
        <w:tabs>
          <w:tab w:val="left" w:pos="1985"/>
        </w:tabs>
        <w:autoSpaceDE w:val="0"/>
        <w:autoSpaceDN w:val="0"/>
        <w:adjustRightInd w:val="0"/>
        <w:spacing w:before="240" w:line="360" w:lineRule="auto"/>
        <w:jc w:val="both"/>
        <w:rPr>
          <w:lang w:val="es-DO"/>
        </w:rPr>
      </w:pPr>
      <w:r w:rsidRPr="008E37ED">
        <w:rPr>
          <w:lang w:val="es-DO"/>
        </w:rPr>
        <w:t xml:space="preserve">Se procesaron 430 facturas correspondientes a servicios, proveedores y notarios, garantizando la validación del recibido conforme y la remisión íntegra al Departamento Financiero para su pago. Asimismo, se gestionaron 252 solicitudes de viáticos, verificando las evidencias y cálculos conforme a la política institucional PO.GAF.01, junto con 195 solicitudes de reembolso de caja chica. En </w:t>
      </w:r>
      <w:r w:rsidRPr="008E37ED">
        <w:rPr>
          <w:lang w:val="es-DO"/>
        </w:rPr>
        <w:lastRenderedPageBreak/>
        <w:t>materia de control documental, se registraron y tramitaron</w:t>
      </w:r>
      <w:r w:rsidR="001C4475">
        <w:rPr>
          <w:lang w:val="es-DO"/>
        </w:rPr>
        <w:t xml:space="preserve"> </w:t>
      </w:r>
      <w:r w:rsidRPr="008E37ED">
        <w:rPr>
          <w:lang w:val="es-DO"/>
        </w:rPr>
        <w:t>1,115 documentos administrativos, asegurando la trazabilidad, transparencia y cumplimiento de los procedimientos internos establecidos.</w:t>
      </w:r>
    </w:p>
    <w:p w14:paraId="5C1DE226" w14:textId="77777777" w:rsidR="00051D25" w:rsidRPr="008E37ED" w:rsidRDefault="00051D25" w:rsidP="008E37ED">
      <w:pPr>
        <w:tabs>
          <w:tab w:val="left" w:pos="1985"/>
        </w:tabs>
        <w:autoSpaceDE w:val="0"/>
        <w:autoSpaceDN w:val="0"/>
        <w:adjustRightInd w:val="0"/>
        <w:spacing w:before="240" w:line="360" w:lineRule="auto"/>
        <w:jc w:val="center"/>
        <w:rPr>
          <w:b/>
          <w:lang w:val="es-DO"/>
        </w:rPr>
      </w:pPr>
      <w:r w:rsidRPr="008E37ED">
        <w:rPr>
          <w:b/>
          <w:lang w:val="es-DO"/>
        </w:rPr>
        <w:t>Servicios Generales</w:t>
      </w:r>
    </w:p>
    <w:p w14:paraId="0179A952" w14:textId="651834B4" w:rsidR="00051D25" w:rsidRPr="008E37ED" w:rsidRDefault="00051D25" w:rsidP="008E37ED">
      <w:pPr>
        <w:tabs>
          <w:tab w:val="left" w:pos="1985"/>
        </w:tabs>
        <w:autoSpaceDE w:val="0"/>
        <w:autoSpaceDN w:val="0"/>
        <w:adjustRightInd w:val="0"/>
        <w:spacing w:before="240" w:line="360" w:lineRule="auto"/>
        <w:jc w:val="both"/>
        <w:rPr>
          <w:lang w:val="es-DO"/>
        </w:rPr>
      </w:pPr>
      <w:r w:rsidRPr="008E37ED">
        <w:rPr>
          <w:lang w:val="es-DO"/>
        </w:rPr>
        <w:t xml:space="preserve">Durante el </w:t>
      </w:r>
      <w:r w:rsidR="00287F67" w:rsidRPr="008E37ED">
        <w:rPr>
          <w:lang w:val="es-DO"/>
        </w:rPr>
        <w:t>primer trimestre de 2025</w:t>
      </w:r>
      <w:r w:rsidRPr="008E37ED">
        <w:rPr>
          <w:lang w:val="es-DO"/>
        </w:rPr>
        <w:t xml:space="preserve"> el Departamento de Servicios Generales gestionó la construcción del Stand para la Unidad de Atención al Ciudadano, así como la elaboración e instalación de fachada para el Dispensario Médico de la Sede Central. Sumado a esto, se gestionaron los servicios de mantenimiento de la planta eléctrica, la contratación de servicios de mantenimiento y reparación de vehicular, así como la adquisición de neumáticos para flotilla vehicular. El plan de mantenimiento vehicular preventivo y correctivo fue ejecutado al 100% según lo programado. En relación con el transporte de personal, se ejecutó al 100% el transporte interno, así como los requerimientos para labores técnicas a nivel nacional. Se realizaron las inspecciones a la infraestructura físicas existentes. </w:t>
      </w:r>
    </w:p>
    <w:p w14:paraId="33615647" w14:textId="1DF6F1B4" w:rsidR="00051D25" w:rsidRPr="008E37ED" w:rsidRDefault="005D6249" w:rsidP="008E37ED">
      <w:pPr>
        <w:tabs>
          <w:tab w:val="left" w:pos="1985"/>
        </w:tabs>
        <w:autoSpaceDE w:val="0"/>
        <w:autoSpaceDN w:val="0"/>
        <w:adjustRightInd w:val="0"/>
        <w:spacing w:before="240" w:line="360" w:lineRule="auto"/>
        <w:jc w:val="both"/>
        <w:rPr>
          <w:lang w:val="es-DO"/>
        </w:rPr>
      </w:pPr>
      <w:r w:rsidRPr="008E37ED">
        <w:rPr>
          <w:lang w:val="es-DO"/>
        </w:rPr>
        <w:t>E</w:t>
      </w:r>
      <w:r w:rsidR="00051D25" w:rsidRPr="008E37ED">
        <w:rPr>
          <w:lang w:val="es-DO"/>
        </w:rPr>
        <w:t xml:space="preserve">l </w:t>
      </w:r>
      <w:r w:rsidR="00051D25" w:rsidRPr="008E37ED">
        <w:rPr>
          <w:iCs/>
          <w:lang w:val="es-DO"/>
        </w:rPr>
        <w:t>área de mantenimiento</w:t>
      </w:r>
      <w:r w:rsidR="00051D25" w:rsidRPr="008E37ED">
        <w:rPr>
          <w:lang w:val="es-DO"/>
        </w:rPr>
        <w:t xml:space="preserve"> ejecutó un amplio conjunto de acciones orientadas a garantizar la operatividad, seguridad y condiciones adecuadas de las instalaciones del INTRANT a nivel nacional. Se desarrollaron labores preventivas y correctivas en los sistemas eléctricos, sanitarios y de climatización, así como trabajos de pintura, reparación de mobiliario, sustitución de luminarias y mejoras estructurales en la sede central, el Edificio de Licencias de Conducir, </w:t>
      </w:r>
      <w:r w:rsidR="00051D25" w:rsidRPr="008E37ED">
        <w:rPr>
          <w:lang w:val="es-DO"/>
        </w:rPr>
        <w:lastRenderedPageBreak/>
        <w:t>ENEVIAL, el Centro de Control de Tráfico y diversas oficinas provinciales. Además, se realizaron traslados y adecuaciones de mobiliario, mantenimiento de equipos médicos y mejoras en las áreas de atención al personal y al público. Estas acciones fortalecieron la funcionalidad institucional y contribuyeron a mantener en condiciones óptimas los espacios de trabajo y servicio durante los meses de julio, agosto y septiembre.</w:t>
      </w:r>
    </w:p>
    <w:p w14:paraId="3837B112" w14:textId="175006E1" w:rsidR="00051D25" w:rsidRPr="008E37ED" w:rsidRDefault="00051D25" w:rsidP="008E37ED">
      <w:pPr>
        <w:tabs>
          <w:tab w:val="left" w:pos="1985"/>
        </w:tabs>
        <w:autoSpaceDE w:val="0"/>
        <w:autoSpaceDN w:val="0"/>
        <w:adjustRightInd w:val="0"/>
        <w:spacing w:before="240" w:line="360" w:lineRule="auto"/>
        <w:jc w:val="center"/>
        <w:rPr>
          <w:b/>
          <w:bCs/>
          <w:lang w:val="es-DO"/>
        </w:rPr>
      </w:pPr>
      <w:r w:rsidRPr="008E37ED">
        <w:rPr>
          <w:b/>
          <w:bCs/>
          <w:lang w:val="es-DO"/>
        </w:rPr>
        <w:t xml:space="preserve">Correspondencia y </w:t>
      </w:r>
      <w:r w:rsidR="00D857C2" w:rsidRPr="008E37ED">
        <w:rPr>
          <w:b/>
          <w:bCs/>
          <w:lang w:val="es-DO"/>
        </w:rPr>
        <w:t>A</w:t>
      </w:r>
      <w:r w:rsidRPr="008E37ED">
        <w:rPr>
          <w:b/>
          <w:bCs/>
          <w:lang w:val="es-DO"/>
        </w:rPr>
        <w:t>rchivo</w:t>
      </w:r>
    </w:p>
    <w:p w14:paraId="4B90C542" w14:textId="77777777" w:rsidR="00051D25" w:rsidRPr="008E37ED" w:rsidRDefault="00051D25" w:rsidP="008E37ED">
      <w:pPr>
        <w:tabs>
          <w:tab w:val="left" w:pos="1985"/>
        </w:tabs>
        <w:autoSpaceDE w:val="0"/>
        <w:autoSpaceDN w:val="0"/>
        <w:adjustRightInd w:val="0"/>
        <w:spacing w:before="240" w:line="360" w:lineRule="auto"/>
        <w:jc w:val="both"/>
        <w:rPr>
          <w:lang w:val="es-DO"/>
        </w:rPr>
      </w:pPr>
      <w:r w:rsidRPr="008E37ED">
        <w:rPr>
          <w:lang w:val="es-DO"/>
        </w:rPr>
        <w:t xml:space="preserve">La Sección de Correspondencia y Archivo Central mantuvo la gestión eficiente de los documentos institucionales, garantizando la recepción, registro, distribución y despacho oportuno de toda la correspondencia. Se procesaron 1,620 comunicaciones, entre entradas y salidas, a través del libro récord y la matriz digital F.GAF.22, asegurando trazabilidad y respaldo electrónico. </w:t>
      </w:r>
    </w:p>
    <w:p w14:paraId="0BEC62AD" w14:textId="77777777" w:rsidR="00051D25" w:rsidRPr="008E37ED" w:rsidRDefault="00051D25" w:rsidP="008E37ED">
      <w:pPr>
        <w:tabs>
          <w:tab w:val="left" w:pos="1985"/>
        </w:tabs>
        <w:autoSpaceDE w:val="0"/>
        <w:autoSpaceDN w:val="0"/>
        <w:adjustRightInd w:val="0"/>
        <w:spacing w:before="240" w:line="360" w:lineRule="auto"/>
        <w:jc w:val="both"/>
        <w:rPr>
          <w:lang w:val="es-DO"/>
        </w:rPr>
      </w:pPr>
      <w:r w:rsidRPr="008E37ED">
        <w:rPr>
          <w:lang w:val="es-DO"/>
        </w:rPr>
        <w:t>El flujo documental se manejó con cumplimiento del 100% de los registros, priorizando la entrega el mismo día de recepción. En materia de archivo físico, se continuó con la organización y resguardo de los acuses y documentos remitidos por la Dirección Ejecutiva, limitándose temporalmente la recepción de expedientes de otras áreas debido a la disponibilidad de espacio, lo que permitió mantener la integridad y accesibilidad de la documentación institucional.</w:t>
      </w:r>
    </w:p>
    <w:p w14:paraId="43FE1204" w14:textId="77777777" w:rsidR="006362C2" w:rsidRPr="008E37ED" w:rsidRDefault="006362C2" w:rsidP="008E37ED">
      <w:pPr>
        <w:pStyle w:val="Ttulo1"/>
        <w:tabs>
          <w:tab w:val="left" w:pos="1985"/>
        </w:tabs>
        <w:jc w:val="both"/>
        <w:rPr>
          <w:rFonts w:cs="Times New Roman"/>
          <w:b w:val="0"/>
          <w:color w:val="767171"/>
          <w:szCs w:val="28"/>
          <w:lang w:val="es-DO"/>
        </w:rPr>
      </w:pPr>
      <w:bookmarkStart w:id="95" w:name="_Toc220678886"/>
      <w:bookmarkStart w:id="96" w:name="_Hlk170827112"/>
      <w:bookmarkEnd w:id="93"/>
      <w:r w:rsidRPr="008E37ED">
        <w:rPr>
          <w:rFonts w:cs="Times New Roman"/>
          <w:color w:val="767171"/>
          <w:szCs w:val="28"/>
          <w:lang w:val="es-DO"/>
        </w:rPr>
        <w:lastRenderedPageBreak/>
        <w:t>4.2 Desempeño</w:t>
      </w:r>
      <w:r w:rsidR="00316CBA" w:rsidRPr="008E37ED">
        <w:rPr>
          <w:rFonts w:cs="Times New Roman"/>
          <w:color w:val="767171"/>
          <w:szCs w:val="28"/>
          <w:lang w:val="es-DO"/>
        </w:rPr>
        <w:t xml:space="preserve"> de </w:t>
      </w:r>
      <w:r w:rsidRPr="008E37ED">
        <w:rPr>
          <w:rFonts w:cs="Times New Roman"/>
          <w:color w:val="767171"/>
          <w:szCs w:val="28"/>
          <w:lang w:val="es-DO"/>
        </w:rPr>
        <w:t>los Recursos Humanos</w:t>
      </w:r>
      <w:bookmarkEnd w:id="95"/>
    </w:p>
    <w:p w14:paraId="3FCCC3A5" w14:textId="77777777" w:rsidR="009A36DD" w:rsidRPr="008E37ED" w:rsidRDefault="009D6545" w:rsidP="008E37ED">
      <w:pPr>
        <w:tabs>
          <w:tab w:val="left" w:pos="1985"/>
        </w:tabs>
        <w:spacing w:before="240" w:after="240" w:line="360" w:lineRule="auto"/>
        <w:jc w:val="both"/>
        <w:rPr>
          <w:rFonts w:eastAsia="Calibri"/>
          <w:lang w:val="es-DO"/>
        </w:rPr>
      </w:pPr>
      <w:r w:rsidRPr="008E37ED">
        <w:rPr>
          <w:rFonts w:eastAsia="Calibri"/>
          <w:lang w:val="es-DO"/>
        </w:rPr>
        <w:t>EL INTRANT</w:t>
      </w:r>
      <w:r w:rsidR="009A36DD" w:rsidRPr="008E37ED">
        <w:rPr>
          <w:rFonts w:eastAsia="Calibri"/>
          <w:lang w:val="es-DO"/>
        </w:rPr>
        <w:t xml:space="preserve"> </w:t>
      </w:r>
      <w:r w:rsidR="00986241" w:rsidRPr="008E37ED">
        <w:rPr>
          <w:rFonts w:eastAsia="Calibri"/>
          <w:lang w:val="es-DO"/>
        </w:rPr>
        <w:t>considera como lineamiento básico a seguir</w:t>
      </w:r>
      <w:r w:rsidR="009A36DD" w:rsidRPr="008E37ED">
        <w:rPr>
          <w:rFonts w:eastAsia="Calibri"/>
          <w:lang w:val="es-DO"/>
        </w:rPr>
        <w:t xml:space="preserve"> un modelo</w:t>
      </w:r>
      <w:r w:rsidR="00316CBA" w:rsidRPr="008E37ED">
        <w:rPr>
          <w:rFonts w:eastAsia="Calibri"/>
          <w:lang w:val="es-DO"/>
        </w:rPr>
        <w:t xml:space="preserve"> de </w:t>
      </w:r>
      <w:r w:rsidR="009A36DD" w:rsidRPr="008E37ED">
        <w:rPr>
          <w:rFonts w:eastAsia="Calibri"/>
          <w:lang w:val="es-DO"/>
        </w:rPr>
        <w:t>gestión</w:t>
      </w:r>
      <w:r w:rsidR="00316CBA" w:rsidRPr="008E37ED">
        <w:rPr>
          <w:rFonts w:eastAsia="Calibri"/>
          <w:lang w:val="es-DO"/>
        </w:rPr>
        <w:t xml:space="preserve"> de </w:t>
      </w:r>
      <w:r w:rsidR="009A36DD" w:rsidRPr="008E37ED">
        <w:rPr>
          <w:rFonts w:eastAsia="Calibri"/>
          <w:lang w:val="es-DO"/>
        </w:rPr>
        <w:t>mejora continua</w:t>
      </w:r>
      <w:r w:rsidR="005443A5" w:rsidRPr="008E37ED">
        <w:rPr>
          <w:rFonts w:eastAsia="Calibri"/>
          <w:lang w:val="es-DO"/>
        </w:rPr>
        <w:t>,</w:t>
      </w:r>
      <w:r w:rsidR="009A36DD" w:rsidRPr="008E37ED">
        <w:rPr>
          <w:rFonts w:eastAsia="Calibri"/>
          <w:lang w:val="es-DO"/>
        </w:rPr>
        <w:t xml:space="preserve"> enfocado en la optimización</w:t>
      </w:r>
      <w:r w:rsidR="00316CBA" w:rsidRPr="008E37ED">
        <w:rPr>
          <w:rFonts w:eastAsia="Calibri"/>
          <w:lang w:val="es-DO"/>
        </w:rPr>
        <w:t xml:space="preserve"> de </w:t>
      </w:r>
      <w:r w:rsidR="009A36DD" w:rsidRPr="008E37ED">
        <w:rPr>
          <w:rFonts w:eastAsia="Calibri"/>
          <w:lang w:val="es-DO"/>
        </w:rPr>
        <w:t>prácticas que incrementan el valor agregado</w:t>
      </w:r>
      <w:r w:rsidR="00316CBA" w:rsidRPr="008E37ED">
        <w:rPr>
          <w:rFonts w:eastAsia="Calibri"/>
          <w:lang w:val="es-DO"/>
        </w:rPr>
        <w:t xml:space="preserve"> y </w:t>
      </w:r>
      <w:r w:rsidR="009A36DD" w:rsidRPr="008E37ED">
        <w:rPr>
          <w:rFonts w:eastAsia="Calibri"/>
          <w:lang w:val="es-DO"/>
        </w:rPr>
        <w:t>elevan las competencias técnicas</w:t>
      </w:r>
      <w:r w:rsidR="00316CBA" w:rsidRPr="008E37ED">
        <w:rPr>
          <w:rFonts w:eastAsia="Calibri"/>
          <w:lang w:val="es-DO"/>
        </w:rPr>
        <w:t xml:space="preserve"> y </w:t>
      </w:r>
      <w:r w:rsidR="009A36DD" w:rsidRPr="008E37ED">
        <w:rPr>
          <w:rFonts w:eastAsia="Calibri"/>
          <w:lang w:val="es-DO"/>
        </w:rPr>
        <w:t>profesionales</w:t>
      </w:r>
      <w:r w:rsidR="00316CBA" w:rsidRPr="008E37ED">
        <w:rPr>
          <w:rFonts w:eastAsia="Calibri"/>
          <w:lang w:val="es-DO"/>
        </w:rPr>
        <w:t xml:space="preserve"> de </w:t>
      </w:r>
      <w:r w:rsidR="009A36DD" w:rsidRPr="008E37ED">
        <w:rPr>
          <w:rFonts w:eastAsia="Calibri"/>
          <w:lang w:val="es-DO"/>
        </w:rPr>
        <w:t>los colaboradores. Esta gestión se centra en la alineación estratégica con los objetivos</w:t>
      </w:r>
      <w:r w:rsidR="00316CBA" w:rsidRPr="008E37ED">
        <w:rPr>
          <w:rFonts w:eastAsia="Calibri"/>
          <w:lang w:val="es-DO"/>
        </w:rPr>
        <w:t xml:space="preserve"> de </w:t>
      </w:r>
      <w:r w:rsidR="009A36DD" w:rsidRPr="008E37ED">
        <w:rPr>
          <w:rFonts w:eastAsia="Calibri"/>
          <w:lang w:val="es-DO"/>
        </w:rPr>
        <w:t>la alta dirección</w:t>
      </w:r>
      <w:r w:rsidR="00316CBA" w:rsidRPr="008E37ED">
        <w:rPr>
          <w:rFonts w:eastAsia="Calibri"/>
          <w:lang w:val="es-DO"/>
        </w:rPr>
        <w:t xml:space="preserve"> y </w:t>
      </w:r>
      <w:r w:rsidR="009A36DD" w:rsidRPr="008E37ED">
        <w:rPr>
          <w:rFonts w:eastAsia="Calibri"/>
          <w:lang w:val="es-DO"/>
        </w:rPr>
        <w:t>en la mejora</w:t>
      </w:r>
      <w:r w:rsidR="00316CBA" w:rsidRPr="008E37ED">
        <w:rPr>
          <w:rFonts w:eastAsia="Calibri"/>
          <w:lang w:val="es-DO"/>
        </w:rPr>
        <w:t xml:space="preserve"> de </w:t>
      </w:r>
      <w:r w:rsidR="009A36DD" w:rsidRPr="008E37ED">
        <w:rPr>
          <w:rFonts w:eastAsia="Calibri"/>
          <w:lang w:val="es-DO"/>
        </w:rPr>
        <w:t>la eficiencia administrativa, mediante la actualización constante</w:t>
      </w:r>
      <w:r w:rsidR="00316CBA" w:rsidRPr="008E37ED">
        <w:rPr>
          <w:rFonts w:eastAsia="Calibri"/>
          <w:lang w:val="es-DO"/>
        </w:rPr>
        <w:t xml:space="preserve"> de </w:t>
      </w:r>
      <w:r w:rsidR="009A36DD" w:rsidRPr="008E37ED">
        <w:rPr>
          <w:rFonts w:eastAsia="Calibri"/>
          <w:lang w:val="es-DO"/>
        </w:rPr>
        <w:t>los procedimientos internos.</w:t>
      </w:r>
    </w:p>
    <w:p w14:paraId="16E7AEDB" w14:textId="77777777" w:rsidR="00D46B18" w:rsidRPr="008E37ED" w:rsidRDefault="009A36DD" w:rsidP="008E37ED">
      <w:pPr>
        <w:tabs>
          <w:tab w:val="left" w:pos="1985"/>
        </w:tabs>
        <w:spacing w:after="240" w:line="360" w:lineRule="auto"/>
        <w:jc w:val="both"/>
        <w:rPr>
          <w:rFonts w:eastAsia="Calibri"/>
          <w:lang w:val="es-DO"/>
        </w:rPr>
      </w:pPr>
      <w:r w:rsidRPr="008E37ED">
        <w:rPr>
          <w:rFonts w:eastAsia="Calibri"/>
          <w:lang w:val="es-DO"/>
        </w:rPr>
        <w:t>Adicionalmente, se desarrollan e implementan iniciativas</w:t>
      </w:r>
      <w:r w:rsidR="00316CBA" w:rsidRPr="008E37ED">
        <w:rPr>
          <w:rFonts w:eastAsia="Calibri"/>
          <w:lang w:val="es-DO"/>
        </w:rPr>
        <w:t xml:space="preserve"> y </w:t>
      </w:r>
      <w:r w:rsidRPr="008E37ED">
        <w:rPr>
          <w:rFonts w:eastAsia="Calibri"/>
          <w:lang w:val="es-DO"/>
        </w:rPr>
        <w:t>programas destinados a aumentar el compromiso</w:t>
      </w:r>
      <w:r w:rsidR="00316CBA" w:rsidRPr="008E37ED">
        <w:rPr>
          <w:rFonts w:eastAsia="Calibri"/>
          <w:lang w:val="es-DO"/>
        </w:rPr>
        <w:t xml:space="preserve"> y </w:t>
      </w:r>
      <w:r w:rsidRPr="008E37ED">
        <w:rPr>
          <w:rFonts w:eastAsia="Calibri"/>
          <w:lang w:val="es-DO"/>
        </w:rPr>
        <w:t>la productividad</w:t>
      </w:r>
      <w:r w:rsidR="00316CBA" w:rsidRPr="008E37ED">
        <w:rPr>
          <w:rFonts w:eastAsia="Calibri"/>
          <w:lang w:val="es-DO"/>
        </w:rPr>
        <w:t xml:space="preserve"> de </w:t>
      </w:r>
      <w:r w:rsidRPr="008E37ED">
        <w:rPr>
          <w:rFonts w:eastAsia="Calibri"/>
          <w:lang w:val="es-DO"/>
        </w:rPr>
        <w:t>los colaboradores, promoviendo un entorno laboral</w:t>
      </w:r>
      <w:r w:rsidR="00986241" w:rsidRPr="008E37ED">
        <w:rPr>
          <w:rFonts w:eastAsia="Calibri"/>
          <w:lang w:val="es-DO"/>
        </w:rPr>
        <w:t xml:space="preserve"> </w:t>
      </w:r>
      <w:r w:rsidRPr="008E37ED">
        <w:rPr>
          <w:rFonts w:eastAsia="Calibri"/>
          <w:lang w:val="es-DO"/>
        </w:rPr>
        <w:t>propicio para la transformación</w:t>
      </w:r>
      <w:r w:rsidR="00316CBA" w:rsidRPr="008E37ED">
        <w:rPr>
          <w:rFonts w:eastAsia="Calibri"/>
          <w:lang w:val="es-DO"/>
        </w:rPr>
        <w:t xml:space="preserve"> y </w:t>
      </w:r>
      <w:r w:rsidRPr="008E37ED">
        <w:rPr>
          <w:rFonts w:eastAsia="Calibri"/>
          <w:lang w:val="es-DO"/>
        </w:rPr>
        <w:t>el cambi</w:t>
      </w:r>
      <w:r w:rsidR="00986241" w:rsidRPr="008E37ED">
        <w:rPr>
          <w:rFonts w:eastAsia="Calibri"/>
          <w:lang w:val="es-DO"/>
        </w:rPr>
        <w:t>o</w:t>
      </w:r>
      <w:r w:rsidRPr="008E37ED">
        <w:rPr>
          <w:rFonts w:eastAsia="Calibri"/>
          <w:lang w:val="es-DO"/>
        </w:rPr>
        <w:t>. Estas acciones están estrictamente alineadas con los requisitos establecidos por la ley 41-08</w:t>
      </w:r>
      <w:r w:rsidR="00316CBA" w:rsidRPr="008E37ED">
        <w:rPr>
          <w:rFonts w:eastAsia="Calibri"/>
          <w:lang w:val="es-DO"/>
        </w:rPr>
        <w:t xml:space="preserve"> de </w:t>
      </w:r>
      <w:r w:rsidRPr="008E37ED">
        <w:rPr>
          <w:rFonts w:eastAsia="Calibri"/>
          <w:lang w:val="es-DO"/>
        </w:rPr>
        <w:t>función pública</w:t>
      </w:r>
      <w:r w:rsidR="00316CBA" w:rsidRPr="008E37ED">
        <w:rPr>
          <w:rFonts w:eastAsia="Calibri"/>
          <w:lang w:val="es-DO"/>
        </w:rPr>
        <w:t xml:space="preserve"> y </w:t>
      </w:r>
      <w:r w:rsidRPr="008E37ED">
        <w:rPr>
          <w:rFonts w:eastAsia="Calibri"/>
          <w:lang w:val="es-DO"/>
        </w:rPr>
        <w:t>sus reglamentos</w:t>
      </w:r>
      <w:r w:rsidR="00316CBA" w:rsidRPr="008E37ED">
        <w:rPr>
          <w:rFonts w:eastAsia="Calibri"/>
          <w:lang w:val="es-DO"/>
        </w:rPr>
        <w:t xml:space="preserve"> de </w:t>
      </w:r>
      <w:r w:rsidRPr="008E37ED">
        <w:rPr>
          <w:rFonts w:eastAsia="Calibri"/>
          <w:lang w:val="es-DO"/>
        </w:rPr>
        <w:t>aplicación, bajo la supervisión</w:t>
      </w:r>
      <w:r w:rsidR="00316CBA" w:rsidRPr="008E37ED">
        <w:rPr>
          <w:rFonts w:eastAsia="Calibri"/>
          <w:lang w:val="es-DO"/>
        </w:rPr>
        <w:t xml:space="preserve"> y </w:t>
      </w:r>
      <w:r w:rsidRPr="008E37ED">
        <w:rPr>
          <w:rFonts w:eastAsia="Calibri"/>
          <w:lang w:val="es-DO"/>
        </w:rPr>
        <w:t>cumplimiento del Ministerio</w:t>
      </w:r>
      <w:r w:rsidR="00316CBA" w:rsidRPr="008E37ED">
        <w:rPr>
          <w:rFonts w:eastAsia="Calibri"/>
          <w:lang w:val="es-DO"/>
        </w:rPr>
        <w:t xml:space="preserve"> de </w:t>
      </w:r>
      <w:r w:rsidRPr="008E37ED">
        <w:rPr>
          <w:rFonts w:eastAsia="Calibri"/>
          <w:lang w:val="es-DO"/>
        </w:rPr>
        <w:t>Administración Pública (MAP) como entidad reguladora.</w:t>
      </w:r>
    </w:p>
    <w:p w14:paraId="1D6D265B" w14:textId="77777777" w:rsidR="009A07BF" w:rsidRPr="008E37ED" w:rsidRDefault="009A07BF" w:rsidP="00084489">
      <w:pPr>
        <w:tabs>
          <w:tab w:val="left" w:pos="1985"/>
        </w:tabs>
        <w:spacing w:before="240" w:line="360" w:lineRule="auto"/>
        <w:jc w:val="center"/>
        <w:textAlignment w:val="baseline"/>
        <w:rPr>
          <w:b/>
          <w:bCs/>
          <w:lang w:val="es-DO"/>
        </w:rPr>
      </w:pPr>
      <w:r w:rsidRPr="008E37ED">
        <w:rPr>
          <w:b/>
          <w:bCs/>
          <w:lang w:val="es-DO"/>
        </w:rPr>
        <w:t>Sistema de Monitoreo de la Administración Pública (SISMAP)</w:t>
      </w:r>
    </w:p>
    <w:p w14:paraId="49318325" w14:textId="7BF58E50" w:rsidR="006558DA" w:rsidRPr="008E37ED" w:rsidRDefault="006558DA" w:rsidP="00084489">
      <w:pPr>
        <w:tabs>
          <w:tab w:val="left" w:pos="1985"/>
        </w:tabs>
        <w:spacing w:after="240" w:line="360" w:lineRule="auto"/>
        <w:jc w:val="both"/>
        <w:rPr>
          <w:bCs/>
          <w:lang w:val="es-DO"/>
        </w:rPr>
      </w:pPr>
      <w:r w:rsidRPr="008E37ED">
        <w:rPr>
          <w:bCs/>
          <w:lang w:val="es-DO"/>
        </w:rPr>
        <w:t xml:space="preserve">El INTRANT </w:t>
      </w:r>
      <w:r w:rsidR="002665F3" w:rsidRPr="008E37ED">
        <w:rPr>
          <w:bCs/>
          <w:lang w:val="es-DO"/>
        </w:rPr>
        <w:t>continúa realizando</w:t>
      </w:r>
      <w:r w:rsidRPr="008E37ED">
        <w:rPr>
          <w:bCs/>
          <w:lang w:val="es-DO"/>
        </w:rPr>
        <w:t xml:space="preserve"> constantes acciones con el objetivo de mantener una puntuación favorable en los diferentes indicadores en el Sistema de Monitoreo de la Administración Pública SISMAP</w:t>
      </w:r>
      <w:r w:rsidR="002665F3" w:rsidRPr="008E37ED">
        <w:rPr>
          <w:bCs/>
          <w:lang w:val="es-DO"/>
        </w:rPr>
        <w:t>, en el cual</w:t>
      </w:r>
      <w:r w:rsidRPr="008E37ED">
        <w:rPr>
          <w:bCs/>
          <w:lang w:val="es-DO"/>
        </w:rPr>
        <w:t xml:space="preserve"> </w:t>
      </w:r>
      <w:r w:rsidR="002665F3" w:rsidRPr="008E37ED">
        <w:rPr>
          <w:bCs/>
          <w:lang w:val="es-DO"/>
        </w:rPr>
        <w:t xml:space="preserve">se </w:t>
      </w:r>
      <w:r w:rsidRPr="008E37ED">
        <w:rPr>
          <w:bCs/>
          <w:lang w:val="es-DO"/>
        </w:rPr>
        <w:t xml:space="preserve">cuenta </w:t>
      </w:r>
      <w:r w:rsidR="002665F3" w:rsidRPr="008E37ED">
        <w:rPr>
          <w:bCs/>
          <w:lang w:val="es-DO"/>
        </w:rPr>
        <w:t xml:space="preserve">con </w:t>
      </w:r>
      <w:r w:rsidRPr="008E37ED">
        <w:rPr>
          <w:bCs/>
          <w:lang w:val="es-DO"/>
        </w:rPr>
        <w:t xml:space="preserve">una puntuación de </w:t>
      </w:r>
      <w:r w:rsidR="009A07BF" w:rsidRPr="008E37ED">
        <w:rPr>
          <w:bCs/>
          <w:lang w:val="es-DO"/>
        </w:rPr>
        <w:t>82.97</w:t>
      </w:r>
      <w:r w:rsidRPr="008E37ED">
        <w:rPr>
          <w:bCs/>
          <w:lang w:val="es-DO"/>
        </w:rPr>
        <w:t xml:space="preserve"> puntos.</w:t>
      </w:r>
      <w:r w:rsidRPr="008E37ED">
        <w:rPr>
          <w:lang w:val="es-DO"/>
        </w:rPr>
        <w:t xml:space="preserve"> Los i</w:t>
      </w:r>
      <w:r w:rsidRPr="008E37ED">
        <w:rPr>
          <w:bCs/>
          <w:lang w:val="es-DO"/>
        </w:rPr>
        <w:t>ndicadores SISMAP con mayor porcentaje de logro se presentan a continuación.</w:t>
      </w:r>
    </w:p>
    <w:p w14:paraId="5C8C6B09" w14:textId="09CEE79E" w:rsidR="001D3231" w:rsidRPr="00323153" w:rsidRDefault="00EC7410" w:rsidP="00613023">
      <w:pPr>
        <w:tabs>
          <w:tab w:val="left" w:pos="1985"/>
        </w:tabs>
        <w:spacing w:after="240" w:line="360" w:lineRule="auto"/>
        <w:jc w:val="center"/>
        <w:rPr>
          <w:b/>
          <w:bCs/>
          <w:color w:val="4C4747"/>
          <w:lang w:val="es-DO"/>
        </w:rPr>
      </w:pPr>
      <w:r w:rsidRPr="00323153">
        <w:rPr>
          <w:noProof/>
          <w:color w:val="4C4747"/>
          <w:lang w:val="es-DO" w:eastAsia="es-DO"/>
        </w:rPr>
        <w:lastRenderedPageBreak/>
        <w:drawing>
          <wp:inline distT="0" distB="0" distL="0" distR="0" wp14:anchorId="54C14709" wp14:editId="05BC2643">
            <wp:extent cx="4910967" cy="2983865"/>
            <wp:effectExtent l="0" t="0" r="4445" b="6985"/>
            <wp:docPr id="8762063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14531" cy="2986031"/>
                    </a:xfrm>
                    <a:prstGeom prst="rect">
                      <a:avLst/>
                    </a:prstGeom>
                    <a:noFill/>
                    <a:ln>
                      <a:noFill/>
                    </a:ln>
                  </pic:spPr>
                </pic:pic>
              </a:graphicData>
            </a:graphic>
          </wp:inline>
        </w:drawing>
      </w:r>
    </w:p>
    <w:p w14:paraId="5A224D3D" w14:textId="70DE1355" w:rsidR="0039256F" w:rsidRPr="008E37ED" w:rsidRDefault="0039256F" w:rsidP="008E37ED">
      <w:pPr>
        <w:tabs>
          <w:tab w:val="left" w:pos="1985"/>
        </w:tabs>
        <w:spacing w:before="240" w:line="360" w:lineRule="auto"/>
        <w:jc w:val="center"/>
        <w:textAlignment w:val="baseline"/>
        <w:rPr>
          <w:b/>
          <w:bCs/>
          <w:lang w:val="es-DO"/>
        </w:rPr>
      </w:pPr>
      <w:r w:rsidRPr="008E37ED">
        <w:rPr>
          <w:b/>
          <w:bCs/>
          <w:lang w:val="es-DO"/>
        </w:rPr>
        <w:t xml:space="preserve">Programa de </w:t>
      </w:r>
      <w:r w:rsidR="00D857C2" w:rsidRPr="008E37ED">
        <w:rPr>
          <w:b/>
          <w:bCs/>
          <w:lang w:val="es-DO"/>
        </w:rPr>
        <w:t>C</w:t>
      </w:r>
      <w:r w:rsidRPr="008E37ED">
        <w:rPr>
          <w:b/>
          <w:bCs/>
          <w:lang w:val="es-DO"/>
        </w:rPr>
        <w:t xml:space="preserve">apacitación y </w:t>
      </w:r>
      <w:r w:rsidR="00D857C2" w:rsidRPr="008E37ED">
        <w:rPr>
          <w:b/>
          <w:bCs/>
          <w:lang w:val="es-DO"/>
        </w:rPr>
        <w:t>D</w:t>
      </w:r>
      <w:r w:rsidRPr="008E37ED">
        <w:rPr>
          <w:b/>
          <w:bCs/>
          <w:lang w:val="es-DO"/>
        </w:rPr>
        <w:t xml:space="preserve">esarrollo del </w:t>
      </w:r>
      <w:r w:rsidR="00D857C2" w:rsidRPr="008E37ED">
        <w:rPr>
          <w:b/>
          <w:bCs/>
          <w:lang w:val="es-DO"/>
        </w:rPr>
        <w:t>P</w:t>
      </w:r>
      <w:r w:rsidRPr="008E37ED">
        <w:rPr>
          <w:b/>
          <w:bCs/>
          <w:lang w:val="es-DO"/>
        </w:rPr>
        <w:t>ersonal</w:t>
      </w:r>
    </w:p>
    <w:p w14:paraId="6CA0C794" w14:textId="1CFB50AF" w:rsidR="009A07BF" w:rsidRPr="008E37ED" w:rsidRDefault="009A07BF" w:rsidP="008E37ED">
      <w:pPr>
        <w:tabs>
          <w:tab w:val="left" w:pos="1985"/>
        </w:tabs>
        <w:spacing w:after="240" w:line="360" w:lineRule="auto"/>
        <w:jc w:val="both"/>
        <w:rPr>
          <w:bCs/>
          <w:lang w:val="es-DO"/>
        </w:rPr>
      </w:pPr>
      <w:r w:rsidRPr="008E37ED">
        <w:rPr>
          <w:bCs/>
          <w:lang w:val="es-DO"/>
        </w:rPr>
        <w:t xml:space="preserve">Durante </w:t>
      </w:r>
      <w:r w:rsidR="002665F3" w:rsidRPr="008E37ED">
        <w:rPr>
          <w:bCs/>
          <w:lang w:val="es-DO"/>
        </w:rPr>
        <w:t xml:space="preserve">el año </w:t>
      </w:r>
      <w:r w:rsidR="00287F67" w:rsidRPr="008E37ED">
        <w:rPr>
          <w:bCs/>
          <w:lang w:val="es-DO"/>
        </w:rPr>
        <w:t>2025</w:t>
      </w:r>
      <w:r w:rsidRPr="008E37ED">
        <w:rPr>
          <w:bCs/>
          <w:lang w:val="es-DO"/>
        </w:rPr>
        <w:t xml:space="preserve"> el Departamento de Capacitación del INTRANT </w:t>
      </w:r>
      <w:r w:rsidR="00287F67" w:rsidRPr="008E37ED">
        <w:rPr>
          <w:bCs/>
          <w:lang w:val="es-DO"/>
        </w:rPr>
        <w:t>llevó</w:t>
      </w:r>
      <w:r w:rsidRPr="008E37ED">
        <w:rPr>
          <w:bCs/>
          <w:lang w:val="es-DO"/>
        </w:rPr>
        <w:t xml:space="preserve"> a cabo diversas actividades con el objetivo de mejorar las competencias y habilidades de nuestros colaboradores. El plan de capacitación incluyó programas normativos, especialización técnica, programas de desarrollo, capacitaciones internacionales, capacitaciones transversales y otros componentes adicionales. Este plan incluy</w:t>
      </w:r>
      <w:r w:rsidR="002665F3" w:rsidRPr="008E37ED">
        <w:rPr>
          <w:bCs/>
          <w:lang w:val="es-DO"/>
        </w:rPr>
        <w:t>ó</w:t>
      </w:r>
      <w:r w:rsidRPr="008E37ED">
        <w:rPr>
          <w:bCs/>
          <w:lang w:val="es-DO"/>
        </w:rPr>
        <w:t xml:space="preserve"> 33 acciones formativas</w:t>
      </w:r>
      <w:r w:rsidR="002665F3" w:rsidRPr="008E37ED">
        <w:rPr>
          <w:bCs/>
          <w:lang w:val="es-DO"/>
        </w:rPr>
        <w:t xml:space="preserve"> identificadas</w:t>
      </w:r>
      <w:r w:rsidRPr="008E37ED">
        <w:rPr>
          <w:bCs/>
          <w:lang w:val="es-DO"/>
        </w:rPr>
        <w:t xml:space="preserve">, de las cuales fueron completadas durante </w:t>
      </w:r>
      <w:r w:rsidR="008D1FF8" w:rsidRPr="008E37ED">
        <w:rPr>
          <w:bCs/>
          <w:lang w:val="es-DO"/>
        </w:rPr>
        <w:t>2025</w:t>
      </w:r>
      <w:r w:rsidRPr="008E37ED">
        <w:rPr>
          <w:bCs/>
          <w:lang w:val="es-DO"/>
        </w:rPr>
        <w:t xml:space="preserve"> </w:t>
      </w:r>
      <w:r w:rsidR="008D1FF8" w:rsidRPr="008E37ED">
        <w:rPr>
          <w:bCs/>
          <w:lang w:val="es-DO"/>
        </w:rPr>
        <w:t>alrededor de 17</w:t>
      </w:r>
      <w:r w:rsidRPr="008E37ED">
        <w:rPr>
          <w:bCs/>
          <w:lang w:val="es-DO"/>
        </w:rPr>
        <w:t xml:space="preserve"> capacitaciones, listadas a continuación.</w:t>
      </w:r>
    </w:p>
    <w:p w14:paraId="2292B917" w14:textId="77777777" w:rsidR="009A07BF" w:rsidRPr="008E37ED" w:rsidRDefault="009A07BF" w:rsidP="008E37ED">
      <w:pPr>
        <w:pStyle w:val="Prrafodelista"/>
        <w:widowControl w:val="0"/>
        <w:numPr>
          <w:ilvl w:val="0"/>
          <w:numId w:val="24"/>
        </w:numPr>
        <w:tabs>
          <w:tab w:val="left" w:pos="284"/>
        </w:tabs>
        <w:autoSpaceDE w:val="0"/>
        <w:autoSpaceDN w:val="0"/>
        <w:spacing w:before="160" w:after="0" w:line="360" w:lineRule="auto"/>
        <w:ind w:left="0" w:firstLine="0"/>
        <w:contextualSpacing w:val="0"/>
        <w:rPr>
          <w:rFonts w:ascii="Times New Roman" w:hAnsi="Times New Roman"/>
          <w:color w:val="767171"/>
          <w:sz w:val="24"/>
          <w:szCs w:val="24"/>
        </w:rPr>
      </w:pPr>
      <w:r w:rsidRPr="008E37ED">
        <w:rPr>
          <w:rFonts w:ascii="Times New Roman" w:hAnsi="Times New Roman"/>
          <w:color w:val="767171"/>
          <w:spacing w:val="16"/>
          <w:sz w:val="24"/>
          <w:szCs w:val="24"/>
        </w:rPr>
        <w:t>Gestión</w:t>
      </w:r>
      <w:r w:rsidRPr="008E37ED">
        <w:rPr>
          <w:rFonts w:ascii="Times New Roman" w:hAnsi="Times New Roman"/>
          <w:color w:val="767171"/>
          <w:spacing w:val="45"/>
          <w:sz w:val="24"/>
          <w:szCs w:val="24"/>
        </w:rPr>
        <w:t xml:space="preserve"> </w:t>
      </w:r>
      <w:r w:rsidRPr="008E37ED">
        <w:rPr>
          <w:rFonts w:ascii="Times New Roman" w:hAnsi="Times New Roman"/>
          <w:color w:val="767171"/>
          <w:sz w:val="24"/>
          <w:szCs w:val="24"/>
        </w:rPr>
        <w:t>y</w:t>
      </w:r>
      <w:r w:rsidRPr="008E37ED">
        <w:rPr>
          <w:rFonts w:ascii="Times New Roman" w:hAnsi="Times New Roman"/>
          <w:color w:val="767171"/>
          <w:spacing w:val="46"/>
          <w:sz w:val="24"/>
          <w:szCs w:val="24"/>
        </w:rPr>
        <w:t xml:space="preserve"> </w:t>
      </w:r>
      <w:r w:rsidRPr="008E37ED">
        <w:rPr>
          <w:rFonts w:ascii="Times New Roman" w:hAnsi="Times New Roman"/>
          <w:color w:val="767171"/>
          <w:spacing w:val="17"/>
          <w:sz w:val="24"/>
          <w:szCs w:val="24"/>
        </w:rPr>
        <w:t>resolución</w:t>
      </w:r>
      <w:r w:rsidRPr="008E37ED">
        <w:rPr>
          <w:rFonts w:ascii="Times New Roman" w:hAnsi="Times New Roman"/>
          <w:color w:val="767171"/>
          <w:spacing w:val="45"/>
          <w:sz w:val="24"/>
          <w:szCs w:val="24"/>
        </w:rPr>
        <w:t xml:space="preserve"> </w:t>
      </w:r>
      <w:r w:rsidRPr="008E37ED">
        <w:rPr>
          <w:rFonts w:ascii="Times New Roman" w:hAnsi="Times New Roman"/>
          <w:color w:val="767171"/>
          <w:sz w:val="24"/>
          <w:szCs w:val="24"/>
        </w:rPr>
        <w:t>de</w:t>
      </w:r>
      <w:r w:rsidRPr="008E37ED">
        <w:rPr>
          <w:rFonts w:ascii="Times New Roman" w:hAnsi="Times New Roman"/>
          <w:color w:val="767171"/>
          <w:spacing w:val="45"/>
          <w:sz w:val="24"/>
          <w:szCs w:val="24"/>
        </w:rPr>
        <w:t xml:space="preserve"> </w:t>
      </w:r>
      <w:r w:rsidRPr="008E37ED">
        <w:rPr>
          <w:rFonts w:ascii="Times New Roman" w:hAnsi="Times New Roman"/>
          <w:color w:val="767171"/>
          <w:spacing w:val="15"/>
          <w:sz w:val="24"/>
          <w:szCs w:val="24"/>
        </w:rPr>
        <w:t>conflictos</w:t>
      </w:r>
    </w:p>
    <w:p w14:paraId="71D35F06" w14:textId="77777777" w:rsidR="009A07BF" w:rsidRPr="008E37ED" w:rsidRDefault="009A07BF" w:rsidP="008E37ED">
      <w:pPr>
        <w:pStyle w:val="Prrafodelista"/>
        <w:widowControl w:val="0"/>
        <w:numPr>
          <w:ilvl w:val="0"/>
          <w:numId w:val="24"/>
        </w:numPr>
        <w:tabs>
          <w:tab w:val="left" w:pos="284"/>
        </w:tabs>
        <w:autoSpaceDE w:val="0"/>
        <w:autoSpaceDN w:val="0"/>
        <w:spacing w:before="41" w:after="0" w:line="360" w:lineRule="auto"/>
        <w:ind w:left="0" w:firstLine="0"/>
        <w:contextualSpacing w:val="0"/>
        <w:rPr>
          <w:rFonts w:ascii="Times New Roman" w:hAnsi="Times New Roman"/>
          <w:color w:val="767171"/>
          <w:sz w:val="24"/>
          <w:szCs w:val="24"/>
        </w:rPr>
      </w:pPr>
      <w:r w:rsidRPr="008E37ED">
        <w:rPr>
          <w:rFonts w:ascii="Times New Roman" w:hAnsi="Times New Roman"/>
          <w:color w:val="767171"/>
          <w:spacing w:val="15"/>
          <w:sz w:val="24"/>
          <w:szCs w:val="24"/>
        </w:rPr>
        <w:t>Power</w:t>
      </w:r>
      <w:r w:rsidRPr="008E37ED">
        <w:rPr>
          <w:rFonts w:ascii="Times New Roman" w:hAnsi="Times New Roman"/>
          <w:color w:val="767171"/>
          <w:spacing w:val="37"/>
          <w:sz w:val="24"/>
          <w:szCs w:val="24"/>
        </w:rPr>
        <w:t xml:space="preserve"> </w:t>
      </w:r>
      <w:r w:rsidRPr="008E37ED">
        <w:rPr>
          <w:rFonts w:ascii="Times New Roman" w:hAnsi="Times New Roman"/>
          <w:color w:val="767171"/>
          <w:spacing w:val="6"/>
          <w:sz w:val="24"/>
          <w:szCs w:val="24"/>
        </w:rPr>
        <w:t>BI</w:t>
      </w:r>
    </w:p>
    <w:p w14:paraId="54F167CF" w14:textId="77777777" w:rsidR="009A07BF" w:rsidRPr="008E37ED" w:rsidRDefault="009A07BF" w:rsidP="008E37ED">
      <w:pPr>
        <w:pStyle w:val="Prrafodelista"/>
        <w:widowControl w:val="0"/>
        <w:numPr>
          <w:ilvl w:val="0"/>
          <w:numId w:val="24"/>
        </w:numPr>
        <w:tabs>
          <w:tab w:val="left" w:pos="284"/>
        </w:tabs>
        <w:autoSpaceDE w:val="0"/>
        <w:autoSpaceDN w:val="0"/>
        <w:spacing w:before="41" w:after="0" w:line="360" w:lineRule="auto"/>
        <w:ind w:left="0" w:firstLine="0"/>
        <w:contextualSpacing w:val="0"/>
        <w:rPr>
          <w:rFonts w:ascii="Times New Roman" w:hAnsi="Times New Roman"/>
          <w:color w:val="767171"/>
          <w:sz w:val="24"/>
          <w:szCs w:val="24"/>
        </w:rPr>
      </w:pPr>
      <w:r w:rsidRPr="008E37ED">
        <w:rPr>
          <w:rFonts w:ascii="Times New Roman" w:hAnsi="Times New Roman"/>
          <w:color w:val="767171"/>
          <w:spacing w:val="16"/>
          <w:sz w:val="24"/>
          <w:szCs w:val="24"/>
        </w:rPr>
        <w:t>Trabajo</w:t>
      </w:r>
      <w:r w:rsidRPr="008E37ED">
        <w:rPr>
          <w:rFonts w:ascii="Times New Roman" w:hAnsi="Times New Roman"/>
          <w:color w:val="767171"/>
          <w:spacing w:val="41"/>
          <w:sz w:val="24"/>
          <w:szCs w:val="24"/>
        </w:rPr>
        <w:t xml:space="preserve"> </w:t>
      </w:r>
      <w:r w:rsidRPr="008E37ED">
        <w:rPr>
          <w:rFonts w:ascii="Times New Roman" w:hAnsi="Times New Roman"/>
          <w:color w:val="767171"/>
          <w:spacing w:val="10"/>
          <w:sz w:val="24"/>
          <w:szCs w:val="24"/>
        </w:rPr>
        <w:t>en</w:t>
      </w:r>
      <w:r w:rsidRPr="008E37ED">
        <w:rPr>
          <w:rFonts w:ascii="Times New Roman" w:hAnsi="Times New Roman"/>
          <w:color w:val="767171"/>
          <w:spacing w:val="41"/>
          <w:sz w:val="24"/>
          <w:szCs w:val="24"/>
        </w:rPr>
        <w:t xml:space="preserve"> </w:t>
      </w:r>
      <w:r w:rsidRPr="008E37ED">
        <w:rPr>
          <w:rFonts w:ascii="Times New Roman" w:hAnsi="Times New Roman"/>
          <w:color w:val="767171"/>
          <w:spacing w:val="13"/>
          <w:sz w:val="24"/>
          <w:szCs w:val="24"/>
        </w:rPr>
        <w:t>equipo</w:t>
      </w:r>
    </w:p>
    <w:p w14:paraId="0DA83A3D" w14:textId="77777777" w:rsidR="00EC7410" w:rsidRPr="008E37ED" w:rsidRDefault="009A07BF" w:rsidP="008E37ED">
      <w:pPr>
        <w:pStyle w:val="Prrafodelista"/>
        <w:widowControl w:val="0"/>
        <w:numPr>
          <w:ilvl w:val="0"/>
          <w:numId w:val="24"/>
        </w:numPr>
        <w:tabs>
          <w:tab w:val="left" w:pos="284"/>
        </w:tabs>
        <w:autoSpaceDE w:val="0"/>
        <w:autoSpaceDN w:val="0"/>
        <w:spacing w:before="160" w:after="0" w:line="360" w:lineRule="auto"/>
        <w:ind w:left="0" w:firstLine="0"/>
        <w:contextualSpacing w:val="0"/>
        <w:rPr>
          <w:rFonts w:ascii="Times New Roman" w:hAnsi="Times New Roman"/>
          <w:color w:val="767171"/>
          <w:spacing w:val="17"/>
          <w:sz w:val="24"/>
          <w:szCs w:val="24"/>
        </w:rPr>
      </w:pPr>
      <w:r w:rsidRPr="008E37ED">
        <w:rPr>
          <w:rFonts w:ascii="Times New Roman" w:hAnsi="Times New Roman"/>
          <w:color w:val="767171"/>
          <w:spacing w:val="17"/>
          <w:sz w:val="24"/>
          <w:szCs w:val="24"/>
        </w:rPr>
        <w:lastRenderedPageBreak/>
        <w:t>Técnicas de archivo</w:t>
      </w:r>
    </w:p>
    <w:p w14:paraId="408AB4DB" w14:textId="0C1E9E36" w:rsidR="009A07BF" w:rsidRPr="008E37ED" w:rsidRDefault="009A07BF" w:rsidP="008E37ED">
      <w:pPr>
        <w:pStyle w:val="Prrafodelista"/>
        <w:widowControl w:val="0"/>
        <w:numPr>
          <w:ilvl w:val="0"/>
          <w:numId w:val="24"/>
        </w:numPr>
        <w:tabs>
          <w:tab w:val="left" w:pos="284"/>
        </w:tabs>
        <w:autoSpaceDE w:val="0"/>
        <w:autoSpaceDN w:val="0"/>
        <w:spacing w:before="160" w:after="0" w:line="360" w:lineRule="auto"/>
        <w:ind w:left="0" w:firstLine="0"/>
        <w:contextualSpacing w:val="0"/>
        <w:rPr>
          <w:rFonts w:ascii="Times New Roman" w:hAnsi="Times New Roman"/>
          <w:color w:val="767171"/>
          <w:spacing w:val="17"/>
          <w:sz w:val="24"/>
          <w:szCs w:val="24"/>
        </w:rPr>
      </w:pPr>
      <w:r w:rsidRPr="008E37ED">
        <w:rPr>
          <w:rFonts w:ascii="Times New Roman" w:hAnsi="Times New Roman"/>
          <w:color w:val="767171"/>
          <w:spacing w:val="17"/>
          <w:sz w:val="24"/>
          <w:szCs w:val="24"/>
        </w:rPr>
        <w:t>Microsoft Excel básico</w:t>
      </w:r>
    </w:p>
    <w:p w14:paraId="24491A0A" w14:textId="77777777" w:rsidR="009A07BF" w:rsidRPr="008E37ED" w:rsidRDefault="009A07BF" w:rsidP="008E37ED">
      <w:pPr>
        <w:pStyle w:val="Prrafodelista"/>
        <w:widowControl w:val="0"/>
        <w:numPr>
          <w:ilvl w:val="0"/>
          <w:numId w:val="24"/>
        </w:numPr>
        <w:tabs>
          <w:tab w:val="left" w:pos="284"/>
        </w:tabs>
        <w:autoSpaceDE w:val="0"/>
        <w:autoSpaceDN w:val="0"/>
        <w:spacing w:before="160" w:after="0" w:line="360" w:lineRule="auto"/>
        <w:ind w:left="0" w:firstLine="0"/>
        <w:contextualSpacing w:val="0"/>
        <w:rPr>
          <w:rFonts w:ascii="Times New Roman" w:hAnsi="Times New Roman"/>
          <w:color w:val="767171"/>
          <w:spacing w:val="17"/>
          <w:sz w:val="24"/>
          <w:szCs w:val="24"/>
        </w:rPr>
      </w:pPr>
      <w:r w:rsidRPr="008E37ED">
        <w:rPr>
          <w:rFonts w:ascii="Times New Roman" w:hAnsi="Times New Roman"/>
          <w:color w:val="767171"/>
          <w:spacing w:val="17"/>
          <w:sz w:val="24"/>
          <w:szCs w:val="24"/>
        </w:rPr>
        <w:t>Redacción de informes técnicos</w:t>
      </w:r>
    </w:p>
    <w:p w14:paraId="2378BB5D" w14:textId="77777777" w:rsidR="009A07BF" w:rsidRPr="008E37ED" w:rsidRDefault="009A07BF" w:rsidP="008E37ED">
      <w:pPr>
        <w:pStyle w:val="Prrafodelista"/>
        <w:widowControl w:val="0"/>
        <w:numPr>
          <w:ilvl w:val="0"/>
          <w:numId w:val="24"/>
        </w:numPr>
        <w:tabs>
          <w:tab w:val="left" w:pos="284"/>
        </w:tabs>
        <w:autoSpaceDE w:val="0"/>
        <w:autoSpaceDN w:val="0"/>
        <w:spacing w:before="160" w:after="0" w:line="360" w:lineRule="auto"/>
        <w:ind w:left="0" w:firstLine="0"/>
        <w:contextualSpacing w:val="0"/>
        <w:rPr>
          <w:rFonts w:ascii="Times New Roman" w:hAnsi="Times New Roman"/>
          <w:color w:val="767171"/>
          <w:spacing w:val="17"/>
          <w:sz w:val="24"/>
          <w:szCs w:val="24"/>
        </w:rPr>
      </w:pPr>
      <w:r w:rsidRPr="008E37ED">
        <w:rPr>
          <w:rFonts w:ascii="Times New Roman" w:hAnsi="Times New Roman"/>
          <w:color w:val="767171"/>
          <w:spacing w:val="17"/>
          <w:sz w:val="24"/>
          <w:szCs w:val="24"/>
        </w:rPr>
        <w:t>Inteligencia emocional</w:t>
      </w:r>
    </w:p>
    <w:p w14:paraId="69B8AE6F" w14:textId="77777777" w:rsidR="009A07BF" w:rsidRPr="008E37ED" w:rsidRDefault="009A07BF" w:rsidP="008E37ED">
      <w:pPr>
        <w:pStyle w:val="Prrafodelista"/>
        <w:widowControl w:val="0"/>
        <w:numPr>
          <w:ilvl w:val="0"/>
          <w:numId w:val="24"/>
        </w:numPr>
        <w:tabs>
          <w:tab w:val="left" w:pos="284"/>
        </w:tabs>
        <w:autoSpaceDE w:val="0"/>
        <w:autoSpaceDN w:val="0"/>
        <w:spacing w:before="160" w:after="0" w:line="360" w:lineRule="auto"/>
        <w:ind w:left="0" w:firstLine="0"/>
        <w:contextualSpacing w:val="0"/>
        <w:rPr>
          <w:rFonts w:ascii="Times New Roman" w:hAnsi="Times New Roman"/>
          <w:color w:val="767171"/>
          <w:spacing w:val="17"/>
          <w:sz w:val="24"/>
          <w:szCs w:val="24"/>
        </w:rPr>
      </w:pPr>
      <w:r w:rsidRPr="008E37ED">
        <w:rPr>
          <w:rFonts w:ascii="Times New Roman" w:hAnsi="Times New Roman"/>
          <w:color w:val="767171"/>
          <w:spacing w:val="17"/>
          <w:sz w:val="24"/>
          <w:szCs w:val="24"/>
        </w:rPr>
        <w:t>Desarrollo organizacional</w:t>
      </w:r>
    </w:p>
    <w:p w14:paraId="20FBDF04" w14:textId="77777777" w:rsidR="009A07BF" w:rsidRPr="008E37ED" w:rsidRDefault="009A07BF" w:rsidP="008E37ED">
      <w:pPr>
        <w:pStyle w:val="Prrafodelista"/>
        <w:widowControl w:val="0"/>
        <w:numPr>
          <w:ilvl w:val="0"/>
          <w:numId w:val="24"/>
        </w:numPr>
        <w:tabs>
          <w:tab w:val="left" w:pos="284"/>
        </w:tabs>
        <w:autoSpaceDE w:val="0"/>
        <w:autoSpaceDN w:val="0"/>
        <w:spacing w:before="160" w:after="0" w:line="360" w:lineRule="auto"/>
        <w:ind w:left="0" w:firstLine="0"/>
        <w:contextualSpacing w:val="0"/>
        <w:rPr>
          <w:rFonts w:ascii="Times New Roman" w:hAnsi="Times New Roman"/>
          <w:color w:val="767171"/>
          <w:spacing w:val="17"/>
          <w:sz w:val="24"/>
          <w:szCs w:val="24"/>
        </w:rPr>
      </w:pPr>
      <w:r w:rsidRPr="008E37ED">
        <w:rPr>
          <w:rFonts w:ascii="Times New Roman" w:hAnsi="Times New Roman"/>
          <w:color w:val="767171"/>
          <w:spacing w:val="17"/>
          <w:sz w:val="24"/>
          <w:szCs w:val="24"/>
        </w:rPr>
        <w:t>Micromachismo</w:t>
      </w:r>
    </w:p>
    <w:p w14:paraId="79A756BF" w14:textId="77777777" w:rsidR="009A07BF" w:rsidRPr="008E37ED" w:rsidRDefault="009A07BF" w:rsidP="008E37ED">
      <w:pPr>
        <w:pStyle w:val="Prrafodelista"/>
        <w:widowControl w:val="0"/>
        <w:numPr>
          <w:ilvl w:val="0"/>
          <w:numId w:val="24"/>
        </w:numPr>
        <w:tabs>
          <w:tab w:val="left" w:pos="426"/>
        </w:tabs>
        <w:autoSpaceDE w:val="0"/>
        <w:autoSpaceDN w:val="0"/>
        <w:spacing w:before="160" w:after="0" w:line="360" w:lineRule="auto"/>
        <w:ind w:left="0" w:firstLine="0"/>
        <w:contextualSpacing w:val="0"/>
        <w:rPr>
          <w:rFonts w:ascii="Times New Roman" w:hAnsi="Times New Roman"/>
          <w:color w:val="767171"/>
          <w:spacing w:val="17"/>
          <w:sz w:val="24"/>
          <w:szCs w:val="24"/>
        </w:rPr>
      </w:pPr>
      <w:r w:rsidRPr="008E37ED">
        <w:rPr>
          <w:rFonts w:ascii="Times New Roman" w:hAnsi="Times New Roman"/>
          <w:color w:val="767171"/>
          <w:spacing w:val="17"/>
          <w:sz w:val="24"/>
          <w:szCs w:val="24"/>
        </w:rPr>
        <w:t>Comunicación Institucional</w:t>
      </w:r>
    </w:p>
    <w:p w14:paraId="23B7C35E" w14:textId="77777777" w:rsidR="009A07BF" w:rsidRPr="008E37ED" w:rsidRDefault="009A07BF" w:rsidP="008E37ED">
      <w:pPr>
        <w:pStyle w:val="Prrafodelista"/>
        <w:widowControl w:val="0"/>
        <w:numPr>
          <w:ilvl w:val="0"/>
          <w:numId w:val="24"/>
        </w:numPr>
        <w:tabs>
          <w:tab w:val="left" w:pos="426"/>
        </w:tabs>
        <w:autoSpaceDE w:val="0"/>
        <w:autoSpaceDN w:val="0"/>
        <w:spacing w:before="160" w:after="0" w:line="360" w:lineRule="auto"/>
        <w:ind w:left="0" w:firstLine="0"/>
        <w:contextualSpacing w:val="0"/>
        <w:rPr>
          <w:rFonts w:ascii="Times New Roman" w:hAnsi="Times New Roman"/>
          <w:color w:val="767171"/>
          <w:spacing w:val="17"/>
          <w:sz w:val="24"/>
          <w:szCs w:val="24"/>
        </w:rPr>
      </w:pPr>
      <w:r w:rsidRPr="008E37ED">
        <w:rPr>
          <w:rFonts w:ascii="Times New Roman" w:hAnsi="Times New Roman"/>
          <w:color w:val="767171"/>
          <w:spacing w:val="17"/>
          <w:sz w:val="24"/>
          <w:szCs w:val="24"/>
        </w:rPr>
        <w:t>INTRANT Digital</w:t>
      </w:r>
    </w:p>
    <w:p w14:paraId="5BCEA8DD" w14:textId="77777777" w:rsidR="009A07BF" w:rsidRPr="008E37ED" w:rsidRDefault="009A07BF" w:rsidP="008E37ED">
      <w:pPr>
        <w:pStyle w:val="Prrafodelista"/>
        <w:widowControl w:val="0"/>
        <w:numPr>
          <w:ilvl w:val="0"/>
          <w:numId w:val="24"/>
        </w:numPr>
        <w:tabs>
          <w:tab w:val="left" w:pos="426"/>
        </w:tabs>
        <w:autoSpaceDE w:val="0"/>
        <w:autoSpaceDN w:val="0"/>
        <w:spacing w:before="160" w:after="0" w:line="360" w:lineRule="auto"/>
        <w:ind w:left="0" w:firstLine="0"/>
        <w:contextualSpacing w:val="0"/>
        <w:rPr>
          <w:rFonts w:ascii="Times New Roman" w:hAnsi="Times New Roman"/>
          <w:color w:val="767171"/>
          <w:spacing w:val="17"/>
          <w:sz w:val="24"/>
          <w:szCs w:val="24"/>
        </w:rPr>
      </w:pPr>
      <w:r w:rsidRPr="008E37ED">
        <w:rPr>
          <w:rFonts w:ascii="Times New Roman" w:hAnsi="Times New Roman"/>
          <w:color w:val="767171"/>
          <w:spacing w:val="17"/>
          <w:sz w:val="24"/>
          <w:szCs w:val="24"/>
        </w:rPr>
        <w:t>Normas básicas del peatón</w:t>
      </w:r>
    </w:p>
    <w:p w14:paraId="6693F306" w14:textId="77777777" w:rsidR="00EC7410" w:rsidRPr="008E37ED" w:rsidRDefault="009A07BF" w:rsidP="008E37ED">
      <w:pPr>
        <w:pStyle w:val="Prrafodelista"/>
        <w:widowControl w:val="0"/>
        <w:numPr>
          <w:ilvl w:val="0"/>
          <w:numId w:val="24"/>
        </w:numPr>
        <w:tabs>
          <w:tab w:val="left" w:pos="426"/>
        </w:tabs>
        <w:autoSpaceDE w:val="0"/>
        <w:autoSpaceDN w:val="0"/>
        <w:spacing w:before="160" w:after="0" w:line="360" w:lineRule="auto"/>
        <w:ind w:left="0" w:firstLine="0"/>
        <w:contextualSpacing w:val="0"/>
        <w:rPr>
          <w:rFonts w:ascii="Times New Roman" w:hAnsi="Times New Roman"/>
          <w:color w:val="767171"/>
          <w:spacing w:val="17"/>
          <w:sz w:val="24"/>
          <w:szCs w:val="24"/>
        </w:rPr>
      </w:pPr>
      <w:r w:rsidRPr="008E37ED">
        <w:rPr>
          <w:rFonts w:ascii="Times New Roman" w:hAnsi="Times New Roman"/>
          <w:color w:val="767171"/>
          <w:spacing w:val="17"/>
          <w:sz w:val="24"/>
          <w:szCs w:val="24"/>
        </w:rPr>
        <w:t>Derechos Humanos</w:t>
      </w:r>
    </w:p>
    <w:p w14:paraId="51484A79" w14:textId="08E22436" w:rsidR="009A07BF" w:rsidRPr="008E37ED" w:rsidRDefault="009A07BF" w:rsidP="008E37ED">
      <w:pPr>
        <w:pStyle w:val="Prrafodelista"/>
        <w:widowControl w:val="0"/>
        <w:numPr>
          <w:ilvl w:val="0"/>
          <w:numId w:val="24"/>
        </w:numPr>
        <w:tabs>
          <w:tab w:val="left" w:pos="426"/>
        </w:tabs>
        <w:autoSpaceDE w:val="0"/>
        <w:autoSpaceDN w:val="0"/>
        <w:spacing w:before="160" w:after="0" w:line="360" w:lineRule="auto"/>
        <w:ind w:left="0" w:firstLine="0"/>
        <w:contextualSpacing w:val="0"/>
        <w:rPr>
          <w:rFonts w:ascii="Times New Roman" w:hAnsi="Times New Roman"/>
          <w:color w:val="767171"/>
          <w:spacing w:val="17"/>
          <w:sz w:val="24"/>
          <w:szCs w:val="24"/>
        </w:rPr>
      </w:pPr>
      <w:r w:rsidRPr="008E37ED">
        <w:rPr>
          <w:rFonts w:ascii="Times New Roman" w:hAnsi="Times New Roman"/>
          <w:color w:val="767171"/>
          <w:spacing w:val="17"/>
          <w:sz w:val="24"/>
          <w:szCs w:val="24"/>
        </w:rPr>
        <w:t>Etiqueta y Protocolo</w:t>
      </w:r>
    </w:p>
    <w:p w14:paraId="5D5DD507" w14:textId="77777777" w:rsidR="009A07BF" w:rsidRPr="008E37ED" w:rsidRDefault="009A07BF" w:rsidP="008E37ED">
      <w:pPr>
        <w:pStyle w:val="Prrafodelista"/>
        <w:widowControl w:val="0"/>
        <w:numPr>
          <w:ilvl w:val="0"/>
          <w:numId w:val="24"/>
        </w:numPr>
        <w:tabs>
          <w:tab w:val="left" w:pos="426"/>
        </w:tabs>
        <w:autoSpaceDE w:val="0"/>
        <w:autoSpaceDN w:val="0"/>
        <w:spacing w:before="160" w:after="0" w:line="360" w:lineRule="auto"/>
        <w:ind w:left="0" w:firstLine="0"/>
        <w:contextualSpacing w:val="0"/>
        <w:rPr>
          <w:rFonts w:ascii="Times New Roman" w:hAnsi="Times New Roman"/>
          <w:color w:val="767171"/>
          <w:spacing w:val="17"/>
          <w:sz w:val="24"/>
          <w:szCs w:val="24"/>
        </w:rPr>
      </w:pPr>
      <w:r w:rsidRPr="008E37ED">
        <w:rPr>
          <w:rFonts w:ascii="Times New Roman" w:hAnsi="Times New Roman"/>
          <w:color w:val="767171"/>
          <w:spacing w:val="17"/>
          <w:sz w:val="24"/>
          <w:szCs w:val="24"/>
        </w:rPr>
        <w:t>KPI en logística de transporte</w:t>
      </w:r>
    </w:p>
    <w:p w14:paraId="73C25BE9" w14:textId="77777777" w:rsidR="009A07BF" w:rsidRPr="008E37ED" w:rsidRDefault="009A07BF" w:rsidP="008E37ED">
      <w:pPr>
        <w:pStyle w:val="Prrafodelista"/>
        <w:widowControl w:val="0"/>
        <w:numPr>
          <w:ilvl w:val="0"/>
          <w:numId w:val="24"/>
        </w:numPr>
        <w:tabs>
          <w:tab w:val="left" w:pos="426"/>
        </w:tabs>
        <w:autoSpaceDE w:val="0"/>
        <w:autoSpaceDN w:val="0"/>
        <w:spacing w:before="160" w:after="0" w:line="360" w:lineRule="auto"/>
        <w:ind w:left="0" w:firstLine="0"/>
        <w:contextualSpacing w:val="0"/>
        <w:rPr>
          <w:rFonts w:ascii="Times New Roman" w:hAnsi="Times New Roman"/>
          <w:color w:val="767171"/>
          <w:spacing w:val="17"/>
          <w:sz w:val="24"/>
          <w:szCs w:val="24"/>
        </w:rPr>
      </w:pPr>
      <w:r w:rsidRPr="008E37ED">
        <w:rPr>
          <w:rFonts w:ascii="Times New Roman" w:hAnsi="Times New Roman"/>
          <w:color w:val="767171"/>
          <w:spacing w:val="17"/>
          <w:sz w:val="24"/>
          <w:szCs w:val="24"/>
        </w:rPr>
        <w:t>Habilidades Gerenciales</w:t>
      </w:r>
    </w:p>
    <w:p w14:paraId="024CE8D8" w14:textId="77777777" w:rsidR="009A07BF" w:rsidRPr="008E37ED" w:rsidRDefault="009A07BF" w:rsidP="008E37ED">
      <w:pPr>
        <w:pStyle w:val="Prrafodelista"/>
        <w:widowControl w:val="0"/>
        <w:numPr>
          <w:ilvl w:val="0"/>
          <w:numId w:val="24"/>
        </w:numPr>
        <w:tabs>
          <w:tab w:val="left" w:pos="426"/>
        </w:tabs>
        <w:autoSpaceDE w:val="0"/>
        <w:autoSpaceDN w:val="0"/>
        <w:spacing w:before="160" w:after="0" w:line="360" w:lineRule="auto"/>
        <w:ind w:left="0" w:firstLine="0"/>
        <w:contextualSpacing w:val="0"/>
        <w:rPr>
          <w:rFonts w:ascii="Times New Roman" w:hAnsi="Times New Roman"/>
          <w:color w:val="767171"/>
          <w:sz w:val="24"/>
          <w:szCs w:val="24"/>
        </w:rPr>
      </w:pPr>
      <w:r w:rsidRPr="008E37ED">
        <w:rPr>
          <w:rFonts w:ascii="Times New Roman" w:hAnsi="Times New Roman"/>
          <w:color w:val="767171"/>
          <w:spacing w:val="17"/>
          <w:sz w:val="24"/>
          <w:szCs w:val="24"/>
        </w:rPr>
        <w:t>Introducción a la</w:t>
      </w:r>
      <w:r w:rsidRPr="008E37ED">
        <w:rPr>
          <w:rFonts w:ascii="Times New Roman" w:hAnsi="Times New Roman"/>
          <w:color w:val="767171"/>
          <w:sz w:val="24"/>
          <w:szCs w:val="24"/>
        </w:rPr>
        <w:t xml:space="preserve"> Alianza Público- Privada</w:t>
      </w:r>
    </w:p>
    <w:p w14:paraId="38F469E0" w14:textId="1C8AC2D6" w:rsidR="00EC7410" w:rsidRPr="008E37ED" w:rsidRDefault="008D1FF8" w:rsidP="008E37ED">
      <w:pPr>
        <w:tabs>
          <w:tab w:val="left" w:pos="1985"/>
        </w:tabs>
        <w:spacing w:before="240" w:after="240" w:line="360" w:lineRule="auto"/>
        <w:jc w:val="both"/>
        <w:rPr>
          <w:bCs/>
          <w:lang w:val="es-DO"/>
        </w:rPr>
      </w:pPr>
      <w:r w:rsidRPr="008E37ED">
        <w:rPr>
          <w:bCs/>
          <w:lang w:val="es-DO"/>
        </w:rPr>
        <w:t>Se</w:t>
      </w:r>
      <w:r w:rsidR="00B02273" w:rsidRPr="008E37ED">
        <w:rPr>
          <w:bCs/>
          <w:lang w:val="es-DO"/>
        </w:rPr>
        <w:t xml:space="preserve"> llevó a</w:t>
      </w:r>
      <w:r w:rsidR="00D857C2" w:rsidRPr="008E37ED">
        <w:rPr>
          <w:bCs/>
          <w:lang w:val="es-DO"/>
        </w:rPr>
        <w:t xml:space="preserve"> </w:t>
      </w:r>
      <w:r w:rsidR="009A07BF" w:rsidRPr="008E37ED">
        <w:rPr>
          <w:bCs/>
          <w:lang w:val="es-DO"/>
        </w:rPr>
        <w:t xml:space="preserve">cabo la inducción y reinducción institucional, orientada a colaboradores de diversas áreas, con el objetivo de asegurar el alineamiento de todos los equipos en las políticas internas y la cultura organizacional del INTRANT. Se atendió una solicitud externa de capacitación, completada con éxito según los requisitos planteados por la unidad solicitante. </w:t>
      </w:r>
    </w:p>
    <w:p w14:paraId="56310813" w14:textId="54C9C403" w:rsidR="009A07BF" w:rsidRPr="008E37ED" w:rsidRDefault="009A07BF" w:rsidP="008E37ED">
      <w:pPr>
        <w:tabs>
          <w:tab w:val="left" w:pos="1985"/>
        </w:tabs>
        <w:spacing w:after="240" w:line="360" w:lineRule="auto"/>
        <w:jc w:val="both"/>
        <w:rPr>
          <w:bCs/>
          <w:lang w:val="es-DO"/>
        </w:rPr>
      </w:pPr>
      <w:r w:rsidRPr="008E37ED">
        <w:rPr>
          <w:bCs/>
          <w:lang w:val="es-DO"/>
        </w:rPr>
        <w:lastRenderedPageBreak/>
        <w:t>Finalmente, se ofrecieron talleres de habilidades blandas, enfocándose en trabajo en equipo y desarrollo de liderazgo, para promover un entorno colaborativo y eficaces capacidades gerenciales.</w:t>
      </w:r>
    </w:p>
    <w:p w14:paraId="566658BF" w14:textId="0373F5C1" w:rsidR="009A07BF" w:rsidRPr="008E37ED" w:rsidRDefault="009A07BF" w:rsidP="008E37ED">
      <w:pPr>
        <w:tabs>
          <w:tab w:val="left" w:pos="1985"/>
        </w:tabs>
        <w:spacing w:after="240" w:line="360" w:lineRule="auto"/>
        <w:jc w:val="both"/>
        <w:rPr>
          <w:bCs/>
          <w:lang w:val="es-DO"/>
        </w:rPr>
      </w:pPr>
      <w:r w:rsidRPr="008E37ED">
        <w:rPr>
          <w:bCs/>
          <w:lang w:val="es-DO"/>
        </w:rPr>
        <w:t>Estas iniciativas de formación contribuyen directamente a optimizar el desempeño institucional, reforzar el compromiso del personal y mejorar la calidad de los servicios ofrecidos a la ciudadanía.</w:t>
      </w:r>
    </w:p>
    <w:p w14:paraId="7A7F3397" w14:textId="15FE433E" w:rsidR="00986241" w:rsidRPr="008E37ED" w:rsidRDefault="009A07BF" w:rsidP="008E37ED">
      <w:pPr>
        <w:tabs>
          <w:tab w:val="left" w:pos="1985"/>
        </w:tabs>
        <w:spacing w:after="240" w:line="360" w:lineRule="auto"/>
        <w:jc w:val="center"/>
        <w:rPr>
          <w:b/>
          <w:bCs/>
          <w:lang w:val="es-DO"/>
        </w:rPr>
      </w:pPr>
      <w:r w:rsidRPr="008E37ED">
        <w:rPr>
          <w:b/>
          <w:bCs/>
          <w:lang w:val="es-DO"/>
        </w:rPr>
        <w:t>Acuerdos</w:t>
      </w:r>
      <w:r w:rsidR="00316CBA" w:rsidRPr="008E37ED">
        <w:rPr>
          <w:b/>
          <w:bCs/>
          <w:lang w:val="es-DO"/>
        </w:rPr>
        <w:t xml:space="preserve"> de </w:t>
      </w:r>
      <w:r w:rsidR="00986241" w:rsidRPr="008E37ED">
        <w:rPr>
          <w:b/>
          <w:bCs/>
          <w:lang w:val="es-DO"/>
        </w:rPr>
        <w:t>Desempeño</w:t>
      </w:r>
    </w:p>
    <w:p w14:paraId="3C710985" w14:textId="77777777" w:rsidR="00D229DF" w:rsidRPr="008E37ED" w:rsidRDefault="009A07BF" w:rsidP="008E37ED">
      <w:pPr>
        <w:tabs>
          <w:tab w:val="left" w:pos="1985"/>
        </w:tabs>
        <w:spacing w:after="240" w:line="360" w:lineRule="auto"/>
        <w:jc w:val="both"/>
        <w:rPr>
          <w:bCs/>
          <w:lang w:val="es-DO"/>
        </w:rPr>
      </w:pPr>
      <w:r w:rsidRPr="008E37ED">
        <w:rPr>
          <w:bCs/>
          <w:lang w:val="es-DO"/>
        </w:rPr>
        <w:t>Los acuerdos de desempeño son instrumentos de gestión que permiten alinear los objetivos institucionales con el desempeño de las unidades organizativas y sus responsables, promoviendo así una cultura de resultados en la admin</w:t>
      </w:r>
      <w:r w:rsidR="00B02273" w:rsidRPr="008E37ED">
        <w:rPr>
          <w:bCs/>
          <w:lang w:val="es-DO"/>
        </w:rPr>
        <w:t xml:space="preserve">istración pública. </w:t>
      </w:r>
    </w:p>
    <w:p w14:paraId="5CA153B5" w14:textId="3AFAA3F7" w:rsidR="009A07BF" w:rsidRPr="008E37ED" w:rsidRDefault="00B02273" w:rsidP="008E37ED">
      <w:pPr>
        <w:tabs>
          <w:tab w:val="left" w:pos="1985"/>
        </w:tabs>
        <w:spacing w:after="240" w:line="360" w:lineRule="auto"/>
        <w:jc w:val="both"/>
        <w:rPr>
          <w:bCs/>
          <w:lang w:val="es-DO"/>
        </w:rPr>
      </w:pPr>
      <w:r w:rsidRPr="008E37ED">
        <w:rPr>
          <w:bCs/>
          <w:lang w:val="es-DO"/>
        </w:rPr>
        <w:t>Estos acuerd</w:t>
      </w:r>
      <w:r w:rsidR="009A07BF" w:rsidRPr="008E37ED">
        <w:rPr>
          <w:bCs/>
          <w:lang w:val="es-DO"/>
        </w:rPr>
        <w:t xml:space="preserve">os son compromisos formales en los cuales se establecen metas claras, medibles y vinculadas al Plan Estratégico Institucional (PEI) y al Plan Operativo Anual (POA). Del total de acuerdo de desempeño a ser elaborados, durante </w:t>
      </w:r>
      <w:r w:rsidR="008D1FF8" w:rsidRPr="008E37ED">
        <w:rPr>
          <w:bCs/>
          <w:lang w:val="es-DO"/>
        </w:rPr>
        <w:t>2025</w:t>
      </w:r>
      <w:r w:rsidR="009A07BF" w:rsidRPr="008E37ED">
        <w:rPr>
          <w:bCs/>
          <w:lang w:val="es-DO"/>
        </w:rPr>
        <w:t xml:space="preserve"> se realizaron alrededor del </w:t>
      </w:r>
      <w:r w:rsidR="008D1FF8" w:rsidRPr="008E37ED">
        <w:rPr>
          <w:bCs/>
          <w:lang w:val="es-DO"/>
        </w:rPr>
        <w:t>94.</w:t>
      </w:r>
      <w:r w:rsidR="009A07BF" w:rsidRPr="008E37ED">
        <w:rPr>
          <w:bCs/>
          <w:lang w:val="es-DO"/>
        </w:rPr>
        <w:t>0% de los mismos.</w:t>
      </w:r>
    </w:p>
    <w:p w14:paraId="3415314E" w14:textId="50835232" w:rsidR="009A07BF" w:rsidRPr="008E37ED" w:rsidRDefault="009A07BF" w:rsidP="008E37ED">
      <w:pPr>
        <w:tabs>
          <w:tab w:val="left" w:pos="1985"/>
        </w:tabs>
        <w:spacing w:after="240" w:line="360" w:lineRule="auto"/>
        <w:jc w:val="both"/>
        <w:rPr>
          <w:bCs/>
          <w:lang w:val="es-DO"/>
        </w:rPr>
      </w:pPr>
      <w:r w:rsidRPr="008E37ED">
        <w:rPr>
          <w:bCs/>
          <w:lang w:val="es-DO"/>
        </w:rPr>
        <w:t>Durante el segundo trimestre de</w:t>
      </w:r>
      <w:r w:rsidR="00F2423D" w:rsidRPr="008E37ED">
        <w:rPr>
          <w:bCs/>
          <w:lang w:val="es-DO"/>
        </w:rPr>
        <w:t xml:space="preserve"> </w:t>
      </w:r>
      <w:r w:rsidRPr="008E37ED">
        <w:rPr>
          <w:bCs/>
          <w:lang w:val="es-DO"/>
        </w:rPr>
        <w:t>2025, el Departamento de Evaluación del Desempeño logró importantes avances en el cumplimiento de sus objetivos estratégicos. A continuación, se detallan los principales productos alcanzados.</w:t>
      </w:r>
    </w:p>
    <w:p w14:paraId="55D14170" w14:textId="222361A2" w:rsidR="00162039" w:rsidRPr="008E37ED" w:rsidRDefault="008D1FF8" w:rsidP="008E37ED">
      <w:pPr>
        <w:tabs>
          <w:tab w:val="left" w:pos="1985"/>
        </w:tabs>
        <w:spacing w:before="240" w:after="240" w:line="360" w:lineRule="auto"/>
        <w:jc w:val="both"/>
        <w:rPr>
          <w:bCs/>
          <w:lang w:val="es-DO"/>
        </w:rPr>
      </w:pPr>
      <w:r w:rsidRPr="008E37ED">
        <w:rPr>
          <w:bCs/>
          <w:lang w:val="es-DO"/>
        </w:rPr>
        <w:lastRenderedPageBreak/>
        <w:t>E</w:t>
      </w:r>
      <w:r w:rsidR="00162039" w:rsidRPr="008E37ED">
        <w:rPr>
          <w:bCs/>
          <w:lang w:val="es-DO"/>
        </w:rPr>
        <w:t>stos resultados contribuyen significativamente al fortalecimiento de la meritocracia y la moti</w:t>
      </w:r>
      <w:r w:rsidR="00AA6678" w:rsidRPr="008E37ED">
        <w:rPr>
          <w:bCs/>
          <w:lang w:val="es-DO"/>
        </w:rPr>
        <w:t>vación del capital humano, en l</w:t>
      </w:r>
      <w:r w:rsidR="00162039" w:rsidRPr="008E37ED">
        <w:rPr>
          <w:bCs/>
          <w:lang w:val="es-DO"/>
        </w:rPr>
        <w:t>ínea con los objetivos institucionales en materia de gestión del desempeño.</w:t>
      </w:r>
    </w:p>
    <w:p w14:paraId="5CE04E99" w14:textId="69EDF5A5" w:rsidR="00AA6678" w:rsidRPr="008E37ED" w:rsidRDefault="00AA6678" w:rsidP="008E37ED">
      <w:pPr>
        <w:tabs>
          <w:tab w:val="left" w:pos="1985"/>
        </w:tabs>
        <w:autoSpaceDE w:val="0"/>
        <w:autoSpaceDN w:val="0"/>
        <w:adjustRightInd w:val="0"/>
        <w:spacing w:before="240" w:line="360" w:lineRule="auto"/>
        <w:jc w:val="center"/>
        <w:rPr>
          <w:b/>
          <w:bCs/>
          <w:lang w:val="es-DO"/>
        </w:rPr>
      </w:pPr>
      <w:r w:rsidRPr="008E37ED">
        <w:rPr>
          <w:b/>
          <w:bCs/>
          <w:lang w:val="es-DO"/>
        </w:rPr>
        <w:t xml:space="preserve">Reclutamiento, </w:t>
      </w:r>
      <w:r w:rsidR="00D857C2" w:rsidRPr="008E37ED">
        <w:rPr>
          <w:b/>
          <w:bCs/>
          <w:lang w:val="es-DO"/>
        </w:rPr>
        <w:t>S</w:t>
      </w:r>
      <w:r w:rsidRPr="008E37ED">
        <w:rPr>
          <w:b/>
          <w:bCs/>
          <w:lang w:val="es-DO"/>
        </w:rPr>
        <w:t xml:space="preserve">elección de </w:t>
      </w:r>
      <w:r w:rsidR="00D857C2" w:rsidRPr="008E37ED">
        <w:rPr>
          <w:b/>
          <w:bCs/>
          <w:lang w:val="es-DO"/>
        </w:rPr>
        <w:t>P</w:t>
      </w:r>
      <w:r w:rsidRPr="008E37ED">
        <w:rPr>
          <w:b/>
          <w:bCs/>
          <w:lang w:val="es-DO"/>
        </w:rPr>
        <w:t xml:space="preserve">ersonal y </w:t>
      </w:r>
      <w:r w:rsidR="00D857C2" w:rsidRPr="008E37ED">
        <w:rPr>
          <w:b/>
          <w:bCs/>
          <w:lang w:val="es-DO"/>
        </w:rPr>
        <w:t>O</w:t>
      </w:r>
      <w:r w:rsidRPr="008E37ED">
        <w:rPr>
          <w:b/>
          <w:bCs/>
          <w:lang w:val="es-DO"/>
        </w:rPr>
        <w:t xml:space="preserve">rganización del </w:t>
      </w:r>
      <w:r w:rsidR="00D857C2" w:rsidRPr="008E37ED">
        <w:rPr>
          <w:b/>
          <w:bCs/>
          <w:lang w:val="es-DO"/>
        </w:rPr>
        <w:t>T</w:t>
      </w:r>
      <w:r w:rsidRPr="008E37ED">
        <w:rPr>
          <w:b/>
          <w:bCs/>
          <w:lang w:val="es-DO"/>
        </w:rPr>
        <w:t>rabajo</w:t>
      </w:r>
    </w:p>
    <w:p w14:paraId="259D60B1" w14:textId="77777777" w:rsidR="00AA6678" w:rsidRPr="008E37ED" w:rsidRDefault="00AA6678" w:rsidP="008E37ED">
      <w:pPr>
        <w:tabs>
          <w:tab w:val="left" w:pos="1985"/>
        </w:tabs>
        <w:spacing w:before="240" w:after="240" w:line="360" w:lineRule="auto"/>
        <w:jc w:val="both"/>
        <w:rPr>
          <w:bCs/>
          <w:lang w:val="es-DO"/>
        </w:rPr>
      </w:pPr>
      <w:r w:rsidRPr="008E37ED">
        <w:rPr>
          <w:bCs/>
          <w:lang w:val="es-DO"/>
        </w:rPr>
        <w:t>Se le ha dado continuidad al Subsistema de Relaciones Laborales dentro de la Dirección de Recursos Humanos con la finalidad de organizar, coordinar, supervisar y controlar la aplicación de los principios y normas que regulan las relaciones laborales de los servidores públicos con la administración del INTRANT, a fin de garantizar la armonía y paz laboral, acorde con lo establecido en la ley de Función Pública, sus reglamentos de aplicación y otras disposiciones legales que la complementen.</w:t>
      </w:r>
    </w:p>
    <w:p w14:paraId="0EEB176F" w14:textId="5F1DC3E7" w:rsidR="009A07BF" w:rsidRPr="008E37ED" w:rsidRDefault="00AA6678" w:rsidP="008E37ED">
      <w:pPr>
        <w:tabs>
          <w:tab w:val="left" w:pos="1985"/>
        </w:tabs>
        <w:spacing w:before="240" w:after="240" w:line="360" w:lineRule="auto"/>
        <w:jc w:val="both"/>
        <w:rPr>
          <w:bCs/>
          <w:lang w:val="es-DO"/>
        </w:rPr>
      </w:pPr>
      <w:r w:rsidRPr="008E37ED">
        <w:rPr>
          <w:bCs/>
          <w:lang w:val="es-DO"/>
        </w:rPr>
        <w:t xml:space="preserve">Durante el </w:t>
      </w:r>
      <w:r w:rsidR="002665F3" w:rsidRPr="008E37ED">
        <w:rPr>
          <w:bCs/>
          <w:lang w:val="es-DO"/>
        </w:rPr>
        <w:t>2025</w:t>
      </w:r>
      <w:r w:rsidRPr="008E37ED">
        <w:rPr>
          <w:bCs/>
          <w:lang w:val="es-DO"/>
        </w:rPr>
        <w:t xml:space="preserve"> fueron incorporados 165 nuevos servidores quienes </w:t>
      </w:r>
      <w:r w:rsidR="002665F3" w:rsidRPr="008E37ED">
        <w:rPr>
          <w:bCs/>
          <w:lang w:val="es-DO"/>
        </w:rPr>
        <w:t>contaron</w:t>
      </w:r>
      <w:r w:rsidRPr="008E37ED">
        <w:rPr>
          <w:bCs/>
          <w:lang w:val="es-DO"/>
        </w:rPr>
        <w:t xml:space="preserve"> con la No Objeción del MAP para nombramientos fijos y temporales en los diferentes grupos ocupacionales garantizando la fluencia de los procesos internos que dan soporte a las iniciativas y plan de trabajo propuesto por la entidad.</w:t>
      </w:r>
      <w:r w:rsidR="00287F67" w:rsidRPr="008E37ED">
        <w:rPr>
          <w:bCs/>
          <w:lang w:val="es-DO"/>
        </w:rPr>
        <w:t xml:space="preserve"> </w:t>
      </w:r>
      <w:r w:rsidRPr="008E37ED">
        <w:rPr>
          <w:bCs/>
          <w:lang w:val="es-DO"/>
        </w:rPr>
        <w:t>Además, fueron gestionadas 134 solicitudes de servicios relacionados con la administración de personal</w:t>
      </w:r>
      <w:r w:rsidR="002665F3" w:rsidRPr="008E37ED">
        <w:rPr>
          <w:bCs/>
          <w:lang w:val="es-DO"/>
        </w:rPr>
        <w:t>.</w:t>
      </w:r>
    </w:p>
    <w:p w14:paraId="5A809FBE" w14:textId="25516830" w:rsidR="00986241" w:rsidRPr="008E37ED" w:rsidRDefault="00986241" w:rsidP="006C76BC">
      <w:pPr>
        <w:tabs>
          <w:tab w:val="left" w:pos="1985"/>
        </w:tabs>
        <w:spacing w:before="240" w:after="240" w:line="360" w:lineRule="auto"/>
        <w:jc w:val="center"/>
        <w:rPr>
          <w:b/>
          <w:bCs/>
          <w:lang w:val="es-DO"/>
        </w:rPr>
      </w:pPr>
      <w:r w:rsidRPr="008E37ED">
        <w:rPr>
          <w:b/>
          <w:bCs/>
          <w:lang w:val="es-DO"/>
        </w:rPr>
        <w:t>Revisión</w:t>
      </w:r>
      <w:r w:rsidR="00316CBA" w:rsidRPr="008E37ED">
        <w:rPr>
          <w:b/>
          <w:bCs/>
          <w:lang w:val="es-DO"/>
        </w:rPr>
        <w:t xml:space="preserve"> y </w:t>
      </w:r>
      <w:r w:rsidRPr="008E37ED">
        <w:rPr>
          <w:b/>
          <w:bCs/>
          <w:lang w:val="es-DO"/>
        </w:rPr>
        <w:t>actualización</w:t>
      </w:r>
      <w:r w:rsidR="00316CBA" w:rsidRPr="008E37ED">
        <w:rPr>
          <w:b/>
          <w:bCs/>
          <w:lang w:val="es-DO"/>
        </w:rPr>
        <w:t xml:space="preserve"> de </w:t>
      </w:r>
      <w:r w:rsidRPr="008E37ED">
        <w:rPr>
          <w:b/>
          <w:bCs/>
          <w:lang w:val="es-DO"/>
        </w:rPr>
        <w:t>expedientes</w:t>
      </w:r>
      <w:r w:rsidR="00316CBA" w:rsidRPr="008E37ED">
        <w:rPr>
          <w:b/>
          <w:bCs/>
          <w:lang w:val="es-DO"/>
        </w:rPr>
        <w:t xml:space="preserve"> de </w:t>
      </w:r>
      <w:r w:rsidRPr="008E37ED">
        <w:rPr>
          <w:b/>
          <w:bCs/>
          <w:lang w:val="es-DO"/>
        </w:rPr>
        <w:t>colaboradores</w:t>
      </w:r>
    </w:p>
    <w:p w14:paraId="43698644" w14:textId="00CAA900" w:rsidR="009A07BF" w:rsidRPr="008E37ED" w:rsidRDefault="009A07BF" w:rsidP="008E37ED">
      <w:pPr>
        <w:tabs>
          <w:tab w:val="left" w:pos="1985"/>
        </w:tabs>
        <w:spacing w:before="240" w:after="240" w:line="360" w:lineRule="auto"/>
        <w:jc w:val="both"/>
        <w:rPr>
          <w:bCs/>
          <w:lang w:val="es-DO"/>
        </w:rPr>
      </w:pPr>
      <w:r w:rsidRPr="008E37ED">
        <w:rPr>
          <w:bCs/>
          <w:lang w:val="es-DO"/>
        </w:rPr>
        <w:t xml:space="preserve">Fueron instrumentamos los expedientes de pago de indemnización y/o derechos adquiridos a los servidores que renuncian, solicitan traslados, ganan concursos públicos o fueron desvinculados de la </w:t>
      </w:r>
      <w:r w:rsidRPr="008E37ED">
        <w:rPr>
          <w:bCs/>
          <w:lang w:val="es-DO"/>
        </w:rPr>
        <w:lastRenderedPageBreak/>
        <w:t xml:space="preserve">institución. Durante </w:t>
      </w:r>
      <w:r w:rsidR="00287F67" w:rsidRPr="008E37ED">
        <w:rPr>
          <w:bCs/>
          <w:lang w:val="es-DO"/>
        </w:rPr>
        <w:t>2025</w:t>
      </w:r>
      <w:r w:rsidRPr="008E37ED">
        <w:rPr>
          <w:bCs/>
          <w:lang w:val="es-DO"/>
        </w:rPr>
        <w:t xml:space="preserve"> fue realizado el pago de las prestaciones laborales a</w:t>
      </w:r>
      <w:r w:rsidR="00287F67" w:rsidRPr="008E37ED">
        <w:rPr>
          <w:bCs/>
          <w:lang w:val="es-DO"/>
        </w:rPr>
        <w:t xml:space="preserve"> alrededor de</w:t>
      </w:r>
      <w:r w:rsidRPr="008E37ED">
        <w:rPr>
          <w:bCs/>
          <w:lang w:val="es-DO"/>
        </w:rPr>
        <w:t xml:space="preserve"> 132 ex colaboradores de la institución, lo que permit</w:t>
      </w:r>
      <w:r w:rsidR="00287F67" w:rsidRPr="008E37ED">
        <w:rPr>
          <w:bCs/>
          <w:lang w:val="es-DO"/>
        </w:rPr>
        <w:t>ió</w:t>
      </w:r>
      <w:r w:rsidRPr="008E37ED">
        <w:rPr>
          <w:bCs/>
          <w:lang w:val="es-DO"/>
        </w:rPr>
        <w:t xml:space="preserve"> cumplir con los indicadores financieros, específicamente con el correspondiente al pago de prestaciones a excolaboradores. En cuanto a la actualización de expedientes, fueron agregados al sistema unos 110 expedientes y revisado alrededor de 343 expedientes.</w:t>
      </w:r>
    </w:p>
    <w:p w14:paraId="2BC39C7B" w14:textId="77777777" w:rsidR="000A2BDE" w:rsidRPr="008E37ED" w:rsidRDefault="000A2BDE" w:rsidP="008E37ED">
      <w:pPr>
        <w:tabs>
          <w:tab w:val="left" w:pos="1985"/>
        </w:tabs>
        <w:spacing w:before="240" w:line="360" w:lineRule="auto"/>
        <w:jc w:val="center"/>
        <w:rPr>
          <w:b/>
          <w:bCs/>
          <w:lang w:val="es-DO"/>
        </w:rPr>
      </w:pPr>
      <w:r w:rsidRPr="008E37ED">
        <w:rPr>
          <w:b/>
          <w:bCs/>
          <w:lang w:val="es-DO"/>
        </w:rPr>
        <w:t>Relaciones Laborales y Sociales</w:t>
      </w:r>
    </w:p>
    <w:p w14:paraId="0A56F4E7" w14:textId="77777777" w:rsidR="000A2BDE" w:rsidRPr="008E37ED" w:rsidRDefault="000A2BDE" w:rsidP="008E37ED">
      <w:pPr>
        <w:pStyle w:val="Encabezado"/>
        <w:tabs>
          <w:tab w:val="left" w:pos="1720"/>
          <w:tab w:val="left" w:pos="1985"/>
        </w:tabs>
        <w:spacing w:before="240" w:after="240" w:line="360" w:lineRule="auto"/>
        <w:jc w:val="both"/>
        <w:rPr>
          <w:rFonts w:eastAsia="Calibri"/>
          <w:lang w:val="es-DO"/>
        </w:rPr>
      </w:pPr>
      <w:r w:rsidRPr="008E37ED">
        <w:rPr>
          <w:rFonts w:eastAsia="Calibri"/>
          <w:lang w:val="es-DO"/>
        </w:rPr>
        <w:t>El Subsistema de Relaciones Laborales y Sociales mantuvo su compromiso con una gestión ágil, cercana y orientada al bienestar del personal institucional. La atención oportuna a las necesidades de los colaboradores continuó siendo una prioridad, fortaleciendo el clima laboral y garantizando el cumplimiento de las normativas establecidas en la Ley de Función Pública y sus reglamentos de aplicación.</w:t>
      </w:r>
    </w:p>
    <w:p w14:paraId="64F88FB6" w14:textId="77777777" w:rsidR="002665F3" w:rsidRPr="008E37ED" w:rsidRDefault="000A2BDE" w:rsidP="008E37ED">
      <w:pPr>
        <w:pStyle w:val="Encabezado"/>
        <w:tabs>
          <w:tab w:val="left" w:pos="1720"/>
          <w:tab w:val="left" w:pos="1985"/>
        </w:tabs>
        <w:spacing w:before="240" w:after="240" w:line="360" w:lineRule="auto"/>
        <w:jc w:val="both"/>
        <w:rPr>
          <w:rFonts w:eastAsia="Calibri"/>
          <w:lang w:val="es-DO"/>
        </w:rPr>
      </w:pPr>
      <w:r w:rsidRPr="008E37ED">
        <w:rPr>
          <w:rFonts w:eastAsia="Calibri"/>
          <w:lang w:val="es-DO"/>
        </w:rPr>
        <w:t xml:space="preserve">En </w:t>
      </w:r>
      <w:r w:rsidR="00F2423D" w:rsidRPr="008E37ED">
        <w:rPr>
          <w:rFonts w:eastAsia="Calibri"/>
          <w:lang w:val="es-DO"/>
        </w:rPr>
        <w:t>2025</w:t>
      </w:r>
      <w:r w:rsidRPr="008E37ED">
        <w:rPr>
          <w:rFonts w:eastAsia="Calibri"/>
          <w:lang w:val="es-DO"/>
        </w:rPr>
        <w:t xml:space="preserve"> se procesaron más de cinco mil solicitudes relacionadas con servicios de salud, licencias, permisos y apoyo médico, consolidando el acompañamiento institucional en materia laboral y social. </w:t>
      </w:r>
    </w:p>
    <w:p w14:paraId="44FDE9B4" w14:textId="227B0842" w:rsidR="000A2BDE" w:rsidRPr="008E37ED" w:rsidRDefault="000A2BDE" w:rsidP="008E37ED">
      <w:pPr>
        <w:pStyle w:val="Encabezado"/>
        <w:tabs>
          <w:tab w:val="left" w:pos="1720"/>
          <w:tab w:val="left" w:pos="1985"/>
        </w:tabs>
        <w:spacing w:before="240" w:after="240" w:line="360" w:lineRule="auto"/>
        <w:jc w:val="both"/>
        <w:rPr>
          <w:rFonts w:eastAsia="Calibri"/>
          <w:lang w:val="es-DO"/>
        </w:rPr>
      </w:pPr>
      <w:r w:rsidRPr="008E37ED">
        <w:rPr>
          <w:rFonts w:eastAsia="Calibri"/>
          <w:lang w:val="es-DO"/>
        </w:rPr>
        <w:t>Entre las acciones más destacadas se incluyeron celebraciones conmemorativas, como el Día Internacional de la Mujer, el Día de las Secretarias y el Día de las Madres, así como la realización de la primera conferencia sobre autismo y trato digno, en el marco de las iniciativas de inclusión y sensibilización del personal.</w:t>
      </w:r>
    </w:p>
    <w:p w14:paraId="5BFB8989" w14:textId="173BDF60" w:rsidR="000A2BDE" w:rsidRPr="008E37ED" w:rsidRDefault="000A2BDE" w:rsidP="008E37ED">
      <w:pPr>
        <w:pStyle w:val="Encabezado"/>
        <w:tabs>
          <w:tab w:val="left" w:pos="1720"/>
          <w:tab w:val="left" w:pos="1985"/>
        </w:tabs>
        <w:spacing w:before="240" w:after="240" w:line="360" w:lineRule="auto"/>
        <w:jc w:val="both"/>
        <w:rPr>
          <w:rFonts w:eastAsia="Calibri"/>
          <w:lang w:val="es-DO"/>
        </w:rPr>
      </w:pPr>
      <w:r w:rsidRPr="008E37ED">
        <w:rPr>
          <w:rFonts w:eastAsia="Calibri"/>
          <w:lang w:val="es-DO"/>
        </w:rPr>
        <w:lastRenderedPageBreak/>
        <w:t xml:space="preserve">Durante el </w:t>
      </w:r>
      <w:r w:rsidR="00093A7F" w:rsidRPr="008E37ED">
        <w:rPr>
          <w:rFonts w:eastAsia="Calibri"/>
          <w:lang w:val="es-DO"/>
        </w:rPr>
        <w:t>2025</w:t>
      </w:r>
      <w:r w:rsidRPr="008E37ED">
        <w:rPr>
          <w:rFonts w:eastAsia="Calibri"/>
          <w:lang w:val="es-DO"/>
        </w:rPr>
        <w:t xml:space="preserve"> se consolidó la atención a los colaboradores mediante la tramitación de solicitudes médicas, permisos especiales y licencias. En materia de bienestar institucional, se ejecutaron varias actividades relevantes, entre las que destacan: el Campamento Infantil INTRANT 2025, que benefició a 50 hijos de colaboradores en una jornada educativa y recreativa; el Taller sobre Régimen Ético y Disciplinario, con la participación de 209 servidores públicos; y la renovación del acuerdo “Emplea do Feliz” con el Banco de Reservas, que facilita acceso a créditos en condiciones preferenciales.</w:t>
      </w:r>
    </w:p>
    <w:p w14:paraId="5BD8433B" w14:textId="77777777" w:rsidR="000A2BDE" w:rsidRPr="008E37ED" w:rsidRDefault="000A2BDE" w:rsidP="008E37ED">
      <w:pPr>
        <w:pStyle w:val="Encabezado"/>
        <w:tabs>
          <w:tab w:val="left" w:pos="1720"/>
          <w:tab w:val="left" w:pos="1985"/>
        </w:tabs>
        <w:spacing w:before="240" w:after="240" w:line="360" w:lineRule="auto"/>
        <w:jc w:val="both"/>
        <w:rPr>
          <w:rFonts w:eastAsia="Calibri"/>
          <w:lang w:val="es-DO"/>
        </w:rPr>
      </w:pPr>
      <w:r w:rsidRPr="008E37ED">
        <w:rPr>
          <w:rFonts w:eastAsia="Calibri"/>
          <w:lang w:val="es-DO"/>
        </w:rPr>
        <w:t>Asimismo, se coordinó la visita de la Bodega Móvil de INESPRE, permitiendo a los colaboradores adquirir productos de la canasta básica a precios asequibles. Se realizaron capacitaciones para las Brigadas de Emergencia del INTRANT, con talleres de primeros auxilios y evacuación, y se efectuó un levantamiento de riesgos en el edificio principal junto al IDOPPRIL, reafirmando el compromiso institucional con la seguridad y salud ocupacional.</w:t>
      </w:r>
    </w:p>
    <w:p w14:paraId="40828645" w14:textId="6C16C062" w:rsidR="000A2BDE" w:rsidRPr="008E37ED" w:rsidRDefault="000A2BDE" w:rsidP="008E37ED">
      <w:pPr>
        <w:pStyle w:val="Encabezado"/>
        <w:tabs>
          <w:tab w:val="left" w:pos="1720"/>
          <w:tab w:val="left" w:pos="1985"/>
        </w:tabs>
        <w:spacing w:before="240" w:after="240" w:line="360" w:lineRule="auto"/>
        <w:jc w:val="both"/>
        <w:rPr>
          <w:rFonts w:eastAsia="Calibri"/>
          <w:lang w:val="es-DO"/>
        </w:rPr>
      </w:pPr>
      <w:r w:rsidRPr="008E37ED">
        <w:rPr>
          <w:rFonts w:eastAsia="Calibri"/>
          <w:lang w:val="es-DO"/>
        </w:rPr>
        <w:t>El Subsistema mantuvo su rol estratégico dentro de la Dirección de Recursos Humanos, garantizando la correcta aplicación de los principios y normas que rigen las relaciones laborales en la institución. Estas acciones permitieron sostener un ambiente de armonía, respeto y colaboración entre los servidores públicos del INTRANT.</w:t>
      </w:r>
    </w:p>
    <w:p w14:paraId="40B09BAA" w14:textId="25D1E2AF" w:rsidR="006362C2" w:rsidRPr="008E37ED" w:rsidRDefault="006362C2" w:rsidP="008E37ED">
      <w:pPr>
        <w:pStyle w:val="Ttulo1"/>
        <w:tabs>
          <w:tab w:val="left" w:pos="1985"/>
        </w:tabs>
        <w:spacing w:after="240"/>
        <w:jc w:val="both"/>
        <w:rPr>
          <w:rFonts w:cs="Times New Roman"/>
          <w:b w:val="0"/>
          <w:color w:val="767171"/>
          <w:szCs w:val="24"/>
          <w:lang w:val="es-DO"/>
        </w:rPr>
      </w:pPr>
      <w:bookmarkStart w:id="97" w:name="_Toc220678887"/>
      <w:bookmarkStart w:id="98" w:name="_Hlk184215671"/>
      <w:bookmarkEnd w:id="96"/>
      <w:r w:rsidRPr="008E37ED">
        <w:rPr>
          <w:rFonts w:cs="Times New Roman"/>
          <w:color w:val="767171"/>
          <w:szCs w:val="24"/>
          <w:lang w:val="es-DO"/>
        </w:rPr>
        <w:lastRenderedPageBreak/>
        <w:t>4.3 Desempeño</w:t>
      </w:r>
      <w:r w:rsidR="00316CBA" w:rsidRPr="008E37ED">
        <w:rPr>
          <w:rFonts w:cs="Times New Roman"/>
          <w:color w:val="767171"/>
          <w:szCs w:val="24"/>
          <w:lang w:val="es-DO"/>
        </w:rPr>
        <w:t xml:space="preserve"> de </w:t>
      </w:r>
      <w:r w:rsidRPr="008E37ED">
        <w:rPr>
          <w:rFonts w:cs="Times New Roman"/>
          <w:color w:val="767171"/>
          <w:szCs w:val="24"/>
          <w:lang w:val="es-DO"/>
        </w:rPr>
        <w:t>los Procesos Jurídicos</w:t>
      </w:r>
      <w:bookmarkEnd w:id="97"/>
    </w:p>
    <w:p w14:paraId="63F8DF04" w14:textId="77777777" w:rsidR="00061007" w:rsidRPr="008E37ED" w:rsidRDefault="00061007" w:rsidP="008E37ED">
      <w:pPr>
        <w:tabs>
          <w:tab w:val="left" w:pos="1985"/>
        </w:tabs>
        <w:spacing w:before="240" w:after="240" w:line="360" w:lineRule="auto"/>
        <w:jc w:val="both"/>
        <w:rPr>
          <w:rFonts w:eastAsia="Calibri"/>
          <w:lang w:val="es-DO"/>
        </w:rPr>
      </w:pPr>
      <w:r w:rsidRPr="008E37ED">
        <w:rPr>
          <w:rFonts w:eastAsia="Calibri"/>
          <w:lang w:val="es-DO"/>
        </w:rPr>
        <w:t>La Dirección Jurídica enmarca sus observaciones apegadas a las disposiciones establecidas en las leyes, a los fines</w:t>
      </w:r>
      <w:r w:rsidR="00316CBA" w:rsidRPr="008E37ED">
        <w:rPr>
          <w:rFonts w:eastAsia="Calibri"/>
          <w:lang w:val="es-DO"/>
        </w:rPr>
        <w:t xml:space="preserve"> de </w:t>
      </w:r>
      <w:r w:rsidRPr="008E37ED">
        <w:rPr>
          <w:rFonts w:eastAsia="Calibri"/>
          <w:lang w:val="es-DO"/>
        </w:rPr>
        <w:t>lograr el mayor cumplimiento al ordenamiento jurídico en su accionar; defendiendo la institucionalidad</w:t>
      </w:r>
      <w:r w:rsidR="00316CBA" w:rsidRPr="008E37ED">
        <w:rPr>
          <w:rFonts w:eastAsia="Calibri"/>
          <w:lang w:val="es-DO"/>
        </w:rPr>
        <w:t xml:space="preserve"> y </w:t>
      </w:r>
      <w:r w:rsidRPr="008E37ED">
        <w:rPr>
          <w:rFonts w:eastAsia="Calibri"/>
          <w:lang w:val="es-DO"/>
        </w:rPr>
        <w:t>a los empleados en el marco</w:t>
      </w:r>
      <w:r w:rsidR="00316CBA" w:rsidRPr="008E37ED">
        <w:rPr>
          <w:rFonts w:eastAsia="Calibri"/>
          <w:lang w:val="es-DO"/>
        </w:rPr>
        <w:t xml:space="preserve"> de </w:t>
      </w:r>
      <w:r w:rsidRPr="008E37ED">
        <w:rPr>
          <w:rFonts w:eastAsia="Calibri"/>
          <w:lang w:val="es-DO"/>
        </w:rPr>
        <w:t>la Ley No. 41-08</w:t>
      </w:r>
      <w:r w:rsidR="00316CBA" w:rsidRPr="008E37ED">
        <w:rPr>
          <w:rFonts w:eastAsia="Calibri"/>
          <w:lang w:val="es-DO"/>
        </w:rPr>
        <w:t xml:space="preserve"> de </w:t>
      </w:r>
      <w:r w:rsidRPr="008E37ED">
        <w:rPr>
          <w:rFonts w:eastAsia="Calibri"/>
          <w:lang w:val="es-DO"/>
        </w:rPr>
        <w:t>función pública, instrumentando la defensa</w:t>
      </w:r>
      <w:r w:rsidR="00316CBA" w:rsidRPr="008E37ED">
        <w:rPr>
          <w:rFonts w:eastAsia="Calibri"/>
          <w:lang w:val="es-DO"/>
        </w:rPr>
        <w:t xml:space="preserve"> y </w:t>
      </w:r>
      <w:r w:rsidRPr="008E37ED">
        <w:rPr>
          <w:rFonts w:eastAsia="Calibri"/>
          <w:lang w:val="es-DO"/>
        </w:rPr>
        <w:t>demandas necesarias para resguardar el mandato</w:t>
      </w:r>
      <w:r w:rsidR="00316CBA" w:rsidRPr="008E37ED">
        <w:rPr>
          <w:rFonts w:eastAsia="Calibri"/>
          <w:lang w:val="es-DO"/>
        </w:rPr>
        <w:t xml:space="preserve"> de </w:t>
      </w:r>
      <w:r w:rsidRPr="008E37ED">
        <w:rPr>
          <w:rFonts w:eastAsia="Calibri"/>
          <w:lang w:val="es-DO"/>
        </w:rPr>
        <w:t>la Constitución</w:t>
      </w:r>
      <w:r w:rsidR="00316CBA" w:rsidRPr="008E37ED">
        <w:rPr>
          <w:rFonts w:eastAsia="Calibri"/>
          <w:lang w:val="es-DO"/>
        </w:rPr>
        <w:t xml:space="preserve"> de </w:t>
      </w:r>
      <w:r w:rsidRPr="008E37ED">
        <w:rPr>
          <w:rFonts w:eastAsia="Calibri"/>
          <w:lang w:val="es-DO"/>
        </w:rPr>
        <w:t xml:space="preserve">la República Dominicana, así como en irrestricto apego a la Ley Núm. 63-17 </w:t>
      </w:r>
      <w:r w:rsidRPr="008E37ED">
        <w:rPr>
          <w:lang w:val="es-DO"/>
        </w:rPr>
        <w:t xml:space="preserve">sobre </w:t>
      </w:r>
      <w:bookmarkStart w:id="99" w:name="_Hlk170575022"/>
      <w:r w:rsidRPr="008E37ED">
        <w:rPr>
          <w:lang w:val="es-DO"/>
        </w:rPr>
        <w:t>Movilidad, Transporte Terrestre, Tránsito</w:t>
      </w:r>
      <w:r w:rsidR="00316CBA" w:rsidRPr="008E37ED">
        <w:rPr>
          <w:lang w:val="es-DO"/>
        </w:rPr>
        <w:t xml:space="preserve"> y </w:t>
      </w:r>
      <w:r w:rsidRPr="008E37ED">
        <w:rPr>
          <w:lang w:val="es-DO"/>
        </w:rPr>
        <w:t>Seguridad Vial</w:t>
      </w:r>
      <w:bookmarkEnd w:id="99"/>
      <w:r w:rsidR="00316CBA" w:rsidRPr="008E37ED">
        <w:rPr>
          <w:lang w:val="es-DO"/>
        </w:rPr>
        <w:t xml:space="preserve"> de </w:t>
      </w:r>
      <w:r w:rsidRPr="008E37ED">
        <w:rPr>
          <w:lang w:val="es-DO"/>
        </w:rPr>
        <w:t>la República Dominicana; la L</w:t>
      </w:r>
      <w:r w:rsidRPr="008E37ED">
        <w:rPr>
          <w:rFonts w:eastAsia="Calibri"/>
          <w:lang w:val="es-DO"/>
        </w:rPr>
        <w:t xml:space="preserve">ey Núm. </w:t>
      </w:r>
      <w:r w:rsidRPr="008E37ED">
        <w:rPr>
          <w:lang w:val="es-DO"/>
        </w:rPr>
        <w:t>340</w:t>
      </w:r>
      <w:r w:rsidRPr="008E37ED">
        <w:rPr>
          <w:rFonts w:eastAsiaTheme="minorEastAsia"/>
          <w:lang w:val="es-DO" w:eastAsia="es-ES"/>
        </w:rPr>
        <w:t>-06,</w:t>
      </w:r>
      <w:r w:rsidRPr="008E37ED">
        <w:rPr>
          <w:rFonts w:eastAsiaTheme="minorEastAsia"/>
          <w:b/>
          <w:lang w:val="es-DO" w:eastAsia="es-ES"/>
        </w:rPr>
        <w:t xml:space="preserve"> </w:t>
      </w:r>
      <w:r w:rsidRPr="008E37ED">
        <w:rPr>
          <w:rFonts w:eastAsiaTheme="minorEastAsia"/>
          <w:lang w:val="es-DO" w:eastAsia="es-ES"/>
        </w:rPr>
        <w:t>sobre Compras</w:t>
      </w:r>
      <w:r w:rsidR="00316CBA" w:rsidRPr="008E37ED">
        <w:rPr>
          <w:rFonts w:eastAsiaTheme="minorEastAsia"/>
          <w:lang w:val="es-DO" w:eastAsia="es-ES"/>
        </w:rPr>
        <w:t xml:space="preserve"> y </w:t>
      </w:r>
      <w:r w:rsidRPr="008E37ED">
        <w:rPr>
          <w:rFonts w:eastAsiaTheme="minorEastAsia"/>
          <w:lang w:val="es-DO" w:eastAsia="es-ES"/>
        </w:rPr>
        <w:t>Contrataciones</w:t>
      </w:r>
      <w:r w:rsidR="00316CBA" w:rsidRPr="008E37ED">
        <w:rPr>
          <w:rFonts w:eastAsiaTheme="minorEastAsia"/>
          <w:lang w:val="es-DO" w:eastAsia="es-ES"/>
        </w:rPr>
        <w:t xml:space="preserve"> de </w:t>
      </w:r>
      <w:r w:rsidRPr="008E37ED">
        <w:rPr>
          <w:rFonts w:eastAsiaTheme="minorEastAsia"/>
          <w:lang w:val="es-DO" w:eastAsia="es-ES"/>
        </w:rPr>
        <w:t>Bienes, Servicios, Obras</w:t>
      </w:r>
      <w:r w:rsidR="00316CBA" w:rsidRPr="008E37ED">
        <w:rPr>
          <w:rFonts w:eastAsiaTheme="minorEastAsia"/>
          <w:lang w:val="es-DO" w:eastAsia="es-ES"/>
        </w:rPr>
        <w:t xml:space="preserve"> y </w:t>
      </w:r>
      <w:r w:rsidRPr="008E37ED">
        <w:rPr>
          <w:rFonts w:eastAsiaTheme="minorEastAsia"/>
          <w:lang w:val="es-DO" w:eastAsia="es-ES"/>
        </w:rPr>
        <w:t xml:space="preserve">Concesiones; la </w:t>
      </w:r>
      <w:r w:rsidRPr="008E37ED">
        <w:rPr>
          <w:rFonts w:eastAsia="Calibri"/>
          <w:lang w:val="es-DO"/>
        </w:rPr>
        <w:t>Ley Núm. 107-13 sobre Derecho</w:t>
      </w:r>
      <w:r w:rsidR="00316CBA" w:rsidRPr="008E37ED">
        <w:rPr>
          <w:rFonts w:eastAsia="Calibri"/>
          <w:lang w:val="es-DO"/>
        </w:rPr>
        <w:t xml:space="preserve"> de </w:t>
      </w:r>
      <w:r w:rsidRPr="008E37ED">
        <w:rPr>
          <w:rFonts w:eastAsia="Calibri"/>
          <w:lang w:val="es-DO"/>
        </w:rPr>
        <w:t>las Personas en sus Relaciones con la Administración</w:t>
      </w:r>
      <w:r w:rsidR="00316CBA" w:rsidRPr="008E37ED">
        <w:rPr>
          <w:rFonts w:eastAsia="Calibri"/>
          <w:lang w:val="es-DO"/>
        </w:rPr>
        <w:t xml:space="preserve"> y </w:t>
      </w:r>
      <w:r w:rsidRPr="008E37ED">
        <w:rPr>
          <w:rFonts w:eastAsia="Calibri"/>
          <w:lang w:val="es-DO"/>
        </w:rPr>
        <w:t>Procedimiento Administrativo; la Ley Núm. 200-04 sobre Libre Acceso a La Información Pública,</w:t>
      </w:r>
      <w:r w:rsidR="00316CBA" w:rsidRPr="008E37ED">
        <w:rPr>
          <w:rFonts w:eastAsia="Calibri"/>
          <w:lang w:val="es-DO"/>
        </w:rPr>
        <w:t xml:space="preserve"> de </w:t>
      </w:r>
      <w:r w:rsidRPr="008E37ED">
        <w:rPr>
          <w:rFonts w:eastAsia="Calibri"/>
          <w:lang w:val="es-DO"/>
        </w:rPr>
        <w:t>fecha 28</w:t>
      </w:r>
      <w:r w:rsidR="00316CBA" w:rsidRPr="008E37ED">
        <w:rPr>
          <w:rFonts w:eastAsia="Calibri"/>
          <w:lang w:val="es-DO"/>
        </w:rPr>
        <w:t xml:space="preserve"> de </w:t>
      </w:r>
      <w:r w:rsidRPr="008E37ED">
        <w:rPr>
          <w:rFonts w:eastAsia="Calibri"/>
          <w:lang w:val="es-DO"/>
        </w:rPr>
        <w:t>julio del 2004; la Ley Orgánica</w:t>
      </w:r>
      <w:r w:rsidR="00316CBA" w:rsidRPr="008E37ED">
        <w:rPr>
          <w:rFonts w:eastAsia="Calibri"/>
          <w:lang w:val="es-DO"/>
        </w:rPr>
        <w:t xml:space="preserve"> de </w:t>
      </w:r>
      <w:r w:rsidRPr="008E37ED">
        <w:rPr>
          <w:rFonts w:eastAsia="Calibri"/>
          <w:lang w:val="es-DO"/>
        </w:rPr>
        <w:t>la Administración Pública No. 247-12,</w:t>
      </w:r>
      <w:r w:rsidR="00316CBA" w:rsidRPr="008E37ED">
        <w:rPr>
          <w:rFonts w:eastAsia="Calibri"/>
          <w:lang w:val="es-DO"/>
        </w:rPr>
        <w:t xml:space="preserve"> y </w:t>
      </w:r>
      <w:r w:rsidRPr="008E37ED">
        <w:rPr>
          <w:rFonts w:eastAsia="Calibri"/>
          <w:lang w:val="es-DO"/>
        </w:rPr>
        <w:t xml:space="preserve">demás leyes del Estado. </w:t>
      </w:r>
    </w:p>
    <w:p w14:paraId="5F88E648" w14:textId="4EEC17B7" w:rsidR="00A2649E" w:rsidRPr="008E37ED" w:rsidRDefault="00061007" w:rsidP="008E37ED">
      <w:pPr>
        <w:pStyle w:val="Encabezado"/>
        <w:tabs>
          <w:tab w:val="left" w:pos="1720"/>
          <w:tab w:val="left" w:pos="1985"/>
        </w:tabs>
        <w:spacing w:before="240" w:after="240" w:line="360" w:lineRule="auto"/>
        <w:jc w:val="both"/>
        <w:rPr>
          <w:rFonts w:eastAsia="Calibri"/>
          <w:lang w:val="es-DO"/>
        </w:rPr>
      </w:pPr>
      <w:r w:rsidRPr="008E37ED">
        <w:rPr>
          <w:rFonts w:eastAsia="Calibri"/>
          <w:lang w:val="es-DO"/>
        </w:rPr>
        <w:t>Durante 202</w:t>
      </w:r>
      <w:bookmarkStart w:id="100" w:name="_Hlk184369991"/>
      <w:bookmarkEnd w:id="98"/>
      <w:r w:rsidR="004C4253" w:rsidRPr="008E37ED">
        <w:rPr>
          <w:rFonts w:eastAsia="Calibri"/>
          <w:lang w:val="es-DO"/>
        </w:rPr>
        <w:t>5</w:t>
      </w:r>
      <w:r w:rsidR="00A2649E" w:rsidRPr="008E37ED">
        <w:rPr>
          <w:rFonts w:eastAsia="Calibri"/>
          <w:lang w:val="es-DO"/>
        </w:rPr>
        <w:t>, se han realizado grandes esfuerzos para lograr que los usuarios que demandan servicios y las áreas internas del INTRANT, reciban el soporte en el menor tiempo posible y con la calidad esperada, siguiendo las directrices de la institución y los lineamientos establecidos en las leyes, decretos, reglamentos y normas del ordenamiento jurídico en general. En tal sentido, fueron ejecutadas las actividades propias del área jurídica que se describen a continuación: </w:t>
      </w:r>
    </w:p>
    <w:p w14:paraId="27D200EF" w14:textId="2AF54B92" w:rsidR="00A2649E" w:rsidRPr="008E37ED" w:rsidRDefault="00A2649E" w:rsidP="008E37ED">
      <w:pPr>
        <w:pStyle w:val="Encabezado"/>
        <w:tabs>
          <w:tab w:val="left" w:pos="1720"/>
          <w:tab w:val="left" w:pos="1985"/>
        </w:tabs>
        <w:spacing w:before="240" w:after="240" w:line="360" w:lineRule="auto"/>
        <w:jc w:val="both"/>
        <w:rPr>
          <w:rFonts w:eastAsia="Calibri"/>
          <w:lang w:val="es-DO"/>
        </w:rPr>
      </w:pPr>
      <w:r w:rsidRPr="008E37ED">
        <w:rPr>
          <w:rFonts w:eastAsia="Calibri"/>
          <w:b/>
          <w:bCs/>
          <w:lang w:val="es-DO"/>
        </w:rPr>
        <w:lastRenderedPageBreak/>
        <w:t>Acuerdos y convenios interinstitucionales</w:t>
      </w:r>
      <w:r w:rsidR="00BA7780" w:rsidRPr="008E37ED">
        <w:rPr>
          <w:rFonts w:eastAsia="Calibri"/>
          <w:b/>
          <w:bCs/>
          <w:lang w:val="es-DO"/>
        </w:rPr>
        <w:t>.</w:t>
      </w:r>
      <w:r w:rsidR="00BA7780" w:rsidRPr="008E37ED">
        <w:rPr>
          <w:rFonts w:eastAsia="Calibri"/>
          <w:lang w:val="es-DO"/>
        </w:rPr>
        <w:t xml:space="preserve"> </w:t>
      </w:r>
      <w:r w:rsidR="002665F3" w:rsidRPr="008E37ED">
        <w:rPr>
          <w:rFonts w:eastAsia="Calibri"/>
          <w:lang w:val="es-DO"/>
        </w:rPr>
        <w:t>Fue</w:t>
      </w:r>
      <w:r w:rsidRPr="008E37ED">
        <w:rPr>
          <w:rFonts w:eastAsia="Calibri"/>
          <w:lang w:val="es-DO"/>
        </w:rPr>
        <w:t>ron suscritos </w:t>
      </w:r>
      <w:r w:rsidR="002665F3" w:rsidRPr="008E37ED">
        <w:rPr>
          <w:rFonts w:eastAsia="Calibri"/>
          <w:lang w:val="es-DO"/>
        </w:rPr>
        <w:t xml:space="preserve">alrededor de </w:t>
      </w:r>
      <w:r w:rsidR="00BA1D51" w:rsidRPr="008E37ED">
        <w:rPr>
          <w:rFonts w:eastAsia="Calibri"/>
          <w:lang w:val="es-DO"/>
        </w:rPr>
        <w:t>veinte y tres</w:t>
      </w:r>
      <w:r w:rsidRPr="008E37ED">
        <w:rPr>
          <w:rFonts w:eastAsia="Calibri"/>
          <w:lang w:val="es-DO"/>
        </w:rPr>
        <w:t xml:space="preserve"> (</w:t>
      </w:r>
      <w:r w:rsidR="00BA1D51" w:rsidRPr="008E37ED">
        <w:rPr>
          <w:rFonts w:eastAsia="Calibri"/>
          <w:lang w:val="es-DO"/>
        </w:rPr>
        <w:t>23</w:t>
      </w:r>
      <w:r w:rsidRPr="008E37ED">
        <w:rPr>
          <w:rFonts w:eastAsia="Calibri"/>
          <w:lang w:val="es-DO"/>
        </w:rPr>
        <w:t>) acuerdos interinstitucionales que, en gran manera, impactan positivamente la movilidad en la República Dominicana. En ese orden, dichos acuerdos fueron suscritos entre el INTRANT y las entidades que se listan a continuación</w:t>
      </w:r>
      <w:r w:rsidR="002665F3" w:rsidRPr="008E37ED">
        <w:rPr>
          <w:rFonts w:eastAsia="Calibri"/>
          <w:lang w:val="es-DO"/>
        </w:rPr>
        <w:t>.</w:t>
      </w:r>
      <w:r w:rsidRPr="008E37ED">
        <w:rPr>
          <w:rFonts w:eastAsia="Calibri"/>
          <w:lang w:val="es-DO"/>
        </w:rPr>
        <w:t> </w:t>
      </w:r>
    </w:p>
    <w:p w14:paraId="3E7A96CF" w14:textId="77777777" w:rsidR="00A2649E" w:rsidRPr="008E37ED" w:rsidRDefault="00A2649E" w:rsidP="008E37ED">
      <w:pPr>
        <w:pStyle w:val="Encabezado"/>
        <w:numPr>
          <w:ilvl w:val="0"/>
          <w:numId w:val="35"/>
        </w:numPr>
        <w:tabs>
          <w:tab w:val="clear" w:pos="4680"/>
          <w:tab w:val="left" w:pos="426"/>
        </w:tabs>
        <w:spacing w:before="240" w:after="240" w:line="360" w:lineRule="auto"/>
        <w:ind w:left="426"/>
        <w:jc w:val="both"/>
        <w:rPr>
          <w:rFonts w:eastAsia="Calibri"/>
          <w:lang w:val="es-DO"/>
        </w:rPr>
      </w:pPr>
      <w:r w:rsidRPr="008E37ED">
        <w:rPr>
          <w:rFonts w:eastAsia="Calibri"/>
          <w:lang w:val="es-DO"/>
        </w:rPr>
        <w:t>Colegio Médico Dominicano. </w:t>
      </w:r>
    </w:p>
    <w:p w14:paraId="7FF84FB3" w14:textId="77777777" w:rsidR="00A2649E" w:rsidRPr="008E37ED" w:rsidRDefault="00A2649E" w:rsidP="008E37ED">
      <w:pPr>
        <w:pStyle w:val="Encabezado"/>
        <w:numPr>
          <w:ilvl w:val="0"/>
          <w:numId w:val="35"/>
        </w:numPr>
        <w:tabs>
          <w:tab w:val="clear" w:pos="4680"/>
          <w:tab w:val="left" w:pos="426"/>
        </w:tabs>
        <w:spacing w:before="240" w:after="240" w:line="360" w:lineRule="auto"/>
        <w:ind w:left="426"/>
        <w:jc w:val="both"/>
        <w:rPr>
          <w:rFonts w:eastAsia="Calibri"/>
          <w:lang w:val="es-DO"/>
        </w:rPr>
      </w:pPr>
      <w:r w:rsidRPr="008E37ED">
        <w:rPr>
          <w:rFonts w:eastAsia="Calibri"/>
          <w:lang w:val="es-DO"/>
        </w:rPr>
        <w:t>OBI TV, S.R.L, Operadora de la Red Nacional de Noticias (RNN). </w:t>
      </w:r>
    </w:p>
    <w:p w14:paraId="74167152" w14:textId="77777777" w:rsidR="00A2649E" w:rsidRPr="008E37ED" w:rsidRDefault="00A2649E" w:rsidP="008E37ED">
      <w:pPr>
        <w:pStyle w:val="Encabezado"/>
        <w:numPr>
          <w:ilvl w:val="0"/>
          <w:numId w:val="35"/>
        </w:numPr>
        <w:tabs>
          <w:tab w:val="clear" w:pos="4680"/>
          <w:tab w:val="left" w:pos="426"/>
        </w:tabs>
        <w:spacing w:before="240" w:after="240" w:line="360" w:lineRule="auto"/>
        <w:ind w:left="426"/>
        <w:jc w:val="both"/>
        <w:rPr>
          <w:rFonts w:eastAsia="Calibri"/>
          <w:lang w:val="es-DO"/>
        </w:rPr>
      </w:pPr>
      <w:r w:rsidRPr="008E37ED">
        <w:rPr>
          <w:rFonts w:eastAsia="Calibri"/>
          <w:lang w:val="es-DO"/>
        </w:rPr>
        <w:t>Cadena De Noticia-Televisión (CDN-TV y Radio), S.A. </w:t>
      </w:r>
    </w:p>
    <w:p w14:paraId="1C065B31" w14:textId="77777777" w:rsidR="00A2649E" w:rsidRPr="008E37ED" w:rsidRDefault="00A2649E" w:rsidP="008E37ED">
      <w:pPr>
        <w:pStyle w:val="Encabezado"/>
        <w:numPr>
          <w:ilvl w:val="0"/>
          <w:numId w:val="35"/>
        </w:numPr>
        <w:tabs>
          <w:tab w:val="clear" w:pos="4680"/>
          <w:tab w:val="left" w:pos="426"/>
        </w:tabs>
        <w:spacing w:before="240" w:after="240" w:line="360" w:lineRule="auto"/>
        <w:ind w:left="426"/>
        <w:jc w:val="both"/>
        <w:rPr>
          <w:rFonts w:eastAsia="Calibri"/>
          <w:lang w:val="es-DO"/>
        </w:rPr>
      </w:pPr>
      <w:r w:rsidRPr="008E37ED">
        <w:rPr>
          <w:rFonts w:eastAsia="Calibri"/>
          <w:lang w:val="es-DO"/>
        </w:rPr>
        <w:t>Laboratorio Referencia. </w:t>
      </w:r>
    </w:p>
    <w:p w14:paraId="3AE518C7" w14:textId="77777777" w:rsidR="00A2649E" w:rsidRPr="008E37ED" w:rsidRDefault="00A2649E" w:rsidP="008E37ED">
      <w:pPr>
        <w:pStyle w:val="Encabezado"/>
        <w:numPr>
          <w:ilvl w:val="0"/>
          <w:numId w:val="35"/>
        </w:numPr>
        <w:tabs>
          <w:tab w:val="clear" w:pos="4680"/>
          <w:tab w:val="left" w:pos="426"/>
        </w:tabs>
        <w:spacing w:before="240" w:after="240" w:line="360" w:lineRule="auto"/>
        <w:ind w:left="426"/>
        <w:jc w:val="both"/>
        <w:rPr>
          <w:rFonts w:eastAsia="Calibri"/>
          <w:lang w:val="es-DO"/>
        </w:rPr>
      </w:pPr>
      <w:r w:rsidRPr="008E37ED">
        <w:rPr>
          <w:rFonts w:eastAsia="Calibri"/>
          <w:lang w:val="es-DO"/>
        </w:rPr>
        <w:t>Acuerdo Interinstitucional entre Hermandad de Veteranos Pensionados de las Fuerzas Armadas y la Policía Nacional. </w:t>
      </w:r>
    </w:p>
    <w:p w14:paraId="01F46A0E" w14:textId="77777777" w:rsidR="00A2649E" w:rsidRPr="008E37ED" w:rsidRDefault="00A2649E" w:rsidP="008E37ED">
      <w:pPr>
        <w:pStyle w:val="Encabezado"/>
        <w:numPr>
          <w:ilvl w:val="0"/>
          <w:numId w:val="35"/>
        </w:numPr>
        <w:tabs>
          <w:tab w:val="clear" w:pos="4680"/>
          <w:tab w:val="left" w:pos="426"/>
        </w:tabs>
        <w:spacing w:before="240" w:after="240" w:line="360" w:lineRule="auto"/>
        <w:ind w:left="426"/>
        <w:jc w:val="both"/>
        <w:rPr>
          <w:rFonts w:eastAsia="Calibri"/>
          <w:lang w:val="es-DO"/>
        </w:rPr>
      </w:pPr>
      <w:r w:rsidRPr="008E37ED">
        <w:rPr>
          <w:rFonts w:eastAsia="Calibri"/>
          <w:lang w:val="es-DO"/>
        </w:rPr>
        <w:t>Ayuntamiento del Municipio Santo Domingo Norte (ASDN). </w:t>
      </w:r>
    </w:p>
    <w:p w14:paraId="189553CF" w14:textId="77777777" w:rsidR="00A2649E" w:rsidRPr="008E37ED" w:rsidRDefault="00A2649E" w:rsidP="008E37ED">
      <w:pPr>
        <w:pStyle w:val="Encabezado"/>
        <w:numPr>
          <w:ilvl w:val="0"/>
          <w:numId w:val="35"/>
        </w:numPr>
        <w:tabs>
          <w:tab w:val="clear" w:pos="4680"/>
          <w:tab w:val="left" w:pos="426"/>
        </w:tabs>
        <w:spacing w:before="240" w:after="240" w:line="360" w:lineRule="auto"/>
        <w:ind w:left="426"/>
        <w:jc w:val="both"/>
        <w:rPr>
          <w:rFonts w:eastAsia="Calibri"/>
          <w:lang w:val="es-DO"/>
        </w:rPr>
      </w:pPr>
      <w:r w:rsidRPr="008E37ED">
        <w:rPr>
          <w:rFonts w:eastAsia="Calibri"/>
          <w:lang w:val="es-DO"/>
        </w:rPr>
        <w:t>Federación Dominicana de Municipios (FEDOMU). </w:t>
      </w:r>
    </w:p>
    <w:p w14:paraId="33BCF2EF" w14:textId="77777777" w:rsidR="00A2649E" w:rsidRPr="008E37ED" w:rsidRDefault="00A2649E" w:rsidP="008E37ED">
      <w:pPr>
        <w:pStyle w:val="Encabezado"/>
        <w:numPr>
          <w:ilvl w:val="0"/>
          <w:numId w:val="35"/>
        </w:numPr>
        <w:tabs>
          <w:tab w:val="clear" w:pos="4680"/>
          <w:tab w:val="left" w:pos="426"/>
        </w:tabs>
        <w:spacing w:before="240" w:after="240" w:line="360" w:lineRule="auto"/>
        <w:ind w:left="426"/>
        <w:jc w:val="both"/>
        <w:rPr>
          <w:rFonts w:eastAsia="Calibri"/>
          <w:lang w:val="es-DO"/>
        </w:rPr>
      </w:pPr>
      <w:r w:rsidRPr="008E37ED">
        <w:rPr>
          <w:rFonts w:eastAsia="Calibri"/>
          <w:lang w:val="es-DO"/>
        </w:rPr>
        <w:t>Liga Municipal Dominicana (LMD), INFOTEP, INTRANT Y FEDOMU. </w:t>
      </w:r>
    </w:p>
    <w:p w14:paraId="72C09748" w14:textId="77777777" w:rsidR="00A2649E" w:rsidRPr="008E37ED" w:rsidRDefault="00A2649E" w:rsidP="008E37ED">
      <w:pPr>
        <w:pStyle w:val="Encabezado"/>
        <w:numPr>
          <w:ilvl w:val="0"/>
          <w:numId w:val="35"/>
        </w:numPr>
        <w:tabs>
          <w:tab w:val="clear" w:pos="4680"/>
          <w:tab w:val="left" w:pos="284"/>
        </w:tabs>
        <w:spacing w:before="240" w:after="240" w:line="360" w:lineRule="auto"/>
        <w:ind w:left="567" w:hanging="502"/>
        <w:jc w:val="both"/>
        <w:rPr>
          <w:rFonts w:eastAsia="Calibri"/>
          <w:lang w:val="es-DO"/>
        </w:rPr>
      </w:pPr>
      <w:r w:rsidRPr="008E37ED">
        <w:rPr>
          <w:rFonts w:eastAsia="Calibri"/>
          <w:lang w:val="es-DO"/>
        </w:rPr>
        <w:t>Ministerio de Administración Pública (MAP). </w:t>
      </w:r>
    </w:p>
    <w:p w14:paraId="6178AAE7" w14:textId="77777777" w:rsidR="00A2649E" w:rsidRPr="008E37ED" w:rsidRDefault="00A2649E" w:rsidP="008E37ED">
      <w:pPr>
        <w:pStyle w:val="Encabezado"/>
        <w:numPr>
          <w:ilvl w:val="0"/>
          <w:numId w:val="35"/>
        </w:numPr>
        <w:tabs>
          <w:tab w:val="clear" w:pos="4680"/>
          <w:tab w:val="left" w:pos="284"/>
        </w:tabs>
        <w:spacing w:before="240" w:after="240" w:line="360" w:lineRule="auto"/>
        <w:ind w:left="567" w:hanging="502"/>
        <w:jc w:val="both"/>
        <w:rPr>
          <w:rFonts w:eastAsia="Calibri"/>
          <w:lang w:val="es-DO"/>
        </w:rPr>
      </w:pPr>
      <w:r w:rsidRPr="008E37ED">
        <w:rPr>
          <w:rFonts w:eastAsia="Calibri"/>
          <w:lang w:val="es-DO"/>
        </w:rPr>
        <w:t>Oficina Gubernamental de Tecnología de la Información y Comunicación (OGTIC). </w:t>
      </w:r>
    </w:p>
    <w:p w14:paraId="6D414299" w14:textId="77777777" w:rsidR="00A2649E" w:rsidRPr="008E37ED" w:rsidRDefault="00A2649E" w:rsidP="008E37ED">
      <w:pPr>
        <w:pStyle w:val="Encabezado"/>
        <w:numPr>
          <w:ilvl w:val="0"/>
          <w:numId w:val="35"/>
        </w:numPr>
        <w:tabs>
          <w:tab w:val="clear" w:pos="4680"/>
          <w:tab w:val="left" w:pos="284"/>
        </w:tabs>
        <w:spacing w:before="240" w:after="240" w:line="360" w:lineRule="auto"/>
        <w:ind w:left="567" w:hanging="502"/>
        <w:jc w:val="both"/>
        <w:rPr>
          <w:rFonts w:eastAsia="Calibri"/>
          <w:lang w:val="es-DO"/>
        </w:rPr>
      </w:pPr>
      <w:r w:rsidRPr="008E37ED">
        <w:rPr>
          <w:rFonts w:eastAsia="Calibri"/>
          <w:lang w:val="es-DO"/>
        </w:rPr>
        <w:lastRenderedPageBreak/>
        <w:t>Departamento de Transportación de la ciudad de Nueva York </w:t>
      </w:r>
    </w:p>
    <w:p w14:paraId="7BA4C9E2" w14:textId="77777777" w:rsidR="00A2649E" w:rsidRPr="008E37ED" w:rsidRDefault="00A2649E" w:rsidP="008E37ED">
      <w:pPr>
        <w:pStyle w:val="Encabezado"/>
        <w:numPr>
          <w:ilvl w:val="0"/>
          <w:numId w:val="35"/>
        </w:numPr>
        <w:tabs>
          <w:tab w:val="clear" w:pos="4680"/>
          <w:tab w:val="left" w:pos="284"/>
        </w:tabs>
        <w:spacing w:before="240" w:after="240" w:line="360" w:lineRule="auto"/>
        <w:ind w:left="567" w:hanging="502"/>
        <w:jc w:val="both"/>
        <w:rPr>
          <w:rFonts w:eastAsia="Calibri"/>
          <w:lang w:val="pt-BR"/>
        </w:rPr>
      </w:pPr>
      <w:proofErr w:type="spellStart"/>
      <w:r w:rsidRPr="008E37ED">
        <w:rPr>
          <w:rFonts w:eastAsia="Calibri"/>
          <w:lang w:val="pt-BR"/>
        </w:rPr>
        <w:t>Nippy</w:t>
      </w:r>
      <w:proofErr w:type="spellEnd"/>
      <w:r w:rsidRPr="008E37ED">
        <w:rPr>
          <w:rFonts w:eastAsia="Calibri"/>
          <w:lang w:val="pt-BR"/>
        </w:rPr>
        <w:t> DO S.A.S. </w:t>
      </w:r>
    </w:p>
    <w:p w14:paraId="7BE1EF4A" w14:textId="77777777" w:rsidR="00A2649E" w:rsidRPr="008E37ED" w:rsidRDefault="00A2649E" w:rsidP="008E37ED">
      <w:pPr>
        <w:pStyle w:val="Encabezado"/>
        <w:numPr>
          <w:ilvl w:val="0"/>
          <w:numId w:val="35"/>
        </w:numPr>
        <w:tabs>
          <w:tab w:val="clear" w:pos="4680"/>
          <w:tab w:val="left" w:pos="284"/>
        </w:tabs>
        <w:spacing w:before="240" w:after="240" w:line="360" w:lineRule="auto"/>
        <w:ind w:left="567" w:hanging="502"/>
        <w:jc w:val="both"/>
        <w:rPr>
          <w:rFonts w:eastAsia="Calibri"/>
          <w:lang w:val="es-DO"/>
        </w:rPr>
      </w:pPr>
      <w:r w:rsidRPr="008E37ED">
        <w:rPr>
          <w:rFonts w:eastAsia="Calibri"/>
          <w:lang w:val="es-DO"/>
        </w:rPr>
        <w:t>Instituto Nacional de Administración Pública (INAP) </w:t>
      </w:r>
    </w:p>
    <w:p w14:paraId="25A5E464" w14:textId="77777777" w:rsidR="00A2649E" w:rsidRPr="008E37ED" w:rsidRDefault="00A2649E" w:rsidP="008E37ED">
      <w:pPr>
        <w:pStyle w:val="Encabezado"/>
        <w:numPr>
          <w:ilvl w:val="0"/>
          <w:numId w:val="35"/>
        </w:numPr>
        <w:tabs>
          <w:tab w:val="clear" w:pos="4680"/>
          <w:tab w:val="left" w:pos="284"/>
        </w:tabs>
        <w:spacing w:before="240" w:after="240" w:line="360" w:lineRule="auto"/>
        <w:ind w:left="567" w:hanging="502"/>
        <w:jc w:val="both"/>
        <w:rPr>
          <w:rFonts w:eastAsia="Calibri"/>
          <w:lang w:val="es-DO"/>
        </w:rPr>
      </w:pPr>
      <w:r w:rsidRPr="008E37ED">
        <w:rPr>
          <w:rFonts w:eastAsia="Calibri"/>
          <w:lang w:val="es-DO"/>
        </w:rPr>
        <w:t>Oficina Gubernamental de Tecnología de la Información y la Comunicación (OGTIC) </w:t>
      </w:r>
    </w:p>
    <w:p w14:paraId="6837A991" w14:textId="77777777" w:rsidR="00A2649E" w:rsidRPr="008E37ED" w:rsidRDefault="00A2649E" w:rsidP="008E37ED">
      <w:pPr>
        <w:pStyle w:val="Encabezado"/>
        <w:numPr>
          <w:ilvl w:val="0"/>
          <w:numId w:val="35"/>
        </w:numPr>
        <w:tabs>
          <w:tab w:val="clear" w:pos="4680"/>
          <w:tab w:val="left" w:pos="284"/>
        </w:tabs>
        <w:spacing w:before="240" w:after="240" w:line="360" w:lineRule="auto"/>
        <w:ind w:left="567" w:hanging="502"/>
        <w:jc w:val="both"/>
        <w:rPr>
          <w:rFonts w:eastAsia="Calibri"/>
          <w:lang w:val="es-DO"/>
        </w:rPr>
      </w:pPr>
      <w:r w:rsidRPr="008E37ED">
        <w:rPr>
          <w:rFonts w:eastAsia="Calibri"/>
          <w:lang w:val="es-DO"/>
        </w:rPr>
        <w:t>Federación Iberoamericana de Víctimas Contra la Violencia Vial (FICVI) </w:t>
      </w:r>
    </w:p>
    <w:p w14:paraId="3A710654" w14:textId="77777777" w:rsidR="00A2649E" w:rsidRPr="008E37ED" w:rsidRDefault="00A2649E" w:rsidP="008E37ED">
      <w:pPr>
        <w:pStyle w:val="Encabezado"/>
        <w:numPr>
          <w:ilvl w:val="0"/>
          <w:numId w:val="35"/>
        </w:numPr>
        <w:tabs>
          <w:tab w:val="clear" w:pos="4680"/>
          <w:tab w:val="left" w:pos="284"/>
        </w:tabs>
        <w:spacing w:before="240" w:after="240" w:line="360" w:lineRule="auto"/>
        <w:ind w:left="567" w:hanging="502"/>
        <w:jc w:val="both"/>
        <w:rPr>
          <w:rFonts w:eastAsia="Calibri"/>
          <w:lang w:val="es-DO"/>
        </w:rPr>
      </w:pPr>
      <w:r w:rsidRPr="008E37ED">
        <w:rPr>
          <w:rFonts w:eastAsia="Calibri"/>
          <w:lang w:val="es-DO"/>
        </w:rPr>
        <w:t>Ministerio de Interior y Policía (MIP) </w:t>
      </w:r>
    </w:p>
    <w:p w14:paraId="1D0C9883" w14:textId="77777777" w:rsidR="00A2649E" w:rsidRPr="008E37ED" w:rsidRDefault="00A2649E" w:rsidP="008E37ED">
      <w:pPr>
        <w:pStyle w:val="Encabezado"/>
        <w:numPr>
          <w:ilvl w:val="0"/>
          <w:numId w:val="35"/>
        </w:numPr>
        <w:tabs>
          <w:tab w:val="clear" w:pos="4680"/>
          <w:tab w:val="left" w:pos="284"/>
        </w:tabs>
        <w:spacing w:before="240" w:after="240" w:line="360" w:lineRule="auto"/>
        <w:ind w:left="567" w:hanging="502"/>
        <w:jc w:val="both"/>
        <w:rPr>
          <w:rFonts w:eastAsia="Calibri"/>
          <w:lang w:val="es-DO"/>
        </w:rPr>
      </w:pPr>
      <w:r w:rsidRPr="008E37ED">
        <w:rPr>
          <w:rFonts w:eastAsia="Calibri"/>
          <w:lang w:val="es-DO"/>
        </w:rPr>
        <w:t>Colegio Dominicanos de Psicólogos (CODOPSI) </w:t>
      </w:r>
    </w:p>
    <w:p w14:paraId="0743A4D2" w14:textId="77777777" w:rsidR="00A2649E" w:rsidRPr="008E37ED" w:rsidRDefault="00A2649E" w:rsidP="008E37ED">
      <w:pPr>
        <w:pStyle w:val="Encabezado"/>
        <w:numPr>
          <w:ilvl w:val="0"/>
          <w:numId w:val="35"/>
        </w:numPr>
        <w:tabs>
          <w:tab w:val="clear" w:pos="4680"/>
          <w:tab w:val="left" w:pos="284"/>
        </w:tabs>
        <w:spacing w:before="240" w:after="240" w:line="360" w:lineRule="auto"/>
        <w:ind w:left="567" w:hanging="502"/>
        <w:jc w:val="both"/>
        <w:rPr>
          <w:rFonts w:eastAsia="Calibri"/>
          <w:lang w:val="es-DO"/>
        </w:rPr>
      </w:pPr>
      <w:r w:rsidRPr="008E37ED">
        <w:rPr>
          <w:rFonts w:eastAsia="Calibri"/>
          <w:lang w:val="es-DO"/>
        </w:rPr>
        <w:t>Sociedad Nacional Cruz Roja Dominicana </w:t>
      </w:r>
    </w:p>
    <w:p w14:paraId="0AE3FB91" w14:textId="614598CF" w:rsidR="00A2649E" w:rsidRPr="008E37ED" w:rsidRDefault="00A2649E" w:rsidP="008E37ED">
      <w:pPr>
        <w:pStyle w:val="Encabezado"/>
        <w:numPr>
          <w:ilvl w:val="0"/>
          <w:numId w:val="35"/>
        </w:numPr>
        <w:tabs>
          <w:tab w:val="clear" w:pos="4680"/>
          <w:tab w:val="left" w:pos="284"/>
        </w:tabs>
        <w:spacing w:before="240" w:after="240" w:line="360" w:lineRule="auto"/>
        <w:ind w:left="567" w:hanging="502"/>
        <w:jc w:val="both"/>
        <w:rPr>
          <w:rFonts w:eastAsia="Calibri"/>
          <w:lang w:val="pt-BR"/>
        </w:rPr>
      </w:pPr>
      <w:r w:rsidRPr="008E37ED">
        <w:rPr>
          <w:rFonts w:eastAsia="Calibri"/>
          <w:lang w:val="pt-BR"/>
        </w:rPr>
        <w:t>Diageo Dominicana S.R.L. </w:t>
      </w:r>
    </w:p>
    <w:p w14:paraId="382EB11C" w14:textId="77777777" w:rsidR="00BA1D51" w:rsidRPr="008E37ED" w:rsidRDefault="00BA1D51" w:rsidP="008E37ED">
      <w:pPr>
        <w:pStyle w:val="Encabezado"/>
        <w:numPr>
          <w:ilvl w:val="0"/>
          <w:numId w:val="35"/>
        </w:numPr>
        <w:tabs>
          <w:tab w:val="clear" w:pos="4680"/>
          <w:tab w:val="left" w:pos="284"/>
        </w:tabs>
        <w:spacing w:before="240" w:after="240" w:line="360" w:lineRule="auto"/>
        <w:ind w:left="567" w:hanging="502"/>
        <w:jc w:val="both"/>
        <w:rPr>
          <w:rFonts w:eastAsia="Calibri"/>
          <w:lang w:val="es-DO"/>
        </w:rPr>
      </w:pPr>
      <w:r w:rsidRPr="008E37ED">
        <w:rPr>
          <w:rFonts w:eastAsia="Calibri"/>
          <w:lang w:val="es-DO"/>
        </w:rPr>
        <w:t>Refinería Dominicana De Petróleo (REFIDOMSA)</w:t>
      </w:r>
    </w:p>
    <w:p w14:paraId="724D40BB" w14:textId="77777777" w:rsidR="00BA1D51" w:rsidRPr="008E37ED" w:rsidRDefault="00BA1D51" w:rsidP="008E37ED">
      <w:pPr>
        <w:pStyle w:val="Encabezado"/>
        <w:numPr>
          <w:ilvl w:val="0"/>
          <w:numId w:val="35"/>
        </w:numPr>
        <w:tabs>
          <w:tab w:val="clear" w:pos="4680"/>
          <w:tab w:val="left" w:pos="284"/>
        </w:tabs>
        <w:spacing w:before="240" w:after="240" w:line="360" w:lineRule="auto"/>
        <w:ind w:left="567" w:hanging="502"/>
        <w:jc w:val="both"/>
        <w:rPr>
          <w:rFonts w:eastAsia="Calibri"/>
          <w:lang w:val="es-DO"/>
        </w:rPr>
      </w:pPr>
      <w:r w:rsidRPr="008E37ED">
        <w:rPr>
          <w:rFonts w:eastAsia="Calibri"/>
          <w:lang w:val="es-DO"/>
        </w:rPr>
        <w:t>Organización Panamericana de la Salud (OPS)/ Oficina Regional de la (OMS).</w:t>
      </w:r>
    </w:p>
    <w:p w14:paraId="1665A2CF" w14:textId="77777777" w:rsidR="00BA1D51" w:rsidRPr="008E37ED" w:rsidRDefault="00BA1D51" w:rsidP="008E37ED">
      <w:pPr>
        <w:pStyle w:val="Encabezado"/>
        <w:numPr>
          <w:ilvl w:val="0"/>
          <w:numId w:val="35"/>
        </w:numPr>
        <w:tabs>
          <w:tab w:val="clear" w:pos="4680"/>
          <w:tab w:val="left" w:pos="284"/>
        </w:tabs>
        <w:spacing w:before="240" w:after="240" w:line="360" w:lineRule="auto"/>
        <w:ind w:left="567" w:hanging="502"/>
        <w:jc w:val="both"/>
        <w:rPr>
          <w:rFonts w:eastAsia="Calibri"/>
          <w:lang w:val="es-DO"/>
        </w:rPr>
      </w:pPr>
      <w:proofErr w:type="spellStart"/>
      <w:r w:rsidRPr="008E37ED">
        <w:rPr>
          <w:rFonts w:eastAsia="Calibri"/>
          <w:lang w:val="es-DO"/>
        </w:rPr>
        <w:t>United</w:t>
      </w:r>
      <w:proofErr w:type="spellEnd"/>
      <w:r w:rsidRPr="008E37ED">
        <w:rPr>
          <w:rFonts w:eastAsia="Calibri"/>
          <w:lang w:val="es-DO"/>
        </w:rPr>
        <w:t xml:space="preserve"> </w:t>
      </w:r>
      <w:proofErr w:type="spellStart"/>
      <w:r w:rsidRPr="008E37ED">
        <w:rPr>
          <w:rFonts w:eastAsia="Calibri"/>
          <w:lang w:val="es-DO"/>
        </w:rPr>
        <w:t>Petroleum</w:t>
      </w:r>
      <w:proofErr w:type="spellEnd"/>
      <w:r w:rsidRPr="008E37ED">
        <w:rPr>
          <w:rFonts w:eastAsia="Calibri"/>
          <w:lang w:val="es-DO"/>
        </w:rPr>
        <w:t xml:space="preserve"> Grupo Haina, S.R.L. </w:t>
      </w:r>
    </w:p>
    <w:p w14:paraId="16AF9931" w14:textId="29E5BBCB" w:rsidR="00BA1D51" w:rsidRPr="008E37ED" w:rsidRDefault="00BA1D51" w:rsidP="008E37ED">
      <w:pPr>
        <w:pStyle w:val="Encabezado"/>
        <w:numPr>
          <w:ilvl w:val="0"/>
          <w:numId w:val="35"/>
        </w:numPr>
        <w:tabs>
          <w:tab w:val="clear" w:pos="4680"/>
          <w:tab w:val="left" w:pos="284"/>
        </w:tabs>
        <w:spacing w:before="240" w:after="240" w:line="360" w:lineRule="auto"/>
        <w:ind w:left="567" w:hanging="502"/>
        <w:jc w:val="both"/>
        <w:rPr>
          <w:rFonts w:eastAsia="Calibri"/>
          <w:lang w:val="es-DO"/>
        </w:rPr>
      </w:pPr>
      <w:r w:rsidRPr="008E37ED">
        <w:rPr>
          <w:rFonts w:eastAsia="Calibri"/>
          <w:lang w:val="es-DO"/>
        </w:rPr>
        <w:t xml:space="preserve">La Superintendencia de Bancos de la República Dominicana, Ayuntamiento del Distrito nacional (ADN), Industrias Banilejas, S.A.S. (INDUBAN), Arcos Dorados Dominicana, S.A.S., Caribe Tours, S.A., Óptica Almanzar, S.R.L., Policía Nacional, Banco </w:t>
      </w:r>
      <w:r w:rsidRPr="008E37ED">
        <w:rPr>
          <w:rFonts w:eastAsia="Calibri"/>
          <w:lang w:val="es-DO"/>
        </w:rPr>
        <w:lastRenderedPageBreak/>
        <w:t>Central de la República Dominicana, Superintendencia de Seguros y el INTRANT.</w:t>
      </w:r>
    </w:p>
    <w:p w14:paraId="3407008D" w14:textId="78CE8FAE" w:rsidR="00A2649E" w:rsidRPr="008E37ED" w:rsidRDefault="00A2649E" w:rsidP="008E37ED">
      <w:pPr>
        <w:pStyle w:val="Encabezado"/>
        <w:tabs>
          <w:tab w:val="left" w:pos="1720"/>
          <w:tab w:val="left" w:pos="1985"/>
        </w:tabs>
        <w:spacing w:before="240" w:after="240" w:line="360" w:lineRule="auto"/>
        <w:jc w:val="both"/>
        <w:rPr>
          <w:rFonts w:eastAsia="Calibri"/>
          <w:lang w:val="es-DO"/>
        </w:rPr>
      </w:pPr>
      <w:r w:rsidRPr="008E37ED">
        <w:rPr>
          <w:rFonts w:eastAsia="Calibri"/>
          <w:b/>
          <w:bCs/>
          <w:lang w:val="es-DO"/>
        </w:rPr>
        <w:t>Actas elaboradas del Comité de Compras y Contrataciones</w:t>
      </w:r>
      <w:r w:rsidR="00AB1177" w:rsidRPr="008E37ED">
        <w:rPr>
          <w:rFonts w:eastAsia="Calibri"/>
          <w:b/>
          <w:bCs/>
          <w:lang w:val="es-DO"/>
        </w:rPr>
        <w:t>.</w:t>
      </w:r>
      <w:r w:rsidR="00AB1177" w:rsidRPr="008E37ED">
        <w:rPr>
          <w:rFonts w:eastAsia="Calibri"/>
          <w:lang w:val="es-DO"/>
        </w:rPr>
        <w:t xml:space="preserve"> </w:t>
      </w:r>
      <w:r w:rsidRPr="008E37ED">
        <w:rPr>
          <w:rFonts w:eastAsia="Calibri"/>
          <w:lang w:val="es-DO"/>
        </w:rPr>
        <w:t xml:space="preserve">Se realizaron ciento </w:t>
      </w:r>
      <w:r w:rsidR="00BA1D51" w:rsidRPr="008E37ED">
        <w:rPr>
          <w:rFonts w:eastAsia="Calibri"/>
          <w:lang w:val="es-DO"/>
        </w:rPr>
        <w:t>treinta y cinco</w:t>
      </w:r>
      <w:r w:rsidRPr="008E37ED">
        <w:rPr>
          <w:rFonts w:eastAsia="Calibri"/>
          <w:lang w:val="es-DO"/>
        </w:rPr>
        <w:t> (1</w:t>
      </w:r>
      <w:r w:rsidR="00BA1D51" w:rsidRPr="008E37ED">
        <w:rPr>
          <w:rFonts w:eastAsia="Calibri"/>
          <w:lang w:val="es-DO"/>
        </w:rPr>
        <w:t>35</w:t>
      </w:r>
      <w:r w:rsidRPr="008E37ED">
        <w:rPr>
          <w:rFonts w:eastAsia="Calibri"/>
          <w:lang w:val="es-DO"/>
        </w:rPr>
        <w:t>3) actas de Procesos de Compras del Comité de Compras y Contrataciones</w:t>
      </w:r>
      <w:r w:rsidR="00AB1177" w:rsidRPr="008E37ED">
        <w:rPr>
          <w:rFonts w:eastAsia="Calibri"/>
          <w:lang w:val="es-DO"/>
        </w:rPr>
        <w:t xml:space="preserve"> </w:t>
      </w:r>
      <w:r w:rsidRPr="008E37ED">
        <w:rPr>
          <w:rFonts w:eastAsia="Calibri"/>
          <w:lang w:val="es-DO"/>
        </w:rPr>
        <w:t>del INTRANT y veintiún (21) Enmiendas. </w:t>
      </w:r>
    </w:p>
    <w:p w14:paraId="02908FDF" w14:textId="025AE9B4" w:rsidR="00A2649E" w:rsidRPr="008E37ED" w:rsidRDefault="00A2649E" w:rsidP="008E37ED">
      <w:pPr>
        <w:pStyle w:val="Encabezado"/>
        <w:tabs>
          <w:tab w:val="left" w:pos="1720"/>
          <w:tab w:val="left" w:pos="1985"/>
        </w:tabs>
        <w:spacing w:before="240" w:after="240" w:line="360" w:lineRule="auto"/>
        <w:jc w:val="both"/>
        <w:rPr>
          <w:rFonts w:eastAsia="Calibri"/>
          <w:lang w:val="es-DO"/>
        </w:rPr>
      </w:pPr>
      <w:r w:rsidRPr="008E37ED">
        <w:rPr>
          <w:rFonts w:eastAsia="Calibri"/>
          <w:b/>
          <w:bCs/>
          <w:lang w:val="es-DO"/>
        </w:rPr>
        <w:t>Contratos de servicios</w:t>
      </w:r>
      <w:r w:rsidR="00AB1177" w:rsidRPr="008E37ED">
        <w:rPr>
          <w:rFonts w:eastAsia="Calibri"/>
          <w:b/>
          <w:bCs/>
          <w:lang w:val="es-DO"/>
        </w:rPr>
        <w:t>.</w:t>
      </w:r>
      <w:r w:rsidR="00AB1177" w:rsidRPr="008E37ED">
        <w:rPr>
          <w:rFonts w:eastAsia="Calibri"/>
          <w:lang w:val="es-DO"/>
        </w:rPr>
        <w:t xml:space="preserve"> </w:t>
      </w:r>
      <w:r w:rsidRPr="008E37ED">
        <w:rPr>
          <w:rFonts w:eastAsia="Calibri"/>
          <w:lang w:val="es-DO"/>
        </w:rPr>
        <w:t>Se elaboraron </w:t>
      </w:r>
      <w:r w:rsidR="00BA1D51" w:rsidRPr="008E37ED">
        <w:rPr>
          <w:rFonts w:eastAsia="Calibri"/>
          <w:lang w:val="es-DO"/>
        </w:rPr>
        <w:t>doscientos</w:t>
      </w:r>
      <w:r w:rsidRPr="008E37ED">
        <w:rPr>
          <w:rFonts w:eastAsia="Calibri"/>
          <w:lang w:val="es-DO"/>
        </w:rPr>
        <w:t xml:space="preserve"> </w:t>
      </w:r>
      <w:r w:rsidR="00BA1D51" w:rsidRPr="008E37ED">
        <w:rPr>
          <w:rFonts w:eastAsia="Calibri"/>
          <w:lang w:val="es-DO"/>
        </w:rPr>
        <w:t>diez</w:t>
      </w:r>
      <w:r w:rsidRPr="008E37ED">
        <w:rPr>
          <w:rFonts w:eastAsia="Calibri"/>
          <w:lang w:val="es-DO"/>
        </w:rPr>
        <w:t xml:space="preserve"> (</w:t>
      </w:r>
      <w:r w:rsidR="00BA1D51" w:rsidRPr="008E37ED">
        <w:rPr>
          <w:rFonts w:eastAsia="Calibri"/>
          <w:lang w:val="es-DO"/>
        </w:rPr>
        <w:t>21</w:t>
      </w:r>
      <w:r w:rsidRPr="008E37ED">
        <w:rPr>
          <w:rFonts w:eastAsia="Calibri"/>
          <w:lang w:val="es-DO"/>
        </w:rPr>
        <w:t>0) contratos y veinticuatro (24) Adendas de distintas modalidades</w:t>
      </w:r>
      <w:r w:rsidR="00BA1D51" w:rsidRPr="008E37ED">
        <w:rPr>
          <w:rFonts w:eastAsia="Calibri"/>
          <w:lang w:val="es-DO"/>
        </w:rPr>
        <w:t xml:space="preserve"> y veintisiete (27) adendas de distintas modalidades</w:t>
      </w:r>
      <w:r w:rsidRPr="008E37ED">
        <w:rPr>
          <w:rFonts w:eastAsia="Calibri"/>
          <w:lang w:val="es-DO"/>
        </w:rPr>
        <w:t>. </w:t>
      </w:r>
    </w:p>
    <w:p w14:paraId="6CD30CDA" w14:textId="1C256929" w:rsidR="00A2649E" w:rsidRPr="008E37ED" w:rsidRDefault="00A2649E" w:rsidP="008E37ED">
      <w:pPr>
        <w:pStyle w:val="Encabezado"/>
        <w:tabs>
          <w:tab w:val="left" w:pos="1720"/>
          <w:tab w:val="left" w:pos="1985"/>
        </w:tabs>
        <w:spacing w:before="240" w:after="240" w:line="360" w:lineRule="auto"/>
        <w:jc w:val="both"/>
        <w:rPr>
          <w:rFonts w:eastAsia="Calibri"/>
          <w:lang w:val="es-DO"/>
        </w:rPr>
      </w:pPr>
      <w:r w:rsidRPr="008E37ED">
        <w:rPr>
          <w:rFonts w:eastAsia="Calibri"/>
          <w:b/>
          <w:bCs/>
          <w:lang w:val="es-DO"/>
        </w:rPr>
        <w:t>Licencias de operación entregadas</w:t>
      </w:r>
      <w:r w:rsidR="00AB1177" w:rsidRPr="008E37ED">
        <w:rPr>
          <w:rFonts w:eastAsia="Calibri"/>
          <w:b/>
          <w:bCs/>
          <w:lang w:val="es-DO"/>
        </w:rPr>
        <w:t>, Certificaciones y Resoluciones administrativas.</w:t>
      </w:r>
      <w:r w:rsidR="00AB1177" w:rsidRPr="008E37ED">
        <w:rPr>
          <w:rFonts w:eastAsia="Calibri"/>
          <w:lang w:val="es-DO"/>
        </w:rPr>
        <w:t xml:space="preserve"> f</w:t>
      </w:r>
      <w:r w:rsidRPr="008E37ED">
        <w:rPr>
          <w:rFonts w:eastAsia="Calibri"/>
          <w:lang w:val="es-DO"/>
        </w:rPr>
        <w:t xml:space="preserve">ueron entregadas ciento </w:t>
      </w:r>
      <w:r w:rsidR="00F2423D" w:rsidRPr="008E37ED">
        <w:rPr>
          <w:rFonts w:eastAsia="Calibri"/>
          <w:lang w:val="es-DO"/>
        </w:rPr>
        <w:t>se</w:t>
      </w:r>
      <w:r w:rsidR="00BA1D51" w:rsidRPr="008E37ED">
        <w:rPr>
          <w:rFonts w:eastAsia="Calibri"/>
          <w:lang w:val="es-DO"/>
        </w:rPr>
        <w:t>t</w:t>
      </w:r>
      <w:r w:rsidR="00F2423D" w:rsidRPr="008E37ED">
        <w:rPr>
          <w:rFonts w:eastAsia="Calibri"/>
          <w:lang w:val="es-DO"/>
        </w:rPr>
        <w:t xml:space="preserve">enta </w:t>
      </w:r>
      <w:r w:rsidRPr="008E37ED">
        <w:rPr>
          <w:rFonts w:eastAsia="Calibri"/>
          <w:lang w:val="es-DO"/>
        </w:rPr>
        <w:t xml:space="preserve">y </w:t>
      </w:r>
      <w:r w:rsidR="00BA1D51" w:rsidRPr="008E37ED">
        <w:rPr>
          <w:rFonts w:eastAsia="Calibri"/>
          <w:lang w:val="es-DO"/>
        </w:rPr>
        <w:t>dos</w:t>
      </w:r>
      <w:r w:rsidRPr="008E37ED">
        <w:rPr>
          <w:rFonts w:eastAsia="Calibri"/>
          <w:lang w:val="es-DO"/>
        </w:rPr>
        <w:t xml:space="preserve"> (</w:t>
      </w:r>
      <w:r w:rsidR="00BA1D51" w:rsidRPr="008E37ED">
        <w:rPr>
          <w:rFonts w:eastAsia="Calibri"/>
          <w:lang w:val="es-DO"/>
        </w:rPr>
        <w:t>172</w:t>
      </w:r>
      <w:r w:rsidRPr="008E37ED">
        <w:rPr>
          <w:rFonts w:eastAsia="Calibri"/>
          <w:lang w:val="es-DO"/>
        </w:rPr>
        <w:t>) licencias de operació</w:t>
      </w:r>
      <w:r w:rsidR="00B02273" w:rsidRPr="008E37ED">
        <w:rPr>
          <w:rFonts w:eastAsia="Calibri"/>
          <w:lang w:val="es-DO"/>
        </w:rPr>
        <w:t>n</w:t>
      </w:r>
      <w:r w:rsidR="00F2423D" w:rsidRPr="008E37ED">
        <w:rPr>
          <w:rFonts w:eastAsia="Calibri"/>
          <w:lang w:val="es-DO"/>
        </w:rPr>
        <w:t>,</w:t>
      </w:r>
      <w:r w:rsidRPr="008E37ED">
        <w:rPr>
          <w:rFonts w:eastAsia="Calibri"/>
          <w:lang w:val="es-DO"/>
        </w:rPr>
        <w:t xml:space="preserve"> catorce (14) </w:t>
      </w:r>
      <w:r w:rsidR="00F2423D" w:rsidRPr="008E37ED">
        <w:rPr>
          <w:rFonts w:eastAsia="Calibri"/>
          <w:lang w:val="es-DO"/>
        </w:rPr>
        <w:t>c</w:t>
      </w:r>
      <w:r w:rsidRPr="008E37ED">
        <w:rPr>
          <w:rFonts w:eastAsia="Calibri"/>
          <w:lang w:val="es-DO"/>
        </w:rPr>
        <w:t>ertificaciones</w:t>
      </w:r>
      <w:r w:rsidR="00F2423D" w:rsidRPr="008E37ED">
        <w:rPr>
          <w:rFonts w:eastAsia="Calibri"/>
          <w:lang w:val="es-DO"/>
        </w:rPr>
        <w:t xml:space="preserve"> y</w:t>
      </w:r>
      <w:r w:rsidRPr="008E37ED">
        <w:rPr>
          <w:rFonts w:eastAsia="Calibri"/>
          <w:lang w:val="es-DO"/>
        </w:rPr>
        <w:t>  </w:t>
      </w:r>
      <w:r w:rsidR="00BA1D51" w:rsidRPr="008E37ED">
        <w:rPr>
          <w:rFonts w:eastAsia="Calibri"/>
          <w:lang w:val="es-DO"/>
        </w:rPr>
        <w:t>trece</w:t>
      </w:r>
      <w:r w:rsidRPr="008E37ED">
        <w:rPr>
          <w:rFonts w:eastAsia="Calibri"/>
          <w:lang w:val="es-DO"/>
        </w:rPr>
        <w:t xml:space="preserve"> (1</w:t>
      </w:r>
      <w:r w:rsidR="00BA1D51" w:rsidRPr="008E37ED">
        <w:rPr>
          <w:rFonts w:eastAsia="Calibri"/>
          <w:lang w:val="es-DO"/>
        </w:rPr>
        <w:t>3</w:t>
      </w:r>
      <w:r w:rsidRPr="008E37ED">
        <w:rPr>
          <w:rFonts w:eastAsia="Calibri"/>
          <w:lang w:val="es-DO"/>
        </w:rPr>
        <w:t>) resoluciones administrativas.  </w:t>
      </w:r>
    </w:p>
    <w:p w14:paraId="72E5BC6E" w14:textId="524AA161" w:rsidR="00A2649E" w:rsidRPr="008E37ED" w:rsidRDefault="00AB1177" w:rsidP="008E37ED">
      <w:pPr>
        <w:pStyle w:val="Encabezado"/>
        <w:tabs>
          <w:tab w:val="left" w:pos="1720"/>
          <w:tab w:val="left" w:pos="1985"/>
        </w:tabs>
        <w:spacing w:before="240" w:after="240" w:line="360" w:lineRule="auto"/>
        <w:jc w:val="both"/>
        <w:rPr>
          <w:rFonts w:eastAsia="Calibri"/>
          <w:lang w:val="es-DO"/>
        </w:rPr>
      </w:pPr>
      <w:r w:rsidRPr="008E37ED">
        <w:rPr>
          <w:rFonts w:eastAsia="Calibri"/>
          <w:b/>
          <w:bCs/>
          <w:lang w:val="es-DO"/>
        </w:rPr>
        <w:t>N</w:t>
      </w:r>
      <w:r w:rsidR="00A2649E" w:rsidRPr="008E37ED">
        <w:rPr>
          <w:rFonts w:eastAsia="Calibri"/>
          <w:b/>
          <w:bCs/>
          <w:lang w:val="es-DO"/>
        </w:rPr>
        <w:t>otificaciones extrajudiciales</w:t>
      </w:r>
      <w:r w:rsidRPr="008E37ED">
        <w:rPr>
          <w:rFonts w:eastAsia="Calibri"/>
          <w:b/>
          <w:bCs/>
          <w:lang w:val="es-DO"/>
        </w:rPr>
        <w:t>.</w:t>
      </w:r>
      <w:r w:rsidR="00A2649E" w:rsidRPr="008E37ED">
        <w:rPr>
          <w:rFonts w:eastAsia="Calibri"/>
          <w:b/>
          <w:bCs/>
          <w:lang w:val="es-DO"/>
        </w:rPr>
        <w:t> </w:t>
      </w:r>
      <w:r w:rsidR="00615E3C" w:rsidRPr="008E37ED">
        <w:rPr>
          <w:rFonts w:eastAsia="Calibri"/>
          <w:lang w:val="es-DO"/>
        </w:rPr>
        <w:t>Se gestionaron doscientas setenta (270) notificaciones de actos de alguacil, relacionadas, entre otros asuntos, con oposiciones a rutas o licencias de operación, notificación de sentencias, advertencias, puestas en mora, demandas judiciales, recursos contencioso-administrativos, citaciones y convocatorias a audiencias. a requerimiento e interés del INTRANT fueron instrumentadas y notificadas veintitrés (23) actuaciones mediante acto de alguacil, como parte de las estrategias jurídicas y procesales desarrolladas por la institución.</w:t>
      </w:r>
    </w:p>
    <w:p w14:paraId="68166AC4" w14:textId="270F79E7" w:rsidR="00A2649E" w:rsidRPr="008E37ED" w:rsidRDefault="00615E3C" w:rsidP="008E37ED">
      <w:pPr>
        <w:pStyle w:val="Encabezado"/>
        <w:tabs>
          <w:tab w:val="left" w:pos="1720"/>
          <w:tab w:val="left" w:pos="1985"/>
        </w:tabs>
        <w:spacing w:before="240" w:after="240" w:line="360" w:lineRule="auto"/>
        <w:jc w:val="both"/>
        <w:rPr>
          <w:rFonts w:eastAsia="Calibri"/>
          <w:lang w:val="es-DO"/>
        </w:rPr>
      </w:pPr>
      <w:r w:rsidRPr="008E37ED">
        <w:rPr>
          <w:rFonts w:eastAsia="Calibri"/>
          <w:b/>
          <w:bCs/>
          <w:lang w:val="es-DO"/>
        </w:rPr>
        <w:t>Representación judicial institucional</w:t>
      </w:r>
      <w:r w:rsidR="00BA7780" w:rsidRPr="008E37ED">
        <w:rPr>
          <w:rFonts w:eastAsia="Calibri"/>
          <w:b/>
          <w:bCs/>
          <w:lang w:val="es-DO"/>
        </w:rPr>
        <w:t>.</w:t>
      </w:r>
      <w:r w:rsidR="00A2649E" w:rsidRPr="008E37ED">
        <w:rPr>
          <w:rFonts w:eastAsia="Calibri"/>
          <w:b/>
          <w:bCs/>
          <w:lang w:val="es-DO"/>
        </w:rPr>
        <w:t> </w:t>
      </w:r>
      <w:r w:rsidR="00A2649E" w:rsidRPr="008E37ED">
        <w:rPr>
          <w:rFonts w:eastAsia="Calibri"/>
          <w:lang w:val="es-DO"/>
        </w:rPr>
        <w:t xml:space="preserve">Se asistieron </w:t>
      </w:r>
      <w:r w:rsidRPr="008E37ED">
        <w:rPr>
          <w:rFonts w:eastAsia="Calibri"/>
          <w:lang w:val="es-DO"/>
        </w:rPr>
        <w:t xml:space="preserve">a ciento veinticuatro (124) audiencias celebradas ante diversas jurisdicciones </w:t>
      </w:r>
      <w:r w:rsidRPr="008E37ED">
        <w:rPr>
          <w:rFonts w:eastAsia="Calibri"/>
          <w:lang w:val="es-DO"/>
        </w:rPr>
        <w:lastRenderedPageBreak/>
        <w:t>civiles, penales y contencioso-administrativas, a nivel nacional. Dichas comparecencias se derivaron de las múltiples acciones judiciales en las que la institución figura como parte demandada principal, interviniente, tercero civilmente demandado o parte vinculada, incluyendo procesos relativos a accidentes de tránsito y otros litigios de naturaleza administrativa y judicial.</w:t>
      </w:r>
      <w:r w:rsidR="00A2649E" w:rsidRPr="008E37ED">
        <w:rPr>
          <w:rFonts w:eastAsia="Calibri"/>
          <w:lang w:val="es-DO"/>
        </w:rPr>
        <w:t> </w:t>
      </w:r>
    </w:p>
    <w:p w14:paraId="1CCFC2FA" w14:textId="279B28CD" w:rsidR="00A2649E" w:rsidRPr="008E37ED" w:rsidRDefault="00A2649E" w:rsidP="008E37ED">
      <w:pPr>
        <w:pStyle w:val="Encabezado"/>
        <w:tabs>
          <w:tab w:val="left" w:pos="1720"/>
          <w:tab w:val="left" w:pos="1985"/>
        </w:tabs>
        <w:spacing w:before="240" w:after="240" w:line="360" w:lineRule="auto"/>
        <w:jc w:val="both"/>
        <w:rPr>
          <w:rFonts w:eastAsia="Calibri"/>
          <w:lang w:val="es-DO"/>
        </w:rPr>
      </w:pPr>
      <w:r w:rsidRPr="008E37ED">
        <w:rPr>
          <w:rFonts w:eastAsia="Calibri"/>
          <w:b/>
          <w:bCs/>
          <w:lang w:val="es-DO"/>
        </w:rPr>
        <w:t xml:space="preserve">Acciones </w:t>
      </w:r>
      <w:r w:rsidR="00615E3C" w:rsidRPr="008E37ED">
        <w:rPr>
          <w:rFonts w:eastAsia="Calibri"/>
          <w:b/>
          <w:bCs/>
          <w:lang w:val="es-DO"/>
        </w:rPr>
        <w:t xml:space="preserve">legales </w:t>
      </w:r>
      <w:r w:rsidRPr="008E37ED">
        <w:rPr>
          <w:rFonts w:eastAsia="Calibri"/>
          <w:b/>
          <w:bCs/>
          <w:lang w:val="es-DO"/>
        </w:rPr>
        <w:t>ejecutadas</w:t>
      </w:r>
      <w:r w:rsidR="00BA7780" w:rsidRPr="008E37ED">
        <w:rPr>
          <w:rFonts w:eastAsia="Calibri"/>
          <w:b/>
          <w:bCs/>
          <w:lang w:val="es-DO"/>
        </w:rPr>
        <w:t>.</w:t>
      </w:r>
      <w:r w:rsidRPr="008E37ED">
        <w:rPr>
          <w:rFonts w:eastAsia="Calibri"/>
          <w:b/>
          <w:bCs/>
          <w:lang w:val="es-DO"/>
        </w:rPr>
        <w:t> </w:t>
      </w:r>
      <w:r w:rsidR="00615E3C" w:rsidRPr="008E37ED">
        <w:rPr>
          <w:rFonts w:eastAsia="Calibri"/>
          <w:lang w:val="es-DO"/>
        </w:rPr>
        <w:t>Se ejecutó un total de noventa y cinco (95) acciones jurídicas, consistentes, entre otras actuaciones, en la elaboración de escritos de defensa, recursos de apelación, recursos de casación, contestaciones a acciones judiciales, respuestas a notificaciones instrumentadas por acto de alguacil y demás diligencias procesales necesarias para la adecuada defensa de los intereses institucionales.</w:t>
      </w:r>
    </w:p>
    <w:p w14:paraId="2FDAF2C8" w14:textId="685582A0" w:rsidR="00A2649E" w:rsidRPr="008E37ED" w:rsidRDefault="00A2649E" w:rsidP="008E37ED">
      <w:pPr>
        <w:pStyle w:val="Encabezado"/>
        <w:tabs>
          <w:tab w:val="left" w:pos="1720"/>
          <w:tab w:val="left" w:pos="1985"/>
        </w:tabs>
        <w:spacing w:before="240" w:after="240" w:line="360" w:lineRule="auto"/>
        <w:jc w:val="both"/>
        <w:rPr>
          <w:rFonts w:eastAsia="Calibri"/>
          <w:lang w:val="es-DO"/>
        </w:rPr>
      </w:pPr>
      <w:r w:rsidRPr="008E37ED">
        <w:rPr>
          <w:rFonts w:eastAsia="Calibri"/>
          <w:b/>
          <w:bCs/>
          <w:lang w:val="es-DO"/>
        </w:rPr>
        <w:t>Expedientes concluidos</w:t>
      </w:r>
      <w:r w:rsidR="00BA7780" w:rsidRPr="008E37ED">
        <w:rPr>
          <w:rFonts w:eastAsia="Calibri"/>
          <w:b/>
          <w:bCs/>
          <w:lang w:val="es-DO"/>
        </w:rPr>
        <w:t>.</w:t>
      </w:r>
      <w:r w:rsidRPr="008E37ED">
        <w:rPr>
          <w:rFonts w:eastAsia="Calibri"/>
          <w:lang w:val="es-DO"/>
        </w:rPr>
        <w:t> </w:t>
      </w:r>
      <w:r w:rsidR="00615E3C" w:rsidRPr="008E37ED">
        <w:rPr>
          <w:rFonts w:eastAsia="Calibri"/>
          <w:lang w:val="es-DO"/>
        </w:rPr>
        <w:t>Como resultado de la gestión procesal desarrollada en el 2025, fueron concluidos veintidós (22) expedientes judiciales, dentro de los cuales cuatro (4) culminaron mediante desistimiento expreso de los recurrentes, lo que evidencia la solidez de la defensa institucional y la efectividad de las estrategias jurídicas implementadas.</w:t>
      </w:r>
    </w:p>
    <w:p w14:paraId="05BB6913" w14:textId="00E8460A" w:rsidR="00A2649E" w:rsidRPr="008E37ED" w:rsidRDefault="00615E3C" w:rsidP="008E37ED">
      <w:pPr>
        <w:pStyle w:val="Encabezado"/>
        <w:tabs>
          <w:tab w:val="left" w:pos="1720"/>
          <w:tab w:val="left" w:pos="1985"/>
        </w:tabs>
        <w:spacing w:before="240" w:after="240" w:line="360" w:lineRule="auto"/>
        <w:jc w:val="both"/>
        <w:rPr>
          <w:rFonts w:eastAsia="Calibri"/>
          <w:lang w:val="es-DO"/>
        </w:rPr>
      </w:pPr>
      <w:r w:rsidRPr="008E37ED">
        <w:rPr>
          <w:rFonts w:eastAsia="Calibri"/>
          <w:b/>
          <w:bCs/>
          <w:lang w:val="es-DO"/>
        </w:rPr>
        <w:t>Desarrollo normativo y reglamentario</w:t>
      </w:r>
      <w:r w:rsidR="00BA7780" w:rsidRPr="008E37ED">
        <w:rPr>
          <w:rFonts w:eastAsia="Calibri"/>
          <w:lang w:val="es-DO"/>
        </w:rPr>
        <w:t>.</w:t>
      </w:r>
      <w:r w:rsidR="00A2649E" w:rsidRPr="008E37ED">
        <w:rPr>
          <w:rFonts w:eastAsia="Calibri"/>
          <w:lang w:val="es-DO"/>
        </w:rPr>
        <w:t xml:space="preserve"> </w:t>
      </w:r>
      <w:r w:rsidRPr="008E37ED">
        <w:rPr>
          <w:rFonts w:eastAsia="Calibri"/>
          <w:lang w:val="es-DO"/>
        </w:rPr>
        <w:t xml:space="preserve"> Durante el año 2025 se trabajaron diez (10) proyectos reglamentarios y normativos, impactando positivamente la regulación, supervisión y modernización del tránsito y el transporte terrestre en el país. Entre los principales avances se destacan reglamentos y normativas sobre publicidad exterior, transporte de animales, alquiler de vehículos, </w:t>
      </w:r>
      <w:r w:rsidRPr="008E37ED">
        <w:rPr>
          <w:rFonts w:eastAsia="Calibri"/>
          <w:lang w:val="es-DO"/>
        </w:rPr>
        <w:lastRenderedPageBreak/>
        <w:t>procedimiento sancionador, transporte interurbano, patinetas eléctricas, escuelas de conductores y otros servicios especializados.</w:t>
      </w:r>
    </w:p>
    <w:p w14:paraId="77655A81" w14:textId="5DB38F44" w:rsidR="00615E3C" w:rsidRPr="008E37ED" w:rsidRDefault="00615E3C" w:rsidP="008E37ED">
      <w:pPr>
        <w:pStyle w:val="Encabezado"/>
        <w:tabs>
          <w:tab w:val="left" w:pos="1720"/>
          <w:tab w:val="left" w:pos="1985"/>
        </w:tabs>
        <w:spacing w:before="240" w:after="240" w:line="360" w:lineRule="auto"/>
        <w:jc w:val="both"/>
        <w:rPr>
          <w:rFonts w:eastAsia="Calibri"/>
          <w:lang w:val="es-DO"/>
        </w:rPr>
      </w:pPr>
      <w:r w:rsidRPr="008E37ED">
        <w:rPr>
          <w:rFonts w:eastAsia="Calibri"/>
          <w:lang w:val="es-DO"/>
        </w:rPr>
        <w:t>Finalmente, la Dirección Jurídica complementó estos logros con múltiples gestiones legales adicionales, incluyendo reuniones técnicas, consultas jurídicas especializadas y el avance sostenido del proceso de digitalización de los archivos, fortaleciendo la eficiencia, trazabilidad y modernización de la gestión legal institucional.</w:t>
      </w:r>
    </w:p>
    <w:p w14:paraId="5A517E2B" w14:textId="01BABD12" w:rsidR="006362C2" w:rsidRPr="008E37ED" w:rsidRDefault="006362C2" w:rsidP="008E37ED">
      <w:pPr>
        <w:pStyle w:val="Encabezado"/>
        <w:tabs>
          <w:tab w:val="left" w:pos="1720"/>
          <w:tab w:val="left" w:pos="1985"/>
        </w:tabs>
        <w:spacing w:before="240" w:after="240" w:line="360" w:lineRule="auto"/>
        <w:jc w:val="both"/>
        <w:rPr>
          <w:b/>
          <w:lang w:val="es-DO"/>
        </w:rPr>
      </w:pPr>
      <w:r w:rsidRPr="008E37ED">
        <w:rPr>
          <w:b/>
          <w:lang w:val="es-DO"/>
        </w:rPr>
        <w:t>4.4 Desempeño</w:t>
      </w:r>
      <w:r w:rsidR="00316CBA" w:rsidRPr="008E37ED">
        <w:rPr>
          <w:b/>
          <w:lang w:val="es-DO"/>
        </w:rPr>
        <w:t xml:space="preserve"> de </w:t>
      </w:r>
      <w:r w:rsidRPr="008E37ED">
        <w:rPr>
          <w:b/>
          <w:lang w:val="es-DO"/>
        </w:rPr>
        <w:t>la</w:t>
      </w:r>
      <w:r w:rsidR="004A2024" w:rsidRPr="008E37ED">
        <w:rPr>
          <w:b/>
          <w:lang w:val="es-DO"/>
        </w:rPr>
        <w:t>s</w:t>
      </w:r>
      <w:r w:rsidRPr="008E37ED">
        <w:rPr>
          <w:b/>
          <w:lang w:val="es-DO"/>
        </w:rPr>
        <w:t xml:space="preserve"> Tecnologías</w:t>
      </w:r>
      <w:r w:rsidR="00316CBA" w:rsidRPr="008E37ED">
        <w:rPr>
          <w:b/>
          <w:lang w:val="es-DO"/>
        </w:rPr>
        <w:t xml:space="preserve"> de </w:t>
      </w:r>
      <w:r w:rsidRPr="008E37ED">
        <w:rPr>
          <w:b/>
          <w:lang w:val="es-DO"/>
        </w:rPr>
        <w:t>la Información</w:t>
      </w:r>
      <w:r w:rsidR="004A2024" w:rsidRPr="008E37ED">
        <w:rPr>
          <w:b/>
          <w:lang w:val="es-DO"/>
        </w:rPr>
        <w:t xml:space="preserve"> y la Comunicación</w:t>
      </w:r>
      <w:r w:rsidRPr="008E37ED">
        <w:rPr>
          <w:b/>
          <w:lang w:val="es-DO"/>
        </w:rPr>
        <w:t xml:space="preserve"> </w:t>
      </w:r>
    </w:p>
    <w:p w14:paraId="69AF11CA" w14:textId="1D8C90C1" w:rsidR="00BA7780" w:rsidRPr="008E37ED" w:rsidRDefault="00BA7780" w:rsidP="008E37ED">
      <w:pPr>
        <w:tabs>
          <w:tab w:val="left" w:pos="1985"/>
        </w:tabs>
        <w:spacing w:line="360" w:lineRule="auto"/>
        <w:jc w:val="center"/>
        <w:rPr>
          <w:rFonts w:eastAsia="Calibri"/>
          <w:b/>
          <w:bCs/>
          <w:lang w:val="es-DO"/>
        </w:rPr>
      </w:pPr>
      <w:r w:rsidRPr="008E37ED">
        <w:rPr>
          <w:rFonts w:eastAsia="Calibri"/>
          <w:b/>
          <w:bCs/>
          <w:lang w:val="es-DO"/>
        </w:rPr>
        <w:t>Administración de Proyectos TIC</w:t>
      </w:r>
    </w:p>
    <w:p w14:paraId="02AC61A7" w14:textId="77777777" w:rsidR="001C4475" w:rsidRDefault="00BA7780" w:rsidP="006C76BC">
      <w:pPr>
        <w:tabs>
          <w:tab w:val="left" w:pos="1985"/>
        </w:tabs>
        <w:spacing w:before="240" w:line="360" w:lineRule="auto"/>
        <w:jc w:val="both"/>
        <w:rPr>
          <w:rFonts w:eastAsia="Calibri"/>
          <w:lang w:val="es-DO"/>
        </w:rPr>
      </w:pPr>
      <w:r w:rsidRPr="008E37ED">
        <w:rPr>
          <w:rFonts w:eastAsia="Calibri"/>
          <w:lang w:val="es-DO"/>
        </w:rPr>
        <w:t xml:space="preserve">Durante el primer semestre </w:t>
      </w:r>
      <w:r w:rsidR="00615E3C" w:rsidRPr="008E37ED">
        <w:rPr>
          <w:rFonts w:eastAsia="Calibri"/>
          <w:lang w:val="es-DO"/>
        </w:rPr>
        <w:t xml:space="preserve">de 2025 </w:t>
      </w:r>
      <w:r w:rsidRPr="008E37ED">
        <w:rPr>
          <w:rFonts w:eastAsia="Calibri"/>
          <w:lang w:val="es-DO"/>
        </w:rPr>
        <w:t xml:space="preserve">fue realizada por la OGTIC la Auditoría NORTIC E1: 2022 –Para la Gestión de las Redes Sociales en los Organismos Gubernamentales el objetivo para esta auditoría es determinar el cumplimiento del INTRANT de frente a las directrices establecidas en la NORTIC E 1:2022 para la Gestión de las Redes Sociales en los Organismos Gubernamentales. En la misma se constató que el 95% de los controles evaluados cumplieron con los requisitos establecidos por la NORTIC E1:2022. </w:t>
      </w:r>
    </w:p>
    <w:p w14:paraId="4345654D" w14:textId="79C7D7BD" w:rsidR="00BA7780" w:rsidRPr="008E37ED" w:rsidRDefault="00BA7780" w:rsidP="006C76BC">
      <w:pPr>
        <w:tabs>
          <w:tab w:val="left" w:pos="1985"/>
        </w:tabs>
        <w:spacing w:before="240" w:line="360" w:lineRule="auto"/>
        <w:jc w:val="both"/>
        <w:rPr>
          <w:rFonts w:eastAsia="Calibri"/>
          <w:lang w:val="es-DO"/>
        </w:rPr>
      </w:pPr>
      <w:r w:rsidRPr="008E37ED">
        <w:rPr>
          <w:rFonts w:eastAsia="Calibri"/>
          <w:lang w:val="es-DO"/>
        </w:rPr>
        <w:t xml:space="preserve">No se identificaron No Conformidades totales. Sin embargo, se detectó una (1) No Conformidad Parcial, lo que representa el 5% de los aspectos auditados, relacionados principalmente con la formalización de la política de contraseñas según la Sección 5.03. Durante el periodo enero- febrero del 2025 fueron elaboradas y revisadas quince (15) políticas </w:t>
      </w:r>
      <w:proofErr w:type="spellStart"/>
      <w:r w:rsidRPr="008E37ED">
        <w:rPr>
          <w:rFonts w:eastAsia="Calibri"/>
          <w:lang w:val="es-DO"/>
        </w:rPr>
        <w:t>TIC´s</w:t>
      </w:r>
      <w:proofErr w:type="spellEnd"/>
      <w:r w:rsidRPr="008E37ED">
        <w:rPr>
          <w:rFonts w:eastAsia="Calibri"/>
          <w:lang w:val="es-DO"/>
        </w:rPr>
        <w:t>.</w:t>
      </w:r>
    </w:p>
    <w:p w14:paraId="66365949" w14:textId="77777777" w:rsidR="001C4475" w:rsidRDefault="00BA7780" w:rsidP="006C76BC">
      <w:pPr>
        <w:tabs>
          <w:tab w:val="left" w:pos="1985"/>
        </w:tabs>
        <w:spacing w:before="240" w:line="360" w:lineRule="auto"/>
        <w:jc w:val="both"/>
        <w:rPr>
          <w:rFonts w:eastAsia="Calibri"/>
          <w:lang w:val="es-DO"/>
        </w:rPr>
      </w:pPr>
      <w:r w:rsidRPr="008E37ED">
        <w:rPr>
          <w:rFonts w:eastAsia="Calibri"/>
          <w:lang w:val="es-DO"/>
        </w:rPr>
        <w:lastRenderedPageBreak/>
        <w:t xml:space="preserve">Durante el tercer trimestre </w:t>
      </w:r>
      <w:r w:rsidR="00093A7F" w:rsidRPr="008E37ED">
        <w:rPr>
          <w:rFonts w:eastAsia="Calibri"/>
          <w:lang w:val="es-DO"/>
        </w:rPr>
        <w:t xml:space="preserve"> de 2025 </w:t>
      </w:r>
      <w:r w:rsidRPr="008E37ED">
        <w:rPr>
          <w:rFonts w:eastAsia="Calibri"/>
          <w:lang w:val="es-DO"/>
        </w:rPr>
        <w:t xml:space="preserve">fue realizada por la OGTIC la Auditoría NORTIC A3: 2014 – Norma sobre publicación de datos abiertos del Gobierno Dominicano. El objetivo para esta auditoría fue determinar el cumplimiento del Instituto Nacional de Tránsito y Transporte Terrestre (INTRANT) de frente a las directrices </w:t>
      </w:r>
      <w:r w:rsidR="00AA6678" w:rsidRPr="008E37ED">
        <w:rPr>
          <w:rFonts w:eastAsia="Calibri"/>
          <w:lang w:val="es-DO"/>
        </w:rPr>
        <w:t>e</w:t>
      </w:r>
      <w:r w:rsidRPr="008E37ED">
        <w:rPr>
          <w:rFonts w:eastAsia="Calibri"/>
          <w:lang w:val="es-DO"/>
        </w:rPr>
        <w:t xml:space="preserve">stablecidas en la NORTIC A3:2014 sobre Publicación de Datos Abiertos el Gobierno Dominicano. </w:t>
      </w:r>
    </w:p>
    <w:p w14:paraId="584C02C1" w14:textId="5C774246" w:rsidR="00BA7780" w:rsidRPr="008E37ED" w:rsidRDefault="00BA7780" w:rsidP="006C76BC">
      <w:pPr>
        <w:tabs>
          <w:tab w:val="left" w:pos="1985"/>
        </w:tabs>
        <w:spacing w:before="240" w:line="360" w:lineRule="auto"/>
        <w:jc w:val="both"/>
        <w:rPr>
          <w:rFonts w:eastAsia="Calibri"/>
          <w:lang w:val="es-DO"/>
        </w:rPr>
      </w:pPr>
      <w:r w:rsidRPr="008E37ED">
        <w:rPr>
          <w:rFonts w:eastAsia="Calibri"/>
          <w:lang w:val="es-DO"/>
        </w:rPr>
        <w:t xml:space="preserve">Luego </w:t>
      </w:r>
      <w:r w:rsidR="001C4475">
        <w:rPr>
          <w:rFonts w:eastAsia="Calibri"/>
          <w:lang w:val="es-DO"/>
        </w:rPr>
        <w:t xml:space="preserve">de </w:t>
      </w:r>
      <w:r w:rsidRPr="008E37ED">
        <w:rPr>
          <w:rFonts w:eastAsia="Calibri"/>
          <w:lang w:val="es-DO"/>
        </w:rPr>
        <w:t>evaluada toda la documentación que fue remitida para fines de evidenciar el cumplimiento, así como los conjuntos de datos y recursos enlazados en el portal de Datos Abiertos. La recertificación fue emitida en fecha 14/07/ 2027, luego de haber cumplido con todos los requerimientos establecidos.</w:t>
      </w:r>
    </w:p>
    <w:p w14:paraId="4D9C675D" w14:textId="493C4D2D" w:rsidR="00BA7780" w:rsidRDefault="00BA7780" w:rsidP="006C76BC">
      <w:pPr>
        <w:tabs>
          <w:tab w:val="left" w:pos="1985"/>
        </w:tabs>
        <w:spacing w:before="240" w:line="360" w:lineRule="auto"/>
        <w:jc w:val="both"/>
        <w:rPr>
          <w:rFonts w:eastAsia="Calibri"/>
          <w:lang w:val="es-DO"/>
        </w:rPr>
      </w:pPr>
      <w:r w:rsidRPr="008E37ED">
        <w:rPr>
          <w:rFonts w:eastAsia="Calibri"/>
          <w:lang w:val="es-DO"/>
        </w:rPr>
        <w:t>De su lado, en NORTIC A2:2023 – Medios Web del Estado, luego de realizada la auditoria y remitido el informe de evaluación por parte del equipo de la OGTIC, se procedió hacer las correcciones de lugar, se creó la Política de Gestión de Portales Web de la institución y se realizar</w:t>
      </w:r>
      <w:r w:rsidR="00AA6678" w:rsidRPr="008E37ED">
        <w:rPr>
          <w:rFonts w:eastAsia="Calibri"/>
          <w:lang w:val="es-DO"/>
        </w:rPr>
        <w:t>on los ajustes de lugar, una ve</w:t>
      </w:r>
      <w:r w:rsidRPr="008E37ED">
        <w:rPr>
          <w:rFonts w:eastAsia="Calibri"/>
          <w:lang w:val="es-DO"/>
        </w:rPr>
        <w:t>z completado todo ese proceso se concluyó con la migración del portal institucional intrant.gob.do a la plataforma WordPress, tras lo cual recibimos por parte del organismo evaluador la notificación de cumplimiento de los requerimientos establecidos en la NORTIC A2:2023. La recertificación fue emitida en fecha 25/09/2027, luego de haber cumplido con todos los requerimientos establecidos.</w:t>
      </w:r>
    </w:p>
    <w:p w14:paraId="60F204E5" w14:textId="77777777" w:rsidR="006C76BC" w:rsidRDefault="006C76BC" w:rsidP="008E37ED">
      <w:pPr>
        <w:tabs>
          <w:tab w:val="left" w:pos="1985"/>
        </w:tabs>
        <w:spacing w:line="360" w:lineRule="auto"/>
        <w:jc w:val="both"/>
        <w:rPr>
          <w:rFonts w:eastAsia="Calibri"/>
          <w:lang w:val="es-DO"/>
        </w:rPr>
      </w:pPr>
    </w:p>
    <w:p w14:paraId="470F5397" w14:textId="77777777" w:rsidR="006C76BC" w:rsidRPr="008E37ED" w:rsidRDefault="006C76BC" w:rsidP="008E37ED">
      <w:pPr>
        <w:tabs>
          <w:tab w:val="left" w:pos="1985"/>
        </w:tabs>
        <w:spacing w:line="360" w:lineRule="auto"/>
        <w:jc w:val="both"/>
        <w:rPr>
          <w:rFonts w:eastAsia="Calibri"/>
          <w:lang w:val="es-DO"/>
        </w:rPr>
      </w:pPr>
    </w:p>
    <w:p w14:paraId="2C961E77" w14:textId="3C592502" w:rsidR="00BA7780" w:rsidRPr="008E37ED" w:rsidRDefault="00BA7780" w:rsidP="008E37ED">
      <w:pPr>
        <w:tabs>
          <w:tab w:val="left" w:pos="1985"/>
        </w:tabs>
        <w:spacing w:line="360" w:lineRule="auto"/>
        <w:jc w:val="center"/>
        <w:rPr>
          <w:rFonts w:eastAsia="Calibri"/>
          <w:b/>
          <w:bCs/>
          <w:lang w:val="es-DO"/>
        </w:rPr>
      </w:pPr>
      <w:r w:rsidRPr="008E37ED">
        <w:rPr>
          <w:rFonts w:eastAsia="Calibri"/>
          <w:b/>
          <w:bCs/>
          <w:lang w:val="es-DO"/>
        </w:rPr>
        <w:lastRenderedPageBreak/>
        <w:t>Administración de los Servicios TIC</w:t>
      </w:r>
    </w:p>
    <w:p w14:paraId="22503F93" w14:textId="2E0946D0" w:rsidR="00BA7780" w:rsidRPr="008E37ED" w:rsidRDefault="00BA7780" w:rsidP="006C76BC">
      <w:pPr>
        <w:tabs>
          <w:tab w:val="left" w:pos="1985"/>
        </w:tabs>
        <w:spacing w:before="240" w:line="360" w:lineRule="auto"/>
        <w:jc w:val="both"/>
        <w:rPr>
          <w:rFonts w:eastAsia="Calibri"/>
          <w:lang w:val="es-DO"/>
        </w:rPr>
      </w:pPr>
      <w:r w:rsidRPr="008E37ED">
        <w:rPr>
          <w:rFonts w:eastAsia="Calibri"/>
          <w:lang w:val="es-DO"/>
        </w:rPr>
        <w:t>La ejecución de servicios técnicos TIC orientados a garantizar la operatividad y continuidad de los sistemas incluye soporte técnico presencial y remoto a usuarios, instalación/ configuración de equipos y software, mantenimiento preventivo y correctivo de infraestructura tecnológica, y gestión de incidencias y solicitudes del servicio.</w:t>
      </w:r>
    </w:p>
    <w:p w14:paraId="56F77365" w14:textId="77777777" w:rsidR="006E0916" w:rsidRPr="008E37ED" w:rsidRDefault="00BA7780" w:rsidP="006C76BC">
      <w:pPr>
        <w:tabs>
          <w:tab w:val="left" w:pos="1985"/>
        </w:tabs>
        <w:spacing w:before="240" w:line="360" w:lineRule="auto"/>
        <w:jc w:val="both"/>
        <w:rPr>
          <w:rFonts w:eastAsia="Calibri"/>
          <w:lang w:val="es-DO"/>
        </w:rPr>
      </w:pPr>
      <w:r w:rsidRPr="008E37ED">
        <w:rPr>
          <w:rFonts w:eastAsia="Calibri"/>
          <w:lang w:val="es-DO"/>
        </w:rPr>
        <w:t xml:space="preserve">Durante </w:t>
      </w:r>
      <w:r w:rsidR="00F2423D" w:rsidRPr="008E37ED">
        <w:rPr>
          <w:rFonts w:eastAsia="Calibri"/>
          <w:lang w:val="es-DO"/>
        </w:rPr>
        <w:t xml:space="preserve">2025 </w:t>
      </w:r>
      <w:r w:rsidRPr="008E37ED">
        <w:rPr>
          <w:rFonts w:eastAsia="Calibri"/>
          <w:lang w:val="es-DO"/>
        </w:rPr>
        <w:t xml:space="preserve">se registró una alta eficiencia en resolución de </w:t>
      </w:r>
      <w:r w:rsidR="00615E3C" w:rsidRPr="008E37ED">
        <w:rPr>
          <w:rFonts w:eastAsia="Calibri"/>
          <w:lang w:val="es-DO"/>
        </w:rPr>
        <w:t>solicitudes</w:t>
      </w:r>
      <w:r w:rsidRPr="008E37ED">
        <w:rPr>
          <w:rFonts w:eastAsia="Calibri"/>
          <w:lang w:val="es-DO"/>
        </w:rPr>
        <w:t xml:space="preserve">, con un 91% de </w:t>
      </w:r>
      <w:r w:rsidR="00615E3C" w:rsidRPr="008E37ED">
        <w:rPr>
          <w:rFonts w:eastAsia="Calibri"/>
          <w:lang w:val="es-DO"/>
        </w:rPr>
        <w:t>solicitudes</w:t>
      </w:r>
      <w:r w:rsidRPr="008E37ED">
        <w:rPr>
          <w:rFonts w:eastAsia="Calibri"/>
          <w:lang w:val="es-DO"/>
        </w:rPr>
        <w:t xml:space="preserve"> cerrad</w:t>
      </w:r>
      <w:r w:rsidR="00615E3C" w:rsidRPr="008E37ED">
        <w:rPr>
          <w:rFonts w:eastAsia="Calibri"/>
          <w:lang w:val="es-DO"/>
        </w:rPr>
        <w:t>a</w:t>
      </w:r>
      <w:r w:rsidRPr="008E37ED">
        <w:rPr>
          <w:rFonts w:eastAsia="Calibri"/>
          <w:lang w:val="es-DO"/>
        </w:rPr>
        <w:t xml:space="preserve">s (244/268), con un tiempo promedio de resolución de 1.2 días. </w:t>
      </w:r>
    </w:p>
    <w:p w14:paraId="5851AAC9" w14:textId="36F2668D" w:rsidR="00BA7780" w:rsidRPr="008E37ED" w:rsidRDefault="006E0916" w:rsidP="006C76BC">
      <w:pPr>
        <w:tabs>
          <w:tab w:val="left" w:pos="1985"/>
        </w:tabs>
        <w:spacing w:before="240" w:line="360" w:lineRule="auto"/>
        <w:jc w:val="both"/>
        <w:rPr>
          <w:rFonts w:eastAsia="Calibri"/>
          <w:lang w:val="es-DO"/>
        </w:rPr>
      </w:pPr>
      <w:r w:rsidRPr="008E37ED">
        <w:rPr>
          <w:rFonts w:eastAsia="Calibri"/>
          <w:lang w:val="es-DO"/>
        </w:rPr>
        <w:t>A</w:t>
      </w:r>
      <w:r w:rsidR="00BA7780" w:rsidRPr="008E37ED">
        <w:rPr>
          <w:rFonts w:eastAsia="Calibri"/>
          <w:lang w:val="es-DO"/>
        </w:rPr>
        <w:t>demás,</w:t>
      </w:r>
      <w:r w:rsidRPr="008E37ED">
        <w:rPr>
          <w:rFonts w:eastAsia="Calibri"/>
          <w:lang w:val="es-DO"/>
        </w:rPr>
        <w:t xml:space="preserve"> en 2025</w:t>
      </w:r>
      <w:r w:rsidR="00BA7780" w:rsidRPr="008E37ED">
        <w:rPr>
          <w:rFonts w:eastAsia="Calibri"/>
          <w:lang w:val="es-DO"/>
        </w:rPr>
        <w:t xml:space="preserve"> fue ejecutado el mantenimiento preventivo y correctivo programado en el </w:t>
      </w:r>
      <w:proofErr w:type="spellStart"/>
      <w:r w:rsidR="00BA7780" w:rsidRPr="008E37ED">
        <w:rPr>
          <w:rFonts w:eastAsia="Calibri"/>
          <w:lang w:val="es-DO"/>
        </w:rPr>
        <w:t>DataCenter</w:t>
      </w:r>
      <w:proofErr w:type="spellEnd"/>
      <w:r w:rsidR="00BA7780" w:rsidRPr="008E37ED">
        <w:rPr>
          <w:rFonts w:eastAsia="Calibri"/>
          <w:lang w:val="es-DO"/>
        </w:rPr>
        <w:t>, que incluy</w:t>
      </w:r>
      <w:r w:rsidRPr="008E37ED">
        <w:rPr>
          <w:rFonts w:eastAsia="Calibri"/>
          <w:lang w:val="es-DO"/>
        </w:rPr>
        <w:t>ó</w:t>
      </w:r>
      <w:r w:rsidR="00BA7780" w:rsidRPr="008E37ED">
        <w:rPr>
          <w:rFonts w:eastAsia="Calibri"/>
          <w:lang w:val="es-DO"/>
        </w:rPr>
        <w:t xml:space="preserve"> la actualización de firmware en servidores y equipos de red, una revisión de sistem</w:t>
      </w:r>
      <w:r w:rsidR="00AA6678" w:rsidRPr="008E37ED">
        <w:rPr>
          <w:rFonts w:eastAsia="Calibri"/>
          <w:lang w:val="es-DO"/>
        </w:rPr>
        <w:t>as de refrigeración y energía (</w:t>
      </w:r>
      <w:r w:rsidR="00BA7780" w:rsidRPr="008E37ED">
        <w:rPr>
          <w:rFonts w:eastAsia="Calibri"/>
          <w:lang w:val="es-DO"/>
        </w:rPr>
        <w:t xml:space="preserve">UPS), el monitoreo de capacidad de almacenamiento y rendimiento, y la resolución de incidencias reportadas en el período. </w:t>
      </w:r>
    </w:p>
    <w:p w14:paraId="5011CCD7" w14:textId="36660FAF" w:rsidR="00BA7780" w:rsidRPr="008E37ED" w:rsidRDefault="00BA7780" w:rsidP="006C76BC">
      <w:pPr>
        <w:tabs>
          <w:tab w:val="left" w:pos="1985"/>
        </w:tabs>
        <w:spacing w:before="240" w:line="360" w:lineRule="auto"/>
        <w:jc w:val="both"/>
        <w:rPr>
          <w:rFonts w:eastAsia="Calibri"/>
          <w:lang w:val="es-DO"/>
        </w:rPr>
      </w:pPr>
      <w:r w:rsidRPr="008E37ED">
        <w:rPr>
          <w:rFonts w:eastAsia="Calibri"/>
          <w:lang w:val="es-DO"/>
        </w:rPr>
        <w:t xml:space="preserve">De su lado, el área de Servicios Digitales se enfocó en la transición hacia un nuevo sistema de mesa de ayuda, lo que implicó una reconfiguración de los procesos internos de gestión de solicitudes e incidencias. </w:t>
      </w:r>
    </w:p>
    <w:p w14:paraId="55EC3C8E" w14:textId="7328F88E" w:rsidR="00BA7780" w:rsidRPr="008E37ED" w:rsidRDefault="00BA7780" w:rsidP="006C76BC">
      <w:pPr>
        <w:tabs>
          <w:tab w:val="left" w:pos="1985"/>
        </w:tabs>
        <w:spacing w:before="240" w:line="360" w:lineRule="auto"/>
        <w:jc w:val="both"/>
        <w:rPr>
          <w:rFonts w:eastAsia="Calibri"/>
          <w:lang w:val="es-DO"/>
        </w:rPr>
      </w:pPr>
      <w:r w:rsidRPr="008E37ED">
        <w:rPr>
          <w:rFonts w:eastAsia="Calibri"/>
          <w:lang w:val="es-DO"/>
        </w:rPr>
        <w:t>Paralelamente, se avanzó en la elaboración de una encuesta de satisfacción del servicio</w:t>
      </w:r>
      <w:r w:rsidR="006E0916" w:rsidRPr="008E37ED">
        <w:rPr>
          <w:rFonts w:eastAsia="Calibri"/>
          <w:lang w:val="es-DO"/>
        </w:rPr>
        <w:t xml:space="preserve"> TIC</w:t>
      </w:r>
      <w:r w:rsidRPr="008E37ED">
        <w:rPr>
          <w:rFonts w:eastAsia="Calibri"/>
          <w:lang w:val="es-DO"/>
        </w:rPr>
        <w:t xml:space="preserve">, cuyo objetivo es recoger retroalimentación directa de los usuarios internos para identificar oportunidades de mejora, ajustar prioridades y fortalecer la calidad percibida del soporte TIC. Esta iniciativa refleja el compromiso del </w:t>
      </w:r>
      <w:r w:rsidRPr="008E37ED">
        <w:rPr>
          <w:rFonts w:eastAsia="Calibri"/>
          <w:lang w:val="es-DO"/>
        </w:rPr>
        <w:lastRenderedPageBreak/>
        <w:t>área por alinear sus servicios con las expectativas reales de quienes los utilizan.</w:t>
      </w:r>
    </w:p>
    <w:p w14:paraId="36DFF701" w14:textId="22B54E72" w:rsidR="00BA7780" w:rsidRPr="008E37ED" w:rsidRDefault="00BA7780" w:rsidP="006C76BC">
      <w:pPr>
        <w:tabs>
          <w:tab w:val="left" w:pos="1985"/>
        </w:tabs>
        <w:spacing w:before="240" w:line="360" w:lineRule="auto"/>
        <w:jc w:val="both"/>
        <w:rPr>
          <w:rFonts w:eastAsia="Calibri"/>
          <w:lang w:val="es-DO"/>
        </w:rPr>
      </w:pPr>
      <w:r w:rsidRPr="008E37ED">
        <w:rPr>
          <w:rFonts w:eastAsia="Calibri"/>
          <w:lang w:val="es-DO"/>
        </w:rPr>
        <w:t xml:space="preserve">Además, se </w:t>
      </w:r>
      <w:r w:rsidR="006E0916" w:rsidRPr="008E37ED">
        <w:rPr>
          <w:rFonts w:eastAsia="Calibri"/>
          <w:lang w:val="es-DO"/>
        </w:rPr>
        <w:t>realiz</w:t>
      </w:r>
      <w:r w:rsidRPr="008E37ED">
        <w:rPr>
          <w:rFonts w:eastAsia="Calibri"/>
          <w:lang w:val="es-DO"/>
        </w:rPr>
        <w:t>ó un levantamiento integral del inventario de equipos tecnológicos en toda la organización. Este proceso permitirá tener una visibilidad clara y actualizada de los activos de hardware y software, facilitando una mejor planificación de mantenimientos, actualizaciones, reemplazos y decisiones presupuestales futuras. El inventario también contribuirá a reforzar la seguridad informática y el cumplimiento normativo en la gestión de recursos tecnológicos.</w:t>
      </w:r>
    </w:p>
    <w:p w14:paraId="5DD86CDE" w14:textId="77777777" w:rsidR="00AA6678" w:rsidRPr="008E37ED" w:rsidRDefault="00BA7780" w:rsidP="008E37ED">
      <w:pPr>
        <w:tabs>
          <w:tab w:val="left" w:pos="1985"/>
        </w:tabs>
        <w:spacing w:line="360" w:lineRule="auto"/>
        <w:jc w:val="center"/>
        <w:rPr>
          <w:rFonts w:eastAsia="Calibri"/>
          <w:b/>
          <w:bCs/>
          <w:lang w:val="es-DO"/>
        </w:rPr>
      </w:pPr>
      <w:r w:rsidRPr="008E37ED">
        <w:rPr>
          <w:rFonts w:eastAsia="Calibri"/>
          <w:b/>
          <w:bCs/>
          <w:lang w:val="es-DO"/>
        </w:rPr>
        <w:t>Ciberseguridad</w:t>
      </w:r>
    </w:p>
    <w:p w14:paraId="44F7B7C1" w14:textId="36066DB3" w:rsidR="00BA7780" w:rsidRPr="008E37ED" w:rsidRDefault="00BA7780" w:rsidP="008E37ED">
      <w:pPr>
        <w:tabs>
          <w:tab w:val="left" w:pos="1985"/>
        </w:tabs>
        <w:spacing w:line="360" w:lineRule="auto"/>
        <w:jc w:val="both"/>
        <w:rPr>
          <w:rFonts w:eastAsia="Calibri"/>
          <w:lang w:val="es-DO"/>
        </w:rPr>
      </w:pPr>
      <w:r w:rsidRPr="008E37ED">
        <w:rPr>
          <w:rFonts w:eastAsia="Calibri"/>
          <w:lang w:val="es-DO"/>
        </w:rPr>
        <w:t xml:space="preserve">Durante </w:t>
      </w:r>
      <w:r w:rsidR="00C12C1B" w:rsidRPr="008E37ED">
        <w:rPr>
          <w:rFonts w:eastAsia="Calibri"/>
          <w:lang w:val="es-DO"/>
        </w:rPr>
        <w:t>2025</w:t>
      </w:r>
      <w:r w:rsidRPr="008E37ED">
        <w:rPr>
          <w:rFonts w:eastAsia="Calibri"/>
          <w:lang w:val="es-DO"/>
        </w:rPr>
        <w:t xml:space="preserve"> el Departamento de Ciberseguridad ha priorizado el fortalecimiento de la infraestructura tecnológica y la alineación con los lineamientos establecidos en el Plan Anual de Contrataciones y Compras (PACC). En este marco, se ha avanzado significativamente en la elaboración y formalización de las fichas técnicas correspondientes a los procesos de adquisición </w:t>
      </w:r>
      <w:r w:rsidR="006E0916" w:rsidRPr="008E37ED">
        <w:rPr>
          <w:rFonts w:eastAsia="Calibri"/>
          <w:lang w:val="es-DO"/>
        </w:rPr>
        <w:t xml:space="preserve"> de carácter tecnológico</w:t>
      </w:r>
      <w:r w:rsidRPr="008E37ED">
        <w:rPr>
          <w:rFonts w:eastAsia="Calibri"/>
          <w:lang w:val="es-DO"/>
        </w:rPr>
        <w:t xml:space="preserve">, los cuales </w:t>
      </w:r>
      <w:r w:rsidR="006E0916" w:rsidRPr="008E37ED">
        <w:rPr>
          <w:rFonts w:eastAsia="Calibri"/>
          <w:lang w:val="es-DO"/>
        </w:rPr>
        <w:t xml:space="preserve">fueron </w:t>
      </w:r>
      <w:r w:rsidRPr="008E37ED">
        <w:rPr>
          <w:rFonts w:eastAsia="Calibri"/>
          <w:lang w:val="es-DO"/>
        </w:rPr>
        <w:t>aprobados por los órganos competentes y se encuentran en proceso de publicación en los próximos días.</w:t>
      </w:r>
    </w:p>
    <w:p w14:paraId="2CDA5127" w14:textId="6E513F9A" w:rsidR="00BA7780" w:rsidRPr="008E37ED" w:rsidRDefault="00BA7780" w:rsidP="006C76BC">
      <w:pPr>
        <w:tabs>
          <w:tab w:val="left" w:pos="1985"/>
        </w:tabs>
        <w:spacing w:before="240" w:line="360" w:lineRule="auto"/>
        <w:jc w:val="both"/>
        <w:rPr>
          <w:rFonts w:eastAsia="Calibri"/>
          <w:lang w:val="es-DO"/>
        </w:rPr>
      </w:pPr>
      <w:r w:rsidRPr="008E37ED">
        <w:rPr>
          <w:rFonts w:eastAsia="Calibri"/>
          <w:lang w:val="es-DO"/>
        </w:rPr>
        <w:t>Estas adquisiciones son piezas clave dentro del plan estratégico de modernización de la infraestructura de redes y ciberseguridad de la institución. Su implementación permitirá no solo actualizar los componentes tecnológicos críticos, sino también reforzar nuestra capacidad de detección, respuesta y contención ante incidentes de seguridad, así como reducir la superficie de ataque mediante la corrección proactiva de vulnerabilidades.</w:t>
      </w:r>
    </w:p>
    <w:p w14:paraId="43638F5A" w14:textId="77777777" w:rsidR="001C4475" w:rsidRDefault="00BA7780" w:rsidP="006C76BC">
      <w:pPr>
        <w:tabs>
          <w:tab w:val="left" w:pos="1985"/>
        </w:tabs>
        <w:spacing w:before="240" w:line="360" w:lineRule="auto"/>
        <w:jc w:val="both"/>
        <w:rPr>
          <w:rFonts w:eastAsia="Calibri"/>
          <w:lang w:val="es-DO"/>
        </w:rPr>
      </w:pPr>
      <w:r w:rsidRPr="008E37ED">
        <w:rPr>
          <w:rFonts w:eastAsia="Calibri"/>
          <w:lang w:val="es-DO"/>
        </w:rPr>
        <w:lastRenderedPageBreak/>
        <w:t xml:space="preserve">Paralelamente, </w:t>
      </w:r>
      <w:r w:rsidR="006E0916" w:rsidRPr="008E37ED">
        <w:rPr>
          <w:rFonts w:eastAsia="Calibri"/>
          <w:lang w:val="es-DO"/>
        </w:rPr>
        <w:t>fue</w:t>
      </w:r>
      <w:r w:rsidRPr="008E37ED">
        <w:rPr>
          <w:rFonts w:eastAsia="Calibri"/>
          <w:lang w:val="es-DO"/>
        </w:rPr>
        <w:t xml:space="preserve"> brindado apoyo técnico y operativo al Plan de Restricciones de Giro impulsado por la Dirección de Movilidad. En este contexto, se ha llevado a cabo la reprogramación de los controladores semafóricos en las intersecciones designadas, asegurando la correcta integración de los nuevos esquemas de tráfico con los sistemas de gestión centralizados. </w:t>
      </w:r>
    </w:p>
    <w:p w14:paraId="0AB12A74" w14:textId="4E0C27E6" w:rsidR="00BA7780" w:rsidRPr="008E37ED" w:rsidRDefault="00BA7780" w:rsidP="006C76BC">
      <w:pPr>
        <w:tabs>
          <w:tab w:val="left" w:pos="1985"/>
        </w:tabs>
        <w:spacing w:before="240" w:line="360" w:lineRule="auto"/>
        <w:jc w:val="both"/>
        <w:rPr>
          <w:rFonts w:eastAsia="Calibri"/>
          <w:lang w:val="es-DO"/>
        </w:rPr>
      </w:pPr>
      <w:r w:rsidRPr="008E37ED">
        <w:rPr>
          <w:rFonts w:eastAsia="Calibri"/>
          <w:lang w:val="es-DO"/>
        </w:rPr>
        <w:t>Además, se mantiene un monitoreo continuo y optimización proactiva de la infraestructura tecnológica desplegada en campo, garantizando su disponibilidad, integridad y rendimiento durante todo el período de implementación de las restricciones.</w:t>
      </w:r>
    </w:p>
    <w:p w14:paraId="76377871" w14:textId="2190DC95" w:rsidR="00BA7780" w:rsidRPr="008E37ED" w:rsidRDefault="00BA7780" w:rsidP="008E37ED">
      <w:pPr>
        <w:tabs>
          <w:tab w:val="left" w:pos="1985"/>
        </w:tabs>
        <w:spacing w:line="360" w:lineRule="auto"/>
        <w:jc w:val="center"/>
        <w:rPr>
          <w:rFonts w:eastAsia="Calibri"/>
          <w:b/>
          <w:bCs/>
          <w:lang w:val="es-DO"/>
        </w:rPr>
      </w:pPr>
      <w:r w:rsidRPr="008E37ED">
        <w:rPr>
          <w:rFonts w:eastAsia="Calibri"/>
          <w:b/>
          <w:bCs/>
          <w:lang w:val="es-DO"/>
        </w:rPr>
        <w:t>Desarrollo TIC</w:t>
      </w:r>
    </w:p>
    <w:p w14:paraId="40A64989" w14:textId="45EA1DDE" w:rsidR="00BA7780" w:rsidRPr="008E37ED" w:rsidRDefault="00BA7780" w:rsidP="006C76BC">
      <w:pPr>
        <w:tabs>
          <w:tab w:val="left" w:pos="1985"/>
        </w:tabs>
        <w:spacing w:line="360" w:lineRule="auto"/>
        <w:jc w:val="both"/>
        <w:rPr>
          <w:rFonts w:eastAsia="Calibri"/>
          <w:lang w:val="es-DO"/>
        </w:rPr>
      </w:pPr>
      <w:r w:rsidRPr="008E37ED">
        <w:rPr>
          <w:rFonts w:eastAsia="Calibri"/>
          <w:lang w:val="es-DO"/>
        </w:rPr>
        <w:t xml:space="preserve">En relación con Burocracia Cero, durante </w:t>
      </w:r>
      <w:r w:rsidR="00CC08A2" w:rsidRPr="008E37ED">
        <w:rPr>
          <w:rFonts w:eastAsia="Calibri"/>
          <w:lang w:val="es-DO"/>
        </w:rPr>
        <w:t>2025</w:t>
      </w:r>
      <w:r w:rsidRPr="008E37ED">
        <w:rPr>
          <w:rFonts w:eastAsia="Calibri"/>
          <w:lang w:val="es-DO"/>
        </w:rPr>
        <w:t xml:space="preserve"> fue concluido el formulario de gestión de servicio. Se está a la espera de la API por parte de la Policía Nacional para la integración en amiente productivo y liberación del servicio.</w:t>
      </w:r>
      <w:r w:rsidR="006C76BC">
        <w:rPr>
          <w:rFonts w:eastAsia="Calibri"/>
          <w:lang w:val="es-DO"/>
        </w:rPr>
        <w:t xml:space="preserve"> </w:t>
      </w:r>
      <w:r w:rsidRPr="008E37ED">
        <w:rPr>
          <w:rFonts w:eastAsia="Calibri"/>
          <w:lang w:val="es-DO"/>
        </w:rPr>
        <w:t xml:space="preserve">En el proyecto de Sistema de </w:t>
      </w:r>
      <w:r w:rsidR="006E0916" w:rsidRPr="008E37ED">
        <w:rPr>
          <w:rFonts w:eastAsia="Calibri"/>
          <w:lang w:val="es-DO"/>
        </w:rPr>
        <w:t>M</w:t>
      </w:r>
      <w:r w:rsidRPr="008E37ED">
        <w:rPr>
          <w:rFonts w:eastAsia="Calibri"/>
          <w:lang w:val="es-DO"/>
        </w:rPr>
        <w:t xml:space="preserve">ultas </w:t>
      </w:r>
      <w:r w:rsidR="006E0916" w:rsidRPr="008E37ED">
        <w:rPr>
          <w:rFonts w:eastAsia="Calibri"/>
          <w:lang w:val="es-DO"/>
        </w:rPr>
        <w:t>D</w:t>
      </w:r>
      <w:r w:rsidRPr="008E37ED">
        <w:rPr>
          <w:rFonts w:eastAsia="Calibri"/>
          <w:lang w:val="es-DO"/>
        </w:rPr>
        <w:t>igitales, fue concluido el módulo de fiscalización y se encuentra en fase de prueba la API integración interoperabilidad de la base de datos INTRANT/PGR/ DIGESETT.</w:t>
      </w:r>
    </w:p>
    <w:p w14:paraId="68E2378C" w14:textId="67EF174C" w:rsidR="00BA7780" w:rsidRPr="008E37ED" w:rsidRDefault="00BA7780" w:rsidP="008E37ED">
      <w:pPr>
        <w:tabs>
          <w:tab w:val="left" w:pos="1985"/>
        </w:tabs>
        <w:spacing w:line="360" w:lineRule="auto"/>
        <w:jc w:val="center"/>
        <w:rPr>
          <w:rFonts w:eastAsia="Calibri"/>
          <w:b/>
          <w:bCs/>
          <w:lang w:val="es-DO"/>
        </w:rPr>
      </w:pPr>
      <w:r w:rsidRPr="008E37ED">
        <w:rPr>
          <w:rFonts w:eastAsia="Calibri"/>
          <w:b/>
          <w:bCs/>
          <w:lang w:val="es-DO"/>
        </w:rPr>
        <w:t>Operaciones TIC</w:t>
      </w:r>
    </w:p>
    <w:p w14:paraId="6F8E7F81" w14:textId="371DF9A9" w:rsidR="00BA7780" w:rsidRPr="008E37ED" w:rsidRDefault="00BA7780" w:rsidP="006C76BC">
      <w:pPr>
        <w:tabs>
          <w:tab w:val="left" w:pos="1985"/>
        </w:tabs>
        <w:spacing w:before="240" w:line="360" w:lineRule="auto"/>
        <w:jc w:val="both"/>
        <w:rPr>
          <w:rFonts w:eastAsia="Calibri"/>
          <w:lang w:val="es-DO"/>
        </w:rPr>
      </w:pPr>
      <w:r w:rsidRPr="008E37ED">
        <w:rPr>
          <w:rFonts w:eastAsia="Calibri"/>
          <w:lang w:val="es-DO"/>
        </w:rPr>
        <w:t xml:space="preserve">En lo relacionado con la arquitectura de seguridad y monitoreo (SOC), fueron realizadas las siguientes </w:t>
      </w:r>
      <w:r w:rsidR="006E0916" w:rsidRPr="008E37ED">
        <w:rPr>
          <w:rFonts w:eastAsia="Calibri"/>
          <w:lang w:val="es-DO"/>
        </w:rPr>
        <w:t>en 2025.</w:t>
      </w:r>
    </w:p>
    <w:p w14:paraId="48BE754B" w14:textId="12F094C7" w:rsidR="00BA7780" w:rsidRPr="008E37ED" w:rsidRDefault="00BA7780" w:rsidP="006C76BC">
      <w:pPr>
        <w:pStyle w:val="Prrafodelista"/>
        <w:numPr>
          <w:ilvl w:val="1"/>
          <w:numId w:val="26"/>
        </w:numPr>
        <w:tabs>
          <w:tab w:val="left" w:pos="426"/>
        </w:tabs>
        <w:spacing w:before="240" w:line="360" w:lineRule="auto"/>
        <w:ind w:left="0" w:firstLine="0"/>
        <w:rPr>
          <w:rFonts w:ascii="Times New Roman" w:hAnsi="Times New Roman"/>
          <w:color w:val="767171"/>
          <w:sz w:val="24"/>
          <w:szCs w:val="24"/>
        </w:rPr>
      </w:pPr>
      <w:r w:rsidRPr="008E37ED">
        <w:rPr>
          <w:rFonts w:ascii="Times New Roman" w:hAnsi="Times New Roman"/>
          <w:color w:val="767171"/>
          <w:sz w:val="24"/>
          <w:szCs w:val="24"/>
        </w:rPr>
        <w:t xml:space="preserve">Implementación del Nuevo Data Center: Se implementó un Clúster HA </w:t>
      </w:r>
      <w:proofErr w:type="spellStart"/>
      <w:r w:rsidRPr="008E37ED">
        <w:rPr>
          <w:rFonts w:ascii="Times New Roman" w:hAnsi="Times New Roman"/>
          <w:color w:val="767171"/>
          <w:sz w:val="24"/>
          <w:szCs w:val="24"/>
        </w:rPr>
        <w:t>Fortigate</w:t>
      </w:r>
      <w:proofErr w:type="spellEnd"/>
      <w:r w:rsidRPr="008E37ED">
        <w:rPr>
          <w:rFonts w:ascii="Times New Roman" w:hAnsi="Times New Roman"/>
          <w:color w:val="767171"/>
          <w:sz w:val="24"/>
          <w:szCs w:val="24"/>
        </w:rPr>
        <w:t xml:space="preserve"> 600F como gestor de eventos, se adquirió un </w:t>
      </w:r>
      <w:proofErr w:type="spellStart"/>
      <w:r w:rsidRPr="008E37ED">
        <w:rPr>
          <w:rFonts w:ascii="Times New Roman" w:hAnsi="Times New Roman"/>
          <w:color w:val="767171"/>
          <w:sz w:val="24"/>
          <w:szCs w:val="24"/>
        </w:rPr>
        <w:t>FortiSIEM</w:t>
      </w:r>
      <w:proofErr w:type="spellEnd"/>
      <w:r w:rsidRPr="008E37ED">
        <w:rPr>
          <w:rFonts w:ascii="Times New Roman" w:hAnsi="Times New Roman"/>
          <w:color w:val="767171"/>
          <w:sz w:val="24"/>
          <w:szCs w:val="24"/>
        </w:rPr>
        <w:t xml:space="preserve"> 1000F para </w:t>
      </w:r>
      <w:r w:rsidRPr="008E37ED">
        <w:rPr>
          <w:rFonts w:ascii="Times New Roman" w:hAnsi="Times New Roman"/>
          <w:color w:val="767171"/>
          <w:sz w:val="24"/>
          <w:szCs w:val="24"/>
        </w:rPr>
        <w:lastRenderedPageBreak/>
        <w:t>análisis de seguridad y se integró Microsoft Defender EDR y protección de correo electrónico.</w:t>
      </w:r>
    </w:p>
    <w:p w14:paraId="4DA69AC8" w14:textId="22AE51F2" w:rsidR="00BA7780" w:rsidRPr="008E37ED" w:rsidRDefault="00BA7780" w:rsidP="006C76BC">
      <w:pPr>
        <w:pStyle w:val="Prrafodelista"/>
        <w:numPr>
          <w:ilvl w:val="1"/>
          <w:numId w:val="26"/>
        </w:numPr>
        <w:tabs>
          <w:tab w:val="left" w:pos="426"/>
        </w:tabs>
        <w:spacing w:before="240" w:line="360" w:lineRule="auto"/>
        <w:ind w:left="0" w:firstLine="0"/>
        <w:rPr>
          <w:rFonts w:ascii="Times New Roman" w:hAnsi="Times New Roman"/>
          <w:color w:val="767171"/>
          <w:sz w:val="24"/>
          <w:szCs w:val="24"/>
        </w:rPr>
      </w:pPr>
      <w:r w:rsidRPr="008E37ED">
        <w:rPr>
          <w:rFonts w:ascii="Times New Roman" w:hAnsi="Times New Roman"/>
          <w:color w:val="767171"/>
          <w:sz w:val="24"/>
          <w:szCs w:val="24"/>
        </w:rPr>
        <w:t xml:space="preserve">Implementación del Nuevo Data Center: Adquisición de Firewall </w:t>
      </w:r>
      <w:proofErr w:type="spellStart"/>
      <w:r w:rsidRPr="008E37ED">
        <w:rPr>
          <w:rFonts w:ascii="Times New Roman" w:hAnsi="Times New Roman"/>
          <w:color w:val="767171"/>
          <w:sz w:val="24"/>
          <w:szCs w:val="24"/>
        </w:rPr>
        <w:t>Fortigate</w:t>
      </w:r>
      <w:proofErr w:type="spellEnd"/>
      <w:r w:rsidRPr="008E37ED">
        <w:rPr>
          <w:rFonts w:ascii="Times New Roman" w:hAnsi="Times New Roman"/>
          <w:color w:val="767171"/>
          <w:sz w:val="24"/>
          <w:szCs w:val="24"/>
        </w:rPr>
        <w:t xml:space="preserve"> 600F, </w:t>
      </w:r>
      <w:proofErr w:type="spellStart"/>
      <w:r w:rsidRPr="008E37ED">
        <w:rPr>
          <w:rFonts w:ascii="Times New Roman" w:hAnsi="Times New Roman"/>
          <w:color w:val="767171"/>
          <w:sz w:val="24"/>
          <w:szCs w:val="24"/>
        </w:rPr>
        <w:t>Fortigate</w:t>
      </w:r>
      <w:proofErr w:type="spellEnd"/>
      <w:r w:rsidRPr="008E37ED">
        <w:rPr>
          <w:rFonts w:ascii="Times New Roman" w:hAnsi="Times New Roman"/>
          <w:color w:val="767171"/>
          <w:sz w:val="24"/>
          <w:szCs w:val="24"/>
        </w:rPr>
        <w:t xml:space="preserve"> 40F y 60F, y Puntos de Acceso Wifi (Forti AP231G).</w:t>
      </w:r>
    </w:p>
    <w:p w14:paraId="0B8CD103" w14:textId="0567051B" w:rsidR="00BA7780" w:rsidRPr="008E37ED" w:rsidRDefault="00BA7780" w:rsidP="006C76BC">
      <w:pPr>
        <w:pStyle w:val="Prrafodelista"/>
        <w:numPr>
          <w:ilvl w:val="1"/>
          <w:numId w:val="26"/>
        </w:numPr>
        <w:tabs>
          <w:tab w:val="left" w:pos="426"/>
        </w:tabs>
        <w:spacing w:before="240" w:line="360" w:lineRule="auto"/>
        <w:ind w:left="0" w:firstLine="0"/>
        <w:rPr>
          <w:rFonts w:ascii="Times New Roman" w:hAnsi="Times New Roman"/>
          <w:color w:val="767171"/>
          <w:sz w:val="24"/>
          <w:szCs w:val="24"/>
        </w:rPr>
      </w:pPr>
      <w:r w:rsidRPr="008E37ED">
        <w:rPr>
          <w:rFonts w:ascii="Times New Roman" w:hAnsi="Times New Roman"/>
          <w:color w:val="767171"/>
          <w:sz w:val="24"/>
          <w:szCs w:val="24"/>
        </w:rPr>
        <w:t>Reestructuración de Topología de Red y Dominio Local: Se está trabajando en la reestructuración de la topología de red local y de la nube.</w:t>
      </w:r>
    </w:p>
    <w:p w14:paraId="343B1836" w14:textId="5D6D035C" w:rsidR="00BA7780" w:rsidRPr="008E37ED" w:rsidRDefault="00BA7780" w:rsidP="006C76BC">
      <w:pPr>
        <w:pStyle w:val="Prrafodelista"/>
        <w:numPr>
          <w:ilvl w:val="1"/>
          <w:numId w:val="26"/>
        </w:numPr>
        <w:tabs>
          <w:tab w:val="left" w:pos="426"/>
        </w:tabs>
        <w:spacing w:before="240" w:line="360" w:lineRule="auto"/>
        <w:ind w:left="0" w:firstLine="0"/>
        <w:rPr>
          <w:rFonts w:ascii="Times New Roman" w:hAnsi="Times New Roman"/>
          <w:color w:val="767171"/>
          <w:sz w:val="24"/>
          <w:szCs w:val="24"/>
        </w:rPr>
      </w:pPr>
      <w:r w:rsidRPr="008E37ED">
        <w:rPr>
          <w:rFonts w:ascii="Times New Roman" w:hAnsi="Times New Roman"/>
          <w:color w:val="767171"/>
          <w:sz w:val="24"/>
          <w:szCs w:val="24"/>
        </w:rPr>
        <w:t>Plataforma de Red Cloud: La plataforma gestiona actualmente 3 máquinas virtuales (Base de Datos, Web Server y Docker Server). Se están levantando los requisitos para la licitación del nuevo Data Center.</w:t>
      </w:r>
    </w:p>
    <w:p w14:paraId="5A1CAB54" w14:textId="1D32343B" w:rsidR="00BA7780" w:rsidRPr="008E37ED" w:rsidRDefault="00BA7780" w:rsidP="006C76BC">
      <w:pPr>
        <w:pStyle w:val="Prrafodelista"/>
        <w:numPr>
          <w:ilvl w:val="1"/>
          <w:numId w:val="26"/>
        </w:numPr>
        <w:tabs>
          <w:tab w:val="left" w:pos="426"/>
        </w:tabs>
        <w:spacing w:before="240" w:line="360" w:lineRule="auto"/>
        <w:ind w:left="0" w:firstLine="0"/>
        <w:rPr>
          <w:rFonts w:ascii="Times New Roman" w:hAnsi="Times New Roman"/>
          <w:color w:val="767171"/>
          <w:sz w:val="24"/>
          <w:szCs w:val="24"/>
        </w:rPr>
      </w:pPr>
      <w:r w:rsidRPr="008E37ED">
        <w:rPr>
          <w:rFonts w:ascii="Times New Roman" w:hAnsi="Times New Roman"/>
          <w:color w:val="767171"/>
          <w:sz w:val="24"/>
          <w:szCs w:val="24"/>
        </w:rPr>
        <w:t xml:space="preserve">Adquisición de Licencias: Se adquirieron 100 licencias adicionales de Office 365 E3 y se implementó Microsoft Defender For </w:t>
      </w:r>
      <w:proofErr w:type="spellStart"/>
      <w:r w:rsidRPr="008E37ED">
        <w:rPr>
          <w:rFonts w:ascii="Times New Roman" w:hAnsi="Times New Roman"/>
          <w:color w:val="767171"/>
          <w:sz w:val="24"/>
          <w:szCs w:val="24"/>
        </w:rPr>
        <w:t>Endpoint</w:t>
      </w:r>
      <w:proofErr w:type="spellEnd"/>
      <w:r w:rsidRPr="008E37ED">
        <w:rPr>
          <w:rFonts w:ascii="Times New Roman" w:hAnsi="Times New Roman"/>
          <w:color w:val="767171"/>
          <w:sz w:val="24"/>
          <w:szCs w:val="24"/>
        </w:rPr>
        <w:t xml:space="preserve"> Plan 1.</w:t>
      </w:r>
    </w:p>
    <w:p w14:paraId="18E59BF2" w14:textId="40B14DF7" w:rsidR="00BA7780" w:rsidRPr="008E37ED" w:rsidRDefault="00BA7780" w:rsidP="006C76BC">
      <w:pPr>
        <w:pStyle w:val="Prrafodelista"/>
        <w:numPr>
          <w:ilvl w:val="1"/>
          <w:numId w:val="26"/>
        </w:numPr>
        <w:tabs>
          <w:tab w:val="left" w:pos="426"/>
        </w:tabs>
        <w:spacing w:before="240" w:line="360" w:lineRule="auto"/>
        <w:ind w:left="0" w:firstLine="0"/>
        <w:rPr>
          <w:rFonts w:ascii="Times New Roman" w:hAnsi="Times New Roman"/>
          <w:color w:val="767171"/>
          <w:sz w:val="24"/>
          <w:szCs w:val="24"/>
        </w:rPr>
      </w:pPr>
      <w:r w:rsidRPr="008E37ED">
        <w:rPr>
          <w:rFonts w:ascii="Times New Roman" w:hAnsi="Times New Roman"/>
          <w:color w:val="767171"/>
          <w:sz w:val="24"/>
          <w:szCs w:val="24"/>
        </w:rPr>
        <w:t>Implementación de Sistemas de Monitoreo: Se configuró el monitoreo en tiempo real de servicios y se integraron alertas para detección temprana de fallos.</w:t>
      </w:r>
    </w:p>
    <w:p w14:paraId="650FEA6F" w14:textId="3024E526" w:rsidR="00BA7780" w:rsidRPr="008E37ED" w:rsidRDefault="00BA7780" w:rsidP="006C76BC">
      <w:pPr>
        <w:pStyle w:val="Prrafodelista"/>
        <w:numPr>
          <w:ilvl w:val="1"/>
          <w:numId w:val="26"/>
        </w:numPr>
        <w:tabs>
          <w:tab w:val="left" w:pos="426"/>
        </w:tabs>
        <w:spacing w:before="240" w:line="360" w:lineRule="auto"/>
        <w:ind w:left="0" w:firstLine="0"/>
        <w:rPr>
          <w:rFonts w:ascii="Times New Roman" w:hAnsi="Times New Roman"/>
          <w:color w:val="767171"/>
          <w:sz w:val="24"/>
          <w:szCs w:val="24"/>
        </w:rPr>
      </w:pPr>
      <w:r w:rsidRPr="008E37ED">
        <w:rPr>
          <w:rFonts w:ascii="Times New Roman" w:hAnsi="Times New Roman"/>
          <w:color w:val="767171"/>
          <w:sz w:val="24"/>
          <w:szCs w:val="24"/>
        </w:rPr>
        <w:t>Implementación de Servidor Hipervisor: Se implementó un servidor hipervisor para gestionar máquinas virtuales y se realizó una mejora en redes, telecomunicaciones e interoperabilidad.</w:t>
      </w:r>
    </w:p>
    <w:p w14:paraId="06B0C911" w14:textId="2658DABA" w:rsidR="00BA7780" w:rsidRPr="008E37ED" w:rsidRDefault="00BA7780" w:rsidP="006C76BC">
      <w:pPr>
        <w:pStyle w:val="Prrafodelista"/>
        <w:numPr>
          <w:ilvl w:val="1"/>
          <w:numId w:val="26"/>
        </w:numPr>
        <w:tabs>
          <w:tab w:val="left" w:pos="426"/>
        </w:tabs>
        <w:spacing w:before="240" w:line="360" w:lineRule="auto"/>
        <w:ind w:left="0" w:firstLine="0"/>
        <w:rPr>
          <w:rFonts w:ascii="Times New Roman" w:hAnsi="Times New Roman"/>
          <w:color w:val="767171"/>
          <w:sz w:val="24"/>
          <w:szCs w:val="24"/>
        </w:rPr>
      </w:pPr>
      <w:r w:rsidRPr="008E37ED">
        <w:rPr>
          <w:rFonts w:ascii="Times New Roman" w:hAnsi="Times New Roman"/>
          <w:color w:val="767171"/>
          <w:sz w:val="24"/>
          <w:szCs w:val="24"/>
        </w:rPr>
        <w:t>Reinstalación de Servidor X-Road: Se está reinstalando el servidor X-Road para servicios de interoperabilidad y se integraron claves y certificados para clientes registrados.</w:t>
      </w:r>
    </w:p>
    <w:p w14:paraId="75B96F82" w14:textId="77777777" w:rsidR="001C4475" w:rsidRDefault="00BA7780" w:rsidP="006C76BC">
      <w:pPr>
        <w:tabs>
          <w:tab w:val="left" w:pos="1985"/>
        </w:tabs>
        <w:spacing w:before="240" w:line="360" w:lineRule="auto"/>
        <w:jc w:val="both"/>
        <w:rPr>
          <w:rFonts w:eastAsia="Calibri"/>
          <w:lang w:val="es-DO"/>
        </w:rPr>
      </w:pPr>
      <w:r w:rsidRPr="008E37ED">
        <w:rPr>
          <w:rFonts w:eastAsia="Calibri"/>
          <w:lang w:val="es-DO"/>
        </w:rPr>
        <w:t xml:space="preserve">De su lado, durante </w:t>
      </w:r>
      <w:r w:rsidR="00C12C1B" w:rsidRPr="008E37ED">
        <w:rPr>
          <w:rFonts w:eastAsia="Calibri"/>
          <w:lang w:val="es-DO"/>
        </w:rPr>
        <w:t>2025</w:t>
      </w:r>
      <w:r w:rsidRPr="008E37ED">
        <w:rPr>
          <w:rFonts w:eastAsia="Calibri"/>
          <w:lang w:val="es-DO"/>
        </w:rPr>
        <w:t xml:space="preserve"> el Departamento de Operaciones se ha enfocado en fortalecer la gestión y resolución de incidentes en los entornos de servidores de la institución (Windows Server, Ubuntu Server, </w:t>
      </w:r>
      <w:proofErr w:type="spellStart"/>
      <w:r w:rsidRPr="008E37ED">
        <w:rPr>
          <w:rFonts w:eastAsia="Calibri"/>
          <w:lang w:val="es-DO"/>
        </w:rPr>
        <w:t>Nutanix</w:t>
      </w:r>
      <w:proofErr w:type="spellEnd"/>
      <w:r w:rsidRPr="008E37ED">
        <w:rPr>
          <w:rFonts w:eastAsia="Calibri"/>
          <w:lang w:val="es-DO"/>
        </w:rPr>
        <w:t xml:space="preserve">, VMware, entre otros). </w:t>
      </w:r>
    </w:p>
    <w:p w14:paraId="41EFEBC9" w14:textId="5D7F3FA4" w:rsidR="00BA7780" w:rsidRPr="008E37ED" w:rsidRDefault="00BA7780" w:rsidP="008E37ED">
      <w:pPr>
        <w:tabs>
          <w:tab w:val="left" w:pos="1985"/>
        </w:tabs>
        <w:spacing w:before="240" w:line="360" w:lineRule="auto"/>
        <w:jc w:val="both"/>
        <w:rPr>
          <w:rFonts w:eastAsia="Calibri"/>
          <w:lang w:val="es-DO"/>
        </w:rPr>
      </w:pPr>
      <w:r w:rsidRPr="008E37ED">
        <w:rPr>
          <w:rFonts w:eastAsia="Calibri"/>
          <w:lang w:val="es-DO"/>
        </w:rPr>
        <w:t xml:space="preserve">Se ha priorizado un enfoque proactivo, con monitoreo continuo de los sistemas, respuesta rápida a los incidentes, análisis exhaustivo de las causas raíz e implementación de soluciones correctivas para evitar </w:t>
      </w:r>
      <w:r w:rsidRPr="008E37ED">
        <w:rPr>
          <w:rFonts w:eastAsia="Calibri"/>
          <w:lang w:val="es-DO"/>
        </w:rPr>
        <w:lastRenderedPageBreak/>
        <w:t>recurrencias, así como la aplicación oportuna de actualizaciones críticas de software. Estas acciones, alineadas con los estándares operativos establecidos, han tenido como objetivo garantizar niveles óptimos de disponibilidad y rendimiento en los servicios tecnológicos.</w:t>
      </w:r>
    </w:p>
    <w:p w14:paraId="024E38D4" w14:textId="25C6C271" w:rsidR="006E0916" w:rsidRPr="008E37ED" w:rsidRDefault="00BA7780" w:rsidP="008E37ED">
      <w:pPr>
        <w:tabs>
          <w:tab w:val="left" w:pos="1985"/>
        </w:tabs>
        <w:spacing w:line="360" w:lineRule="auto"/>
        <w:jc w:val="both"/>
        <w:rPr>
          <w:rFonts w:eastAsia="Calibri"/>
          <w:lang w:val="es-DO"/>
        </w:rPr>
      </w:pPr>
      <w:r w:rsidRPr="008E37ED">
        <w:rPr>
          <w:rFonts w:eastAsia="Calibri"/>
          <w:lang w:val="es-DO"/>
        </w:rPr>
        <w:t>En este marco, se ha avanzado significativamente en la optimización de los sistemas de monitoreo y en la automatización de tareas operativas críticas. Se han implementado nuevos mecanismos de alerta temprana y scripts que agi</w:t>
      </w:r>
      <w:r w:rsidR="00AA6678" w:rsidRPr="008E37ED">
        <w:rPr>
          <w:rFonts w:eastAsia="Calibri"/>
          <w:lang w:val="es-DO"/>
        </w:rPr>
        <w:t>lizan la detección y atención d</w:t>
      </w:r>
      <w:r w:rsidRPr="008E37ED">
        <w:rPr>
          <w:rFonts w:eastAsia="Calibri"/>
          <w:lang w:val="es-DO"/>
        </w:rPr>
        <w:t xml:space="preserve">e incidencias recurrentes. Asimismo, se ha reforzado la solución de respaldo de datos </w:t>
      </w:r>
      <w:r w:rsidR="001C4475">
        <w:rPr>
          <w:rFonts w:eastAsia="Calibri"/>
          <w:lang w:val="es-DO"/>
        </w:rPr>
        <w:t>-</w:t>
      </w:r>
      <w:r w:rsidRPr="008E37ED">
        <w:rPr>
          <w:rFonts w:eastAsia="Calibri"/>
          <w:lang w:val="es-DO"/>
        </w:rPr>
        <w:t>implementando verificaciones periódicas de integridad de las copias de seguridad</w:t>
      </w:r>
      <w:r w:rsidR="001C4475">
        <w:rPr>
          <w:rFonts w:eastAsia="Calibri"/>
          <w:lang w:val="es-DO"/>
        </w:rPr>
        <w:t>-</w:t>
      </w:r>
      <w:r w:rsidRPr="008E37ED">
        <w:rPr>
          <w:rFonts w:eastAsia="Calibri"/>
          <w:lang w:val="es-DO"/>
        </w:rPr>
        <w:t xml:space="preserve"> y se ha optimizado la configuración de la</w:t>
      </w:r>
      <w:r w:rsidR="00AA6678" w:rsidRPr="008E37ED">
        <w:rPr>
          <w:rFonts w:eastAsia="Calibri"/>
          <w:lang w:val="es-DO"/>
        </w:rPr>
        <w:t xml:space="preserve"> plataforma de virtualización (</w:t>
      </w:r>
      <w:r w:rsidRPr="008E37ED">
        <w:rPr>
          <w:rFonts w:eastAsia="Calibri"/>
          <w:lang w:val="es-DO"/>
        </w:rPr>
        <w:t xml:space="preserve">VMware y </w:t>
      </w:r>
      <w:proofErr w:type="spellStart"/>
      <w:r w:rsidRPr="008E37ED">
        <w:rPr>
          <w:rFonts w:eastAsia="Calibri"/>
          <w:lang w:val="es-DO"/>
        </w:rPr>
        <w:t>Nutanix</w:t>
      </w:r>
      <w:proofErr w:type="spellEnd"/>
      <w:r w:rsidRPr="008E37ED">
        <w:rPr>
          <w:rFonts w:eastAsia="Calibri"/>
          <w:lang w:val="es-DO"/>
        </w:rPr>
        <w:t xml:space="preserve">) para mejorar la eficiencia en el uso de recursos y la tolerancia a fallos. </w:t>
      </w:r>
    </w:p>
    <w:p w14:paraId="2C3551CA" w14:textId="2C9C46A0" w:rsidR="00BA7780" w:rsidRPr="008E37ED" w:rsidRDefault="00BA7780" w:rsidP="008E37ED">
      <w:pPr>
        <w:tabs>
          <w:tab w:val="left" w:pos="1985"/>
        </w:tabs>
        <w:spacing w:before="240" w:line="360" w:lineRule="auto"/>
        <w:jc w:val="both"/>
        <w:rPr>
          <w:rFonts w:eastAsia="Calibri"/>
          <w:lang w:val="es-DO"/>
        </w:rPr>
      </w:pPr>
      <w:r w:rsidRPr="008E37ED">
        <w:rPr>
          <w:rFonts w:eastAsia="Calibri"/>
          <w:lang w:val="es-DO"/>
        </w:rPr>
        <w:t>Estas mejoras implementadas son piezas clave dentro del plan estratégico de modernización y robustecimiento de la infraestructura operativa de la institución, ya que permiten no solo actualizar componentes tecnológicos críticos, sino también reforzar nuestra capacidad de monitoreo, respuesta a incidentes y análisis de causas raíz. Igualmente, contribuyen a reducir el riesgo de fallos inesperados mediante la aplicación proactiva de parches y la mejora continua de los procedimientos de respaldo y recuperación.</w:t>
      </w:r>
    </w:p>
    <w:p w14:paraId="1FA949EC" w14:textId="498AF5C6" w:rsidR="00BA7780" w:rsidRPr="008E37ED" w:rsidRDefault="00BA7780" w:rsidP="008E37ED">
      <w:pPr>
        <w:tabs>
          <w:tab w:val="left" w:pos="1985"/>
        </w:tabs>
        <w:spacing w:line="360" w:lineRule="auto"/>
        <w:jc w:val="both"/>
        <w:rPr>
          <w:rFonts w:eastAsia="Calibri"/>
          <w:lang w:val="es-DO"/>
        </w:rPr>
      </w:pPr>
      <w:r w:rsidRPr="008E37ED">
        <w:rPr>
          <w:rFonts w:eastAsia="Calibri"/>
          <w:lang w:val="es-DO"/>
        </w:rPr>
        <w:t xml:space="preserve">Como parte de esta estrategia de mejora continua, se llevó a cabo un simulacro de recuperación ante fallos en los entornos de </w:t>
      </w:r>
      <w:r w:rsidRPr="008E37ED">
        <w:rPr>
          <w:rFonts w:eastAsia="Calibri"/>
          <w:lang w:val="es-DO"/>
        </w:rPr>
        <w:lastRenderedPageBreak/>
        <w:t xml:space="preserve">virtualización (VMware y </w:t>
      </w:r>
      <w:proofErr w:type="spellStart"/>
      <w:r w:rsidRPr="008E37ED">
        <w:rPr>
          <w:rFonts w:eastAsia="Calibri"/>
          <w:lang w:val="es-DO"/>
        </w:rPr>
        <w:t>Nutanix</w:t>
      </w:r>
      <w:proofErr w:type="spellEnd"/>
      <w:r w:rsidRPr="008E37ED">
        <w:rPr>
          <w:rFonts w:eastAsia="Calibri"/>
          <w:lang w:val="es-DO"/>
        </w:rPr>
        <w:t>). Este ejercicio, realizado por el equipo de Operaciones, tuvo como objetivo validar los procedimientos de respaldo y recuperación y asegurar que, ante una falla grave, los servicios críticos se restablezcan dentro de los objetivos de tiempo de recuperación (RTO) establecidos. Los resultados de la prueba fueron satisfactorios, evidenciando que la capacidad de recuperación cumple con lo esperado, a la vez que se identificaron oportunidades de mejora en los procedimientos, las cuales ya están siendo abordadas.</w:t>
      </w:r>
    </w:p>
    <w:p w14:paraId="557D97B7" w14:textId="313DE5D5" w:rsidR="00300CAB" w:rsidRPr="008E37ED" w:rsidRDefault="00300CAB" w:rsidP="008E37ED">
      <w:pPr>
        <w:tabs>
          <w:tab w:val="left" w:pos="1985"/>
        </w:tabs>
        <w:spacing w:line="360" w:lineRule="auto"/>
        <w:jc w:val="center"/>
        <w:rPr>
          <w:rFonts w:eastAsia="Calibri"/>
          <w:b/>
          <w:bCs/>
          <w:lang w:val="es-DO"/>
        </w:rPr>
      </w:pPr>
      <w:r w:rsidRPr="008E37ED">
        <w:rPr>
          <w:rFonts w:eastAsia="Calibri"/>
          <w:b/>
          <w:bCs/>
          <w:lang w:val="es-DO"/>
        </w:rPr>
        <w:t>Indicador ITICGE</w:t>
      </w:r>
    </w:p>
    <w:p w14:paraId="596373CE" w14:textId="77777777" w:rsidR="006C76BC" w:rsidRDefault="00300CAB" w:rsidP="008E37ED">
      <w:pPr>
        <w:tabs>
          <w:tab w:val="left" w:pos="1985"/>
        </w:tabs>
        <w:spacing w:line="360" w:lineRule="auto"/>
        <w:jc w:val="both"/>
        <w:rPr>
          <w:rFonts w:eastAsia="Calibri"/>
          <w:lang w:val="es-DO"/>
        </w:rPr>
      </w:pPr>
      <w:r w:rsidRPr="008E37ED">
        <w:rPr>
          <w:rFonts w:eastAsia="Calibri"/>
          <w:lang w:val="es-DO"/>
        </w:rPr>
        <w:t xml:space="preserve">Se </w:t>
      </w:r>
      <w:r w:rsidR="00AA6678" w:rsidRPr="008E37ED">
        <w:rPr>
          <w:rFonts w:eastAsia="Calibri"/>
          <w:lang w:val="es-DO"/>
        </w:rPr>
        <w:t>logró</w:t>
      </w:r>
      <w:r w:rsidRPr="008E37ED">
        <w:rPr>
          <w:rFonts w:eastAsia="Calibri"/>
          <w:lang w:val="es-DO"/>
        </w:rPr>
        <w:t xml:space="preserve"> elevar la puntuación inicial del INTRANT</w:t>
      </w:r>
      <w:r w:rsidR="00970D8B" w:rsidRPr="008E37ED">
        <w:rPr>
          <w:rFonts w:eastAsia="Calibri"/>
          <w:lang w:val="es-DO"/>
        </w:rPr>
        <w:t xml:space="preserve">en la “Implementación de Gobierno Digital en el Estado Dominicano + (0) Innovación”, pasando </w:t>
      </w:r>
      <w:r w:rsidRPr="008E37ED">
        <w:rPr>
          <w:rFonts w:eastAsia="Calibri"/>
          <w:lang w:val="es-DO"/>
        </w:rPr>
        <w:t xml:space="preserve">de 54 puntos </w:t>
      </w:r>
      <w:r w:rsidR="006E0916" w:rsidRPr="008E37ED">
        <w:rPr>
          <w:rFonts w:eastAsia="Calibri"/>
          <w:lang w:val="es-DO"/>
        </w:rPr>
        <w:t xml:space="preserve"> a 71.24</w:t>
      </w:r>
      <w:r w:rsidR="00970D8B" w:rsidRPr="008E37ED">
        <w:rPr>
          <w:rFonts w:eastAsia="Calibri"/>
          <w:lang w:val="es-DO"/>
        </w:rPr>
        <w:t xml:space="preserve"> puntos.</w:t>
      </w:r>
      <w:r w:rsidRPr="008E37ED">
        <w:rPr>
          <w:rFonts w:eastAsia="Calibri"/>
          <w:lang w:val="es-DO"/>
        </w:rPr>
        <w:t xml:space="preserve"> Este avance permitió al INTRANT ascender de la posición 96 a la posición 39 en el Ranking Nacional de Instituciones del Estado Dominicano. </w:t>
      </w:r>
    </w:p>
    <w:p w14:paraId="76EC507B" w14:textId="6211A13C" w:rsidR="00702F8B" w:rsidRPr="008E37ED" w:rsidRDefault="00702F8B" w:rsidP="008E37ED">
      <w:pPr>
        <w:tabs>
          <w:tab w:val="left" w:pos="1985"/>
        </w:tabs>
        <w:spacing w:line="360" w:lineRule="auto"/>
        <w:jc w:val="both"/>
        <w:rPr>
          <w:rFonts w:eastAsia="Calibri"/>
          <w:lang w:val="es-DO"/>
        </w:rPr>
      </w:pPr>
      <w:r w:rsidRPr="008E37ED">
        <w:rPr>
          <w:rFonts w:eastAsia="Calibri"/>
          <w:lang w:val="es-DO"/>
        </w:rPr>
        <w:t>Como consecuencia</w:t>
      </w:r>
      <w:r w:rsidR="00300CAB" w:rsidRPr="008E37ED">
        <w:rPr>
          <w:rFonts w:eastAsia="Calibri"/>
          <w:lang w:val="es-DO"/>
        </w:rPr>
        <w:t xml:space="preserve"> </w:t>
      </w:r>
      <w:r w:rsidRPr="008E37ED">
        <w:rPr>
          <w:rFonts w:eastAsia="Calibri"/>
          <w:lang w:val="es-DO"/>
        </w:rPr>
        <w:t>de</w:t>
      </w:r>
      <w:r w:rsidR="00300CAB" w:rsidRPr="008E37ED">
        <w:rPr>
          <w:rFonts w:eastAsia="Calibri"/>
          <w:lang w:val="es-DO"/>
        </w:rPr>
        <w:t xml:space="preserve"> la implementación y ejecución de un Plan de Acción Integral, se logró mejorar de forma significativa las puntuaciones del INTRANT en el Índice de Uso de TIC e Implementación de Gobierno Digital del Estado Dominicano (ITICGE), avanzando tanto en el ranking como en los pilares evaluados. </w:t>
      </w:r>
      <w:r w:rsidR="006E0916" w:rsidRPr="008E37ED">
        <w:rPr>
          <w:rFonts w:eastAsia="Calibri"/>
          <w:lang w:val="es-DO"/>
        </w:rPr>
        <w:t xml:space="preserve"> </w:t>
      </w:r>
    </w:p>
    <w:p w14:paraId="37D32718" w14:textId="2BB8D667" w:rsidR="00970D8B" w:rsidRPr="008E37ED" w:rsidRDefault="00970D8B" w:rsidP="008E37ED">
      <w:pPr>
        <w:tabs>
          <w:tab w:val="left" w:pos="1985"/>
        </w:tabs>
        <w:spacing w:after="0" w:line="360" w:lineRule="auto"/>
        <w:jc w:val="both"/>
        <w:rPr>
          <w:rFonts w:eastAsia="Calibri"/>
          <w:lang w:val="es-DO"/>
        </w:rPr>
      </w:pPr>
      <w:r w:rsidRPr="008E37ED">
        <w:rPr>
          <w:rFonts w:eastAsia="Calibri"/>
          <w:noProof/>
          <w:lang w:val="es-DO"/>
        </w:rPr>
        <w:drawing>
          <wp:inline distT="0" distB="0" distL="0" distR="0" wp14:anchorId="6D05E4CA" wp14:editId="5B8EDA91">
            <wp:extent cx="4817110" cy="272374"/>
            <wp:effectExtent l="0" t="0" r="0" b="0"/>
            <wp:docPr id="18076088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08805" name=""/>
                    <pic:cNvPicPr/>
                  </pic:nvPicPr>
                  <pic:blipFill>
                    <a:blip r:embed="rId29"/>
                    <a:stretch>
                      <a:fillRect/>
                    </a:stretch>
                  </pic:blipFill>
                  <pic:spPr>
                    <a:xfrm>
                      <a:off x="0" y="0"/>
                      <a:ext cx="4861899" cy="274907"/>
                    </a:xfrm>
                    <a:prstGeom prst="rect">
                      <a:avLst/>
                    </a:prstGeom>
                  </pic:spPr>
                </pic:pic>
              </a:graphicData>
            </a:graphic>
          </wp:inline>
        </w:drawing>
      </w:r>
    </w:p>
    <w:p w14:paraId="1F68FE23" w14:textId="77777777" w:rsidR="00970D8B" w:rsidRPr="008E37ED" w:rsidRDefault="00970D8B" w:rsidP="008E37ED">
      <w:pPr>
        <w:tabs>
          <w:tab w:val="left" w:pos="1985"/>
        </w:tabs>
        <w:spacing w:line="360" w:lineRule="auto"/>
        <w:jc w:val="both"/>
        <w:rPr>
          <w:rFonts w:eastAsia="Calibri"/>
          <w:b/>
          <w:bCs/>
          <w:lang w:val="es-DO"/>
        </w:rPr>
      </w:pPr>
      <w:r w:rsidRPr="008E37ED">
        <w:rPr>
          <w:rFonts w:eastAsia="Calibri"/>
          <w:noProof/>
          <w:lang w:val="es-DO"/>
        </w:rPr>
        <w:drawing>
          <wp:inline distT="0" distB="0" distL="0" distR="0" wp14:anchorId="50649D37" wp14:editId="6D293CE2">
            <wp:extent cx="4968240" cy="670497"/>
            <wp:effectExtent l="0" t="0" r="3810" b="0"/>
            <wp:docPr id="9884907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90742" name=""/>
                    <pic:cNvPicPr/>
                  </pic:nvPicPr>
                  <pic:blipFill>
                    <a:blip r:embed="rId30"/>
                    <a:stretch>
                      <a:fillRect/>
                    </a:stretch>
                  </pic:blipFill>
                  <pic:spPr>
                    <a:xfrm>
                      <a:off x="0" y="0"/>
                      <a:ext cx="5025878" cy="678276"/>
                    </a:xfrm>
                    <a:prstGeom prst="rect">
                      <a:avLst/>
                    </a:prstGeom>
                  </pic:spPr>
                </pic:pic>
              </a:graphicData>
            </a:graphic>
          </wp:inline>
        </w:drawing>
      </w:r>
    </w:p>
    <w:p w14:paraId="27E2FC98" w14:textId="19EA49CD" w:rsidR="00702F8B" w:rsidRPr="008E37ED" w:rsidRDefault="00702F8B" w:rsidP="001C4475">
      <w:pPr>
        <w:tabs>
          <w:tab w:val="left" w:pos="1985"/>
        </w:tabs>
        <w:spacing w:before="240" w:line="360" w:lineRule="auto"/>
        <w:jc w:val="center"/>
        <w:rPr>
          <w:rFonts w:eastAsia="Calibri"/>
          <w:b/>
          <w:bCs/>
          <w:lang w:val="es-DO"/>
        </w:rPr>
      </w:pPr>
      <w:r w:rsidRPr="008E37ED">
        <w:rPr>
          <w:rFonts w:eastAsia="Calibri"/>
          <w:b/>
          <w:bCs/>
          <w:lang w:val="es-DO"/>
        </w:rPr>
        <w:lastRenderedPageBreak/>
        <w:t>Plan de Mantenimiento Preventivo (MP)</w:t>
      </w:r>
    </w:p>
    <w:p w14:paraId="46208E91" w14:textId="5F3F8FE7" w:rsidR="00970D8B" w:rsidRPr="008E37ED" w:rsidRDefault="00970D8B" w:rsidP="006C76BC">
      <w:pPr>
        <w:tabs>
          <w:tab w:val="left" w:pos="1985"/>
        </w:tabs>
        <w:spacing w:before="240" w:line="360" w:lineRule="auto"/>
        <w:jc w:val="both"/>
        <w:rPr>
          <w:rFonts w:eastAsia="Calibri"/>
          <w:lang w:val="es-DO"/>
        </w:rPr>
      </w:pPr>
      <w:r w:rsidRPr="008E37ED">
        <w:rPr>
          <w:rFonts w:eastAsia="Calibri"/>
          <w:lang w:val="es-DO"/>
        </w:rPr>
        <w:t xml:space="preserve"> Durante los meses de octubre y noviembre de 2025, el programa de Mantenimiento Preventivo (MP) presentó una cobertura aceptable, con atención oportuna a los hallazgos críticos identificados. En octubre de 2025 se intervinieron 24 equipos, alcanzando un nivel de cumplimiento de 53%, destacándose como principal hallazgo la detección de dos respaldos (</w:t>
      </w:r>
      <w:proofErr w:type="spellStart"/>
      <w:r w:rsidR="001C4475" w:rsidRPr="008E37ED">
        <w:rPr>
          <w:rFonts w:eastAsia="Calibri"/>
          <w:lang w:val="es-DO"/>
        </w:rPr>
        <w:t>Backups</w:t>
      </w:r>
      <w:proofErr w:type="spellEnd"/>
      <w:r w:rsidRPr="008E37ED">
        <w:rPr>
          <w:rFonts w:eastAsia="Calibri"/>
          <w:lang w:val="es-DO"/>
        </w:rPr>
        <w:t>) corruptos, los cuales fueron corregidos satisfactoriamente. En noviembre de 2025 se dio mantenimiento a 23 equipos, con un cumplimiento de 51%, registrándose además un avance de 40% en la revisión del cableado.</w:t>
      </w:r>
    </w:p>
    <w:p w14:paraId="527BC59B" w14:textId="4C4264B0" w:rsidR="000D308B" w:rsidRPr="008E37ED" w:rsidRDefault="00970D8B" w:rsidP="006C76BC">
      <w:pPr>
        <w:tabs>
          <w:tab w:val="left" w:pos="1985"/>
        </w:tabs>
        <w:spacing w:before="240" w:line="360" w:lineRule="auto"/>
        <w:jc w:val="both"/>
        <w:rPr>
          <w:rFonts w:eastAsia="Calibri"/>
          <w:lang w:val="es-DO"/>
        </w:rPr>
      </w:pPr>
      <w:r w:rsidRPr="008E37ED">
        <w:rPr>
          <w:rFonts w:eastAsia="Calibri"/>
          <w:lang w:val="es-DO"/>
        </w:rPr>
        <w:t>De manera complementaria, al cierre del período evaluado, la cobertura específica del mantenimiento preventivo alcanzó 70% en puntos de red, 62.5% en equipos de escritorio (desktops) y 66.7% en impresoras, evidenciando un nivel adecuado de atención a la infraestructura tecnológica institucional.</w:t>
      </w:r>
    </w:p>
    <w:p w14:paraId="6F9D632D" w14:textId="77777777" w:rsidR="006362C2" w:rsidRPr="008E37ED" w:rsidRDefault="006362C2" w:rsidP="008E37ED">
      <w:pPr>
        <w:pStyle w:val="Ttulo1"/>
        <w:tabs>
          <w:tab w:val="left" w:pos="1985"/>
        </w:tabs>
        <w:jc w:val="both"/>
        <w:rPr>
          <w:rFonts w:cs="Times New Roman"/>
          <w:b w:val="0"/>
          <w:color w:val="767171"/>
          <w:szCs w:val="24"/>
          <w:lang w:val="es-DO"/>
        </w:rPr>
      </w:pPr>
      <w:bookmarkStart w:id="101" w:name="_Toc220678888"/>
      <w:bookmarkStart w:id="102" w:name="_Hlk184301115"/>
      <w:bookmarkStart w:id="103" w:name="_Hlk170733711"/>
      <w:bookmarkEnd w:id="100"/>
      <w:r w:rsidRPr="008E37ED">
        <w:rPr>
          <w:rFonts w:cs="Times New Roman"/>
          <w:color w:val="767171"/>
          <w:szCs w:val="24"/>
          <w:lang w:val="es-DO"/>
        </w:rPr>
        <w:t>4.5 Desempeño del Área</w:t>
      </w:r>
      <w:r w:rsidR="00316CBA" w:rsidRPr="008E37ED">
        <w:rPr>
          <w:rFonts w:cs="Times New Roman"/>
          <w:color w:val="767171"/>
          <w:szCs w:val="24"/>
          <w:lang w:val="es-DO"/>
        </w:rPr>
        <w:t xml:space="preserve"> de </w:t>
      </w:r>
      <w:r w:rsidRPr="008E37ED">
        <w:rPr>
          <w:rFonts w:cs="Times New Roman"/>
          <w:color w:val="767171"/>
          <w:szCs w:val="24"/>
          <w:lang w:val="es-DO"/>
        </w:rPr>
        <w:t>Planificación</w:t>
      </w:r>
      <w:r w:rsidR="00316CBA" w:rsidRPr="008E37ED">
        <w:rPr>
          <w:rFonts w:cs="Times New Roman"/>
          <w:color w:val="767171"/>
          <w:szCs w:val="24"/>
          <w:lang w:val="es-DO"/>
        </w:rPr>
        <w:t xml:space="preserve"> y </w:t>
      </w:r>
      <w:r w:rsidRPr="008E37ED">
        <w:rPr>
          <w:rFonts w:cs="Times New Roman"/>
          <w:color w:val="767171"/>
          <w:szCs w:val="24"/>
          <w:lang w:val="es-DO"/>
        </w:rPr>
        <w:t>Desarrollo Institucional</w:t>
      </w:r>
      <w:bookmarkEnd w:id="101"/>
      <w:r w:rsidRPr="008E37ED">
        <w:rPr>
          <w:rFonts w:cs="Times New Roman"/>
          <w:color w:val="767171"/>
          <w:szCs w:val="24"/>
          <w:lang w:val="es-DO"/>
        </w:rPr>
        <w:t xml:space="preserve"> </w:t>
      </w:r>
    </w:p>
    <w:p w14:paraId="42D965D0" w14:textId="77777777" w:rsidR="00582311"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t>El objetivo principal de la Dirección de Planificación y Desarrollo (DPD) es la formulación, seguimiento, coordinación y supervisión de políticas, planes, programas y proyectos necesarios para el desarrollo óptimo de la institución. Esto incluye el monitoreo y evaluación continua del cumplimiento de los programas establecidos.</w:t>
      </w:r>
    </w:p>
    <w:p w14:paraId="2923A877" w14:textId="11F8A7E0" w:rsidR="00582311"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lastRenderedPageBreak/>
        <w:t xml:space="preserve">Desde el INTRANT </w:t>
      </w:r>
      <w:r w:rsidR="00002793" w:rsidRPr="008E37ED">
        <w:rPr>
          <w:rFonts w:eastAsia="Calibri"/>
          <w:noProof/>
          <w:lang w:val="es-DO"/>
        </w:rPr>
        <w:t>s</w:t>
      </w:r>
      <w:r w:rsidRPr="008E37ED">
        <w:rPr>
          <w:rFonts w:eastAsia="Calibri"/>
          <w:noProof/>
          <w:lang w:val="es-DO"/>
        </w:rPr>
        <w:t xml:space="preserve">e continúa trabajando en el monitoreo y seguimiento en el Sistema de Monitoreo de la Administración Pública así como de la Evaluación del Desempeño Institucional (EDI), siendo el INTRANT una de las 45 instituciones que fueron priorizadas en el plan piloto. </w:t>
      </w:r>
    </w:p>
    <w:p w14:paraId="60E72709" w14:textId="13D9F626" w:rsidR="00AF503A" w:rsidRPr="008E37ED" w:rsidRDefault="00AF503A" w:rsidP="008E37ED">
      <w:pPr>
        <w:tabs>
          <w:tab w:val="left" w:pos="1985"/>
        </w:tabs>
        <w:spacing w:before="240" w:line="360" w:lineRule="auto"/>
        <w:jc w:val="center"/>
        <w:rPr>
          <w:rFonts w:eastAsia="Calibri"/>
          <w:b/>
          <w:noProof/>
          <w:lang w:val="es-DO"/>
        </w:rPr>
      </w:pPr>
      <w:r w:rsidRPr="008E37ED">
        <w:rPr>
          <w:rFonts w:eastAsia="Calibri"/>
          <w:b/>
          <w:noProof/>
          <w:lang w:val="es-DO"/>
        </w:rPr>
        <w:t>Plane</w:t>
      </w:r>
      <w:r w:rsidR="004F1F1F" w:rsidRPr="008E37ED">
        <w:rPr>
          <w:rFonts w:eastAsia="Calibri"/>
          <w:b/>
          <w:noProof/>
          <w:lang w:val="es-DO"/>
        </w:rPr>
        <w:t>s</w:t>
      </w:r>
      <w:r w:rsidR="006A7E38" w:rsidRPr="008E37ED">
        <w:rPr>
          <w:rFonts w:eastAsia="Calibri"/>
          <w:b/>
          <w:noProof/>
          <w:lang w:val="es-DO"/>
        </w:rPr>
        <w:t xml:space="preserve">, Programas </w:t>
      </w:r>
      <w:r w:rsidRPr="008E37ED">
        <w:rPr>
          <w:rFonts w:eastAsia="Calibri"/>
          <w:b/>
          <w:noProof/>
          <w:lang w:val="es-DO"/>
        </w:rPr>
        <w:t>y Proyectos</w:t>
      </w:r>
    </w:p>
    <w:p w14:paraId="1DB67754" w14:textId="49CC2F38" w:rsidR="00582311"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t xml:space="preserve">Fue elaborado y presentado ante el Banco Interamericano de Desarrollo (BID) un conjunto de proyectos estratégicos que buscan fortalecer las capacidades institucionales, optimizar la gestión del tránsito, fomentar la cultura vial y reducir la siniestralidad en el país. Los mismos fueron aprobados por el BID en una primera fase, reconociendo su alineación con los objetivos de desarrollo y mejora de la seguridad vial en la República Dominicana. </w:t>
      </w:r>
    </w:p>
    <w:p w14:paraId="4A9B7CB2" w14:textId="77777777" w:rsidR="00C51FC3"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t xml:space="preserve">Esta aprobación inicial representa un paso importante hacia la modernización del sistema de transporte y tránsito, así como hacia la implementación de acciones concretas en favor de la movilidad segura, sostenible y eficiente. </w:t>
      </w:r>
    </w:p>
    <w:p w14:paraId="5AF213B6" w14:textId="3C611476" w:rsidR="00AA6678" w:rsidRPr="008E37ED" w:rsidRDefault="00ED6958" w:rsidP="008E37ED">
      <w:pPr>
        <w:tabs>
          <w:tab w:val="left" w:pos="1985"/>
        </w:tabs>
        <w:spacing w:before="240" w:line="360" w:lineRule="auto"/>
        <w:jc w:val="both"/>
        <w:rPr>
          <w:rFonts w:eastAsia="Calibri"/>
          <w:noProof/>
          <w:lang w:val="es-DO"/>
        </w:rPr>
      </w:pPr>
      <w:r w:rsidRPr="008E37ED">
        <w:rPr>
          <w:rFonts w:eastAsia="Calibri"/>
          <w:noProof/>
          <w:lang w:val="es-DO"/>
        </w:rPr>
        <w:t>D</w:t>
      </w:r>
      <w:r w:rsidR="00582311" w:rsidRPr="008E37ED">
        <w:rPr>
          <w:rFonts w:eastAsia="Calibri"/>
          <w:noProof/>
          <w:lang w:val="es-DO"/>
        </w:rPr>
        <w:t>icha cartera de proyectos se encuentra en la etapa de sometimiento y aprobación final ante el Consejo del BID, como parte del proceso formal para la ejecución de los proyectos. Este paso es clave para asegurar la asignación de recursos y la puesta en marcha de las iniciativas contenidas en el programa DR-L1168.</w:t>
      </w:r>
    </w:p>
    <w:p w14:paraId="111DC63D" w14:textId="01CAC4F1" w:rsidR="006A7E38" w:rsidRPr="008E37ED" w:rsidRDefault="009264C2" w:rsidP="008E37ED">
      <w:pPr>
        <w:tabs>
          <w:tab w:val="left" w:pos="1985"/>
        </w:tabs>
        <w:spacing w:before="240" w:line="360" w:lineRule="auto"/>
        <w:jc w:val="both"/>
        <w:rPr>
          <w:rFonts w:eastAsia="Calibri"/>
          <w:noProof/>
          <w:lang w:val="es-DO"/>
        </w:rPr>
      </w:pPr>
      <w:r w:rsidRPr="008E37ED">
        <w:rPr>
          <w:rFonts w:eastAsia="Calibri"/>
          <w:noProof/>
          <w:lang w:val="es-DO"/>
        </w:rPr>
        <w:t>Fueron realizados</w:t>
      </w:r>
      <w:r w:rsidR="006A7E38" w:rsidRPr="008E37ED">
        <w:rPr>
          <w:rFonts w:eastAsia="Calibri"/>
          <w:noProof/>
          <w:lang w:val="es-DO"/>
        </w:rPr>
        <w:t xml:space="preserve"> los informes trimestrales de </w:t>
      </w:r>
      <w:r w:rsidR="007A4D5E" w:rsidRPr="008E37ED">
        <w:rPr>
          <w:rFonts w:eastAsia="Calibri"/>
          <w:noProof/>
          <w:lang w:val="es-DO"/>
        </w:rPr>
        <w:t xml:space="preserve">ejecución presupuestaria </w:t>
      </w:r>
      <w:r w:rsidRPr="008E37ED">
        <w:rPr>
          <w:rFonts w:eastAsia="Calibri"/>
          <w:noProof/>
          <w:lang w:val="es-DO"/>
        </w:rPr>
        <w:t>y r</w:t>
      </w:r>
      <w:r w:rsidR="006A7E38" w:rsidRPr="008E37ED">
        <w:rPr>
          <w:rFonts w:eastAsia="Calibri"/>
          <w:noProof/>
          <w:lang w:val="es-DO"/>
        </w:rPr>
        <w:t>emi</w:t>
      </w:r>
      <w:r w:rsidRPr="008E37ED">
        <w:rPr>
          <w:rFonts w:eastAsia="Calibri"/>
          <w:noProof/>
          <w:lang w:val="es-DO"/>
        </w:rPr>
        <w:t>tidos los</w:t>
      </w:r>
      <w:r w:rsidR="006A7E38" w:rsidRPr="008E37ED">
        <w:rPr>
          <w:rFonts w:eastAsia="Calibri"/>
          <w:noProof/>
          <w:lang w:val="es-DO"/>
        </w:rPr>
        <w:t xml:space="preserve"> </w:t>
      </w:r>
      <w:r w:rsidRPr="008E37ED">
        <w:rPr>
          <w:rFonts w:eastAsia="Calibri"/>
          <w:noProof/>
          <w:lang w:val="es-DO"/>
        </w:rPr>
        <w:t>i</w:t>
      </w:r>
      <w:r w:rsidR="006A7E38" w:rsidRPr="008E37ED">
        <w:rPr>
          <w:rFonts w:eastAsia="Calibri"/>
          <w:noProof/>
          <w:lang w:val="es-DO"/>
        </w:rPr>
        <w:t>nformes</w:t>
      </w:r>
      <w:r w:rsidRPr="008E37ED">
        <w:rPr>
          <w:rFonts w:eastAsia="Calibri"/>
          <w:noProof/>
          <w:lang w:val="es-DO"/>
        </w:rPr>
        <w:t xml:space="preserve"> de</w:t>
      </w:r>
      <w:r w:rsidR="006A7E38" w:rsidRPr="008E37ED">
        <w:rPr>
          <w:rFonts w:eastAsia="Calibri"/>
          <w:noProof/>
          <w:lang w:val="es-DO"/>
        </w:rPr>
        <w:t xml:space="preserve"> cumplimiento de las Metas </w:t>
      </w:r>
      <w:r w:rsidRPr="008E37ED">
        <w:rPr>
          <w:rFonts w:eastAsia="Calibri"/>
          <w:noProof/>
          <w:lang w:val="es-DO"/>
        </w:rPr>
        <w:lastRenderedPageBreak/>
        <w:t>P</w:t>
      </w:r>
      <w:r w:rsidR="006A7E38" w:rsidRPr="008E37ED">
        <w:rPr>
          <w:rFonts w:eastAsia="Calibri"/>
          <w:noProof/>
          <w:lang w:val="es-DO"/>
        </w:rPr>
        <w:t>residenciales</w:t>
      </w:r>
      <w:r w:rsidRPr="008E37ED">
        <w:rPr>
          <w:rFonts w:eastAsia="Calibri"/>
          <w:noProof/>
          <w:lang w:val="es-DO"/>
        </w:rPr>
        <w:t xml:space="preserve"> que son</w:t>
      </w:r>
      <w:r w:rsidR="006A7E38" w:rsidRPr="008E37ED">
        <w:rPr>
          <w:rFonts w:eastAsia="Calibri"/>
          <w:noProof/>
          <w:lang w:val="es-DO"/>
        </w:rPr>
        <w:t xml:space="preserve"> responsabilidad del INTRANT</w:t>
      </w:r>
      <w:r w:rsidRPr="008E37ED">
        <w:rPr>
          <w:rFonts w:eastAsia="Calibri"/>
          <w:noProof/>
          <w:lang w:val="es-DO"/>
        </w:rPr>
        <w:t xml:space="preserve">, así como el registro y carga del cumplimiento de la ejecución física y financiera en los tiempos establecidos </w:t>
      </w:r>
      <w:r w:rsidR="00582311" w:rsidRPr="008E37ED">
        <w:rPr>
          <w:rFonts w:eastAsia="Calibri"/>
          <w:noProof/>
          <w:lang w:val="es-DO"/>
        </w:rPr>
        <w:t xml:space="preserve">por </w:t>
      </w:r>
      <w:r w:rsidRPr="008E37ED">
        <w:rPr>
          <w:rFonts w:eastAsia="Calibri"/>
          <w:noProof/>
          <w:lang w:val="es-DO"/>
        </w:rPr>
        <w:t>los órganos rectores.</w:t>
      </w:r>
    </w:p>
    <w:bookmarkEnd w:id="102"/>
    <w:p w14:paraId="227FE5B4" w14:textId="56552A87" w:rsidR="00582311" w:rsidRPr="008E37ED" w:rsidRDefault="00582311" w:rsidP="008E37ED">
      <w:pPr>
        <w:tabs>
          <w:tab w:val="left" w:pos="1985"/>
        </w:tabs>
        <w:spacing w:before="240" w:line="360" w:lineRule="auto"/>
        <w:jc w:val="center"/>
        <w:rPr>
          <w:rFonts w:eastAsia="Calibri"/>
          <w:b/>
          <w:noProof/>
          <w:lang w:val="es-DO"/>
        </w:rPr>
      </w:pPr>
      <w:r w:rsidRPr="008E37ED">
        <w:rPr>
          <w:rFonts w:eastAsia="Calibri"/>
          <w:b/>
          <w:noProof/>
          <w:lang w:val="es-DO"/>
        </w:rPr>
        <w:t>Formulación del Plan Estratégico Institucional (PEI) 2025-2028 e informes de seguimiento</w:t>
      </w:r>
    </w:p>
    <w:p w14:paraId="2C84BE55" w14:textId="34A74C9D" w:rsidR="00582311"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t xml:space="preserve">Fueron enviadas al MEPyD para revisión y aprobación final la última versión de las herramientas del PEI 2025-2028 que consta de 22 herramientas sistematizadas de acuerdo con la nueva metodología estandarizada del MEPyD. </w:t>
      </w:r>
    </w:p>
    <w:p w14:paraId="7B867AFF" w14:textId="77777777" w:rsidR="00582311" w:rsidRPr="008E37ED" w:rsidRDefault="00582311" w:rsidP="008E37ED">
      <w:pPr>
        <w:tabs>
          <w:tab w:val="left" w:pos="1985"/>
        </w:tabs>
        <w:spacing w:before="240" w:line="360" w:lineRule="auto"/>
        <w:jc w:val="center"/>
        <w:rPr>
          <w:rFonts w:eastAsia="Calibri"/>
          <w:b/>
          <w:noProof/>
          <w:lang w:val="es-DO"/>
        </w:rPr>
      </w:pPr>
      <w:r w:rsidRPr="008E37ED">
        <w:rPr>
          <w:rFonts w:eastAsia="Calibri"/>
          <w:b/>
          <w:noProof/>
          <w:lang w:val="es-DO"/>
        </w:rPr>
        <w:t>Planificación, formulación y revisión del Plan Operativo Anual (POA) 2025</w:t>
      </w:r>
    </w:p>
    <w:p w14:paraId="6D306A49" w14:textId="77777777" w:rsidR="001C4475" w:rsidRDefault="00582311" w:rsidP="008E37ED">
      <w:pPr>
        <w:tabs>
          <w:tab w:val="left" w:pos="1985"/>
        </w:tabs>
        <w:spacing w:before="240" w:line="360" w:lineRule="auto"/>
        <w:jc w:val="both"/>
        <w:rPr>
          <w:rFonts w:eastAsia="Calibri"/>
          <w:noProof/>
          <w:lang w:val="es-DO"/>
        </w:rPr>
      </w:pPr>
      <w:r w:rsidRPr="008E37ED">
        <w:rPr>
          <w:rFonts w:eastAsia="Calibri"/>
          <w:noProof/>
          <w:lang w:val="es-DO"/>
        </w:rPr>
        <w:t xml:space="preserve">En el </w:t>
      </w:r>
      <w:r w:rsidR="00287F67" w:rsidRPr="008E37ED">
        <w:rPr>
          <w:rFonts w:eastAsia="Calibri"/>
          <w:noProof/>
          <w:lang w:val="es-DO"/>
        </w:rPr>
        <w:t>primer trimestre de 2025</w:t>
      </w:r>
      <w:r w:rsidRPr="008E37ED">
        <w:rPr>
          <w:rFonts w:eastAsia="Calibri"/>
          <w:noProof/>
          <w:lang w:val="es-DO"/>
        </w:rPr>
        <w:t xml:space="preserve"> se coordinó y sistematizó la elaboración del POA 2025 de las distintas direcciones de la institución, asegurando su alineación con el marco estratégico institucional, los planes de desarrollo nacionales y las normativas vigentes. </w:t>
      </w:r>
    </w:p>
    <w:p w14:paraId="71298AB6" w14:textId="2480685C" w:rsidR="00582311"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t xml:space="preserve">Además, se realizó la codificación, clasificación, limpieza y estructuración de las bases de datos del POA 2025 (metas y programación de actividades), creando los códigos y la categorización de las actividades con el fin de facilitar su seguimiento y evaluación. En cada trimestre, se realizaron las actualizaciones de sus respectivos POA´s, las cuales fueron solicitadas por las áreas con el fin de ajustar su programación de cara a la mejora continua. </w:t>
      </w:r>
    </w:p>
    <w:p w14:paraId="61BB4E8B" w14:textId="77777777" w:rsidR="00582311" w:rsidRPr="008E37ED" w:rsidRDefault="00582311" w:rsidP="008E37ED">
      <w:pPr>
        <w:tabs>
          <w:tab w:val="left" w:pos="1985"/>
        </w:tabs>
        <w:spacing w:before="240" w:line="360" w:lineRule="auto"/>
        <w:jc w:val="center"/>
        <w:rPr>
          <w:rFonts w:eastAsia="Calibri"/>
          <w:b/>
          <w:noProof/>
          <w:lang w:val="es-DO"/>
        </w:rPr>
      </w:pPr>
      <w:r w:rsidRPr="008E37ED">
        <w:rPr>
          <w:rFonts w:eastAsia="Calibri"/>
          <w:b/>
          <w:noProof/>
          <w:lang w:val="es-DO"/>
        </w:rPr>
        <w:lastRenderedPageBreak/>
        <w:t>Elaboración y consolidación de informes de avances semanales</w:t>
      </w:r>
    </w:p>
    <w:p w14:paraId="69C11006" w14:textId="77777777" w:rsidR="00582311"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t>Redacción de reportes detallados sobre el estado de ejecución de las actividades desarrolladas por las diferentes direcciones de cara a presentación a la MAE, realizando un análisis de los avances registrados en función de los indicadores establecidos e identificando posibles desviaciones y estableciendo las estrategias correctivas.</w:t>
      </w:r>
    </w:p>
    <w:p w14:paraId="2E9094BE" w14:textId="77777777" w:rsidR="00582311" w:rsidRPr="008E37ED" w:rsidRDefault="00582311" w:rsidP="008E37ED">
      <w:pPr>
        <w:tabs>
          <w:tab w:val="left" w:pos="1985"/>
        </w:tabs>
        <w:spacing w:before="240" w:line="360" w:lineRule="auto"/>
        <w:jc w:val="center"/>
        <w:rPr>
          <w:rFonts w:eastAsia="Calibri"/>
          <w:b/>
          <w:noProof/>
          <w:lang w:val="es-DO"/>
        </w:rPr>
      </w:pPr>
      <w:r w:rsidRPr="008E37ED">
        <w:rPr>
          <w:rFonts w:eastAsia="Calibri"/>
          <w:b/>
          <w:noProof/>
          <w:lang w:val="es-DO"/>
        </w:rPr>
        <w:t>Registro Único de Demandas Ciudadanas Territoriales (RUDCT)</w:t>
      </w:r>
    </w:p>
    <w:p w14:paraId="7BA6F956" w14:textId="77777777" w:rsidR="00582311"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t>Se recolectaron y procesaron en el formato establecido las evidencias a ser reportadas en este sistema. Como hito destacable, se logró plasmar en el POA 2025 esta solicitud como un producto estratégico.</w:t>
      </w:r>
    </w:p>
    <w:p w14:paraId="34AF7D3C" w14:textId="4E963EFE" w:rsidR="00AA6678" w:rsidRPr="008E37ED" w:rsidRDefault="00582311" w:rsidP="008E37ED">
      <w:pPr>
        <w:tabs>
          <w:tab w:val="left" w:pos="1985"/>
        </w:tabs>
        <w:spacing w:before="240" w:line="360" w:lineRule="auto"/>
        <w:jc w:val="center"/>
        <w:rPr>
          <w:rFonts w:eastAsia="Calibri"/>
          <w:b/>
          <w:noProof/>
          <w:lang w:val="es-DO"/>
        </w:rPr>
      </w:pPr>
      <w:r w:rsidRPr="008E37ED">
        <w:rPr>
          <w:rFonts w:eastAsia="Calibri"/>
          <w:b/>
          <w:noProof/>
          <w:lang w:val="es-DO"/>
        </w:rPr>
        <w:t>Diseño y actualización de la matriz de alineación POA- PACC- Presupuesto</w:t>
      </w:r>
    </w:p>
    <w:p w14:paraId="6F6AB078" w14:textId="20255564" w:rsidR="00582311" w:rsidRDefault="00582311" w:rsidP="008E37ED">
      <w:pPr>
        <w:tabs>
          <w:tab w:val="left" w:pos="1985"/>
        </w:tabs>
        <w:spacing w:before="240" w:line="360" w:lineRule="auto"/>
        <w:jc w:val="both"/>
        <w:rPr>
          <w:rFonts w:eastAsia="Calibri"/>
          <w:noProof/>
          <w:lang w:val="es-DO"/>
        </w:rPr>
      </w:pPr>
      <w:r w:rsidRPr="008E37ED">
        <w:rPr>
          <w:rFonts w:eastAsia="Calibri"/>
          <w:noProof/>
          <w:lang w:val="es-DO"/>
        </w:rPr>
        <w:t>De cara al cumplimiento de las recomendaciones realizadas por la Contraloría General de la República, fue elaborada una matriz intermedia de alineación que vincula el POA, el presupuesto y el PACC de cara a la gestión efectiva del presupuesto por resultados, asegurando la coherencia entre los planes operativos y la disponibilidad de recursos financieros. En cada trimestre esta matriz es actualizada de acuerdo con el reajuste que se realiza trimestralmente al PACC.</w:t>
      </w:r>
    </w:p>
    <w:p w14:paraId="6B00E606" w14:textId="3A3CBEA9" w:rsidR="00582311" w:rsidRPr="008E37ED" w:rsidRDefault="00582311" w:rsidP="008E37ED">
      <w:pPr>
        <w:tabs>
          <w:tab w:val="left" w:pos="1985"/>
        </w:tabs>
        <w:spacing w:before="240" w:line="360" w:lineRule="auto"/>
        <w:jc w:val="center"/>
        <w:rPr>
          <w:rFonts w:eastAsia="Calibri"/>
          <w:b/>
          <w:noProof/>
          <w:lang w:val="es-DO"/>
        </w:rPr>
      </w:pPr>
      <w:r w:rsidRPr="008E37ED">
        <w:rPr>
          <w:rFonts w:eastAsia="Calibri"/>
          <w:b/>
          <w:noProof/>
          <w:lang w:val="es-DO"/>
        </w:rPr>
        <w:t>Actualización del Presupuesto General de Ingresos y Gastos</w:t>
      </w:r>
    </w:p>
    <w:p w14:paraId="1C856CE4" w14:textId="77777777" w:rsidR="00582311"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t xml:space="preserve">En el mes de enero, la Dirección General de Presupuesto (DIGEPRES) emitió la Circular No. 2024 -002423 sobre Normas y </w:t>
      </w:r>
      <w:r w:rsidRPr="008E37ED">
        <w:rPr>
          <w:rFonts w:eastAsia="Calibri"/>
          <w:noProof/>
          <w:lang w:val="es-DO"/>
        </w:rPr>
        <w:lastRenderedPageBreak/>
        <w:t xml:space="preserve">Procedimientos para la Ejecución del Presupuesto General del Estado del periodo 2025 y envió las matrices de programación de la ejecución financiera y programación física-financiera trimestral anualizada se procedió con la actualización del presupuesto 2025 de cara a los compromisos asumidos, logrando cargar en el tiempo establecido dicha modificación en el SIGEF. </w:t>
      </w:r>
    </w:p>
    <w:p w14:paraId="45AF3248" w14:textId="77777777" w:rsidR="00582311" w:rsidRPr="008E37ED" w:rsidRDefault="00582311" w:rsidP="008E37ED">
      <w:pPr>
        <w:tabs>
          <w:tab w:val="left" w:pos="1985"/>
        </w:tabs>
        <w:spacing w:before="240" w:line="360" w:lineRule="auto"/>
        <w:jc w:val="center"/>
        <w:rPr>
          <w:rFonts w:eastAsia="Calibri"/>
          <w:b/>
          <w:noProof/>
          <w:lang w:val="es-DO"/>
        </w:rPr>
      </w:pPr>
      <w:r w:rsidRPr="008E37ED">
        <w:rPr>
          <w:rFonts w:eastAsia="Calibri"/>
          <w:b/>
          <w:noProof/>
          <w:lang w:val="es-DO"/>
        </w:rPr>
        <w:t>Informe Anual de Evaluación del Desempeño Presupuestario 2024</w:t>
      </w:r>
    </w:p>
    <w:p w14:paraId="70280AB2" w14:textId="77777777" w:rsidR="00D229DF"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t xml:space="preserve">Fue elaborado, remitido y aprobado por la DIGEPRES el Informe Anual de Evaluación del Desempeño Presupuestario 2024 del INTRANT, el cual se realizó a través de una plataforma en línea de elaboración y seguimiento continuo </w:t>
      </w:r>
    </w:p>
    <w:p w14:paraId="50F22721" w14:textId="56D984F1" w:rsidR="00582311" w:rsidRPr="008E37ED" w:rsidRDefault="00582311" w:rsidP="008E37ED">
      <w:pPr>
        <w:tabs>
          <w:tab w:val="left" w:pos="1985"/>
        </w:tabs>
        <w:spacing w:before="240" w:line="360" w:lineRule="auto"/>
        <w:jc w:val="center"/>
        <w:rPr>
          <w:rFonts w:eastAsia="Calibri"/>
          <w:b/>
          <w:noProof/>
          <w:lang w:val="es-DO"/>
        </w:rPr>
      </w:pPr>
      <w:r w:rsidRPr="008E37ED">
        <w:rPr>
          <w:rFonts w:eastAsia="Calibri"/>
          <w:b/>
          <w:noProof/>
          <w:lang w:val="es-DO"/>
        </w:rPr>
        <w:t xml:space="preserve">Elaboración de la Proyección de Ingresos 2025 y Programación Física-Financiera del </w:t>
      </w:r>
      <w:r w:rsidR="00D229DF" w:rsidRPr="008E37ED">
        <w:rPr>
          <w:rFonts w:eastAsia="Calibri"/>
          <w:b/>
          <w:noProof/>
          <w:lang w:val="es-DO"/>
        </w:rPr>
        <w:t>P</w:t>
      </w:r>
      <w:r w:rsidRPr="008E37ED">
        <w:rPr>
          <w:rFonts w:eastAsia="Calibri"/>
          <w:b/>
          <w:noProof/>
          <w:lang w:val="es-DO"/>
        </w:rPr>
        <w:t>resupuesto 2025</w:t>
      </w:r>
    </w:p>
    <w:p w14:paraId="77C728E3" w14:textId="77777777" w:rsidR="006C76BC" w:rsidRDefault="00582311" w:rsidP="008E37ED">
      <w:pPr>
        <w:tabs>
          <w:tab w:val="left" w:pos="1985"/>
        </w:tabs>
        <w:spacing w:before="240" w:line="360" w:lineRule="auto"/>
        <w:jc w:val="both"/>
        <w:rPr>
          <w:rFonts w:eastAsia="Calibri"/>
          <w:noProof/>
          <w:lang w:val="es-DO"/>
        </w:rPr>
      </w:pPr>
      <w:r w:rsidRPr="008E37ED">
        <w:rPr>
          <w:rFonts w:eastAsia="Calibri"/>
          <w:noProof/>
          <w:lang w:val="es-DO"/>
        </w:rPr>
        <w:t xml:space="preserve">La Proyección de Ingresos 2025 fue realizada en coordinación con la Dirección Administrativa y Financiera (DAF) para establecer la situación financiera de cara a los posibles ingresos y gastos institucionales. </w:t>
      </w:r>
    </w:p>
    <w:p w14:paraId="74D3F015" w14:textId="476B3B1A" w:rsidR="00582311"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t>De su lado, fue cargada al SIGEF la programación de las metas físicas y financieras del INTRANT de acuerdo con la nueva estructura programática 2025 y a los lineamientos establecidos por DIGEPRES.</w:t>
      </w:r>
    </w:p>
    <w:p w14:paraId="01AE4055" w14:textId="77777777" w:rsidR="00582311" w:rsidRPr="008E37ED" w:rsidRDefault="00582311" w:rsidP="008E37ED">
      <w:pPr>
        <w:tabs>
          <w:tab w:val="left" w:pos="1985"/>
        </w:tabs>
        <w:spacing w:before="240" w:line="360" w:lineRule="auto"/>
        <w:jc w:val="center"/>
        <w:rPr>
          <w:rFonts w:eastAsia="Calibri"/>
          <w:b/>
          <w:noProof/>
          <w:lang w:val="es-DO"/>
        </w:rPr>
      </w:pPr>
      <w:r w:rsidRPr="008E37ED">
        <w:rPr>
          <w:rFonts w:eastAsia="Calibri"/>
          <w:b/>
          <w:noProof/>
          <w:lang w:val="es-DO"/>
        </w:rPr>
        <w:lastRenderedPageBreak/>
        <w:t>Ejecución Física Financiera Trimestral 2025 de cara a la Evaluación del Índice de Gestión Presupuestaria (IGP) y Seguimiento al Plan de Acción</w:t>
      </w:r>
    </w:p>
    <w:p w14:paraId="14E6A32C" w14:textId="77777777" w:rsidR="00582311"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t>Se realizó la recolección y elaboración de los informes de avance trimestral, los cuales sirven de insumo de los Informes de Seguimiento del Desempeño Físico Financiero de la EDI. Se sostuvieron reuniones de coordinación con la Dirección Administrativa y Financiera de cara al monitoreo de las acciones a seguir para incrementar la puntuación en 2025 del IGP. Al respecto, además, se ajustaron los formularios de compras de bienes y servicios para poder identificar y alinear con el POA y la estructura programática los gastos realizados por las diferentes áreas y se pueda asignar correctamente el mismo desde el área financiera, dando las alertas a tiempo para corregir desvíos.</w:t>
      </w:r>
    </w:p>
    <w:p w14:paraId="6F0E7B7E" w14:textId="77777777" w:rsidR="00582311"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t>Finalmente, se realizó el acto de lanzamiento del Plan Estratégico Institucional (PEI) 2025-2028, con el propósito de trazar los lineamientos estratégicos que guiarán las acciones del INTRANT en los próximos años de cara a la nueva politica establecida por el Estado.</w:t>
      </w:r>
    </w:p>
    <w:p w14:paraId="0AD18E77" w14:textId="686FF684" w:rsidR="00582311" w:rsidRPr="008E37ED" w:rsidRDefault="00582311" w:rsidP="008E37ED">
      <w:pPr>
        <w:tabs>
          <w:tab w:val="left" w:pos="1985"/>
        </w:tabs>
        <w:spacing w:before="240" w:line="360" w:lineRule="auto"/>
        <w:jc w:val="center"/>
        <w:rPr>
          <w:rFonts w:eastAsia="Calibri"/>
          <w:b/>
          <w:noProof/>
          <w:lang w:val="es-DO"/>
        </w:rPr>
      </w:pPr>
      <w:r w:rsidRPr="008E37ED">
        <w:rPr>
          <w:rFonts w:eastAsia="Calibri"/>
          <w:b/>
          <w:noProof/>
          <w:lang w:val="es-DO"/>
        </w:rPr>
        <w:t>Departamento de Desarrollo Institucional</w:t>
      </w:r>
    </w:p>
    <w:p w14:paraId="09868664" w14:textId="77777777" w:rsidR="00582311" w:rsidRPr="008E37ED" w:rsidRDefault="00582311" w:rsidP="008E37ED">
      <w:pPr>
        <w:pStyle w:val="paragraph"/>
        <w:tabs>
          <w:tab w:val="left" w:pos="1985"/>
        </w:tabs>
        <w:spacing w:before="240" w:after="0" w:line="360" w:lineRule="auto"/>
        <w:jc w:val="both"/>
        <w:textAlignment w:val="baseline"/>
        <w:rPr>
          <w:rFonts w:eastAsia="Calibri"/>
          <w:noProof/>
          <w:color w:val="767171"/>
          <w:spacing w:val="20"/>
          <w:lang w:eastAsia="en-US"/>
        </w:rPr>
      </w:pPr>
      <w:r w:rsidRPr="008E37ED">
        <w:rPr>
          <w:rFonts w:eastAsia="Calibri"/>
          <w:noProof/>
          <w:color w:val="767171"/>
          <w:spacing w:val="20"/>
          <w:lang w:eastAsia="en-US"/>
        </w:rPr>
        <w:t xml:space="preserve">En el mes de enero iniciaron los trabajos relacionados con la modificación de la estructura organizativa de la institución, mediante reuniones con las distintas áreas del INTRANT, en las cuales se </w:t>
      </w:r>
      <w:r w:rsidRPr="008E37ED">
        <w:rPr>
          <w:rFonts w:eastAsia="Calibri"/>
          <w:noProof/>
          <w:color w:val="767171"/>
          <w:spacing w:val="20"/>
          <w:lang w:eastAsia="en-US"/>
        </w:rPr>
        <w:lastRenderedPageBreak/>
        <w:t xml:space="preserve">socializaron las necesidades que presentan cada una con sus respectivos directores y encargados.  </w:t>
      </w:r>
    </w:p>
    <w:p w14:paraId="08DE6646" w14:textId="77777777" w:rsidR="00582311" w:rsidRPr="008E37ED" w:rsidRDefault="00582311" w:rsidP="008E37ED">
      <w:pPr>
        <w:pStyle w:val="paragraph"/>
        <w:tabs>
          <w:tab w:val="left" w:pos="1985"/>
        </w:tabs>
        <w:spacing w:before="240" w:after="0" w:line="360" w:lineRule="auto"/>
        <w:jc w:val="both"/>
        <w:textAlignment w:val="baseline"/>
        <w:rPr>
          <w:rFonts w:eastAsia="Calibri"/>
          <w:noProof/>
          <w:color w:val="767171"/>
          <w:spacing w:val="20"/>
          <w:lang w:eastAsia="en-US"/>
        </w:rPr>
      </w:pPr>
      <w:r w:rsidRPr="008E37ED">
        <w:rPr>
          <w:rFonts w:eastAsia="Calibri"/>
          <w:noProof/>
          <w:color w:val="767171"/>
          <w:spacing w:val="20"/>
          <w:lang w:eastAsia="en-US"/>
        </w:rPr>
        <w:t xml:space="preserve">Con la asesoría del Ministerio de Administracion Pública (MAP) se logró modificar la estructura vigente según las necesidades de la institución. Entre los cambios realizados a la misma se encuentra la creación de los Centros de Retención Vehicular, donde el INTRANT llevará la administración y tendrá labores compartidas con la Dirección General de Seguridad de Tránsito y Transporte Terrestre (DIGESETT). Debido a la creación de estos centros, se establecieron otras áreas que apoyarán los mismos, como es el caso del Departamento de Subasta Vehicular. Además, fueron creadas las estructuras internas que llevaran las 10 regiones que forman parte del INTRANT. </w:t>
      </w:r>
    </w:p>
    <w:p w14:paraId="57064AE5" w14:textId="77777777" w:rsidR="00582311" w:rsidRPr="008E37ED" w:rsidRDefault="00582311" w:rsidP="008E37ED">
      <w:pPr>
        <w:pStyle w:val="paragraph"/>
        <w:tabs>
          <w:tab w:val="left" w:pos="1985"/>
        </w:tabs>
        <w:spacing w:before="240" w:after="0" w:line="360" w:lineRule="auto"/>
        <w:jc w:val="both"/>
        <w:textAlignment w:val="baseline"/>
        <w:rPr>
          <w:rFonts w:eastAsia="Calibri"/>
          <w:noProof/>
          <w:color w:val="767171"/>
          <w:spacing w:val="20"/>
          <w:lang w:eastAsia="en-US"/>
        </w:rPr>
      </w:pPr>
      <w:r w:rsidRPr="008E37ED">
        <w:rPr>
          <w:rFonts w:eastAsia="Calibri"/>
          <w:noProof/>
          <w:color w:val="767171"/>
          <w:spacing w:val="20"/>
          <w:lang w:eastAsia="en-US"/>
        </w:rPr>
        <w:t>Durante el 3er trimestre el Departamento de Fortalecimiento Institucional fruto de la modificación de la estructura organizativa pasó a llamarse Departamento de Desarrollo Institucional, con las mismas funciones asignadas. Además, se actualizó el manual de organización y funciones MOF y se remitió al MAP para su aprobación fruto de la modificación de la nueva estructura organizativa.</w:t>
      </w:r>
    </w:p>
    <w:p w14:paraId="78071798" w14:textId="0C122E25" w:rsidR="00582311" w:rsidRPr="008E37ED" w:rsidRDefault="00582311" w:rsidP="008E37ED">
      <w:pPr>
        <w:pStyle w:val="paragraph"/>
        <w:tabs>
          <w:tab w:val="left" w:pos="1985"/>
        </w:tabs>
        <w:spacing w:before="240" w:beforeAutospacing="0" w:after="0" w:afterAutospacing="0" w:line="360" w:lineRule="auto"/>
        <w:jc w:val="both"/>
        <w:textAlignment w:val="baseline"/>
        <w:rPr>
          <w:rFonts w:eastAsia="Calibri"/>
          <w:noProof/>
          <w:color w:val="767171"/>
          <w:spacing w:val="20"/>
          <w:lang w:eastAsia="en-US"/>
        </w:rPr>
      </w:pPr>
      <w:r w:rsidRPr="008E37ED">
        <w:rPr>
          <w:rFonts w:eastAsia="Calibri"/>
          <w:noProof/>
          <w:color w:val="767171"/>
          <w:spacing w:val="20"/>
          <w:lang w:eastAsia="en-US"/>
        </w:rPr>
        <w:t>Adicional a esto, se alimentaron y dieron seguimiento a todos los indicadores de gestión logrando como meta llegar en el Índice de D</w:t>
      </w:r>
      <w:r w:rsidR="0073513C" w:rsidRPr="008E37ED">
        <w:rPr>
          <w:rFonts w:eastAsia="Calibri"/>
          <w:noProof/>
          <w:color w:val="767171"/>
          <w:spacing w:val="20"/>
          <w:lang w:eastAsia="en-US"/>
        </w:rPr>
        <w:t>esarrollo Institucional IDI a 76.13</w:t>
      </w:r>
      <w:r w:rsidRPr="008E37ED">
        <w:rPr>
          <w:rFonts w:eastAsia="Calibri"/>
          <w:noProof/>
          <w:color w:val="767171"/>
          <w:spacing w:val="20"/>
          <w:lang w:eastAsia="en-US"/>
        </w:rPr>
        <w:t xml:space="preserve"> puntos, pudiendo superar la meta planteada para la obtención del bono por desempeño institucional que era de 70 puntos.</w:t>
      </w:r>
    </w:p>
    <w:p w14:paraId="34A84D34" w14:textId="77777777" w:rsidR="00582311" w:rsidRPr="008E37ED" w:rsidRDefault="00582311" w:rsidP="008E37ED">
      <w:pPr>
        <w:tabs>
          <w:tab w:val="left" w:pos="1985"/>
        </w:tabs>
        <w:spacing w:before="240" w:line="360" w:lineRule="auto"/>
        <w:jc w:val="center"/>
        <w:rPr>
          <w:rFonts w:eastAsia="Calibri"/>
          <w:b/>
          <w:noProof/>
          <w:lang w:val="es-DO"/>
        </w:rPr>
      </w:pPr>
      <w:r w:rsidRPr="008E37ED">
        <w:rPr>
          <w:rFonts w:eastAsia="Calibri"/>
          <w:b/>
          <w:noProof/>
          <w:lang w:val="es-DO"/>
        </w:rPr>
        <w:lastRenderedPageBreak/>
        <w:t>Sistema de Monitoreo de la Administración Pública (SISMAP)</w:t>
      </w:r>
    </w:p>
    <w:p w14:paraId="0B62FE9D" w14:textId="6800B18D" w:rsidR="00582311" w:rsidRPr="008E37ED" w:rsidRDefault="00582311" w:rsidP="008E37ED">
      <w:pPr>
        <w:tabs>
          <w:tab w:val="left" w:pos="1985"/>
        </w:tabs>
        <w:spacing w:before="240" w:line="360" w:lineRule="auto"/>
        <w:jc w:val="both"/>
        <w:rPr>
          <w:rFonts w:eastAsia="Calibri"/>
          <w:noProof/>
          <w:lang w:val="es-DO"/>
        </w:rPr>
      </w:pPr>
      <w:r w:rsidRPr="008E37ED">
        <w:rPr>
          <w:rFonts w:eastAsia="Calibri"/>
          <w:noProof/>
          <w:lang w:val="es-DO"/>
        </w:rPr>
        <w:t>El SISMAP es un sistema de monitoreo para medir los niveles de desarrollo de la Administración Pública, que desde el año 2010 ha venido implementando el Ministerio de Administración Pública (MAP).  Durante 2025, mediante la carga de evidencias, el INTRANT logró obtener una puntuación de 69.36%.</w:t>
      </w:r>
    </w:p>
    <w:p w14:paraId="5FA0B936" w14:textId="77777777" w:rsidR="00582311" w:rsidRPr="008E37ED" w:rsidRDefault="00582311" w:rsidP="008E37ED">
      <w:pPr>
        <w:tabs>
          <w:tab w:val="left" w:pos="1985"/>
        </w:tabs>
        <w:spacing w:before="240" w:line="360" w:lineRule="auto"/>
        <w:jc w:val="center"/>
        <w:rPr>
          <w:rFonts w:eastAsia="Calibri"/>
          <w:noProof/>
          <w:lang w:val="es-DO"/>
        </w:rPr>
      </w:pPr>
      <w:r w:rsidRPr="008E37ED">
        <w:rPr>
          <w:rFonts w:eastAsia="Calibri"/>
          <w:noProof/>
          <w:lang w:val="es-DO" w:eastAsia="es-DO"/>
        </w:rPr>
        <w:drawing>
          <wp:inline distT="0" distB="0" distL="0" distR="0" wp14:anchorId="33EE23C3" wp14:editId="2B4B97D7">
            <wp:extent cx="4876800" cy="1130935"/>
            <wp:effectExtent l="0" t="0" r="0" b="0"/>
            <wp:docPr id="1340611719" name="Imagen 15"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11719" name="Imagen 15" descr="Interfaz de usuario gráfica, Texto, Aplicación&#10;&#10;El contenido generado por IA puede ser incorrecto."/>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41768" cy="1146001"/>
                    </a:xfrm>
                    <a:prstGeom prst="rect">
                      <a:avLst/>
                    </a:prstGeom>
                    <a:noFill/>
                    <a:ln>
                      <a:noFill/>
                    </a:ln>
                  </pic:spPr>
                </pic:pic>
              </a:graphicData>
            </a:graphic>
          </wp:inline>
        </w:drawing>
      </w:r>
    </w:p>
    <w:p w14:paraId="5755676F" w14:textId="756A5CB1" w:rsidR="00582311" w:rsidRPr="008E37ED" w:rsidRDefault="00582311" w:rsidP="008E37ED">
      <w:pPr>
        <w:tabs>
          <w:tab w:val="left" w:pos="1985"/>
        </w:tabs>
        <w:spacing w:before="240" w:after="0" w:line="360" w:lineRule="auto"/>
        <w:jc w:val="center"/>
        <w:rPr>
          <w:rFonts w:eastAsia="Calibri"/>
          <w:b/>
          <w:noProof/>
          <w:lang w:val="es-DO" w:eastAsia="es-DO"/>
        </w:rPr>
      </w:pPr>
      <w:r w:rsidRPr="008E37ED">
        <w:rPr>
          <w:rFonts w:eastAsia="Calibri"/>
          <w:b/>
          <w:noProof/>
          <w:lang w:val="es-DO" w:eastAsia="es-DO"/>
        </w:rPr>
        <w:t>Evaluación del Desempeño Institucional (EDI)</w:t>
      </w:r>
    </w:p>
    <w:p w14:paraId="026DF7E0" w14:textId="77777777" w:rsidR="00582311" w:rsidRPr="008E37ED" w:rsidRDefault="00582311" w:rsidP="008E37ED">
      <w:pPr>
        <w:tabs>
          <w:tab w:val="left" w:pos="1985"/>
        </w:tabs>
        <w:spacing w:after="0" w:line="360" w:lineRule="auto"/>
        <w:jc w:val="center"/>
        <w:rPr>
          <w:rFonts w:eastAsia="Calibri"/>
          <w:b/>
          <w:noProof/>
          <w:lang w:val="es-DO" w:eastAsia="es-DO"/>
        </w:rPr>
      </w:pPr>
    </w:p>
    <w:p w14:paraId="4FCB0B17" w14:textId="77777777" w:rsidR="00582311" w:rsidRPr="008E37ED" w:rsidRDefault="00582311" w:rsidP="008E37ED">
      <w:pPr>
        <w:tabs>
          <w:tab w:val="left" w:pos="1985"/>
        </w:tabs>
        <w:spacing w:after="0" w:line="360" w:lineRule="auto"/>
        <w:jc w:val="both"/>
        <w:rPr>
          <w:rFonts w:eastAsia="Calibri"/>
          <w:noProof/>
          <w:lang w:val="es-DO" w:eastAsia="es-DO"/>
        </w:rPr>
      </w:pPr>
      <w:r w:rsidRPr="008E37ED">
        <w:rPr>
          <w:rFonts w:eastAsia="Calibri"/>
          <w:noProof/>
          <w:lang w:val="es-DO" w:eastAsia="es-DO"/>
        </w:rPr>
        <w:t xml:space="preserve">La Evaluación del Desempeño Institucional (EDI) tiene como objetivo realizar la evaluación del conjunto de acciones de los órganos y entidades de administración del Estado, con el fin de garantizar el cumplimiento de su misión fundamentada en los principios de eficiencia, eficacia, transparencia, honestidad, celeridad, participación, rendición de cuentas y responsabilidad en el ejercicio de la Función Pública. El INTRANT, como parte de las 45 instituciones priorizadas, envió las evidencias correspondientes a esta evaluación. </w:t>
      </w:r>
    </w:p>
    <w:p w14:paraId="3B754C79" w14:textId="6E5730A5" w:rsidR="00582311" w:rsidRPr="008E37ED" w:rsidRDefault="00582311" w:rsidP="008E37ED">
      <w:pPr>
        <w:tabs>
          <w:tab w:val="left" w:pos="1985"/>
        </w:tabs>
        <w:spacing w:before="240" w:after="0" w:line="360" w:lineRule="auto"/>
        <w:jc w:val="both"/>
        <w:rPr>
          <w:rFonts w:eastAsia="Calibri"/>
          <w:noProof/>
          <w:lang w:val="es-DO" w:eastAsia="es-DO"/>
        </w:rPr>
      </w:pPr>
      <w:r w:rsidRPr="008E37ED">
        <w:rPr>
          <w:rFonts w:eastAsia="Calibri"/>
          <w:noProof/>
          <w:lang w:val="es-DO" w:eastAsia="es-DO"/>
        </w:rPr>
        <w:t xml:space="preserve">Durante el mes de marzo, el Comité Técnico EDI realizó una reunión de socialización interna de la EDI junto a los directores de las áreas técnicas y misionales, en la cual se presentaron los resultados </w:t>
      </w:r>
      <w:r w:rsidRPr="008E37ED">
        <w:rPr>
          <w:rFonts w:eastAsia="Calibri"/>
          <w:noProof/>
          <w:lang w:val="es-DO" w:eastAsia="es-DO"/>
        </w:rPr>
        <w:lastRenderedPageBreak/>
        <w:t xml:space="preserve">alcanzados en el 2024, las metas programadas en este año y las nuevas medidas que se tomarán en cuenta desde el Ministerio de Administración Pública (MAP) para evaluar los indicadores. </w:t>
      </w:r>
      <w:r w:rsidR="0073513C" w:rsidRPr="008E37ED">
        <w:rPr>
          <w:rFonts w:eastAsia="Calibri"/>
          <w:noProof/>
          <w:lang w:val="es-DO" w:eastAsia="es-DO"/>
        </w:rPr>
        <w:t>Fruto de esto y del arduo trabajo realizado pudimos cerrar el año con 85% de nivel de implementacion.</w:t>
      </w:r>
    </w:p>
    <w:p w14:paraId="07DE0193" w14:textId="69C49720" w:rsidR="00582311" w:rsidRPr="008E37ED" w:rsidRDefault="0073513C" w:rsidP="008E37ED">
      <w:pPr>
        <w:tabs>
          <w:tab w:val="left" w:pos="1985"/>
        </w:tabs>
        <w:spacing w:after="0" w:line="360" w:lineRule="auto"/>
        <w:jc w:val="both"/>
        <w:rPr>
          <w:rFonts w:eastAsia="Calibri"/>
          <w:lang w:val="es-DO"/>
        </w:rPr>
      </w:pPr>
      <w:r w:rsidRPr="008E37ED">
        <w:rPr>
          <w:noProof/>
          <w:highlight w:val="yellow"/>
          <w:lang w:val="es-DO" w:eastAsia="es-DO"/>
        </w:rPr>
        <w:drawing>
          <wp:inline distT="0" distB="0" distL="0" distR="0" wp14:anchorId="35E69B24" wp14:editId="2E75BBC2">
            <wp:extent cx="4817110" cy="870297"/>
            <wp:effectExtent l="0" t="0" r="2540" b="6350"/>
            <wp:docPr id="1589136448" name="Imagen 1"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36448" name="Imagen 1" descr="Imagen que contiene Interfaz de usuario gráfica&#10;&#10;El contenido generado por IA puede ser incorrecto."/>
                    <pic:cNvPicPr/>
                  </pic:nvPicPr>
                  <pic:blipFill>
                    <a:blip r:embed="rId32"/>
                    <a:stretch>
                      <a:fillRect/>
                    </a:stretch>
                  </pic:blipFill>
                  <pic:spPr>
                    <a:xfrm>
                      <a:off x="0" y="0"/>
                      <a:ext cx="4817110" cy="870297"/>
                    </a:xfrm>
                    <a:prstGeom prst="rect">
                      <a:avLst/>
                    </a:prstGeom>
                  </pic:spPr>
                </pic:pic>
              </a:graphicData>
            </a:graphic>
          </wp:inline>
        </w:drawing>
      </w:r>
    </w:p>
    <w:p w14:paraId="47CA5C86" w14:textId="77777777" w:rsidR="00CF1892" w:rsidRPr="008E37ED" w:rsidRDefault="00CF1892" w:rsidP="008E37ED">
      <w:pPr>
        <w:tabs>
          <w:tab w:val="left" w:pos="1985"/>
        </w:tabs>
        <w:spacing w:before="240" w:line="360" w:lineRule="auto"/>
        <w:jc w:val="center"/>
        <w:rPr>
          <w:rFonts w:eastAsia="Calibri"/>
          <w:b/>
          <w:noProof/>
          <w:lang w:val="es-DO" w:eastAsia="es-DO"/>
        </w:rPr>
      </w:pPr>
      <w:r w:rsidRPr="008E37ED">
        <w:rPr>
          <w:rFonts w:eastAsia="Calibri"/>
          <w:b/>
          <w:noProof/>
          <w:lang w:val="es-DO" w:eastAsia="es-DO"/>
        </w:rPr>
        <w:t xml:space="preserve">Seguimiento a Políticas </w:t>
      </w:r>
      <w:r w:rsidR="007C5599" w:rsidRPr="008E37ED">
        <w:rPr>
          <w:rFonts w:eastAsia="Calibri"/>
          <w:b/>
          <w:noProof/>
          <w:lang w:val="es-DO" w:eastAsia="es-DO"/>
        </w:rPr>
        <w:t>T</w:t>
      </w:r>
      <w:r w:rsidRPr="008E37ED">
        <w:rPr>
          <w:rFonts w:eastAsia="Calibri"/>
          <w:b/>
          <w:noProof/>
          <w:lang w:val="es-DO" w:eastAsia="es-DO"/>
        </w:rPr>
        <w:t>ransversales</w:t>
      </w:r>
    </w:p>
    <w:p w14:paraId="438B884B" w14:textId="4777DE82" w:rsidR="00582311" w:rsidRPr="008E37ED" w:rsidRDefault="00582311" w:rsidP="008E37ED">
      <w:pPr>
        <w:tabs>
          <w:tab w:val="left" w:pos="1985"/>
          <w:tab w:val="left" w:pos="2505"/>
        </w:tabs>
        <w:spacing w:after="0" w:line="360" w:lineRule="auto"/>
        <w:jc w:val="both"/>
        <w:rPr>
          <w:rFonts w:eastAsia="Calibri"/>
          <w:noProof/>
          <w:lang w:val="es-DO" w:eastAsia="es-DO"/>
        </w:rPr>
      </w:pPr>
      <w:r w:rsidRPr="008E37ED">
        <w:rPr>
          <w:rFonts w:eastAsia="Calibri"/>
          <w:noProof/>
          <w:lang w:val="es-DO" w:eastAsia="es-DO"/>
        </w:rPr>
        <w:t>Se continúa dando seguimiento de los indicadores del SISMAP, SISCOMPRAS, CIGETIC, IGP y demás portales a los fines de poder mantener calificaciones satisfactorias y poder realizar ajustes de mejora. El INTRANT participó en varios talleres y webinar a los fines de poder cumplir con la EDI y todos los indicadores, los cuales han sido modificados y/o agregados subindicadores nuevos.</w:t>
      </w:r>
    </w:p>
    <w:p w14:paraId="5C9FFA04" w14:textId="77777777" w:rsidR="00582311" w:rsidRPr="008E37ED" w:rsidRDefault="00582311" w:rsidP="008E37ED">
      <w:pPr>
        <w:tabs>
          <w:tab w:val="left" w:pos="1985"/>
          <w:tab w:val="left" w:pos="2505"/>
        </w:tabs>
        <w:spacing w:after="0" w:line="360" w:lineRule="auto"/>
        <w:jc w:val="both"/>
        <w:rPr>
          <w:rFonts w:eastAsia="Calibri"/>
          <w:noProof/>
          <w:lang w:val="es-DO" w:eastAsia="es-DO"/>
        </w:rPr>
      </w:pPr>
    </w:p>
    <w:p w14:paraId="5AF88D52" w14:textId="4ED352B1" w:rsidR="00582311" w:rsidRPr="008E37ED" w:rsidRDefault="00582311" w:rsidP="008E37ED">
      <w:pPr>
        <w:tabs>
          <w:tab w:val="left" w:pos="1985"/>
          <w:tab w:val="left" w:pos="2505"/>
        </w:tabs>
        <w:spacing w:after="0" w:line="360" w:lineRule="auto"/>
        <w:jc w:val="both"/>
        <w:rPr>
          <w:rFonts w:eastAsia="Calibri"/>
          <w:noProof/>
          <w:lang w:val="es-DO" w:eastAsia="es-DO"/>
        </w:rPr>
      </w:pPr>
      <w:r w:rsidRPr="008E37ED">
        <w:rPr>
          <w:rFonts w:eastAsia="Calibri"/>
          <w:b/>
          <w:noProof/>
          <w:lang w:val="es-DO" w:eastAsia="es-DO"/>
        </w:rPr>
        <w:t>En la Política Transversal de Género</w:t>
      </w:r>
      <w:r w:rsidRPr="008E37ED">
        <w:rPr>
          <w:rFonts w:eastAsia="Calibri"/>
          <w:noProof/>
          <w:lang w:val="es-DO" w:eastAsia="es-DO"/>
        </w:rPr>
        <w:t xml:space="preserve">, fueron designados los miembros del Comité de Transversalización de Género, quienes en el segundo trimestre </w:t>
      </w:r>
      <w:r w:rsidR="00F2423D" w:rsidRPr="008E37ED">
        <w:rPr>
          <w:rFonts w:eastAsia="Calibri"/>
          <w:noProof/>
          <w:lang w:val="es-DO" w:eastAsia="es-DO"/>
        </w:rPr>
        <w:t>de 2025</w:t>
      </w:r>
      <w:r w:rsidRPr="008E37ED">
        <w:rPr>
          <w:rFonts w:eastAsia="Calibri"/>
          <w:noProof/>
          <w:lang w:val="es-DO" w:eastAsia="es-DO"/>
        </w:rPr>
        <w:t xml:space="preserve"> </w:t>
      </w:r>
      <w:r w:rsidR="00F2423D" w:rsidRPr="008E37ED">
        <w:rPr>
          <w:rFonts w:eastAsia="Calibri"/>
          <w:noProof/>
          <w:lang w:val="es-DO" w:eastAsia="es-DO"/>
        </w:rPr>
        <w:t xml:space="preserve">participaron </w:t>
      </w:r>
      <w:r w:rsidRPr="008E37ED">
        <w:rPr>
          <w:rFonts w:eastAsia="Calibri"/>
          <w:noProof/>
          <w:lang w:val="es-DO" w:eastAsia="es-DO"/>
        </w:rPr>
        <w:t>del Taller de Inducción del Comité impartido por el Ministerio de la Mujer. De igual forma, se continúa trabajando en la formalización de los servidores de la institución en temas de género. Se elaboraron y remitieron las evidencias solicitadas de los diferentes hitos de esta política y se está a la espera de la carga de puntuación en el sistema.</w:t>
      </w:r>
    </w:p>
    <w:p w14:paraId="7C80328A" w14:textId="77777777" w:rsidR="00582311" w:rsidRPr="008E37ED" w:rsidRDefault="00582311" w:rsidP="008E37ED">
      <w:pPr>
        <w:tabs>
          <w:tab w:val="left" w:pos="1985"/>
          <w:tab w:val="left" w:pos="2505"/>
        </w:tabs>
        <w:spacing w:after="0" w:line="360" w:lineRule="auto"/>
        <w:jc w:val="both"/>
        <w:rPr>
          <w:rFonts w:eastAsia="Calibri"/>
          <w:noProof/>
          <w:lang w:val="es-DO" w:eastAsia="es-DO"/>
        </w:rPr>
      </w:pPr>
    </w:p>
    <w:p w14:paraId="0C526818" w14:textId="77777777" w:rsidR="00582311" w:rsidRPr="008E37ED" w:rsidRDefault="00582311" w:rsidP="008E37ED">
      <w:pPr>
        <w:tabs>
          <w:tab w:val="left" w:pos="1985"/>
          <w:tab w:val="left" w:pos="2505"/>
        </w:tabs>
        <w:spacing w:after="0" w:line="360" w:lineRule="auto"/>
        <w:jc w:val="both"/>
        <w:rPr>
          <w:rFonts w:eastAsia="Calibri"/>
          <w:noProof/>
          <w:lang w:val="es-DO" w:eastAsia="es-DO"/>
        </w:rPr>
      </w:pPr>
      <w:r w:rsidRPr="008E37ED">
        <w:rPr>
          <w:rFonts w:eastAsia="Calibri"/>
          <w:b/>
          <w:noProof/>
          <w:lang w:val="es-DO" w:eastAsia="es-DO"/>
        </w:rPr>
        <w:lastRenderedPageBreak/>
        <w:t>Para la Política Transversal de Derechos Humanos</w:t>
      </w:r>
      <w:r w:rsidRPr="008E37ED">
        <w:rPr>
          <w:rFonts w:eastAsia="Calibri"/>
          <w:noProof/>
          <w:lang w:val="es-DO" w:eastAsia="es-DO"/>
        </w:rPr>
        <w:t xml:space="preserve">, fueron enviadas las evidencias requeridas para sus hitos. Ya tenemos la Política Institucional para los Derechos Humanos aprobada por el Ministerio de Relaciones Exteriores y firmada por nuestra Máxima Autoridad; se está a la espera de que sea cargada en la plataforma EDI. Fue designado un enlace que funcionara como medio para la comunicación entre el INTRANT y el MIREX. Por último, fue enviada la evidencia correspondiente a la aplicación de los derechos humanos en los planes y programas de la institución. </w:t>
      </w:r>
    </w:p>
    <w:p w14:paraId="50702A5F" w14:textId="10AD4A17" w:rsidR="00582311" w:rsidRPr="008E37ED" w:rsidRDefault="00582311" w:rsidP="008E37ED">
      <w:pPr>
        <w:tabs>
          <w:tab w:val="left" w:pos="1985"/>
          <w:tab w:val="left" w:pos="2505"/>
        </w:tabs>
        <w:spacing w:before="240" w:line="360" w:lineRule="auto"/>
        <w:jc w:val="both"/>
        <w:rPr>
          <w:rFonts w:eastAsia="Calibri"/>
          <w:noProof/>
          <w:lang w:val="es-DO" w:eastAsia="es-DO"/>
        </w:rPr>
      </w:pPr>
      <w:r w:rsidRPr="008E37ED">
        <w:rPr>
          <w:rFonts w:eastAsia="Calibri"/>
          <w:noProof/>
          <w:lang w:val="es-DO" w:eastAsia="es-DO"/>
        </w:rPr>
        <w:t xml:space="preserve">En relación con la </w:t>
      </w:r>
      <w:r w:rsidRPr="008E37ED">
        <w:rPr>
          <w:rFonts w:eastAsia="Calibri"/>
          <w:b/>
          <w:bCs/>
          <w:noProof/>
          <w:lang w:val="es-DO" w:eastAsia="es-DO"/>
        </w:rPr>
        <w:t>Política Transversal de Participación Social</w:t>
      </w:r>
      <w:r w:rsidRPr="008E37ED">
        <w:rPr>
          <w:rFonts w:eastAsia="Calibri"/>
          <w:noProof/>
          <w:lang w:val="es-DO" w:eastAsia="es-DO"/>
        </w:rPr>
        <w:t xml:space="preserve">, la política institucional ya fue creada y firmada, está pendiente de actualización. En cuanto a las demás evidencias, junto a la Oficina de Acceso a la Información (OAI), se está trabajando para enviar las evidencias correspondientes a cada hito. </w:t>
      </w:r>
    </w:p>
    <w:p w14:paraId="52D078F5" w14:textId="77777777" w:rsidR="006C76BC" w:rsidRDefault="00582311" w:rsidP="008E37ED">
      <w:pPr>
        <w:tabs>
          <w:tab w:val="left" w:pos="1985"/>
          <w:tab w:val="left" w:pos="2505"/>
        </w:tabs>
        <w:spacing w:before="240" w:line="360" w:lineRule="auto"/>
        <w:jc w:val="both"/>
        <w:rPr>
          <w:rFonts w:eastAsia="Calibri"/>
          <w:noProof/>
          <w:lang w:val="es-DO" w:eastAsia="es-DO"/>
        </w:rPr>
      </w:pPr>
      <w:r w:rsidRPr="008E37ED">
        <w:rPr>
          <w:rFonts w:eastAsia="Calibri"/>
          <w:noProof/>
          <w:lang w:val="es-DO" w:eastAsia="es-DO"/>
        </w:rPr>
        <w:t xml:space="preserve">De su lado, en el marco de la Política Transversal de Cohesión Territorial, durante el </w:t>
      </w:r>
      <w:r w:rsidR="00287F67" w:rsidRPr="008E37ED">
        <w:rPr>
          <w:rFonts w:eastAsia="Calibri"/>
          <w:noProof/>
          <w:lang w:val="es-DO" w:eastAsia="es-DO"/>
        </w:rPr>
        <w:t>2025</w:t>
      </w:r>
      <w:r w:rsidRPr="008E37ED">
        <w:rPr>
          <w:rFonts w:eastAsia="Calibri"/>
          <w:noProof/>
          <w:lang w:val="es-DO" w:eastAsia="es-DO"/>
        </w:rPr>
        <w:t xml:space="preserve"> se procedió con la recolección y procesamiento de las evidencias requeridas para el hito de Registro Único de Demandas Ciudadanas Territoriales (RUDCT), conforme a los lineamientos metodológicos establecidos. </w:t>
      </w:r>
    </w:p>
    <w:p w14:paraId="7A166D8D" w14:textId="600C4C1A" w:rsidR="00582311" w:rsidRPr="008E37ED" w:rsidRDefault="00582311" w:rsidP="008E37ED">
      <w:pPr>
        <w:tabs>
          <w:tab w:val="left" w:pos="1985"/>
          <w:tab w:val="left" w:pos="2505"/>
        </w:tabs>
        <w:spacing w:before="240" w:line="360" w:lineRule="auto"/>
        <w:jc w:val="both"/>
        <w:rPr>
          <w:rFonts w:eastAsia="Calibri"/>
          <w:noProof/>
          <w:lang w:val="es-DO" w:eastAsia="es-DO"/>
        </w:rPr>
      </w:pPr>
      <w:r w:rsidRPr="008E37ED">
        <w:rPr>
          <w:rFonts w:eastAsia="Calibri"/>
          <w:noProof/>
          <w:lang w:val="es-DO" w:eastAsia="es-DO"/>
        </w:rPr>
        <w:t>Del total de 24 demandas clasificadas como “No Iniciadas”, se reportaron nueve (9) demandas en el sistema, evidenciando un progreso significativo en la atención a las solicitudes ciudadanas. Al respecto, se tiene una puntuación del 100.0% en esta política.</w:t>
      </w:r>
    </w:p>
    <w:p w14:paraId="4975C1C5" w14:textId="19AB6E68" w:rsidR="00582311" w:rsidRPr="008E37ED" w:rsidRDefault="00582311" w:rsidP="008E37ED">
      <w:pPr>
        <w:tabs>
          <w:tab w:val="left" w:pos="1985"/>
          <w:tab w:val="left" w:pos="2505"/>
        </w:tabs>
        <w:spacing w:before="240" w:line="360" w:lineRule="auto"/>
        <w:jc w:val="both"/>
        <w:rPr>
          <w:rFonts w:eastAsia="Calibri"/>
          <w:noProof/>
          <w:lang w:val="es-DO" w:eastAsia="es-DO"/>
        </w:rPr>
      </w:pPr>
      <w:r w:rsidRPr="008E37ED">
        <w:rPr>
          <w:rFonts w:eastAsia="Calibri"/>
          <w:noProof/>
          <w:lang w:val="es-DO" w:eastAsia="es-DO"/>
        </w:rPr>
        <w:lastRenderedPageBreak/>
        <w:t>Como hito destacable, destaca la incorporación de esta iniciativa en el Plan Operativo Anual (POA) 2026, donde fueron consignado como un producto estratégico.</w:t>
      </w:r>
    </w:p>
    <w:p w14:paraId="61375E77" w14:textId="77777777" w:rsidR="000634E0" w:rsidRPr="008E37ED" w:rsidRDefault="00582311" w:rsidP="008E37ED">
      <w:pPr>
        <w:tabs>
          <w:tab w:val="left" w:pos="1985"/>
          <w:tab w:val="left" w:pos="2505"/>
        </w:tabs>
        <w:spacing w:before="240" w:line="360" w:lineRule="auto"/>
        <w:jc w:val="both"/>
        <w:rPr>
          <w:rFonts w:eastAsia="Calibri"/>
          <w:noProof/>
          <w:lang w:val="es-DO" w:eastAsia="es-DO"/>
        </w:rPr>
      </w:pPr>
      <w:r w:rsidRPr="008E37ED">
        <w:rPr>
          <w:rFonts w:eastAsia="Calibri"/>
          <w:noProof/>
          <w:lang w:val="es-DO" w:eastAsia="es-DO"/>
        </w:rPr>
        <w:t xml:space="preserve">Adicional a las demandas reportadas vía sistema RUDCT, se trabajaron demandas ciudadanas recibidas directamente a la institución durante la participación del INTRANT en las Mesas de Seguridad Ciudadanía y Género. Estas mesas se desarrollaron en distintas localidades del país, donde representantes comunitarios canalizaron necesidades relacionadas con la movilidad y seguridad vial. </w:t>
      </w:r>
    </w:p>
    <w:p w14:paraId="45976CAC" w14:textId="0563D036" w:rsidR="00582311" w:rsidRPr="008E37ED" w:rsidRDefault="00582311" w:rsidP="008E37ED">
      <w:pPr>
        <w:tabs>
          <w:tab w:val="left" w:pos="1985"/>
          <w:tab w:val="left" w:pos="2505"/>
        </w:tabs>
        <w:spacing w:before="240" w:line="360" w:lineRule="auto"/>
        <w:jc w:val="both"/>
        <w:rPr>
          <w:rFonts w:eastAsia="Calibri"/>
          <w:noProof/>
          <w:lang w:val="es-DO" w:eastAsia="es-DO"/>
        </w:rPr>
      </w:pPr>
      <w:r w:rsidRPr="008E37ED">
        <w:rPr>
          <w:rFonts w:eastAsia="Calibri"/>
          <w:noProof/>
          <w:lang w:val="es-DO" w:eastAsia="es-DO"/>
        </w:rPr>
        <w:t>Entre las localidades que solicitaron soluciones a demandas se encuentran Santo Domingo Este, Los Alcarrizos, La Victoria, Pantoja, Capotillo, La Guayiga, Pedro Brand, Villa Linda, La Cuaba, Santo Domingo Oeste, La Caleta, Hato Viejo, San Luís. Las solicitudes más recurrentes incluyeron reductores de velocidad, señalización de las calles, solucionar problemas de estacionamientos, semáforos y aprobación de una ruta, así como obstrucciones por estacionamiento de vehículos pesados y el retiro de vehículos abandonados en las vías pública.</w:t>
      </w:r>
    </w:p>
    <w:p w14:paraId="5D30CE9C" w14:textId="77777777" w:rsidR="00582311" w:rsidRPr="008E37ED" w:rsidRDefault="00582311" w:rsidP="008E37ED">
      <w:pPr>
        <w:tabs>
          <w:tab w:val="left" w:pos="1985"/>
          <w:tab w:val="left" w:pos="2505"/>
        </w:tabs>
        <w:spacing w:before="240" w:line="360" w:lineRule="auto"/>
        <w:jc w:val="both"/>
        <w:rPr>
          <w:rFonts w:eastAsia="Calibri"/>
          <w:noProof/>
          <w:lang w:val="es-DO" w:eastAsia="es-DO"/>
        </w:rPr>
      </w:pPr>
      <w:r w:rsidRPr="008E37ED">
        <w:rPr>
          <w:rFonts w:eastAsia="Calibri"/>
          <w:noProof/>
          <w:lang w:val="es-DO" w:eastAsia="es-DO"/>
        </w:rPr>
        <w:t xml:space="preserve">También fue gestionado con personal técnico de INTRANT de la red de semáforos del Gran Santo Domingo, impactando en más de 45 semáforos de la ciudad. Además, se ha generado la solución de averías en Guayacanes, Punta Cana, entre otras ciudades, para un total de 250 averías resueltas a nivel nacional y se realizó la </w:t>
      </w:r>
      <w:r w:rsidRPr="008E37ED">
        <w:rPr>
          <w:rFonts w:eastAsia="Calibri"/>
          <w:noProof/>
          <w:lang w:val="es-DO" w:eastAsia="es-DO"/>
        </w:rPr>
        <w:lastRenderedPageBreak/>
        <w:t xml:space="preserve">supervisión de más de doscientos (200) cruces semaforizados en el Gran Santo Domingo. </w:t>
      </w:r>
    </w:p>
    <w:p w14:paraId="3473257E" w14:textId="62D963AA" w:rsidR="00582311" w:rsidRPr="008E37ED" w:rsidRDefault="00582311" w:rsidP="008E37ED">
      <w:pPr>
        <w:tabs>
          <w:tab w:val="left" w:pos="1985"/>
          <w:tab w:val="left" w:pos="2505"/>
        </w:tabs>
        <w:spacing w:before="240" w:line="360" w:lineRule="auto"/>
        <w:jc w:val="both"/>
        <w:rPr>
          <w:rFonts w:eastAsia="Calibri"/>
          <w:noProof/>
          <w:lang w:val="es-DO" w:eastAsia="es-DO"/>
        </w:rPr>
      </w:pPr>
      <w:r w:rsidRPr="008E37ED">
        <w:rPr>
          <w:rFonts w:eastAsia="Calibri"/>
          <w:noProof/>
          <w:lang w:val="es-DO" w:eastAsia="es-DO"/>
        </w:rPr>
        <w:t>En la Política Transversal de Sostenibilidad Ambiental, fueron elaborados y remitidos al ente rector los diferentes hitos habilitados de esta política, obteniendo una puntuación al cuarto trimestre de 93%.</w:t>
      </w:r>
    </w:p>
    <w:p w14:paraId="370D3AAF" w14:textId="77777777" w:rsidR="000634E0" w:rsidRPr="008E37ED" w:rsidRDefault="00582311" w:rsidP="008E37ED">
      <w:pPr>
        <w:tabs>
          <w:tab w:val="left" w:pos="1985"/>
          <w:tab w:val="left" w:pos="2505"/>
        </w:tabs>
        <w:spacing w:before="240" w:line="360" w:lineRule="auto"/>
        <w:jc w:val="both"/>
        <w:rPr>
          <w:rFonts w:eastAsia="Calibri"/>
          <w:noProof/>
          <w:lang w:val="es-DO" w:eastAsia="es-DO"/>
        </w:rPr>
      </w:pPr>
      <w:r w:rsidRPr="008E37ED">
        <w:rPr>
          <w:rFonts w:eastAsia="Calibri"/>
          <w:noProof/>
          <w:lang w:val="es-DO" w:eastAsia="es-DO"/>
        </w:rPr>
        <w:t xml:space="preserve">Para la </w:t>
      </w:r>
      <w:r w:rsidRPr="008E37ED">
        <w:rPr>
          <w:rFonts w:eastAsia="Calibri"/>
          <w:b/>
          <w:bCs/>
          <w:noProof/>
          <w:lang w:val="es-DO" w:eastAsia="es-DO"/>
        </w:rPr>
        <w:t>Política Transversal de Gestión del Riesgo de Desastre y Cambio Climático</w:t>
      </w:r>
      <w:r w:rsidRPr="008E37ED">
        <w:rPr>
          <w:rFonts w:eastAsia="Calibri"/>
          <w:noProof/>
          <w:lang w:val="es-DO" w:eastAsia="es-DO"/>
        </w:rPr>
        <w:t xml:space="preserve">, destaca que el INTRANT se encuentra dentro de la categoría de ¨responsabilidad alta¨ en la política, lo que significa que se debe contar con una unidad en la estructura organizativa que trabaje la parte de gestión de riesgos. </w:t>
      </w:r>
    </w:p>
    <w:p w14:paraId="219D9CB3" w14:textId="22BD1DFB" w:rsidR="000634E0" w:rsidRPr="008E37ED" w:rsidRDefault="00582311" w:rsidP="008E37ED">
      <w:pPr>
        <w:tabs>
          <w:tab w:val="left" w:pos="1985"/>
          <w:tab w:val="left" w:pos="2505"/>
        </w:tabs>
        <w:spacing w:before="240" w:line="360" w:lineRule="auto"/>
        <w:jc w:val="both"/>
        <w:rPr>
          <w:rFonts w:eastAsia="Calibri"/>
          <w:noProof/>
          <w:lang w:val="es-DO" w:eastAsia="es-DO"/>
        </w:rPr>
      </w:pPr>
      <w:r w:rsidRPr="008E37ED">
        <w:rPr>
          <w:rFonts w:eastAsia="Calibri"/>
          <w:noProof/>
          <w:lang w:val="es-DO" w:eastAsia="es-DO"/>
        </w:rPr>
        <w:t>Al respecto, se actualizó la ¨Lista de Cruces Críticos en Autopistas y Carreteras¨ compartida por DIGESETT y se diseñaron los planes de desvío para la gestión del tráfico en la ampliación del Km 9 de la Autopista Duarte y el paso a desnivel de la Prolongación 27 de febrero con avenida Isabel Aguiar. Esta política lleva un nivel de avance del 100.0% al finalizar el año 2025.</w:t>
      </w:r>
    </w:p>
    <w:p w14:paraId="45E706A8" w14:textId="77777777" w:rsidR="00CC0AB4" w:rsidRPr="008E37ED" w:rsidRDefault="00CC0AB4" w:rsidP="008E37ED">
      <w:pPr>
        <w:tabs>
          <w:tab w:val="left" w:pos="1985"/>
        </w:tabs>
        <w:spacing w:before="360" w:line="360" w:lineRule="auto"/>
        <w:jc w:val="both"/>
        <w:rPr>
          <w:rFonts w:eastAsia="Calibri"/>
          <w:b/>
          <w:bCs/>
          <w:lang w:val="es-DO"/>
        </w:rPr>
      </w:pPr>
      <w:r w:rsidRPr="008E37ED">
        <w:rPr>
          <w:rFonts w:eastAsia="Calibri"/>
          <w:b/>
          <w:bCs/>
          <w:lang w:val="es-DO"/>
        </w:rPr>
        <w:t>Departamento de Calidad en el Gestión</w:t>
      </w:r>
    </w:p>
    <w:p w14:paraId="4AF72FED" w14:textId="77777777" w:rsidR="00CC0AB4" w:rsidRPr="008E37ED" w:rsidRDefault="00CC0AB4" w:rsidP="008E37ED">
      <w:pPr>
        <w:tabs>
          <w:tab w:val="left" w:pos="1985"/>
        </w:tabs>
        <w:spacing w:before="360" w:line="360" w:lineRule="auto"/>
        <w:jc w:val="center"/>
        <w:rPr>
          <w:rFonts w:eastAsia="Calibri"/>
          <w:b/>
          <w:bCs/>
          <w:lang w:val="es-DO"/>
        </w:rPr>
      </w:pPr>
      <w:r w:rsidRPr="008E37ED">
        <w:rPr>
          <w:rFonts w:eastAsia="Calibri"/>
          <w:b/>
          <w:bCs/>
          <w:lang w:val="es-DO"/>
        </w:rPr>
        <w:t>Implementación del Sistema Integrado de Gestión</w:t>
      </w:r>
    </w:p>
    <w:p w14:paraId="07F66939" w14:textId="77777777" w:rsidR="00CC0AB4" w:rsidRPr="008E37ED" w:rsidRDefault="00CC0AB4" w:rsidP="008E37ED">
      <w:pPr>
        <w:tabs>
          <w:tab w:val="left" w:pos="1985"/>
        </w:tabs>
        <w:spacing w:before="360" w:line="360" w:lineRule="auto"/>
        <w:jc w:val="both"/>
        <w:rPr>
          <w:rFonts w:eastAsia="Calibri"/>
          <w:noProof/>
          <w:lang w:val="es-DO"/>
        </w:rPr>
      </w:pPr>
      <w:r w:rsidRPr="008E37ED">
        <w:rPr>
          <w:rFonts w:eastAsia="Calibri"/>
          <w:noProof/>
          <w:lang w:val="es-DO"/>
        </w:rPr>
        <w:t xml:space="preserve">En el marco de la consultoría para la implementación de este sistema se ha avanzado en las siguientes temáticas: análisis de contexto, política y objetivos del SIG, mapa de proceso, fichas de procesos y </w:t>
      </w:r>
      <w:r w:rsidRPr="008E37ED">
        <w:rPr>
          <w:rFonts w:eastAsia="Calibri"/>
          <w:noProof/>
          <w:lang w:val="es-DO"/>
        </w:rPr>
        <w:lastRenderedPageBreak/>
        <w:t>documentación. Se realizaron las auditorias para los criterios de la norma 9001:2015, 37001 y 37301 de acuerdo con el alcance definido en el mapa de procesos.</w:t>
      </w:r>
    </w:p>
    <w:p w14:paraId="132F662F" w14:textId="77777777" w:rsidR="00CC0AB4" w:rsidRPr="008E37ED" w:rsidRDefault="00CC0AB4" w:rsidP="008E37ED">
      <w:pPr>
        <w:tabs>
          <w:tab w:val="left" w:pos="1985"/>
        </w:tabs>
        <w:spacing w:before="360" w:line="360" w:lineRule="auto"/>
        <w:jc w:val="center"/>
        <w:rPr>
          <w:rFonts w:eastAsia="Calibri"/>
          <w:b/>
          <w:noProof/>
          <w:lang w:val="es-DO"/>
        </w:rPr>
      </w:pPr>
      <w:r w:rsidRPr="008E37ED">
        <w:rPr>
          <w:rFonts w:eastAsia="Calibri"/>
          <w:b/>
          <w:noProof/>
          <w:lang w:val="es-DO"/>
        </w:rPr>
        <w:t>Postulación al Premio Nacional a la Calidad</w:t>
      </w:r>
    </w:p>
    <w:p w14:paraId="1C6FCE93" w14:textId="5BB9869C" w:rsidR="00CC0AB4" w:rsidRPr="008E37ED" w:rsidRDefault="00CC0AB4" w:rsidP="008E37ED">
      <w:pPr>
        <w:tabs>
          <w:tab w:val="left" w:pos="1985"/>
        </w:tabs>
        <w:spacing w:before="360" w:line="360" w:lineRule="auto"/>
        <w:jc w:val="both"/>
        <w:rPr>
          <w:rFonts w:eastAsia="Calibri"/>
          <w:noProof/>
          <w:lang w:val="es-DO"/>
        </w:rPr>
      </w:pPr>
      <w:r w:rsidRPr="008E37ED">
        <w:rPr>
          <w:rFonts w:eastAsia="Calibri"/>
          <w:noProof/>
          <w:lang w:val="es-DO"/>
        </w:rPr>
        <w:t>Al finalizar el 2025 fue concluido de manera exitosa el proceso de postulación al Premio Nacional a la Calidad el sector público, contando con el informe de retorno por parte del organo rector.</w:t>
      </w:r>
    </w:p>
    <w:p w14:paraId="0854AB68" w14:textId="77777777" w:rsidR="00CC0AB4" w:rsidRPr="008E37ED" w:rsidRDefault="00CC0AB4" w:rsidP="008E37ED">
      <w:pPr>
        <w:tabs>
          <w:tab w:val="left" w:pos="1985"/>
        </w:tabs>
        <w:spacing w:before="360" w:line="360" w:lineRule="auto"/>
        <w:jc w:val="center"/>
        <w:rPr>
          <w:rFonts w:eastAsia="Calibri"/>
          <w:b/>
          <w:noProof/>
          <w:lang w:val="es-DO"/>
        </w:rPr>
      </w:pPr>
      <w:r w:rsidRPr="008E37ED">
        <w:rPr>
          <w:rFonts w:eastAsia="Calibri"/>
          <w:b/>
          <w:noProof/>
          <w:lang w:val="es-DO"/>
        </w:rPr>
        <w:t xml:space="preserve">Carta Compromiso al Ciudadano </w:t>
      </w:r>
    </w:p>
    <w:p w14:paraId="33406BA1" w14:textId="77777777" w:rsidR="00CC0AB4" w:rsidRPr="008E37ED" w:rsidRDefault="00CC0AB4" w:rsidP="008E37ED">
      <w:pPr>
        <w:tabs>
          <w:tab w:val="left" w:pos="1985"/>
        </w:tabs>
        <w:spacing w:before="360" w:line="360" w:lineRule="auto"/>
        <w:jc w:val="both"/>
        <w:rPr>
          <w:rFonts w:eastAsia="Calibri"/>
          <w:noProof/>
          <w:lang w:val="es-DO"/>
        </w:rPr>
      </w:pPr>
      <w:r w:rsidRPr="008E37ED">
        <w:rPr>
          <w:rFonts w:eastAsia="Calibri"/>
          <w:noProof/>
          <w:lang w:val="es-DO"/>
        </w:rPr>
        <w:t xml:space="preserve">Fue aprobada la segunda versión de la Carta Compromiso al Ciudadano, en la cual se integran los servicios y estándares previamene comprometidos desde la primera aprobación realizada en el año 2020, fortaleciendo asi el marco de la calidad y el compromiso institucional con la ciudadanía. </w:t>
      </w:r>
    </w:p>
    <w:p w14:paraId="78251063" w14:textId="77777777" w:rsidR="00DD0E0E" w:rsidRPr="008E37ED" w:rsidRDefault="00CC0AB4" w:rsidP="008E37ED">
      <w:pPr>
        <w:tabs>
          <w:tab w:val="left" w:pos="1985"/>
        </w:tabs>
        <w:spacing w:before="360" w:line="360" w:lineRule="auto"/>
        <w:jc w:val="center"/>
        <w:rPr>
          <w:rFonts w:eastAsia="Calibri"/>
          <w:b/>
          <w:noProof/>
          <w:lang w:val="es-DO"/>
        </w:rPr>
      </w:pPr>
      <w:r w:rsidRPr="008E37ED">
        <w:rPr>
          <w:rFonts w:eastAsia="Calibri"/>
          <w:b/>
          <w:noProof/>
          <w:lang w:val="es-DO"/>
        </w:rPr>
        <w:t>Gestión Documental</w:t>
      </w:r>
    </w:p>
    <w:p w14:paraId="50DFB1E0" w14:textId="57D4A284" w:rsidR="002B1CB0" w:rsidRPr="008E37ED" w:rsidRDefault="000634E0" w:rsidP="008E37ED">
      <w:pPr>
        <w:tabs>
          <w:tab w:val="left" w:pos="1985"/>
        </w:tabs>
        <w:spacing w:before="360" w:line="360" w:lineRule="auto"/>
        <w:jc w:val="both"/>
        <w:rPr>
          <w:sz w:val="10"/>
          <w:szCs w:val="10"/>
          <w:lang w:val="es-DO"/>
        </w:rPr>
      </w:pPr>
      <w:r w:rsidRPr="008E37ED">
        <w:rPr>
          <w:rFonts w:eastAsia="Calibri"/>
          <w:noProof/>
          <w:lang w:val="es-DO"/>
        </w:rPr>
        <w:t xml:space="preserve">urante 2025 se gestionó la actualización y control de la documentación institucional vinculada a Vehículos de Motor, Transformación Digital, Compras, Atención al Usuario, Servicios Generales, Transportación y Suministro, registrándose la aprobación de 139 documentos controlados, distribuidos en 38 formularios, 24 fichas de procesos, 34 procedimientos, 18 matrices, 13 políticas, 10 listados, un manual y un documento clasificado como otros </w:t>
      </w:r>
      <w:r w:rsidRPr="008E37ED">
        <w:rPr>
          <w:rFonts w:eastAsia="Calibri"/>
          <w:noProof/>
          <w:lang w:val="es-DO"/>
        </w:rPr>
        <w:lastRenderedPageBreak/>
        <w:t>documentos controlados, lo que evidenció una concentración en instrumentos operativos y normativos orientados a fortalecer la estandarización de procesos, la trazabilidad administrativa y el soporte técnico de la gestión institucional.</w:t>
      </w:r>
    </w:p>
    <w:p w14:paraId="05908843" w14:textId="5602A8AA" w:rsidR="00CC0AB4" w:rsidRPr="008E37ED" w:rsidRDefault="00CC0AB4" w:rsidP="008E37ED">
      <w:pPr>
        <w:tabs>
          <w:tab w:val="left" w:pos="1985"/>
        </w:tabs>
        <w:spacing w:before="240" w:line="360" w:lineRule="auto"/>
        <w:rPr>
          <w:rFonts w:eastAsia="Calibri"/>
          <w:b/>
          <w:bCs/>
          <w:lang w:val="es-DO"/>
        </w:rPr>
      </w:pPr>
      <w:r w:rsidRPr="008E37ED">
        <w:rPr>
          <w:rFonts w:eastAsia="Calibri"/>
          <w:b/>
          <w:bCs/>
          <w:lang w:val="es-DO"/>
        </w:rPr>
        <w:t>Departamento de Atención al Usuario</w:t>
      </w:r>
    </w:p>
    <w:p w14:paraId="14C833C1" w14:textId="77777777" w:rsidR="00CC0AB4" w:rsidRPr="008E37ED" w:rsidRDefault="00CC0AB4" w:rsidP="008E37ED">
      <w:pPr>
        <w:tabs>
          <w:tab w:val="left" w:pos="1985"/>
        </w:tabs>
        <w:spacing w:before="240" w:line="360" w:lineRule="auto"/>
        <w:jc w:val="center"/>
        <w:rPr>
          <w:rFonts w:eastAsia="Calibri"/>
          <w:bCs/>
          <w:lang w:val="es-DO"/>
        </w:rPr>
      </w:pPr>
      <w:r w:rsidRPr="008E37ED">
        <w:rPr>
          <w:rFonts w:eastAsia="Calibri"/>
          <w:b/>
          <w:bCs/>
          <w:lang w:val="es-DO"/>
        </w:rPr>
        <w:t xml:space="preserve">Reestructuración Jerárquica y Funcional de la Unidad de Atención al Usuario  </w:t>
      </w:r>
    </w:p>
    <w:p w14:paraId="5F763C8B" w14:textId="77777777" w:rsidR="00CC0AB4" w:rsidRPr="008E37ED" w:rsidRDefault="00CC0AB4" w:rsidP="008E37ED">
      <w:pPr>
        <w:tabs>
          <w:tab w:val="left" w:pos="1985"/>
        </w:tabs>
        <w:spacing w:before="240" w:line="360" w:lineRule="auto"/>
        <w:jc w:val="both"/>
        <w:rPr>
          <w:rFonts w:eastAsia="Calibri"/>
          <w:bCs/>
          <w:lang w:val="es-DO"/>
        </w:rPr>
      </w:pPr>
      <w:r w:rsidRPr="008E37ED">
        <w:rPr>
          <w:rFonts w:eastAsia="Calibri"/>
          <w:bCs/>
          <w:lang w:val="es-DO"/>
        </w:rPr>
        <w:t xml:space="preserve">Se llevó a cabo la modificación de la nomenclatura organizacional y la elevación del nivel jerárquico de la antigua División de Atención, la cual ha sido formalmente designada como Departamento de Atención al Usuario.  </w:t>
      </w:r>
    </w:p>
    <w:p w14:paraId="55FD7AA2" w14:textId="77777777" w:rsidR="00CC0AB4" w:rsidRPr="008E37ED" w:rsidRDefault="00CC0AB4" w:rsidP="008E37ED">
      <w:pPr>
        <w:tabs>
          <w:tab w:val="left" w:pos="1985"/>
        </w:tabs>
        <w:spacing w:before="240" w:line="360" w:lineRule="auto"/>
        <w:jc w:val="both"/>
        <w:rPr>
          <w:rFonts w:eastAsia="Calibri"/>
          <w:bCs/>
          <w:lang w:val="es-DO"/>
        </w:rPr>
      </w:pPr>
      <w:r w:rsidRPr="008E37ED">
        <w:rPr>
          <w:rFonts w:eastAsia="Calibri"/>
          <w:bCs/>
          <w:lang w:val="es-DO"/>
        </w:rPr>
        <w:t xml:space="preserve">Esta transformación responde a la necesidad de fortalecer institucionalmente la gestión de los servicios brindados a la ciudadanía. En el marco de esta reestructuración, el nuevo departamento fue reubicado como unidad de apoyo estratégico bajo la dependencia directa de la Máxima Autoridad del INTRANT, lo que permitirá una mayor capacidad de respuesta y una articulación más efectiva con las distintas unidades organizativas de la Institución.  </w:t>
      </w:r>
    </w:p>
    <w:p w14:paraId="78568665" w14:textId="77777777" w:rsidR="00CC0AB4" w:rsidRPr="008E37ED" w:rsidRDefault="00CC0AB4" w:rsidP="008E37ED">
      <w:pPr>
        <w:tabs>
          <w:tab w:val="left" w:pos="1985"/>
        </w:tabs>
        <w:spacing w:before="240" w:line="360" w:lineRule="auto"/>
        <w:jc w:val="both"/>
        <w:rPr>
          <w:rFonts w:eastAsia="Calibri"/>
          <w:bCs/>
          <w:lang w:val="es-DO"/>
        </w:rPr>
      </w:pPr>
      <w:r w:rsidRPr="008E37ED">
        <w:rPr>
          <w:rFonts w:eastAsia="Calibri"/>
          <w:bCs/>
          <w:lang w:val="es-DO"/>
        </w:rPr>
        <w:t>El objetivo principal de esta acción es centralizar y canalizar de manera eficiente todos los requerimientos y solicitudes vinculados a los servicios que ofrece el INTRANT, garantizando una atención oportuna, transparente y orientada a la mejora continua de la experiencia del usuario, lo que funcionará como Ventanilla Única de Atención.</w:t>
      </w:r>
    </w:p>
    <w:p w14:paraId="2A6EBFF6" w14:textId="2D16E7F5" w:rsidR="00CC0AB4" w:rsidRPr="008E37ED" w:rsidRDefault="00CC0AB4" w:rsidP="008E37ED">
      <w:pPr>
        <w:tabs>
          <w:tab w:val="left" w:pos="1985"/>
        </w:tabs>
        <w:spacing w:before="240" w:line="360" w:lineRule="auto"/>
        <w:jc w:val="center"/>
        <w:rPr>
          <w:rFonts w:eastAsia="Calibri"/>
          <w:b/>
          <w:bCs/>
          <w:lang w:val="es-DO"/>
        </w:rPr>
      </w:pPr>
      <w:r w:rsidRPr="008E37ED">
        <w:rPr>
          <w:rFonts w:eastAsia="Calibri"/>
          <w:b/>
          <w:bCs/>
          <w:lang w:val="es-DO"/>
        </w:rPr>
        <w:lastRenderedPageBreak/>
        <w:t xml:space="preserve">Proyecto Ventanilla Única </w:t>
      </w:r>
      <w:r w:rsidR="00C51FC3" w:rsidRPr="008E37ED">
        <w:rPr>
          <w:rFonts w:eastAsia="Calibri"/>
          <w:b/>
          <w:bCs/>
          <w:lang w:val="es-DO"/>
        </w:rPr>
        <w:t xml:space="preserve">de </w:t>
      </w:r>
      <w:r w:rsidRPr="008E37ED">
        <w:rPr>
          <w:rFonts w:eastAsia="Calibri"/>
          <w:b/>
          <w:bCs/>
          <w:lang w:val="es-DO"/>
        </w:rPr>
        <w:t>Atención al Ciudadano</w:t>
      </w:r>
    </w:p>
    <w:p w14:paraId="44A7F2A9" w14:textId="77777777" w:rsidR="006C76BC" w:rsidRDefault="00CC0AB4" w:rsidP="008E37ED">
      <w:pPr>
        <w:tabs>
          <w:tab w:val="left" w:pos="1985"/>
        </w:tabs>
        <w:spacing w:line="360" w:lineRule="auto"/>
        <w:jc w:val="both"/>
        <w:rPr>
          <w:rFonts w:eastAsia="Calibri"/>
          <w:noProof/>
          <w:lang w:val="es-DO"/>
        </w:rPr>
      </w:pPr>
      <w:r w:rsidRPr="008E37ED">
        <w:rPr>
          <w:rFonts w:eastAsia="Calibri"/>
          <w:noProof/>
          <w:lang w:val="es-DO"/>
        </w:rPr>
        <w:t xml:space="preserve">Se realizó la reubicación de esta área con el objetivo de centralizar el servicio, fortalecer las labores administrativas y operativas, así como dotar de capital humano optimizando los recursos humanos disponibles, fortaleciendo así la capacidad operativa del área. </w:t>
      </w:r>
    </w:p>
    <w:p w14:paraId="75C7102A" w14:textId="21C2AE5D" w:rsidR="00CC0AB4" w:rsidRPr="008E37ED" w:rsidRDefault="00CC0AB4" w:rsidP="006C76BC">
      <w:pPr>
        <w:tabs>
          <w:tab w:val="left" w:pos="1985"/>
        </w:tabs>
        <w:spacing w:before="240" w:line="360" w:lineRule="auto"/>
        <w:jc w:val="both"/>
        <w:rPr>
          <w:rFonts w:eastAsia="Calibri"/>
          <w:noProof/>
          <w:lang w:val="es-DO"/>
        </w:rPr>
      </w:pPr>
      <w:r w:rsidRPr="008E37ED">
        <w:rPr>
          <w:rFonts w:eastAsia="Calibri"/>
          <w:noProof/>
          <w:lang w:val="es-DO"/>
        </w:rPr>
        <w:t>Este personal recibe una capacitación continua en atención al ciudadano, implementado entrenamientos diarios dirigidos al personal y enfocados en fortalecer sus competencias técnicas y habilidades blandas. Estas jornadas formativas están orientadas a asegurar un servicio eficiente, empático y alineado con los principios de calidad y transparencia institucional.</w:t>
      </w:r>
    </w:p>
    <w:p w14:paraId="2B30D424" w14:textId="77777777" w:rsidR="00CC0AB4" w:rsidRPr="008E37ED" w:rsidRDefault="00CC0AB4" w:rsidP="008E37ED">
      <w:pPr>
        <w:tabs>
          <w:tab w:val="left" w:pos="1985"/>
        </w:tabs>
        <w:spacing w:before="240" w:line="360" w:lineRule="auto"/>
        <w:rPr>
          <w:rFonts w:eastAsia="Calibri"/>
          <w:b/>
          <w:noProof/>
          <w:lang w:val="es-DO"/>
        </w:rPr>
      </w:pPr>
      <w:r w:rsidRPr="008E37ED">
        <w:rPr>
          <w:rFonts w:eastAsia="Calibri"/>
          <w:b/>
          <w:noProof/>
          <w:lang w:val="es-DO"/>
        </w:rPr>
        <w:t>Cooperación Internacional</w:t>
      </w:r>
    </w:p>
    <w:p w14:paraId="7C29D1BA" w14:textId="77777777" w:rsidR="006C76BC" w:rsidRDefault="00CC0AB4" w:rsidP="008E37ED">
      <w:pPr>
        <w:tabs>
          <w:tab w:val="left" w:pos="1985"/>
        </w:tabs>
        <w:spacing w:before="240" w:line="360" w:lineRule="auto"/>
        <w:jc w:val="both"/>
        <w:rPr>
          <w:rFonts w:eastAsia="Calibri"/>
          <w:noProof/>
          <w:lang w:val="es-DO"/>
        </w:rPr>
      </w:pPr>
      <w:r w:rsidRPr="008E37ED">
        <w:rPr>
          <w:rFonts w:eastAsia="Calibri"/>
          <w:noProof/>
          <w:lang w:val="es-DO"/>
        </w:rPr>
        <w:t xml:space="preserve">El INTRANT gestionó junto al Ministerio de Economía, Planificación y Desarrollo (MEPyD) fondos con la Agencia de Cooperación Internacional de Japón (JICA) relacionados con el ¨Proyecto de Desarrollo de las Capacidades para la Gestión del Tránsito en el Gran Santo Domingo¨. Esta colaboración estratégica entre la República Dominicana y Japón contempla transformar el sistema de transporte mediante la modernización y automatización, con lo que se espera reducir la congestión vehicular, los tiempos de desplazamiento y así mejorar la calidad de vida con una movilidad más eficiente y sostenible. </w:t>
      </w:r>
    </w:p>
    <w:p w14:paraId="0B472B8B" w14:textId="6B5021B3" w:rsidR="00CC0AB4" w:rsidRPr="008E37ED" w:rsidRDefault="00CC0AB4" w:rsidP="008E37ED">
      <w:pPr>
        <w:tabs>
          <w:tab w:val="left" w:pos="1985"/>
        </w:tabs>
        <w:spacing w:before="240" w:line="360" w:lineRule="auto"/>
        <w:jc w:val="both"/>
        <w:rPr>
          <w:rFonts w:eastAsia="Calibri"/>
          <w:noProof/>
          <w:lang w:val="es-DO"/>
        </w:rPr>
      </w:pPr>
      <w:r w:rsidRPr="008E37ED">
        <w:rPr>
          <w:rFonts w:eastAsia="Calibri"/>
          <w:noProof/>
          <w:lang w:val="es-DO"/>
        </w:rPr>
        <w:t xml:space="preserve">El área de implementación del referido proyecto será el Gran Santo Domingo, por los niveles de congestionamiento que se registran, </w:t>
      </w:r>
      <w:r w:rsidRPr="008E37ED">
        <w:rPr>
          <w:rFonts w:eastAsia="Calibri"/>
          <w:noProof/>
          <w:lang w:val="es-DO"/>
        </w:rPr>
        <w:lastRenderedPageBreak/>
        <w:t xml:space="preserve">junto a un personal especializado de la firma internacional que estará representando la JICA, y se estará ejecutando de la mano al personal técnico del INTRANT en gestión y análisis del tránsito urbano. </w:t>
      </w:r>
    </w:p>
    <w:p w14:paraId="1255046C" w14:textId="77777777" w:rsidR="000634E0" w:rsidRPr="008E37ED" w:rsidRDefault="00CC0AB4" w:rsidP="008E37ED">
      <w:pPr>
        <w:tabs>
          <w:tab w:val="left" w:pos="1985"/>
        </w:tabs>
        <w:spacing w:before="240" w:line="360" w:lineRule="auto"/>
        <w:jc w:val="both"/>
        <w:rPr>
          <w:rFonts w:eastAsia="Calibri"/>
          <w:noProof/>
          <w:lang w:val="es-DO"/>
        </w:rPr>
      </w:pPr>
      <w:r w:rsidRPr="008E37ED">
        <w:rPr>
          <w:rFonts w:eastAsia="Calibri"/>
          <w:noProof/>
          <w:lang w:val="es-DO"/>
        </w:rPr>
        <w:t xml:space="preserve">Con relación a los Programas Iniciativas y Proyectos Adscritos (PIPAs) de la República Dominicana, el INTRANT participa dentro del ¨Programa Iberoamericano de Seguridad Vial¨. </w:t>
      </w:r>
    </w:p>
    <w:p w14:paraId="445E2B65" w14:textId="4E865418" w:rsidR="00CC0AB4" w:rsidRPr="008E37ED" w:rsidRDefault="00CC0AB4" w:rsidP="008E37ED">
      <w:pPr>
        <w:tabs>
          <w:tab w:val="left" w:pos="1985"/>
        </w:tabs>
        <w:spacing w:before="240" w:line="360" w:lineRule="auto"/>
        <w:jc w:val="both"/>
        <w:rPr>
          <w:rFonts w:eastAsia="Calibri"/>
          <w:noProof/>
          <w:lang w:val="es-DO"/>
        </w:rPr>
      </w:pPr>
      <w:r w:rsidRPr="008E37ED">
        <w:rPr>
          <w:rFonts w:eastAsia="Calibri"/>
          <w:noProof/>
          <w:lang w:val="es-DO"/>
        </w:rPr>
        <w:t>Al respecto, se presentaron los avances en la reunión de seguimiento auspiciada por el MEPyD en el mes de febrero. Se realizaron reuniones de coordinación y cooperación técnica a los fines de poder canalizar recursos y unir lazos entre i) República Popular China (RPCh), la Agencia de Cooperación de Corea (KOICA) y la Agencia Turca de Cooperación y Coordinación (TİKA).</w:t>
      </w:r>
    </w:p>
    <w:p w14:paraId="7ED7A5BA" w14:textId="77777777" w:rsidR="006362C2" w:rsidRPr="008E37ED" w:rsidRDefault="006362C2" w:rsidP="008E37ED">
      <w:pPr>
        <w:pStyle w:val="Ttulo1"/>
        <w:tabs>
          <w:tab w:val="left" w:pos="1985"/>
        </w:tabs>
        <w:jc w:val="both"/>
        <w:rPr>
          <w:rFonts w:cs="Times New Roman"/>
          <w:b w:val="0"/>
          <w:color w:val="767171"/>
          <w:szCs w:val="24"/>
          <w:lang w:val="es-DO"/>
        </w:rPr>
      </w:pPr>
      <w:bookmarkStart w:id="104" w:name="_Toc220678889"/>
      <w:bookmarkStart w:id="105" w:name="_Hlk184223541"/>
      <w:bookmarkEnd w:id="103"/>
      <w:r w:rsidRPr="008E37ED">
        <w:rPr>
          <w:rFonts w:cs="Times New Roman"/>
          <w:color w:val="767171"/>
          <w:szCs w:val="24"/>
          <w:lang w:val="es-DO"/>
        </w:rPr>
        <w:t>4.6 Desempeño del Área</w:t>
      </w:r>
      <w:r w:rsidR="00316CBA" w:rsidRPr="008E37ED">
        <w:rPr>
          <w:rFonts w:cs="Times New Roman"/>
          <w:color w:val="767171"/>
          <w:szCs w:val="24"/>
          <w:lang w:val="es-DO"/>
        </w:rPr>
        <w:t xml:space="preserve"> de </w:t>
      </w:r>
      <w:r w:rsidRPr="008E37ED">
        <w:rPr>
          <w:rFonts w:cs="Times New Roman"/>
          <w:color w:val="767171"/>
          <w:szCs w:val="24"/>
          <w:lang w:val="es-DO"/>
        </w:rPr>
        <w:t>Comunicaciones</w:t>
      </w:r>
      <w:bookmarkEnd w:id="104"/>
    </w:p>
    <w:p w14:paraId="1ACB8B57" w14:textId="2AD22B37" w:rsidR="00C4409F" w:rsidRPr="008E37ED" w:rsidRDefault="00E33764" w:rsidP="008E37ED">
      <w:pPr>
        <w:tabs>
          <w:tab w:val="left" w:pos="1985"/>
        </w:tabs>
        <w:spacing w:before="240" w:after="240" w:line="360" w:lineRule="auto"/>
        <w:jc w:val="both"/>
        <w:rPr>
          <w:rFonts w:eastAsia="Calibri"/>
          <w:noProof/>
          <w:lang w:val="es-DO"/>
        </w:rPr>
      </w:pPr>
      <w:r w:rsidRPr="008E37ED">
        <w:rPr>
          <w:rFonts w:eastAsia="Calibri"/>
          <w:noProof/>
          <w:lang w:val="es-DO"/>
        </w:rPr>
        <w:t>Durante el año 202</w:t>
      </w:r>
      <w:r w:rsidR="0075386C" w:rsidRPr="008E37ED">
        <w:rPr>
          <w:rFonts w:eastAsia="Calibri"/>
          <w:noProof/>
          <w:lang w:val="es-DO"/>
        </w:rPr>
        <w:t>5</w:t>
      </w:r>
      <w:r w:rsidRPr="008E37ED">
        <w:rPr>
          <w:rFonts w:eastAsia="Calibri"/>
          <w:noProof/>
          <w:lang w:val="es-DO"/>
        </w:rPr>
        <w:t xml:space="preserve">, </w:t>
      </w:r>
      <w:r w:rsidR="00C4409F" w:rsidRPr="008E37ED">
        <w:rPr>
          <w:rFonts w:eastAsia="Calibri"/>
          <w:noProof/>
          <w:lang w:val="es-DO"/>
        </w:rPr>
        <w:t>la Dirección de Comunicaciones del INTRANT fortaleció su papel estratégico en la proyección institucional, consolidando una gestión enfocada en la difusión mediática, las relaciones públicas, la comunicación digital y la comunicación interna. Su labor contribuyó al posicionamiento del INTRANT como referente nacional en movilidad sostenible y seguridad vial.</w:t>
      </w:r>
    </w:p>
    <w:p w14:paraId="0DAD4347" w14:textId="77777777" w:rsidR="00C4409F" w:rsidRPr="008E37ED" w:rsidRDefault="00C4409F" w:rsidP="008E37ED">
      <w:pPr>
        <w:tabs>
          <w:tab w:val="left" w:pos="1985"/>
        </w:tabs>
        <w:spacing w:before="240" w:after="240" w:line="360" w:lineRule="auto"/>
        <w:jc w:val="both"/>
        <w:rPr>
          <w:rFonts w:eastAsia="Calibri"/>
          <w:noProof/>
          <w:lang w:val="es-DO"/>
        </w:rPr>
      </w:pPr>
      <w:r w:rsidRPr="008E37ED">
        <w:rPr>
          <w:rFonts w:eastAsia="Calibri"/>
          <w:noProof/>
          <w:lang w:val="es-DO"/>
        </w:rPr>
        <w:t xml:space="preserve">La cobertura comunicacional de proyectos de alto impacto, como RD Se Mueve, la Semana Nacional de la Movilidad Sostenible 2025 y la inauguración de la Unidad de Atención Integral a Víctimas de Siniestros de Tránsito Dr. Cruz Jiminián, reforzó la confianza </w:t>
      </w:r>
      <w:r w:rsidRPr="008E37ED">
        <w:rPr>
          <w:rFonts w:eastAsia="Calibri"/>
          <w:noProof/>
          <w:lang w:val="es-DO"/>
        </w:rPr>
        <w:lastRenderedPageBreak/>
        <w:t>ciudadana y la visibilidad de la institución en los principales medios de comunicación del país.</w:t>
      </w:r>
    </w:p>
    <w:p w14:paraId="4AFAB6E3" w14:textId="77777777" w:rsidR="00C4409F" w:rsidRPr="008E37ED" w:rsidRDefault="00C4409F" w:rsidP="008E37ED">
      <w:pPr>
        <w:tabs>
          <w:tab w:val="left" w:pos="1985"/>
        </w:tabs>
        <w:spacing w:before="240" w:after="240" w:line="360" w:lineRule="auto"/>
        <w:jc w:val="both"/>
        <w:rPr>
          <w:rFonts w:eastAsia="Calibri"/>
          <w:noProof/>
          <w:lang w:val="es-DO"/>
        </w:rPr>
      </w:pPr>
      <w:r w:rsidRPr="008E37ED">
        <w:rPr>
          <w:rFonts w:eastAsia="Calibri"/>
          <w:noProof/>
          <w:lang w:val="es-DO"/>
        </w:rPr>
        <w:t>En el ámbito digital, las plataformas institucionales registraron un crecimiento sostenido, reflejando una mayor interacción y alcance del contenido informativo y educativo. La producción audiovisual y el diseño gráfico apoyaron de forma continua la difusi ón de campañas, eventos y operativos, mientras que el protocolo institucional garantizó la organización y cobertura adecuada de las actividades oficiales.</w:t>
      </w:r>
    </w:p>
    <w:p w14:paraId="0F46EFDE" w14:textId="77777777" w:rsidR="00C4409F" w:rsidRPr="008E37ED" w:rsidRDefault="00C4409F" w:rsidP="008E37ED">
      <w:pPr>
        <w:tabs>
          <w:tab w:val="left" w:pos="1985"/>
        </w:tabs>
        <w:spacing w:before="240" w:after="240" w:line="360" w:lineRule="auto"/>
        <w:jc w:val="both"/>
        <w:rPr>
          <w:rFonts w:eastAsia="Calibri"/>
          <w:noProof/>
          <w:lang w:val="es-DO"/>
        </w:rPr>
      </w:pPr>
      <w:r w:rsidRPr="008E37ED">
        <w:rPr>
          <w:rFonts w:eastAsia="Calibri"/>
          <w:noProof/>
          <w:lang w:val="es-DO"/>
        </w:rPr>
        <w:t>A nivel interno, se fortaleció la comunicación organizacional mediante la difusión de informaciones estratégicas, el mantenimiento de los murales institucionales y la elaboración de la Memoria Institucional 2024 –2025, destacando los principales logros de l a gestión.</w:t>
      </w:r>
    </w:p>
    <w:p w14:paraId="07EACF78" w14:textId="367DE4E6" w:rsidR="00C4409F" w:rsidRPr="008E37ED" w:rsidRDefault="00C4409F" w:rsidP="008E37ED">
      <w:pPr>
        <w:tabs>
          <w:tab w:val="left" w:pos="1985"/>
        </w:tabs>
        <w:spacing w:before="240" w:after="240" w:line="360" w:lineRule="auto"/>
        <w:jc w:val="both"/>
        <w:rPr>
          <w:rFonts w:eastAsia="Calibri"/>
          <w:noProof/>
          <w:lang w:val="es-DO"/>
        </w:rPr>
      </w:pPr>
      <w:r w:rsidRPr="008E37ED">
        <w:rPr>
          <w:rFonts w:eastAsia="Calibri"/>
          <w:noProof/>
          <w:lang w:val="es-DO"/>
        </w:rPr>
        <w:t>En conjunto, las acciones desarroll</w:t>
      </w:r>
      <w:r w:rsidR="00AA6678" w:rsidRPr="008E37ED">
        <w:rPr>
          <w:rFonts w:eastAsia="Calibri"/>
          <w:noProof/>
          <w:lang w:val="es-DO"/>
        </w:rPr>
        <w:t>adas durante el período julio –</w:t>
      </w:r>
      <w:r w:rsidRPr="008E37ED">
        <w:rPr>
          <w:rFonts w:eastAsia="Calibri"/>
          <w:noProof/>
          <w:lang w:val="es-DO"/>
        </w:rPr>
        <w:t>septiembre de 2025 consolidaron la imagen pública del INTRANT, ampliaron su presencia en los medios y reafirmaron su compromiso con una comunicación institucional transparente, efectiva y alineada con los objetivos estratégicos de la entidad.</w:t>
      </w:r>
    </w:p>
    <w:p w14:paraId="653FA6CA" w14:textId="77777777" w:rsidR="00EA7CB1" w:rsidRPr="008E37ED" w:rsidRDefault="00EA7CB1" w:rsidP="008E37ED">
      <w:pPr>
        <w:tabs>
          <w:tab w:val="left" w:pos="1985"/>
        </w:tabs>
        <w:spacing w:line="360" w:lineRule="auto"/>
        <w:jc w:val="center"/>
        <w:rPr>
          <w:b/>
          <w:bCs/>
          <w:noProof/>
          <w:lang w:val="es-DO"/>
        </w:rPr>
      </w:pPr>
      <w:r w:rsidRPr="008E37ED">
        <w:rPr>
          <w:b/>
          <w:bCs/>
          <w:noProof/>
          <w:lang w:val="es-DO"/>
        </w:rPr>
        <w:t>Campañas de comunicación desarrolladas</w:t>
      </w:r>
    </w:p>
    <w:p w14:paraId="55EE9203" w14:textId="362D1BF8" w:rsidR="00EA7CB1" w:rsidRPr="008E37ED" w:rsidRDefault="00EA7CB1" w:rsidP="008E37ED">
      <w:pPr>
        <w:pStyle w:val="Textoindependiente"/>
        <w:tabs>
          <w:tab w:val="left" w:pos="1985"/>
        </w:tabs>
        <w:spacing w:before="199" w:line="360" w:lineRule="auto"/>
        <w:jc w:val="both"/>
        <w:rPr>
          <w:color w:val="767171"/>
          <w:lang w:val="es-DO"/>
        </w:rPr>
      </w:pPr>
      <w:r w:rsidRPr="008E37ED">
        <w:rPr>
          <w:color w:val="767171"/>
          <w:lang w:val="es-DO"/>
        </w:rPr>
        <w:t>A lo largo del</w:t>
      </w:r>
      <w:r w:rsidRPr="008E37ED">
        <w:rPr>
          <w:color w:val="767171"/>
          <w:spacing w:val="12"/>
          <w:lang w:val="es-DO"/>
        </w:rPr>
        <w:t xml:space="preserve"> </w:t>
      </w:r>
      <w:r w:rsidRPr="008E37ED">
        <w:rPr>
          <w:color w:val="767171"/>
          <w:spacing w:val="14"/>
          <w:lang w:val="es-DO"/>
        </w:rPr>
        <w:t xml:space="preserve">año, </w:t>
      </w:r>
      <w:r w:rsidRPr="008E37ED">
        <w:rPr>
          <w:color w:val="767171"/>
          <w:spacing w:val="10"/>
          <w:lang w:val="es-DO"/>
        </w:rPr>
        <w:t xml:space="preserve">la </w:t>
      </w:r>
      <w:r w:rsidRPr="008E37ED">
        <w:rPr>
          <w:color w:val="767171"/>
          <w:spacing w:val="17"/>
          <w:lang w:val="es-DO"/>
        </w:rPr>
        <w:t xml:space="preserve">Dirección </w:t>
      </w:r>
      <w:r w:rsidRPr="008E37ED">
        <w:rPr>
          <w:color w:val="767171"/>
          <w:spacing w:val="10"/>
          <w:lang w:val="es-DO"/>
        </w:rPr>
        <w:t xml:space="preserve">de </w:t>
      </w:r>
      <w:r w:rsidRPr="008E37ED">
        <w:rPr>
          <w:color w:val="767171"/>
          <w:spacing w:val="17"/>
          <w:lang w:val="es-DO"/>
        </w:rPr>
        <w:t xml:space="preserve">Comunicación </w:t>
      </w:r>
      <w:r w:rsidRPr="008E37ED">
        <w:rPr>
          <w:color w:val="767171"/>
          <w:spacing w:val="16"/>
          <w:lang w:val="es-DO"/>
        </w:rPr>
        <w:t xml:space="preserve">realizó </w:t>
      </w:r>
      <w:r w:rsidRPr="008E37ED">
        <w:rPr>
          <w:color w:val="767171"/>
          <w:spacing w:val="13"/>
          <w:lang w:val="es-DO"/>
        </w:rPr>
        <w:t xml:space="preserve">las </w:t>
      </w:r>
      <w:r w:rsidRPr="008E37ED">
        <w:rPr>
          <w:color w:val="767171"/>
          <w:spacing w:val="17"/>
          <w:lang w:val="es-DO"/>
        </w:rPr>
        <w:t xml:space="preserve">siguientes </w:t>
      </w:r>
      <w:r w:rsidRPr="008E37ED">
        <w:rPr>
          <w:color w:val="767171"/>
          <w:spacing w:val="16"/>
          <w:lang w:val="es-DO"/>
        </w:rPr>
        <w:t xml:space="preserve">campañas </w:t>
      </w:r>
      <w:r w:rsidRPr="008E37ED">
        <w:rPr>
          <w:color w:val="767171"/>
          <w:spacing w:val="10"/>
          <w:lang w:val="es-DO"/>
        </w:rPr>
        <w:t xml:space="preserve">de </w:t>
      </w:r>
      <w:r w:rsidRPr="008E37ED">
        <w:rPr>
          <w:color w:val="767171"/>
          <w:spacing w:val="17"/>
          <w:lang w:val="es-DO"/>
        </w:rPr>
        <w:t xml:space="preserve">comunicación, </w:t>
      </w:r>
      <w:r w:rsidRPr="008E37ED">
        <w:rPr>
          <w:color w:val="767171"/>
          <w:spacing w:val="16"/>
          <w:lang w:val="es-DO"/>
        </w:rPr>
        <w:t xml:space="preserve">listadas </w:t>
      </w:r>
      <w:r w:rsidRPr="008E37ED">
        <w:rPr>
          <w:color w:val="767171"/>
          <w:lang w:val="es-DO"/>
        </w:rPr>
        <w:t>a</w:t>
      </w:r>
      <w:r w:rsidRPr="008E37ED">
        <w:rPr>
          <w:color w:val="767171"/>
          <w:spacing w:val="17"/>
          <w:lang w:val="es-DO"/>
        </w:rPr>
        <w:t xml:space="preserve"> continuación.</w:t>
      </w:r>
    </w:p>
    <w:p w14:paraId="386D224F" w14:textId="78634210" w:rsidR="00EC709F" w:rsidRPr="008E37ED" w:rsidRDefault="00EC709F" w:rsidP="008E37ED">
      <w:pPr>
        <w:pStyle w:val="Prrafodelista"/>
        <w:widowControl w:val="0"/>
        <w:numPr>
          <w:ilvl w:val="0"/>
          <w:numId w:val="13"/>
        </w:numPr>
        <w:tabs>
          <w:tab w:val="left" w:pos="426"/>
        </w:tabs>
        <w:autoSpaceDE w:val="0"/>
        <w:autoSpaceDN w:val="0"/>
        <w:spacing w:before="237" w:after="0" w:line="360" w:lineRule="auto"/>
        <w:ind w:left="0" w:firstLine="0"/>
        <w:contextualSpacing w:val="0"/>
        <w:rPr>
          <w:rFonts w:ascii="Times New Roman" w:hAnsi="Times New Roman"/>
          <w:color w:val="767171"/>
          <w:sz w:val="24"/>
          <w:szCs w:val="24"/>
        </w:rPr>
      </w:pPr>
      <w:r w:rsidRPr="008E37ED">
        <w:rPr>
          <w:rFonts w:ascii="Times New Roman" w:hAnsi="Times New Roman"/>
          <w:b/>
          <w:color w:val="767171"/>
          <w:spacing w:val="9"/>
          <w:sz w:val="24"/>
          <w:szCs w:val="24"/>
        </w:rPr>
        <w:t xml:space="preserve">Sé </w:t>
      </w:r>
      <w:r w:rsidRPr="008E37ED">
        <w:rPr>
          <w:rFonts w:ascii="Times New Roman" w:hAnsi="Times New Roman"/>
          <w:b/>
          <w:color w:val="767171"/>
          <w:spacing w:val="17"/>
          <w:sz w:val="24"/>
          <w:szCs w:val="24"/>
        </w:rPr>
        <w:t xml:space="preserve">Consciente </w:t>
      </w:r>
      <w:r w:rsidRPr="008E37ED">
        <w:rPr>
          <w:rFonts w:ascii="Times New Roman" w:hAnsi="Times New Roman"/>
          <w:b/>
          <w:color w:val="767171"/>
          <w:spacing w:val="12"/>
          <w:sz w:val="24"/>
          <w:szCs w:val="24"/>
        </w:rPr>
        <w:t>RD</w:t>
      </w:r>
      <w:r w:rsidRPr="008E37ED">
        <w:rPr>
          <w:rFonts w:ascii="Times New Roman" w:hAnsi="Times New Roman"/>
          <w:color w:val="767171"/>
          <w:spacing w:val="17"/>
          <w:sz w:val="24"/>
          <w:szCs w:val="24"/>
        </w:rPr>
        <w:t xml:space="preserve"> prevención </w:t>
      </w:r>
      <w:r w:rsidRPr="008E37ED">
        <w:rPr>
          <w:rFonts w:ascii="Times New Roman" w:hAnsi="Times New Roman"/>
          <w:color w:val="767171"/>
          <w:spacing w:val="10"/>
          <w:sz w:val="24"/>
          <w:szCs w:val="24"/>
        </w:rPr>
        <w:t>de</w:t>
      </w:r>
      <w:r w:rsidRPr="008E37ED">
        <w:rPr>
          <w:rFonts w:ascii="Times New Roman" w:hAnsi="Times New Roman"/>
          <w:color w:val="767171"/>
          <w:spacing w:val="17"/>
          <w:sz w:val="24"/>
          <w:szCs w:val="24"/>
        </w:rPr>
        <w:t xml:space="preserve"> accidentes </w:t>
      </w:r>
      <w:r w:rsidRPr="008E37ED">
        <w:rPr>
          <w:rFonts w:ascii="Times New Roman" w:hAnsi="Times New Roman"/>
          <w:color w:val="767171"/>
          <w:spacing w:val="13"/>
          <w:sz w:val="24"/>
          <w:szCs w:val="24"/>
        </w:rPr>
        <w:t>por</w:t>
      </w:r>
      <w:r w:rsidRPr="008E37ED">
        <w:rPr>
          <w:rFonts w:ascii="Times New Roman" w:hAnsi="Times New Roman"/>
          <w:color w:val="767171"/>
          <w:spacing w:val="16"/>
          <w:sz w:val="24"/>
          <w:szCs w:val="24"/>
        </w:rPr>
        <w:t xml:space="preserve"> consumo </w:t>
      </w:r>
      <w:r w:rsidRPr="008E37ED">
        <w:rPr>
          <w:rFonts w:ascii="Times New Roman" w:hAnsi="Times New Roman"/>
          <w:color w:val="767171"/>
          <w:spacing w:val="10"/>
          <w:sz w:val="24"/>
          <w:szCs w:val="24"/>
        </w:rPr>
        <w:t>de</w:t>
      </w:r>
      <w:r w:rsidRPr="008E37ED">
        <w:rPr>
          <w:rFonts w:ascii="Times New Roman" w:hAnsi="Times New Roman"/>
          <w:color w:val="767171"/>
          <w:spacing w:val="16"/>
          <w:sz w:val="24"/>
          <w:szCs w:val="24"/>
        </w:rPr>
        <w:t xml:space="preserve"> </w:t>
      </w:r>
      <w:r w:rsidRPr="008E37ED">
        <w:rPr>
          <w:rFonts w:ascii="Times New Roman" w:hAnsi="Times New Roman"/>
          <w:color w:val="767171"/>
          <w:spacing w:val="16"/>
          <w:sz w:val="24"/>
          <w:szCs w:val="24"/>
        </w:rPr>
        <w:lastRenderedPageBreak/>
        <w:t xml:space="preserve">alcohol, </w:t>
      </w:r>
      <w:r w:rsidRPr="008E37ED">
        <w:rPr>
          <w:rFonts w:ascii="Times New Roman" w:hAnsi="Times New Roman"/>
          <w:color w:val="767171"/>
          <w:spacing w:val="12"/>
          <w:sz w:val="24"/>
          <w:szCs w:val="24"/>
        </w:rPr>
        <w:t>con</w:t>
      </w:r>
      <w:r w:rsidRPr="008E37ED">
        <w:rPr>
          <w:rFonts w:ascii="Times New Roman" w:hAnsi="Times New Roman"/>
          <w:color w:val="767171"/>
          <w:spacing w:val="40"/>
          <w:sz w:val="24"/>
          <w:szCs w:val="24"/>
        </w:rPr>
        <w:t xml:space="preserve"> </w:t>
      </w:r>
      <w:r w:rsidRPr="008E37ED">
        <w:rPr>
          <w:rFonts w:ascii="Times New Roman" w:hAnsi="Times New Roman"/>
          <w:color w:val="767171"/>
          <w:sz w:val="24"/>
          <w:szCs w:val="24"/>
        </w:rPr>
        <w:t>el</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6"/>
          <w:sz w:val="24"/>
          <w:szCs w:val="24"/>
        </w:rPr>
        <w:t>objetivo</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0"/>
          <w:sz w:val="24"/>
          <w:szCs w:val="24"/>
        </w:rPr>
        <w:t>de</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6"/>
          <w:sz w:val="24"/>
          <w:szCs w:val="24"/>
        </w:rPr>
        <w:t>reducir</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0"/>
          <w:sz w:val="24"/>
          <w:szCs w:val="24"/>
        </w:rPr>
        <w:t>la</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8"/>
          <w:sz w:val="24"/>
          <w:szCs w:val="24"/>
        </w:rPr>
        <w:t>siniestralidad</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4"/>
          <w:sz w:val="24"/>
          <w:szCs w:val="24"/>
        </w:rPr>
        <w:t>vial</w:t>
      </w:r>
      <w:r w:rsidRPr="008E37ED">
        <w:rPr>
          <w:rFonts w:ascii="Times New Roman" w:hAnsi="Times New Roman"/>
          <w:color w:val="767171"/>
          <w:spacing w:val="40"/>
          <w:sz w:val="24"/>
          <w:szCs w:val="24"/>
        </w:rPr>
        <w:t xml:space="preserve"> </w:t>
      </w:r>
      <w:r w:rsidRPr="008E37ED">
        <w:rPr>
          <w:rFonts w:ascii="Times New Roman" w:hAnsi="Times New Roman"/>
          <w:color w:val="767171"/>
          <w:sz w:val="24"/>
          <w:szCs w:val="24"/>
        </w:rPr>
        <w:t>y,</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5"/>
          <w:sz w:val="24"/>
          <w:szCs w:val="24"/>
        </w:rPr>
        <w:t>sobre</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5"/>
          <w:sz w:val="24"/>
          <w:szCs w:val="24"/>
        </w:rPr>
        <w:t>todo,</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6"/>
          <w:sz w:val="24"/>
          <w:szCs w:val="24"/>
        </w:rPr>
        <w:t>evitar</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3"/>
          <w:sz w:val="24"/>
          <w:szCs w:val="24"/>
        </w:rPr>
        <w:t>las</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7"/>
          <w:sz w:val="24"/>
          <w:szCs w:val="24"/>
        </w:rPr>
        <w:t>imprudencias.</w:t>
      </w:r>
    </w:p>
    <w:p w14:paraId="4DCA1421" w14:textId="3D66F755" w:rsidR="00EC709F" w:rsidRPr="008E37ED" w:rsidRDefault="00EC709F" w:rsidP="008E37ED">
      <w:pPr>
        <w:pStyle w:val="Prrafodelista"/>
        <w:widowControl w:val="0"/>
        <w:numPr>
          <w:ilvl w:val="0"/>
          <w:numId w:val="13"/>
        </w:numPr>
        <w:tabs>
          <w:tab w:val="left" w:pos="426"/>
        </w:tabs>
        <w:autoSpaceDE w:val="0"/>
        <w:autoSpaceDN w:val="0"/>
        <w:spacing w:before="237" w:after="0" w:line="360" w:lineRule="auto"/>
        <w:ind w:left="0" w:firstLine="0"/>
        <w:contextualSpacing w:val="0"/>
        <w:rPr>
          <w:rFonts w:ascii="Times New Roman" w:hAnsi="Times New Roman"/>
          <w:color w:val="767171"/>
          <w:sz w:val="24"/>
          <w:szCs w:val="24"/>
        </w:rPr>
      </w:pPr>
      <w:r w:rsidRPr="008E37ED">
        <w:rPr>
          <w:rFonts w:ascii="Times New Roman" w:hAnsi="Times New Roman"/>
          <w:b/>
          <w:color w:val="767171"/>
          <w:spacing w:val="17"/>
          <w:sz w:val="24"/>
          <w:szCs w:val="24"/>
        </w:rPr>
        <w:t>Conciencia</w:t>
      </w:r>
      <w:r w:rsidRPr="008E37ED">
        <w:rPr>
          <w:rFonts w:ascii="Times New Roman" w:hAnsi="Times New Roman"/>
          <w:b/>
          <w:color w:val="767171"/>
          <w:spacing w:val="40"/>
          <w:sz w:val="24"/>
          <w:szCs w:val="24"/>
        </w:rPr>
        <w:t xml:space="preserve"> </w:t>
      </w:r>
      <w:r w:rsidRPr="008E37ED">
        <w:rPr>
          <w:rFonts w:ascii="Times New Roman" w:hAnsi="Times New Roman"/>
          <w:b/>
          <w:color w:val="767171"/>
          <w:spacing w:val="13"/>
          <w:sz w:val="24"/>
          <w:szCs w:val="24"/>
        </w:rPr>
        <w:t>por</w:t>
      </w:r>
      <w:r w:rsidRPr="008E37ED">
        <w:rPr>
          <w:rFonts w:ascii="Times New Roman" w:hAnsi="Times New Roman"/>
          <w:b/>
          <w:color w:val="767171"/>
          <w:spacing w:val="40"/>
          <w:sz w:val="24"/>
          <w:szCs w:val="24"/>
        </w:rPr>
        <w:t xml:space="preserve"> </w:t>
      </w:r>
      <w:r w:rsidRPr="008E37ED">
        <w:rPr>
          <w:rFonts w:ascii="Times New Roman" w:hAnsi="Times New Roman"/>
          <w:b/>
          <w:color w:val="767171"/>
          <w:spacing w:val="9"/>
          <w:sz w:val="24"/>
          <w:szCs w:val="24"/>
        </w:rPr>
        <w:t>la</w:t>
      </w:r>
      <w:r w:rsidRPr="008E37ED">
        <w:rPr>
          <w:rFonts w:ascii="Times New Roman" w:hAnsi="Times New Roman"/>
          <w:b/>
          <w:color w:val="767171"/>
          <w:spacing w:val="40"/>
          <w:sz w:val="24"/>
          <w:szCs w:val="24"/>
        </w:rPr>
        <w:t xml:space="preserve"> </w:t>
      </w:r>
      <w:r w:rsidRPr="008E37ED">
        <w:rPr>
          <w:rFonts w:ascii="Times New Roman" w:hAnsi="Times New Roman"/>
          <w:b/>
          <w:color w:val="767171"/>
          <w:spacing w:val="14"/>
          <w:sz w:val="24"/>
          <w:szCs w:val="24"/>
        </w:rPr>
        <w:t>vida</w:t>
      </w:r>
      <w:r w:rsidRPr="008E37ED">
        <w:rPr>
          <w:rFonts w:ascii="Times New Roman" w:hAnsi="Times New Roman"/>
          <w:b/>
          <w:color w:val="767171"/>
          <w:spacing w:val="40"/>
          <w:sz w:val="24"/>
          <w:szCs w:val="24"/>
        </w:rPr>
        <w:t xml:space="preserve"> </w:t>
      </w:r>
      <w:r w:rsidRPr="008E37ED">
        <w:rPr>
          <w:rFonts w:ascii="Times New Roman" w:hAnsi="Times New Roman"/>
          <w:b/>
          <w:color w:val="767171"/>
          <w:spacing w:val="17"/>
          <w:sz w:val="24"/>
          <w:szCs w:val="24"/>
        </w:rPr>
        <w:t>¨Operativo</w:t>
      </w:r>
      <w:r w:rsidRPr="008E37ED">
        <w:rPr>
          <w:rFonts w:ascii="Times New Roman" w:hAnsi="Times New Roman"/>
          <w:b/>
          <w:color w:val="767171"/>
          <w:spacing w:val="40"/>
          <w:sz w:val="24"/>
          <w:szCs w:val="24"/>
        </w:rPr>
        <w:t xml:space="preserve"> </w:t>
      </w:r>
      <w:proofErr w:type="spellStart"/>
      <w:r w:rsidRPr="008E37ED">
        <w:rPr>
          <w:rFonts w:ascii="Times New Roman" w:hAnsi="Times New Roman"/>
          <w:b/>
          <w:color w:val="767171"/>
          <w:spacing w:val="18"/>
          <w:sz w:val="24"/>
          <w:szCs w:val="24"/>
        </w:rPr>
        <w:t>Altagraciano</w:t>
      </w:r>
      <w:proofErr w:type="spellEnd"/>
      <w:r w:rsidRPr="008E37ED">
        <w:rPr>
          <w:rFonts w:ascii="Times New Roman" w:hAnsi="Times New Roman"/>
          <w:b/>
          <w:color w:val="767171"/>
          <w:spacing w:val="18"/>
          <w:sz w:val="24"/>
          <w:szCs w:val="24"/>
        </w:rPr>
        <w:t>¨:</w:t>
      </w:r>
      <w:r w:rsidRPr="008E37ED">
        <w:rPr>
          <w:rFonts w:ascii="Times New Roman" w:hAnsi="Times New Roman"/>
          <w:b/>
          <w:color w:val="767171"/>
          <w:spacing w:val="40"/>
          <w:sz w:val="24"/>
          <w:szCs w:val="24"/>
        </w:rPr>
        <w:t xml:space="preserve"> </w:t>
      </w:r>
      <w:r w:rsidRPr="008E37ED">
        <w:rPr>
          <w:rFonts w:ascii="Times New Roman" w:hAnsi="Times New Roman"/>
          <w:color w:val="767171"/>
          <w:spacing w:val="9"/>
          <w:sz w:val="24"/>
          <w:szCs w:val="24"/>
        </w:rPr>
        <w:t>Se</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6"/>
          <w:sz w:val="24"/>
          <w:szCs w:val="24"/>
        </w:rPr>
        <w:t>trata</w:t>
      </w:r>
      <w:r w:rsidRPr="008E37ED">
        <w:rPr>
          <w:rFonts w:ascii="Times New Roman" w:hAnsi="Times New Roman"/>
          <w:color w:val="767171"/>
          <w:spacing w:val="40"/>
          <w:sz w:val="24"/>
          <w:szCs w:val="24"/>
        </w:rPr>
        <w:t xml:space="preserve"> </w:t>
      </w:r>
      <w:r w:rsidRPr="008E37ED">
        <w:rPr>
          <w:rFonts w:ascii="Times New Roman" w:hAnsi="Times New Roman"/>
          <w:color w:val="767171"/>
          <w:sz w:val="24"/>
          <w:szCs w:val="24"/>
        </w:rPr>
        <w:t>de</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4"/>
          <w:sz w:val="24"/>
          <w:szCs w:val="24"/>
        </w:rPr>
        <w:t>una</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6"/>
          <w:sz w:val="24"/>
          <w:szCs w:val="24"/>
        </w:rPr>
        <w:t>campaña</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2"/>
          <w:sz w:val="24"/>
          <w:szCs w:val="24"/>
        </w:rPr>
        <w:t>con</w:t>
      </w:r>
      <w:r w:rsidRPr="008E37ED">
        <w:rPr>
          <w:rFonts w:ascii="Times New Roman" w:hAnsi="Times New Roman"/>
          <w:color w:val="767171"/>
          <w:spacing w:val="40"/>
          <w:sz w:val="24"/>
          <w:szCs w:val="24"/>
        </w:rPr>
        <w:t xml:space="preserve"> </w:t>
      </w:r>
      <w:r w:rsidRPr="008E37ED">
        <w:rPr>
          <w:rFonts w:ascii="Times New Roman" w:hAnsi="Times New Roman"/>
          <w:color w:val="767171"/>
          <w:sz w:val="24"/>
          <w:szCs w:val="24"/>
        </w:rPr>
        <w:t xml:space="preserve">el </w:t>
      </w:r>
      <w:r w:rsidRPr="008E37ED">
        <w:rPr>
          <w:rFonts w:ascii="Times New Roman" w:hAnsi="Times New Roman"/>
          <w:color w:val="767171"/>
          <w:spacing w:val="16"/>
          <w:sz w:val="24"/>
          <w:szCs w:val="24"/>
        </w:rPr>
        <w:t xml:space="preserve">objetivo </w:t>
      </w:r>
      <w:r w:rsidRPr="008E37ED">
        <w:rPr>
          <w:rFonts w:ascii="Times New Roman" w:hAnsi="Times New Roman"/>
          <w:color w:val="767171"/>
          <w:spacing w:val="10"/>
          <w:sz w:val="24"/>
          <w:szCs w:val="24"/>
        </w:rPr>
        <w:t xml:space="preserve">de </w:t>
      </w:r>
      <w:r w:rsidRPr="008E37ED">
        <w:rPr>
          <w:rFonts w:ascii="Times New Roman" w:hAnsi="Times New Roman"/>
          <w:color w:val="767171"/>
          <w:spacing w:val="17"/>
          <w:sz w:val="24"/>
          <w:szCs w:val="24"/>
        </w:rPr>
        <w:t xml:space="preserve">prevenir accidentes </w:t>
      </w:r>
      <w:r w:rsidRPr="008E37ED">
        <w:rPr>
          <w:rFonts w:ascii="Times New Roman" w:hAnsi="Times New Roman"/>
          <w:color w:val="767171"/>
          <w:sz w:val="24"/>
          <w:szCs w:val="24"/>
        </w:rPr>
        <w:t xml:space="preserve">de </w:t>
      </w:r>
      <w:r w:rsidRPr="008E37ED">
        <w:rPr>
          <w:rFonts w:ascii="Times New Roman" w:hAnsi="Times New Roman"/>
          <w:color w:val="767171"/>
          <w:spacing w:val="17"/>
          <w:sz w:val="24"/>
          <w:szCs w:val="24"/>
        </w:rPr>
        <w:t xml:space="preserve">tránsito </w:t>
      </w:r>
      <w:r w:rsidRPr="008E37ED">
        <w:rPr>
          <w:rFonts w:ascii="Times New Roman" w:hAnsi="Times New Roman"/>
          <w:color w:val="767171"/>
          <w:spacing w:val="16"/>
          <w:sz w:val="24"/>
          <w:szCs w:val="24"/>
        </w:rPr>
        <w:t xml:space="preserve">durante </w:t>
      </w:r>
      <w:r w:rsidRPr="008E37ED">
        <w:rPr>
          <w:rFonts w:ascii="Times New Roman" w:hAnsi="Times New Roman"/>
          <w:color w:val="767171"/>
          <w:spacing w:val="13"/>
          <w:sz w:val="24"/>
          <w:szCs w:val="24"/>
        </w:rPr>
        <w:t xml:space="preserve">las </w:t>
      </w:r>
      <w:r w:rsidRPr="008E37ED">
        <w:rPr>
          <w:rFonts w:ascii="Times New Roman" w:hAnsi="Times New Roman"/>
          <w:color w:val="767171"/>
          <w:spacing w:val="17"/>
          <w:sz w:val="24"/>
          <w:szCs w:val="24"/>
        </w:rPr>
        <w:t xml:space="preserve">festividades </w:t>
      </w:r>
      <w:r w:rsidRPr="008E37ED">
        <w:rPr>
          <w:rFonts w:ascii="Times New Roman" w:hAnsi="Times New Roman"/>
          <w:color w:val="767171"/>
          <w:spacing w:val="10"/>
          <w:sz w:val="24"/>
          <w:szCs w:val="24"/>
        </w:rPr>
        <w:t xml:space="preserve">de </w:t>
      </w:r>
      <w:r w:rsidRPr="008E37ED">
        <w:rPr>
          <w:rFonts w:ascii="Times New Roman" w:hAnsi="Times New Roman"/>
          <w:color w:val="767171"/>
          <w:spacing w:val="9"/>
          <w:sz w:val="24"/>
          <w:szCs w:val="24"/>
        </w:rPr>
        <w:t xml:space="preserve">la </w:t>
      </w:r>
      <w:r w:rsidRPr="008E37ED">
        <w:rPr>
          <w:rFonts w:ascii="Times New Roman" w:hAnsi="Times New Roman"/>
          <w:color w:val="767171"/>
          <w:spacing w:val="16"/>
          <w:sz w:val="24"/>
          <w:szCs w:val="24"/>
        </w:rPr>
        <w:t xml:space="preserve">Virgen </w:t>
      </w:r>
      <w:r w:rsidRPr="008E37ED">
        <w:rPr>
          <w:rFonts w:ascii="Times New Roman" w:hAnsi="Times New Roman"/>
          <w:color w:val="767171"/>
          <w:spacing w:val="10"/>
          <w:sz w:val="24"/>
          <w:szCs w:val="24"/>
        </w:rPr>
        <w:t xml:space="preserve">de la </w:t>
      </w:r>
      <w:r w:rsidRPr="008E37ED">
        <w:rPr>
          <w:rFonts w:ascii="Times New Roman" w:hAnsi="Times New Roman"/>
          <w:color w:val="767171"/>
          <w:spacing w:val="17"/>
          <w:sz w:val="24"/>
          <w:szCs w:val="24"/>
        </w:rPr>
        <w:t>Altagracia.</w:t>
      </w:r>
      <w:r w:rsidRPr="008E37ED">
        <w:rPr>
          <w:rFonts w:ascii="Times New Roman" w:hAnsi="Times New Roman"/>
          <w:color w:val="767171"/>
          <w:spacing w:val="37"/>
          <w:sz w:val="24"/>
          <w:szCs w:val="24"/>
        </w:rPr>
        <w:t xml:space="preserve"> </w:t>
      </w:r>
      <w:r w:rsidRPr="008E37ED">
        <w:rPr>
          <w:rFonts w:ascii="Times New Roman" w:hAnsi="Times New Roman"/>
          <w:color w:val="767171"/>
          <w:spacing w:val="10"/>
          <w:sz w:val="24"/>
          <w:szCs w:val="24"/>
        </w:rPr>
        <w:t>La</w:t>
      </w:r>
      <w:r w:rsidRPr="008E37ED">
        <w:rPr>
          <w:rFonts w:ascii="Times New Roman" w:hAnsi="Times New Roman"/>
          <w:color w:val="767171"/>
          <w:spacing w:val="36"/>
          <w:sz w:val="24"/>
          <w:szCs w:val="24"/>
        </w:rPr>
        <w:t xml:space="preserve"> </w:t>
      </w:r>
      <w:r w:rsidRPr="008E37ED">
        <w:rPr>
          <w:rFonts w:ascii="Times New Roman" w:hAnsi="Times New Roman"/>
          <w:color w:val="767171"/>
          <w:spacing w:val="16"/>
          <w:sz w:val="24"/>
          <w:szCs w:val="24"/>
        </w:rPr>
        <w:t>misma</w:t>
      </w:r>
      <w:r w:rsidRPr="008E37ED">
        <w:rPr>
          <w:rFonts w:ascii="Times New Roman" w:hAnsi="Times New Roman"/>
          <w:color w:val="767171"/>
          <w:spacing w:val="36"/>
          <w:sz w:val="24"/>
          <w:szCs w:val="24"/>
        </w:rPr>
        <w:t xml:space="preserve"> </w:t>
      </w:r>
      <w:r w:rsidRPr="008E37ED">
        <w:rPr>
          <w:rFonts w:ascii="Times New Roman" w:hAnsi="Times New Roman"/>
          <w:color w:val="767171"/>
          <w:spacing w:val="10"/>
          <w:sz w:val="24"/>
          <w:szCs w:val="24"/>
        </w:rPr>
        <w:t>es</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7"/>
          <w:sz w:val="24"/>
          <w:szCs w:val="24"/>
        </w:rPr>
        <w:t>desarrollada</w:t>
      </w:r>
      <w:r w:rsidRPr="008E37ED">
        <w:rPr>
          <w:rFonts w:ascii="Times New Roman" w:hAnsi="Times New Roman"/>
          <w:color w:val="767171"/>
          <w:spacing w:val="39"/>
          <w:sz w:val="24"/>
          <w:szCs w:val="24"/>
        </w:rPr>
        <w:t xml:space="preserve"> </w:t>
      </w:r>
      <w:r w:rsidRPr="008E37ED">
        <w:rPr>
          <w:rFonts w:ascii="Times New Roman" w:hAnsi="Times New Roman"/>
          <w:color w:val="767171"/>
          <w:spacing w:val="12"/>
          <w:sz w:val="24"/>
          <w:szCs w:val="24"/>
        </w:rPr>
        <w:t>por</w:t>
      </w:r>
      <w:r w:rsidRPr="008E37ED">
        <w:rPr>
          <w:rFonts w:ascii="Times New Roman" w:hAnsi="Times New Roman"/>
          <w:color w:val="767171"/>
          <w:spacing w:val="40"/>
          <w:sz w:val="24"/>
          <w:szCs w:val="24"/>
        </w:rPr>
        <w:t xml:space="preserve"> </w:t>
      </w:r>
      <w:r w:rsidRPr="008E37ED">
        <w:rPr>
          <w:rFonts w:ascii="Times New Roman" w:hAnsi="Times New Roman"/>
          <w:color w:val="767171"/>
          <w:sz w:val="24"/>
          <w:szCs w:val="24"/>
        </w:rPr>
        <w:t>el</w:t>
      </w:r>
      <w:r w:rsidRPr="008E37ED">
        <w:rPr>
          <w:rFonts w:ascii="Times New Roman" w:hAnsi="Times New Roman"/>
          <w:color w:val="767171"/>
          <w:spacing w:val="37"/>
          <w:sz w:val="24"/>
          <w:szCs w:val="24"/>
        </w:rPr>
        <w:t xml:space="preserve"> </w:t>
      </w:r>
      <w:r w:rsidRPr="008E37ED">
        <w:rPr>
          <w:rFonts w:ascii="Times New Roman" w:hAnsi="Times New Roman"/>
          <w:color w:val="767171"/>
          <w:spacing w:val="16"/>
          <w:sz w:val="24"/>
          <w:szCs w:val="24"/>
        </w:rPr>
        <w:t>Centro</w:t>
      </w:r>
      <w:r w:rsidRPr="008E37ED">
        <w:rPr>
          <w:rFonts w:ascii="Times New Roman" w:hAnsi="Times New Roman"/>
          <w:color w:val="767171"/>
          <w:spacing w:val="37"/>
          <w:sz w:val="24"/>
          <w:szCs w:val="24"/>
        </w:rPr>
        <w:t xml:space="preserve"> </w:t>
      </w:r>
      <w:r w:rsidRPr="008E37ED">
        <w:rPr>
          <w:rFonts w:ascii="Times New Roman" w:hAnsi="Times New Roman"/>
          <w:color w:val="767171"/>
          <w:spacing w:val="10"/>
          <w:sz w:val="24"/>
          <w:szCs w:val="24"/>
        </w:rPr>
        <w:t>de</w:t>
      </w:r>
      <w:r w:rsidRPr="008E37ED">
        <w:rPr>
          <w:rFonts w:ascii="Times New Roman" w:hAnsi="Times New Roman"/>
          <w:color w:val="767171"/>
          <w:spacing w:val="36"/>
          <w:sz w:val="24"/>
          <w:szCs w:val="24"/>
        </w:rPr>
        <w:t xml:space="preserve"> </w:t>
      </w:r>
      <w:r w:rsidRPr="008E37ED">
        <w:rPr>
          <w:rFonts w:ascii="Times New Roman" w:hAnsi="Times New Roman"/>
          <w:color w:val="767171"/>
          <w:spacing w:val="17"/>
          <w:sz w:val="24"/>
          <w:szCs w:val="24"/>
        </w:rPr>
        <w:t>Operaciones</w:t>
      </w:r>
      <w:r w:rsidRPr="008E37ED">
        <w:rPr>
          <w:rFonts w:ascii="Times New Roman" w:hAnsi="Times New Roman"/>
          <w:color w:val="767171"/>
          <w:spacing w:val="37"/>
          <w:sz w:val="24"/>
          <w:szCs w:val="24"/>
        </w:rPr>
        <w:t xml:space="preserve"> </w:t>
      </w:r>
      <w:r w:rsidRPr="008E37ED">
        <w:rPr>
          <w:rFonts w:ascii="Times New Roman" w:hAnsi="Times New Roman"/>
          <w:color w:val="767171"/>
          <w:spacing w:val="10"/>
          <w:sz w:val="24"/>
          <w:szCs w:val="24"/>
        </w:rPr>
        <w:t>de</w:t>
      </w:r>
      <w:r w:rsidRPr="008E37ED">
        <w:rPr>
          <w:rFonts w:ascii="Times New Roman" w:hAnsi="Times New Roman"/>
          <w:color w:val="767171"/>
          <w:spacing w:val="36"/>
          <w:sz w:val="24"/>
          <w:szCs w:val="24"/>
        </w:rPr>
        <w:t xml:space="preserve"> </w:t>
      </w:r>
      <w:r w:rsidRPr="008E37ED">
        <w:rPr>
          <w:rFonts w:ascii="Times New Roman" w:hAnsi="Times New Roman"/>
          <w:color w:val="767171"/>
          <w:spacing w:val="17"/>
          <w:sz w:val="24"/>
          <w:szCs w:val="24"/>
        </w:rPr>
        <w:t>Emergencias</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5"/>
          <w:sz w:val="24"/>
          <w:szCs w:val="24"/>
        </w:rPr>
        <w:t xml:space="preserve">(COE) </w:t>
      </w:r>
      <w:r w:rsidRPr="008E37ED">
        <w:rPr>
          <w:rFonts w:ascii="Times New Roman" w:hAnsi="Times New Roman"/>
          <w:color w:val="767171"/>
          <w:sz w:val="24"/>
          <w:szCs w:val="24"/>
        </w:rPr>
        <w:t>y</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0"/>
          <w:sz w:val="24"/>
          <w:szCs w:val="24"/>
        </w:rPr>
        <w:t>de</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0"/>
          <w:sz w:val="24"/>
          <w:szCs w:val="24"/>
        </w:rPr>
        <w:t>la</w:t>
      </w:r>
      <w:r w:rsidRPr="008E37ED">
        <w:rPr>
          <w:rFonts w:ascii="Times New Roman" w:hAnsi="Times New Roman"/>
          <w:color w:val="767171"/>
          <w:spacing w:val="14"/>
          <w:sz w:val="24"/>
          <w:szCs w:val="24"/>
        </w:rPr>
        <w:t xml:space="preserve"> cual</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9"/>
          <w:sz w:val="24"/>
          <w:szCs w:val="24"/>
        </w:rPr>
        <w:t>la</w:t>
      </w:r>
      <w:r w:rsidRPr="008E37ED">
        <w:rPr>
          <w:rFonts w:ascii="Times New Roman" w:hAnsi="Times New Roman"/>
          <w:color w:val="767171"/>
          <w:spacing w:val="17"/>
          <w:sz w:val="24"/>
          <w:szCs w:val="24"/>
        </w:rPr>
        <w:t xml:space="preserve"> institución </w:t>
      </w:r>
      <w:r w:rsidRPr="008E37ED">
        <w:rPr>
          <w:rFonts w:ascii="Times New Roman" w:hAnsi="Times New Roman"/>
          <w:color w:val="767171"/>
          <w:spacing w:val="15"/>
          <w:sz w:val="24"/>
          <w:szCs w:val="24"/>
        </w:rPr>
        <w:t xml:space="preserve">forma </w:t>
      </w:r>
      <w:r w:rsidRPr="008E37ED">
        <w:rPr>
          <w:rFonts w:ascii="Times New Roman" w:hAnsi="Times New Roman"/>
          <w:color w:val="767171"/>
          <w:spacing w:val="16"/>
          <w:sz w:val="24"/>
          <w:szCs w:val="24"/>
        </w:rPr>
        <w:t>parte.</w:t>
      </w:r>
    </w:p>
    <w:p w14:paraId="5C731140" w14:textId="77777777" w:rsidR="00EC709F" w:rsidRPr="008E37ED" w:rsidRDefault="00EC709F" w:rsidP="008E37ED">
      <w:pPr>
        <w:pStyle w:val="Prrafodelista"/>
        <w:widowControl w:val="0"/>
        <w:numPr>
          <w:ilvl w:val="0"/>
          <w:numId w:val="13"/>
        </w:numPr>
        <w:tabs>
          <w:tab w:val="left" w:pos="426"/>
        </w:tabs>
        <w:autoSpaceDE w:val="0"/>
        <w:autoSpaceDN w:val="0"/>
        <w:spacing w:before="237" w:after="0" w:line="360" w:lineRule="auto"/>
        <w:ind w:left="0" w:firstLine="0"/>
        <w:contextualSpacing w:val="0"/>
        <w:rPr>
          <w:rFonts w:ascii="Times New Roman" w:hAnsi="Times New Roman"/>
          <w:color w:val="767171"/>
          <w:sz w:val="24"/>
          <w:szCs w:val="24"/>
        </w:rPr>
      </w:pPr>
      <w:r w:rsidRPr="008E37ED">
        <w:rPr>
          <w:rFonts w:ascii="Times New Roman" w:hAnsi="Times New Roman"/>
          <w:b/>
          <w:color w:val="767171"/>
          <w:spacing w:val="9"/>
          <w:sz w:val="24"/>
          <w:szCs w:val="24"/>
        </w:rPr>
        <w:t>El</w:t>
      </w:r>
      <w:r w:rsidRPr="008E37ED">
        <w:rPr>
          <w:rFonts w:ascii="Times New Roman" w:hAnsi="Times New Roman"/>
          <w:b/>
          <w:color w:val="767171"/>
          <w:spacing w:val="16"/>
          <w:sz w:val="24"/>
          <w:szCs w:val="24"/>
        </w:rPr>
        <w:t xml:space="preserve"> </w:t>
      </w:r>
      <w:r w:rsidRPr="008E37ED">
        <w:rPr>
          <w:rFonts w:ascii="Times New Roman" w:hAnsi="Times New Roman"/>
          <w:b/>
          <w:color w:val="767171"/>
          <w:spacing w:val="17"/>
          <w:sz w:val="24"/>
          <w:szCs w:val="24"/>
        </w:rPr>
        <w:t>Gobierno</w:t>
      </w:r>
      <w:r w:rsidRPr="008E37ED">
        <w:rPr>
          <w:rFonts w:ascii="Times New Roman" w:hAnsi="Times New Roman"/>
          <w:b/>
          <w:color w:val="767171"/>
          <w:spacing w:val="16"/>
          <w:sz w:val="24"/>
          <w:szCs w:val="24"/>
        </w:rPr>
        <w:t xml:space="preserve"> Contigo:</w:t>
      </w:r>
      <w:r w:rsidRPr="008E37ED">
        <w:rPr>
          <w:rFonts w:ascii="Times New Roman" w:hAnsi="Times New Roman"/>
          <w:b/>
          <w:color w:val="767171"/>
          <w:spacing w:val="40"/>
          <w:sz w:val="24"/>
          <w:szCs w:val="24"/>
        </w:rPr>
        <w:t xml:space="preserve"> </w:t>
      </w:r>
      <w:r w:rsidRPr="008E37ED">
        <w:rPr>
          <w:rFonts w:ascii="Times New Roman" w:hAnsi="Times New Roman"/>
          <w:color w:val="767171"/>
          <w:sz w:val="24"/>
          <w:szCs w:val="24"/>
        </w:rPr>
        <w:t>el</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6"/>
          <w:sz w:val="24"/>
          <w:szCs w:val="24"/>
        </w:rPr>
        <w:t xml:space="preserve">INTRANT </w:t>
      </w:r>
      <w:r w:rsidRPr="008E37ED">
        <w:rPr>
          <w:rFonts w:ascii="Times New Roman" w:hAnsi="Times New Roman"/>
          <w:color w:val="767171"/>
          <w:spacing w:val="9"/>
          <w:sz w:val="24"/>
          <w:szCs w:val="24"/>
        </w:rPr>
        <w:t>se</w:t>
      </w:r>
      <w:r w:rsidRPr="008E37ED">
        <w:rPr>
          <w:rFonts w:ascii="Times New Roman" w:hAnsi="Times New Roman"/>
          <w:color w:val="767171"/>
          <w:spacing w:val="38"/>
          <w:sz w:val="24"/>
          <w:szCs w:val="24"/>
        </w:rPr>
        <w:t xml:space="preserve"> </w:t>
      </w:r>
      <w:r w:rsidRPr="008E37ED">
        <w:rPr>
          <w:rFonts w:ascii="Times New Roman" w:hAnsi="Times New Roman"/>
          <w:color w:val="767171"/>
          <w:spacing w:val="14"/>
          <w:sz w:val="24"/>
          <w:szCs w:val="24"/>
        </w:rPr>
        <w:t>unió</w:t>
      </w:r>
      <w:r w:rsidRPr="008E37ED">
        <w:rPr>
          <w:rFonts w:ascii="Times New Roman" w:hAnsi="Times New Roman"/>
          <w:color w:val="767171"/>
          <w:spacing w:val="39"/>
          <w:sz w:val="24"/>
          <w:szCs w:val="24"/>
        </w:rPr>
        <w:t xml:space="preserve"> </w:t>
      </w:r>
      <w:r w:rsidRPr="008E37ED">
        <w:rPr>
          <w:rFonts w:ascii="Times New Roman" w:hAnsi="Times New Roman"/>
          <w:color w:val="767171"/>
          <w:sz w:val="24"/>
          <w:szCs w:val="24"/>
        </w:rPr>
        <w:t>a</w:t>
      </w:r>
      <w:r w:rsidRPr="008E37ED">
        <w:rPr>
          <w:rFonts w:ascii="Times New Roman" w:hAnsi="Times New Roman"/>
          <w:color w:val="767171"/>
          <w:spacing w:val="15"/>
          <w:sz w:val="24"/>
          <w:szCs w:val="24"/>
        </w:rPr>
        <w:t xml:space="preserve"> esta </w:t>
      </w:r>
      <w:r w:rsidRPr="008E37ED">
        <w:rPr>
          <w:rFonts w:ascii="Times New Roman" w:hAnsi="Times New Roman"/>
          <w:color w:val="767171"/>
          <w:spacing w:val="16"/>
          <w:sz w:val="24"/>
          <w:szCs w:val="24"/>
        </w:rPr>
        <w:t xml:space="preserve">campaña </w:t>
      </w:r>
      <w:r w:rsidRPr="008E37ED">
        <w:rPr>
          <w:rFonts w:ascii="Times New Roman" w:hAnsi="Times New Roman"/>
          <w:color w:val="767171"/>
          <w:spacing w:val="17"/>
          <w:sz w:val="24"/>
          <w:szCs w:val="24"/>
        </w:rPr>
        <w:t xml:space="preserve">encabezada </w:t>
      </w:r>
      <w:r w:rsidRPr="008E37ED">
        <w:rPr>
          <w:rFonts w:ascii="Times New Roman" w:hAnsi="Times New Roman"/>
          <w:color w:val="767171"/>
          <w:spacing w:val="13"/>
          <w:sz w:val="24"/>
          <w:szCs w:val="24"/>
        </w:rPr>
        <w:t>por</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0"/>
          <w:sz w:val="24"/>
          <w:szCs w:val="24"/>
        </w:rPr>
        <w:t>la</w:t>
      </w:r>
      <w:r w:rsidRPr="008E37ED">
        <w:rPr>
          <w:rFonts w:ascii="Times New Roman" w:hAnsi="Times New Roman"/>
          <w:color w:val="767171"/>
          <w:spacing w:val="17"/>
          <w:sz w:val="24"/>
          <w:szCs w:val="24"/>
        </w:rPr>
        <w:t xml:space="preserve"> Presidencia </w:t>
      </w:r>
      <w:r w:rsidRPr="008E37ED">
        <w:rPr>
          <w:rFonts w:ascii="Times New Roman" w:hAnsi="Times New Roman"/>
          <w:color w:val="767171"/>
          <w:sz w:val="24"/>
          <w:szCs w:val="24"/>
        </w:rPr>
        <w:t>de</w:t>
      </w:r>
      <w:r w:rsidRPr="008E37ED">
        <w:rPr>
          <w:rFonts w:ascii="Times New Roman" w:hAnsi="Times New Roman"/>
          <w:color w:val="767171"/>
          <w:spacing w:val="10"/>
          <w:sz w:val="24"/>
          <w:szCs w:val="24"/>
        </w:rPr>
        <w:t xml:space="preserve"> la </w:t>
      </w:r>
      <w:r w:rsidRPr="008E37ED">
        <w:rPr>
          <w:rFonts w:ascii="Times New Roman" w:hAnsi="Times New Roman"/>
          <w:color w:val="767171"/>
          <w:spacing w:val="17"/>
          <w:sz w:val="24"/>
          <w:szCs w:val="24"/>
        </w:rPr>
        <w:t xml:space="preserve">República </w:t>
      </w:r>
      <w:r w:rsidRPr="008E37ED">
        <w:rPr>
          <w:rFonts w:ascii="Times New Roman" w:hAnsi="Times New Roman"/>
          <w:color w:val="767171"/>
          <w:spacing w:val="13"/>
          <w:sz w:val="24"/>
          <w:szCs w:val="24"/>
        </w:rPr>
        <w:t xml:space="preserve">con </w:t>
      </w:r>
      <w:r w:rsidRPr="008E37ED">
        <w:rPr>
          <w:rFonts w:ascii="Times New Roman" w:hAnsi="Times New Roman"/>
          <w:color w:val="767171"/>
          <w:sz w:val="24"/>
          <w:szCs w:val="24"/>
        </w:rPr>
        <w:t>el</w:t>
      </w:r>
      <w:r w:rsidRPr="008E37ED">
        <w:rPr>
          <w:rFonts w:ascii="Times New Roman" w:hAnsi="Times New Roman"/>
          <w:color w:val="767171"/>
          <w:spacing w:val="16"/>
          <w:sz w:val="24"/>
          <w:szCs w:val="24"/>
        </w:rPr>
        <w:t xml:space="preserve"> objetivo </w:t>
      </w:r>
      <w:r w:rsidRPr="008E37ED">
        <w:rPr>
          <w:rFonts w:ascii="Times New Roman" w:hAnsi="Times New Roman"/>
          <w:color w:val="767171"/>
          <w:spacing w:val="10"/>
          <w:sz w:val="24"/>
          <w:szCs w:val="24"/>
        </w:rPr>
        <w:t xml:space="preserve">de </w:t>
      </w:r>
      <w:r w:rsidRPr="008E37ED">
        <w:rPr>
          <w:rFonts w:ascii="Times New Roman" w:hAnsi="Times New Roman"/>
          <w:color w:val="767171"/>
          <w:spacing w:val="16"/>
          <w:sz w:val="24"/>
          <w:szCs w:val="24"/>
        </w:rPr>
        <w:t xml:space="preserve">acercar </w:t>
      </w:r>
      <w:r w:rsidRPr="008E37ED">
        <w:rPr>
          <w:rFonts w:ascii="Times New Roman" w:hAnsi="Times New Roman"/>
          <w:color w:val="767171"/>
          <w:spacing w:val="13"/>
          <w:sz w:val="24"/>
          <w:szCs w:val="24"/>
        </w:rPr>
        <w:t xml:space="preserve">las </w:t>
      </w:r>
      <w:r w:rsidRPr="008E37ED">
        <w:rPr>
          <w:rFonts w:ascii="Times New Roman" w:hAnsi="Times New Roman"/>
          <w:color w:val="767171"/>
          <w:spacing w:val="17"/>
          <w:sz w:val="24"/>
          <w:szCs w:val="24"/>
        </w:rPr>
        <w:t xml:space="preserve">instituciones </w:t>
      </w:r>
      <w:r w:rsidRPr="008E37ED">
        <w:rPr>
          <w:rFonts w:ascii="Times New Roman" w:hAnsi="Times New Roman"/>
          <w:color w:val="767171"/>
          <w:sz w:val="24"/>
          <w:szCs w:val="24"/>
        </w:rPr>
        <w:t>de</w:t>
      </w:r>
      <w:r w:rsidRPr="008E37ED">
        <w:rPr>
          <w:rFonts w:ascii="Times New Roman" w:hAnsi="Times New Roman"/>
          <w:color w:val="767171"/>
          <w:spacing w:val="17"/>
          <w:sz w:val="24"/>
          <w:szCs w:val="24"/>
        </w:rPr>
        <w:t xml:space="preserve"> asistencia </w:t>
      </w:r>
      <w:r w:rsidRPr="008E37ED">
        <w:rPr>
          <w:rFonts w:ascii="Times New Roman" w:hAnsi="Times New Roman"/>
          <w:color w:val="767171"/>
          <w:spacing w:val="16"/>
          <w:sz w:val="24"/>
          <w:szCs w:val="24"/>
        </w:rPr>
        <w:t xml:space="preserve">social </w:t>
      </w:r>
      <w:r w:rsidRPr="008E37ED">
        <w:rPr>
          <w:rFonts w:ascii="Times New Roman" w:hAnsi="Times New Roman"/>
          <w:color w:val="767171"/>
          <w:sz w:val="24"/>
          <w:szCs w:val="24"/>
        </w:rPr>
        <w:t>a</w:t>
      </w:r>
      <w:r w:rsidRPr="008E37ED">
        <w:rPr>
          <w:rFonts w:ascii="Times New Roman" w:hAnsi="Times New Roman"/>
          <w:color w:val="767171"/>
          <w:spacing w:val="9"/>
          <w:sz w:val="24"/>
          <w:szCs w:val="24"/>
        </w:rPr>
        <w:t xml:space="preserve"> la </w:t>
      </w:r>
      <w:r w:rsidRPr="008E37ED">
        <w:rPr>
          <w:rFonts w:ascii="Times New Roman" w:hAnsi="Times New Roman"/>
          <w:color w:val="767171"/>
          <w:spacing w:val="15"/>
          <w:sz w:val="24"/>
          <w:szCs w:val="24"/>
        </w:rPr>
        <w:t>ciudadanía.</w:t>
      </w:r>
    </w:p>
    <w:p w14:paraId="4569A73B" w14:textId="77777777" w:rsidR="00EC709F" w:rsidRPr="008E37ED" w:rsidRDefault="00EC709F" w:rsidP="008E37ED">
      <w:pPr>
        <w:pStyle w:val="Prrafodelista"/>
        <w:widowControl w:val="0"/>
        <w:numPr>
          <w:ilvl w:val="0"/>
          <w:numId w:val="13"/>
        </w:numPr>
        <w:tabs>
          <w:tab w:val="left" w:pos="426"/>
        </w:tabs>
        <w:autoSpaceDE w:val="0"/>
        <w:autoSpaceDN w:val="0"/>
        <w:spacing w:before="237" w:after="0" w:line="360" w:lineRule="auto"/>
        <w:ind w:left="0" w:firstLine="0"/>
        <w:contextualSpacing w:val="0"/>
        <w:rPr>
          <w:rFonts w:ascii="Times New Roman" w:hAnsi="Times New Roman"/>
          <w:color w:val="767171"/>
          <w:sz w:val="24"/>
          <w:szCs w:val="24"/>
        </w:rPr>
      </w:pPr>
      <w:r w:rsidRPr="008E37ED">
        <w:rPr>
          <w:rFonts w:ascii="Times New Roman" w:hAnsi="Times New Roman"/>
          <w:b/>
          <w:color w:val="767171"/>
          <w:spacing w:val="17"/>
          <w:sz w:val="24"/>
          <w:szCs w:val="24"/>
        </w:rPr>
        <w:t>Mujer</w:t>
      </w:r>
      <w:r w:rsidRPr="008E37ED">
        <w:rPr>
          <w:rFonts w:ascii="Times New Roman" w:hAnsi="Times New Roman"/>
          <w:b/>
          <w:color w:val="767171"/>
          <w:spacing w:val="15"/>
          <w:sz w:val="24"/>
          <w:szCs w:val="24"/>
        </w:rPr>
        <w:t xml:space="preserve"> </w:t>
      </w:r>
      <w:r w:rsidRPr="008E37ED">
        <w:rPr>
          <w:rFonts w:ascii="Times New Roman" w:hAnsi="Times New Roman"/>
          <w:b/>
          <w:color w:val="767171"/>
          <w:spacing w:val="11"/>
          <w:sz w:val="24"/>
          <w:szCs w:val="24"/>
        </w:rPr>
        <w:t xml:space="preserve">de </w:t>
      </w:r>
      <w:r w:rsidRPr="008E37ED">
        <w:rPr>
          <w:rFonts w:ascii="Times New Roman" w:hAnsi="Times New Roman"/>
          <w:b/>
          <w:color w:val="767171"/>
          <w:spacing w:val="15"/>
          <w:sz w:val="24"/>
          <w:szCs w:val="24"/>
        </w:rPr>
        <w:t xml:space="preserve">valor </w:t>
      </w:r>
      <w:r w:rsidRPr="008E37ED">
        <w:rPr>
          <w:rFonts w:ascii="Times New Roman" w:hAnsi="Times New Roman"/>
          <w:b/>
          <w:color w:val="767171"/>
          <w:spacing w:val="16"/>
          <w:sz w:val="24"/>
          <w:szCs w:val="24"/>
        </w:rPr>
        <w:t xml:space="preserve">INTRANT: </w:t>
      </w:r>
      <w:r w:rsidRPr="008E37ED">
        <w:rPr>
          <w:rFonts w:ascii="Times New Roman" w:hAnsi="Times New Roman"/>
          <w:color w:val="767171"/>
          <w:sz w:val="24"/>
          <w:szCs w:val="24"/>
        </w:rPr>
        <w:t xml:space="preserve">En </w:t>
      </w:r>
      <w:r w:rsidRPr="008E37ED">
        <w:rPr>
          <w:rFonts w:ascii="Times New Roman" w:hAnsi="Times New Roman"/>
          <w:color w:val="767171"/>
          <w:spacing w:val="10"/>
          <w:sz w:val="24"/>
          <w:szCs w:val="24"/>
        </w:rPr>
        <w:t xml:space="preserve">el </w:t>
      </w:r>
      <w:r w:rsidRPr="008E37ED">
        <w:rPr>
          <w:rFonts w:ascii="Times New Roman" w:hAnsi="Times New Roman"/>
          <w:color w:val="767171"/>
          <w:spacing w:val="15"/>
          <w:sz w:val="24"/>
          <w:szCs w:val="24"/>
        </w:rPr>
        <w:t xml:space="preserve">marco </w:t>
      </w:r>
      <w:r w:rsidRPr="008E37ED">
        <w:rPr>
          <w:rFonts w:ascii="Times New Roman" w:hAnsi="Times New Roman"/>
          <w:color w:val="767171"/>
          <w:spacing w:val="12"/>
          <w:sz w:val="24"/>
          <w:szCs w:val="24"/>
        </w:rPr>
        <w:t xml:space="preserve">del </w:t>
      </w:r>
      <w:r w:rsidRPr="008E37ED">
        <w:rPr>
          <w:rFonts w:ascii="Times New Roman" w:hAnsi="Times New Roman"/>
          <w:color w:val="767171"/>
          <w:spacing w:val="13"/>
          <w:sz w:val="24"/>
          <w:szCs w:val="24"/>
        </w:rPr>
        <w:t xml:space="preserve">Día </w:t>
      </w:r>
      <w:r w:rsidRPr="008E37ED">
        <w:rPr>
          <w:rFonts w:ascii="Times New Roman" w:hAnsi="Times New Roman"/>
          <w:color w:val="767171"/>
          <w:spacing w:val="17"/>
          <w:sz w:val="24"/>
          <w:szCs w:val="24"/>
        </w:rPr>
        <w:t xml:space="preserve">Internacional </w:t>
      </w:r>
      <w:r w:rsidRPr="008E37ED">
        <w:rPr>
          <w:rFonts w:ascii="Times New Roman" w:hAnsi="Times New Roman"/>
          <w:color w:val="767171"/>
          <w:spacing w:val="10"/>
          <w:sz w:val="24"/>
          <w:szCs w:val="24"/>
        </w:rPr>
        <w:t xml:space="preserve">de la </w:t>
      </w:r>
      <w:r w:rsidRPr="008E37ED">
        <w:rPr>
          <w:rFonts w:ascii="Times New Roman" w:hAnsi="Times New Roman"/>
          <w:color w:val="767171"/>
          <w:spacing w:val="15"/>
          <w:sz w:val="24"/>
          <w:szCs w:val="24"/>
        </w:rPr>
        <w:t xml:space="preserve">Mujer fueron </w:t>
      </w:r>
      <w:r w:rsidRPr="008E37ED">
        <w:rPr>
          <w:rFonts w:ascii="Times New Roman" w:hAnsi="Times New Roman"/>
          <w:color w:val="767171"/>
          <w:spacing w:val="18"/>
          <w:sz w:val="24"/>
          <w:szCs w:val="24"/>
        </w:rPr>
        <w:t>desarrollados</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5"/>
          <w:sz w:val="24"/>
          <w:szCs w:val="24"/>
        </w:rPr>
        <w:t>cinco</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9"/>
          <w:sz w:val="24"/>
          <w:szCs w:val="24"/>
        </w:rPr>
        <w:t>(</w:t>
      </w:r>
      <w:proofErr w:type="gramStart"/>
      <w:r w:rsidRPr="008E37ED">
        <w:rPr>
          <w:rFonts w:ascii="Times New Roman" w:hAnsi="Times New Roman"/>
          <w:color w:val="767171"/>
          <w:spacing w:val="9"/>
          <w:sz w:val="24"/>
          <w:szCs w:val="24"/>
        </w:rPr>
        <w:t>5</w:t>
      </w:r>
      <w:r w:rsidRPr="008E37ED">
        <w:rPr>
          <w:rFonts w:ascii="Times New Roman" w:hAnsi="Times New Roman"/>
          <w:color w:val="767171"/>
          <w:spacing w:val="-15"/>
          <w:sz w:val="24"/>
          <w:szCs w:val="24"/>
        </w:rPr>
        <w:t xml:space="preserve"> </w:t>
      </w:r>
      <w:r w:rsidRPr="008E37ED">
        <w:rPr>
          <w:rFonts w:ascii="Times New Roman" w:hAnsi="Times New Roman"/>
          <w:color w:val="767171"/>
          <w:sz w:val="24"/>
          <w:szCs w:val="24"/>
        </w:rPr>
        <w:t>)</w:t>
      </w:r>
      <w:proofErr w:type="gramEnd"/>
      <w:r w:rsidRPr="008E37ED">
        <w:rPr>
          <w:rFonts w:ascii="Times New Roman" w:hAnsi="Times New Roman"/>
          <w:color w:val="767171"/>
          <w:spacing w:val="40"/>
          <w:sz w:val="24"/>
          <w:szCs w:val="24"/>
        </w:rPr>
        <w:t xml:space="preserve"> </w:t>
      </w:r>
      <w:r w:rsidRPr="008E37ED">
        <w:rPr>
          <w:rFonts w:ascii="Times New Roman" w:hAnsi="Times New Roman"/>
          <w:color w:val="767171"/>
          <w:spacing w:val="17"/>
          <w:sz w:val="24"/>
          <w:szCs w:val="24"/>
        </w:rPr>
        <w:t>audiovisuales</w:t>
      </w:r>
      <w:r w:rsidRPr="008E37ED">
        <w:rPr>
          <w:rFonts w:ascii="Times New Roman" w:hAnsi="Times New Roman"/>
          <w:color w:val="767171"/>
          <w:spacing w:val="40"/>
          <w:sz w:val="24"/>
          <w:szCs w:val="24"/>
        </w:rPr>
        <w:t xml:space="preserve"> </w:t>
      </w:r>
      <w:r w:rsidRPr="008E37ED">
        <w:rPr>
          <w:rFonts w:ascii="Times New Roman" w:hAnsi="Times New Roman"/>
          <w:color w:val="767171"/>
          <w:sz w:val="24"/>
          <w:szCs w:val="24"/>
        </w:rPr>
        <w:t>de</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6"/>
          <w:sz w:val="24"/>
          <w:szCs w:val="24"/>
        </w:rPr>
        <w:t>mujeres</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7"/>
          <w:sz w:val="24"/>
          <w:szCs w:val="24"/>
        </w:rPr>
        <w:t>destacadas</w:t>
      </w:r>
      <w:r w:rsidRPr="008E37ED">
        <w:rPr>
          <w:rFonts w:ascii="Times New Roman" w:hAnsi="Times New Roman"/>
          <w:color w:val="767171"/>
          <w:spacing w:val="40"/>
          <w:sz w:val="24"/>
          <w:szCs w:val="24"/>
        </w:rPr>
        <w:t xml:space="preserve"> </w:t>
      </w:r>
      <w:r w:rsidRPr="008E37ED">
        <w:rPr>
          <w:rFonts w:ascii="Times New Roman" w:hAnsi="Times New Roman"/>
          <w:color w:val="767171"/>
          <w:sz w:val="24"/>
          <w:szCs w:val="24"/>
        </w:rPr>
        <w:t>de</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0"/>
          <w:sz w:val="24"/>
          <w:szCs w:val="24"/>
        </w:rPr>
        <w:t>la</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7"/>
          <w:sz w:val="24"/>
          <w:szCs w:val="24"/>
        </w:rPr>
        <w:t>institución</w:t>
      </w:r>
      <w:r w:rsidRPr="008E37ED">
        <w:rPr>
          <w:rFonts w:ascii="Times New Roman" w:hAnsi="Times New Roman"/>
          <w:color w:val="767171"/>
          <w:spacing w:val="40"/>
          <w:sz w:val="24"/>
          <w:szCs w:val="24"/>
        </w:rPr>
        <w:t xml:space="preserve"> </w:t>
      </w:r>
      <w:r w:rsidRPr="008E37ED">
        <w:rPr>
          <w:rFonts w:ascii="Times New Roman" w:hAnsi="Times New Roman"/>
          <w:color w:val="767171"/>
          <w:sz w:val="24"/>
          <w:szCs w:val="24"/>
        </w:rPr>
        <w:t>y</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4"/>
          <w:sz w:val="24"/>
          <w:szCs w:val="24"/>
        </w:rPr>
        <w:t xml:space="preserve">cuya </w:t>
      </w:r>
      <w:r w:rsidRPr="008E37ED">
        <w:rPr>
          <w:rFonts w:ascii="Times New Roman" w:hAnsi="Times New Roman"/>
          <w:color w:val="767171"/>
          <w:spacing w:val="16"/>
          <w:sz w:val="24"/>
          <w:szCs w:val="24"/>
        </w:rPr>
        <w:t xml:space="preserve">historia </w:t>
      </w:r>
      <w:r w:rsidRPr="008E37ED">
        <w:rPr>
          <w:rFonts w:ascii="Times New Roman" w:hAnsi="Times New Roman"/>
          <w:color w:val="767171"/>
          <w:spacing w:val="10"/>
          <w:sz w:val="24"/>
          <w:szCs w:val="24"/>
        </w:rPr>
        <w:t>de</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4"/>
          <w:sz w:val="24"/>
          <w:szCs w:val="24"/>
        </w:rPr>
        <w:t>vida</w:t>
      </w:r>
      <w:r w:rsidRPr="008E37ED">
        <w:rPr>
          <w:rFonts w:ascii="Times New Roman" w:hAnsi="Times New Roman"/>
          <w:color w:val="767171"/>
          <w:spacing w:val="17"/>
          <w:sz w:val="24"/>
          <w:szCs w:val="24"/>
        </w:rPr>
        <w:t xml:space="preserve"> constituyen </w:t>
      </w:r>
      <w:r w:rsidRPr="008E37ED">
        <w:rPr>
          <w:rFonts w:ascii="Times New Roman" w:hAnsi="Times New Roman"/>
          <w:color w:val="767171"/>
          <w:spacing w:val="10"/>
          <w:sz w:val="24"/>
          <w:szCs w:val="24"/>
        </w:rPr>
        <w:t>un</w:t>
      </w:r>
      <w:r w:rsidRPr="008E37ED">
        <w:rPr>
          <w:rFonts w:ascii="Times New Roman" w:hAnsi="Times New Roman"/>
          <w:color w:val="767171"/>
          <w:spacing w:val="16"/>
          <w:sz w:val="24"/>
          <w:szCs w:val="24"/>
        </w:rPr>
        <w:t xml:space="preserve"> ejemplo </w:t>
      </w:r>
      <w:r w:rsidRPr="008E37ED">
        <w:rPr>
          <w:rFonts w:ascii="Times New Roman" w:hAnsi="Times New Roman"/>
          <w:color w:val="767171"/>
          <w:spacing w:val="14"/>
          <w:sz w:val="24"/>
          <w:szCs w:val="24"/>
        </w:rPr>
        <w:t>para</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5"/>
          <w:sz w:val="24"/>
          <w:szCs w:val="24"/>
        </w:rPr>
        <w:t>otras</w:t>
      </w:r>
      <w:r w:rsidRPr="008E37ED">
        <w:rPr>
          <w:rFonts w:ascii="Times New Roman" w:hAnsi="Times New Roman"/>
          <w:color w:val="767171"/>
          <w:spacing w:val="16"/>
          <w:sz w:val="24"/>
          <w:szCs w:val="24"/>
        </w:rPr>
        <w:t xml:space="preserve"> mujeres. </w:t>
      </w:r>
      <w:r w:rsidRPr="008E37ED">
        <w:rPr>
          <w:rFonts w:ascii="Times New Roman" w:hAnsi="Times New Roman"/>
          <w:color w:val="767171"/>
          <w:spacing w:val="15"/>
          <w:sz w:val="24"/>
          <w:szCs w:val="24"/>
        </w:rPr>
        <w:t>Estas</w:t>
      </w:r>
      <w:r w:rsidRPr="008E37ED">
        <w:rPr>
          <w:rFonts w:ascii="Times New Roman" w:hAnsi="Times New Roman"/>
          <w:color w:val="767171"/>
          <w:spacing w:val="17"/>
          <w:sz w:val="24"/>
          <w:szCs w:val="24"/>
        </w:rPr>
        <w:t xml:space="preserve"> historias </w:t>
      </w:r>
      <w:r w:rsidRPr="008E37ED">
        <w:rPr>
          <w:rFonts w:ascii="Times New Roman" w:hAnsi="Times New Roman"/>
          <w:color w:val="767171"/>
          <w:spacing w:val="15"/>
          <w:sz w:val="24"/>
          <w:szCs w:val="24"/>
        </w:rPr>
        <w:t>fueron</w:t>
      </w:r>
      <w:r w:rsidRPr="008E37ED">
        <w:rPr>
          <w:rFonts w:ascii="Times New Roman" w:hAnsi="Times New Roman"/>
          <w:color w:val="767171"/>
          <w:spacing w:val="80"/>
          <w:sz w:val="24"/>
          <w:szCs w:val="24"/>
        </w:rPr>
        <w:t xml:space="preserve"> </w:t>
      </w:r>
      <w:r w:rsidRPr="008E37ED">
        <w:rPr>
          <w:rFonts w:ascii="Times New Roman" w:hAnsi="Times New Roman"/>
          <w:color w:val="767171"/>
          <w:spacing w:val="17"/>
          <w:sz w:val="24"/>
          <w:szCs w:val="24"/>
        </w:rPr>
        <w:t xml:space="preserve">difundidas mediante comunicación </w:t>
      </w:r>
      <w:r w:rsidRPr="008E37ED">
        <w:rPr>
          <w:rFonts w:ascii="Times New Roman" w:hAnsi="Times New Roman"/>
          <w:color w:val="767171"/>
          <w:spacing w:val="16"/>
          <w:sz w:val="24"/>
          <w:szCs w:val="24"/>
        </w:rPr>
        <w:t xml:space="preserve">interna dirigida </w:t>
      </w:r>
      <w:r w:rsidRPr="008E37ED">
        <w:rPr>
          <w:rFonts w:ascii="Times New Roman" w:hAnsi="Times New Roman"/>
          <w:color w:val="767171"/>
          <w:sz w:val="24"/>
          <w:szCs w:val="24"/>
        </w:rPr>
        <w:t>a</w:t>
      </w:r>
      <w:r w:rsidRPr="008E37ED">
        <w:rPr>
          <w:rFonts w:ascii="Times New Roman" w:hAnsi="Times New Roman"/>
          <w:color w:val="767171"/>
          <w:spacing w:val="15"/>
          <w:sz w:val="24"/>
          <w:szCs w:val="24"/>
        </w:rPr>
        <w:t xml:space="preserve"> todos </w:t>
      </w:r>
      <w:r w:rsidRPr="008E37ED">
        <w:rPr>
          <w:rFonts w:ascii="Times New Roman" w:hAnsi="Times New Roman"/>
          <w:color w:val="767171"/>
          <w:spacing w:val="12"/>
          <w:sz w:val="24"/>
          <w:szCs w:val="24"/>
        </w:rPr>
        <w:t>los</w:t>
      </w:r>
      <w:r w:rsidRPr="008E37ED">
        <w:rPr>
          <w:rFonts w:ascii="Times New Roman" w:hAnsi="Times New Roman"/>
          <w:color w:val="767171"/>
          <w:spacing w:val="17"/>
          <w:sz w:val="24"/>
          <w:szCs w:val="24"/>
        </w:rPr>
        <w:t xml:space="preserve"> colaboradores </w:t>
      </w:r>
      <w:r w:rsidRPr="008E37ED">
        <w:rPr>
          <w:rFonts w:ascii="Times New Roman" w:hAnsi="Times New Roman"/>
          <w:color w:val="767171"/>
          <w:sz w:val="24"/>
          <w:szCs w:val="24"/>
        </w:rPr>
        <w:t>y</w:t>
      </w:r>
      <w:r w:rsidRPr="008E37ED">
        <w:rPr>
          <w:rFonts w:ascii="Times New Roman" w:hAnsi="Times New Roman"/>
          <w:color w:val="767171"/>
          <w:spacing w:val="17"/>
          <w:sz w:val="24"/>
          <w:szCs w:val="24"/>
        </w:rPr>
        <w:t xml:space="preserve"> publicadas</w:t>
      </w:r>
      <w:r w:rsidRPr="008E37ED">
        <w:rPr>
          <w:rFonts w:ascii="Times New Roman" w:hAnsi="Times New Roman"/>
          <w:color w:val="767171"/>
          <w:spacing w:val="80"/>
          <w:sz w:val="24"/>
          <w:szCs w:val="24"/>
        </w:rPr>
        <w:t xml:space="preserve"> </w:t>
      </w:r>
      <w:r w:rsidRPr="008E37ED">
        <w:rPr>
          <w:rFonts w:ascii="Times New Roman" w:hAnsi="Times New Roman"/>
          <w:color w:val="767171"/>
          <w:sz w:val="24"/>
          <w:szCs w:val="24"/>
        </w:rPr>
        <w:t>en</w:t>
      </w:r>
      <w:r w:rsidRPr="008E37ED">
        <w:rPr>
          <w:rFonts w:ascii="Times New Roman" w:hAnsi="Times New Roman"/>
          <w:color w:val="767171"/>
          <w:spacing w:val="12"/>
          <w:sz w:val="24"/>
          <w:szCs w:val="24"/>
        </w:rPr>
        <w:t xml:space="preserve"> las </w:t>
      </w:r>
      <w:r w:rsidRPr="008E37ED">
        <w:rPr>
          <w:rFonts w:ascii="Times New Roman" w:hAnsi="Times New Roman"/>
          <w:color w:val="767171"/>
          <w:spacing w:val="15"/>
          <w:sz w:val="24"/>
          <w:szCs w:val="24"/>
        </w:rPr>
        <w:t xml:space="preserve">redes </w:t>
      </w:r>
      <w:r w:rsidRPr="008E37ED">
        <w:rPr>
          <w:rFonts w:ascii="Times New Roman" w:hAnsi="Times New Roman"/>
          <w:color w:val="767171"/>
          <w:spacing w:val="17"/>
          <w:sz w:val="24"/>
          <w:szCs w:val="24"/>
        </w:rPr>
        <w:t xml:space="preserve">sociales </w:t>
      </w:r>
      <w:r w:rsidRPr="008E37ED">
        <w:rPr>
          <w:rFonts w:ascii="Times New Roman" w:hAnsi="Times New Roman"/>
          <w:color w:val="767171"/>
          <w:spacing w:val="12"/>
          <w:sz w:val="24"/>
          <w:szCs w:val="24"/>
        </w:rPr>
        <w:t xml:space="preserve">del </w:t>
      </w:r>
      <w:r w:rsidRPr="008E37ED">
        <w:rPr>
          <w:rFonts w:ascii="Times New Roman" w:hAnsi="Times New Roman"/>
          <w:color w:val="767171"/>
          <w:spacing w:val="16"/>
          <w:sz w:val="24"/>
          <w:szCs w:val="24"/>
        </w:rPr>
        <w:t>INTRANT.</w:t>
      </w:r>
    </w:p>
    <w:p w14:paraId="73C47773" w14:textId="77777777" w:rsidR="0046448D" w:rsidRPr="008E37ED" w:rsidRDefault="0046448D" w:rsidP="008E37ED">
      <w:pPr>
        <w:pStyle w:val="Prrafodelista"/>
        <w:widowControl w:val="0"/>
        <w:numPr>
          <w:ilvl w:val="0"/>
          <w:numId w:val="13"/>
        </w:numPr>
        <w:tabs>
          <w:tab w:val="left" w:pos="426"/>
        </w:tabs>
        <w:autoSpaceDE w:val="0"/>
        <w:autoSpaceDN w:val="0"/>
        <w:spacing w:before="237" w:after="0" w:line="360" w:lineRule="auto"/>
        <w:ind w:left="0" w:firstLine="0"/>
        <w:contextualSpacing w:val="0"/>
        <w:rPr>
          <w:rFonts w:ascii="Times New Roman" w:hAnsi="Times New Roman"/>
          <w:color w:val="767171"/>
          <w:spacing w:val="15"/>
          <w:sz w:val="24"/>
          <w:szCs w:val="24"/>
        </w:rPr>
      </w:pPr>
      <w:r w:rsidRPr="008E37ED">
        <w:rPr>
          <w:rFonts w:ascii="Times New Roman" w:hAnsi="Times New Roman"/>
          <w:b/>
          <w:bCs/>
          <w:color w:val="767171"/>
          <w:spacing w:val="15"/>
          <w:sz w:val="24"/>
          <w:szCs w:val="24"/>
        </w:rPr>
        <w:t xml:space="preserve">RD </w:t>
      </w:r>
      <w:r w:rsidRPr="008E37ED">
        <w:rPr>
          <w:rFonts w:ascii="Times New Roman" w:hAnsi="Times New Roman"/>
          <w:b/>
          <w:color w:val="767171"/>
          <w:spacing w:val="17"/>
          <w:sz w:val="24"/>
          <w:szCs w:val="24"/>
        </w:rPr>
        <w:t>Se</w:t>
      </w:r>
      <w:r w:rsidRPr="008E37ED">
        <w:rPr>
          <w:rFonts w:ascii="Times New Roman" w:hAnsi="Times New Roman"/>
          <w:b/>
          <w:bCs/>
          <w:color w:val="767171"/>
          <w:spacing w:val="15"/>
          <w:sz w:val="24"/>
          <w:szCs w:val="24"/>
        </w:rPr>
        <w:t xml:space="preserve"> Mueve:</w:t>
      </w:r>
      <w:r w:rsidRPr="008E37ED">
        <w:rPr>
          <w:rFonts w:ascii="Times New Roman" w:hAnsi="Times New Roman"/>
          <w:color w:val="767171"/>
          <w:spacing w:val="15"/>
          <w:sz w:val="24"/>
          <w:szCs w:val="24"/>
        </w:rPr>
        <w:t xml:space="preserve"> difusión de medidas del plan de gestión del tránsito, orientadas a mejorar la movilidad y la seguridad vial. </w:t>
      </w:r>
    </w:p>
    <w:p w14:paraId="7A795FCD" w14:textId="19A4922E" w:rsidR="0077106A" w:rsidRPr="008E37ED" w:rsidRDefault="0046448D" w:rsidP="008E37ED">
      <w:pPr>
        <w:pStyle w:val="Prrafodelista"/>
        <w:widowControl w:val="0"/>
        <w:numPr>
          <w:ilvl w:val="0"/>
          <w:numId w:val="13"/>
        </w:numPr>
        <w:tabs>
          <w:tab w:val="left" w:pos="426"/>
        </w:tabs>
        <w:autoSpaceDE w:val="0"/>
        <w:autoSpaceDN w:val="0"/>
        <w:spacing w:before="237" w:after="0" w:line="360" w:lineRule="auto"/>
        <w:ind w:left="0" w:firstLine="0"/>
        <w:contextualSpacing w:val="0"/>
        <w:rPr>
          <w:rStyle w:val="eop"/>
          <w:rFonts w:ascii="Times New Roman" w:hAnsi="Times New Roman"/>
          <w:color w:val="767171"/>
          <w:sz w:val="24"/>
          <w:szCs w:val="24"/>
        </w:rPr>
      </w:pPr>
      <w:r w:rsidRPr="008E37ED">
        <w:rPr>
          <w:rFonts w:ascii="Times New Roman" w:hAnsi="Times New Roman"/>
          <w:b/>
          <w:bCs/>
          <w:color w:val="767171"/>
          <w:spacing w:val="15"/>
          <w:sz w:val="24"/>
          <w:szCs w:val="24"/>
        </w:rPr>
        <w:t>Tránsito</w:t>
      </w:r>
      <w:r w:rsidRPr="008E37ED">
        <w:rPr>
          <w:rStyle w:val="normaltextrun"/>
          <w:rFonts w:ascii="Times New Roman" w:hAnsi="Times New Roman"/>
          <w:b/>
          <w:bCs/>
          <w:color w:val="767171"/>
          <w:sz w:val="24"/>
          <w:szCs w:val="24"/>
        </w:rPr>
        <w:t xml:space="preserve"> + Limpio</w:t>
      </w:r>
      <w:r w:rsidRPr="008E37ED">
        <w:rPr>
          <w:rStyle w:val="normaltextrun"/>
          <w:rFonts w:ascii="Times New Roman" w:hAnsi="Times New Roman"/>
          <w:color w:val="767171"/>
          <w:sz w:val="24"/>
          <w:szCs w:val="24"/>
        </w:rPr>
        <w:t xml:space="preserve">: </w:t>
      </w:r>
      <w:r w:rsidRPr="008E37ED">
        <w:rPr>
          <w:rFonts w:ascii="Times New Roman" w:hAnsi="Times New Roman"/>
          <w:color w:val="767171"/>
          <w:spacing w:val="15"/>
          <w:sz w:val="24"/>
          <w:szCs w:val="24"/>
        </w:rPr>
        <w:t>prevención de siniestros de tránsito asociados al consumo de alcohol y sustancias.</w:t>
      </w:r>
      <w:r w:rsidRPr="008E37ED">
        <w:rPr>
          <w:rStyle w:val="eop"/>
          <w:rFonts w:ascii="Times New Roman" w:eastAsiaTheme="majorEastAsia" w:hAnsi="Times New Roman"/>
          <w:color w:val="767171"/>
          <w:sz w:val="24"/>
          <w:szCs w:val="24"/>
        </w:rPr>
        <w:t> </w:t>
      </w:r>
    </w:p>
    <w:p w14:paraId="5D78DA97" w14:textId="63C947C2" w:rsidR="008540BB" w:rsidRPr="008E37ED" w:rsidRDefault="008540BB" w:rsidP="008E37ED">
      <w:pPr>
        <w:tabs>
          <w:tab w:val="left" w:pos="1985"/>
        </w:tabs>
        <w:spacing w:before="240" w:after="240" w:line="360" w:lineRule="auto"/>
        <w:jc w:val="center"/>
        <w:rPr>
          <w:rFonts w:eastAsia="Calibri"/>
          <w:b/>
          <w:bCs/>
          <w:noProof/>
          <w:lang w:val="es-DO"/>
        </w:rPr>
      </w:pPr>
      <w:r w:rsidRPr="008E37ED">
        <w:rPr>
          <w:rFonts w:eastAsia="Calibri"/>
          <w:b/>
          <w:bCs/>
          <w:noProof/>
          <w:lang w:val="es-DO"/>
        </w:rPr>
        <w:t xml:space="preserve">Redes </w:t>
      </w:r>
      <w:r w:rsidR="00C51FC3" w:rsidRPr="008E37ED">
        <w:rPr>
          <w:rFonts w:eastAsia="Calibri"/>
          <w:b/>
          <w:bCs/>
          <w:noProof/>
          <w:lang w:val="es-DO"/>
        </w:rPr>
        <w:t>S</w:t>
      </w:r>
      <w:r w:rsidRPr="008E37ED">
        <w:rPr>
          <w:rFonts w:eastAsia="Calibri"/>
          <w:b/>
          <w:bCs/>
          <w:noProof/>
          <w:lang w:val="es-DO"/>
        </w:rPr>
        <w:t xml:space="preserve">ociales y </w:t>
      </w:r>
      <w:r w:rsidR="00C51FC3" w:rsidRPr="008E37ED">
        <w:rPr>
          <w:rFonts w:eastAsia="Calibri"/>
          <w:b/>
          <w:bCs/>
          <w:noProof/>
          <w:lang w:val="es-DO"/>
        </w:rPr>
        <w:t>P</w:t>
      </w:r>
      <w:r w:rsidRPr="008E37ED">
        <w:rPr>
          <w:rFonts w:eastAsia="Calibri"/>
          <w:b/>
          <w:bCs/>
          <w:noProof/>
          <w:lang w:val="es-DO"/>
        </w:rPr>
        <w:t xml:space="preserve">ágina </w:t>
      </w:r>
      <w:r w:rsidR="00C51FC3" w:rsidRPr="008E37ED">
        <w:rPr>
          <w:rFonts w:eastAsia="Calibri"/>
          <w:b/>
          <w:bCs/>
          <w:noProof/>
          <w:lang w:val="es-DO"/>
        </w:rPr>
        <w:t>W</w:t>
      </w:r>
      <w:r w:rsidRPr="008E37ED">
        <w:rPr>
          <w:rFonts w:eastAsia="Calibri"/>
          <w:b/>
          <w:bCs/>
          <w:noProof/>
          <w:lang w:val="es-DO"/>
        </w:rPr>
        <w:t>eb</w:t>
      </w:r>
    </w:p>
    <w:p w14:paraId="23053418" w14:textId="77777777" w:rsidR="00C51FC3"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 xml:space="preserve">Durante el primer semestre del año, la comunidad del INTRANT en Instagram alcanzó los 170, 518 seguidores, lo que representa un </w:t>
      </w:r>
      <w:r w:rsidRPr="008E37ED">
        <w:rPr>
          <w:rFonts w:eastAsia="Calibri"/>
          <w:noProof/>
          <w:lang w:val="es-DO"/>
        </w:rPr>
        <w:lastRenderedPageBreak/>
        <w:t xml:space="preserve">incremento del 0. 6% con respecto a febrero. Se publicaron 165 contenidos, de los cuales 35 fueron colaboraciones con distintas instituciones y figuras clave entre las que se encuentran DIGESETT, UCE, UCATEBA, AccidentesRD, Policía Nacional, RD Vial, OGTIC, así como diversas Gobernaciones y Alcaldías. </w:t>
      </w:r>
    </w:p>
    <w:p w14:paraId="2A022F5D" w14:textId="77777777" w:rsidR="001C4475"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 xml:space="preserve">En Facebook, INTRANT alcanzó 19, 247 seguidores y se registraron 239 interacciones, mientras que se realizaron en la cuenta de X del INTRANT un total de 135 publicaciones y 41 publicaciones fueron realizadas en el canal de You Tube. La página web institucional registró un total de 257,288 visitas a nivel mundial. </w:t>
      </w:r>
    </w:p>
    <w:p w14:paraId="0066C1FA" w14:textId="2D477938" w:rsidR="008540BB"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En cuanto a la distribución por dispositivos, el 73.77% del tráfico provino de dispositivos móviles, mientras que el 26.23% accedieron desde computadoras de escritorio, lo que refleja una clara preferencia por el acceso desde dispositivos móviles. En la misma fueron publicadas 35 notas de prensa en nuestro portal, fortaleciendo la difusión de información relevante.</w:t>
      </w:r>
    </w:p>
    <w:p w14:paraId="012C559D" w14:textId="7537AE84" w:rsidR="008540BB" w:rsidRPr="008E37ED" w:rsidRDefault="00C12C1B" w:rsidP="008E37ED">
      <w:pPr>
        <w:tabs>
          <w:tab w:val="left" w:pos="1985"/>
        </w:tabs>
        <w:spacing w:before="240" w:after="240" w:line="360" w:lineRule="auto"/>
        <w:jc w:val="both"/>
        <w:rPr>
          <w:rFonts w:eastAsia="Calibri"/>
          <w:noProof/>
          <w:lang w:val="es-DO"/>
        </w:rPr>
      </w:pPr>
      <w:r w:rsidRPr="008E37ED">
        <w:rPr>
          <w:rFonts w:eastAsia="Calibri"/>
          <w:noProof/>
          <w:lang w:val="es-DO"/>
        </w:rPr>
        <w:t xml:space="preserve">En </w:t>
      </w:r>
      <w:r w:rsidR="008540BB" w:rsidRPr="008E37ED">
        <w:rPr>
          <w:rFonts w:eastAsia="Calibri"/>
          <w:noProof/>
          <w:lang w:val="es-DO"/>
        </w:rPr>
        <w:t>2025 las plataformas digitales del INTRANT mostraron un crecimiento sostenido en alcance, interacción y visibilidad institucional. En Instagram, la cuenta registró más de 798 mil visitas, un incremento del 1300%, con un crecimiento de 27% en seguidores y más de 106 mil interacciones, consolidándose como el principal canal de conexión con la ciudadanía. En Facebook, las publicaciones alcanzaron 249 mil visualizaciones y un aumento del 523% en interacciones, reflejando una mayor p articipación del público y efectividad en los contenidos.</w:t>
      </w:r>
    </w:p>
    <w:p w14:paraId="7E967643" w14:textId="77777777" w:rsidR="00C51FC3"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lastRenderedPageBreak/>
        <w:t xml:space="preserve">El canal de You Tube acumuló más de 11 mil vistas y 82 nuevos suscriptores, mientras que la cuenta en X ( Twitter) mantuvo una comunidad activa de 52 mil seguidores, fortaleciendo la difusión de mensajes oficiales sobre tránsito y seguridad vial. La página web institucional registró 798 mil visitas, con un promedio de siete minutos por sesión y predominio del acceso desde dispositivos móviles (71%), lo que reafirmó su papel como principal fuente de información institucional y de servicios. </w:t>
      </w:r>
    </w:p>
    <w:p w14:paraId="1CDD0795" w14:textId="19AC35BE" w:rsidR="008540BB"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En conjunto, los resultados digitales evidenciaron un crecimiento significativo en la presencia y posicionamiento del INTRANT, así como en la efectividad de su estrategia de comunicación digital.</w:t>
      </w:r>
    </w:p>
    <w:p w14:paraId="705DD5D4" w14:textId="7DADBB23" w:rsidR="00554F24" w:rsidRPr="008E37ED" w:rsidRDefault="00554F24" w:rsidP="008E37ED">
      <w:pPr>
        <w:tabs>
          <w:tab w:val="left" w:pos="1985"/>
        </w:tabs>
        <w:spacing w:before="240" w:after="240" w:line="360" w:lineRule="auto"/>
        <w:jc w:val="both"/>
        <w:rPr>
          <w:rFonts w:eastAsia="Calibri"/>
          <w:noProof/>
          <w:lang w:val="es-DO"/>
        </w:rPr>
      </w:pPr>
      <w:r w:rsidRPr="008E37ED">
        <w:rPr>
          <w:rFonts w:eastAsia="Calibri"/>
          <w:noProof/>
          <w:lang w:val="es-DO"/>
        </w:rPr>
        <w:t>De cara al cuarto trimestre</w:t>
      </w:r>
      <w:r w:rsidR="00DE2FE0" w:rsidRPr="008E37ED">
        <w:rPr>
          <w:rFonts w:eastAsia="Calibri"/>
          <w:noProof/>
          <w:lang w:val="es-DO"/>
        </w:rPr>
        <w:t xml:space="preserve"> de 2025 </w:t>
      </w:r>
      <w:r w:rsidRPr="008E37ED">
        <w:rPr>
          <w:rFonts w:eastAsia="Calibri"/>
          <w:noProof/>
          <w:lang w:val="es-DO"/>
        </w:rPr>
        <w:t>la cuenta de Instagram alcanzó 184,271 seguidores y obtuvo 894,114 visualizaciones</w:t>
      </w:r>
      <w:r w:rsidR="0054476B" w:rsidRPr="008E37ED">
        <w:rPr>
          <w:rFonts w:eastAsia="Calibri"/>
          <w:noProof/>
          <w:lang w:val="es-DO"/>
        </w:rPr>
        <w:t>; mientras que el Portal web institucional alcanzó 58 mil usuarios activos y 204 mil visualizaciones.</w:t>
      </w:r>
    </w:p>
    <w:p w14:paraId="6678B309" w14:textId="77777777" w:rsidR="008540BB" w:rsidRPr="008E37ED" w:rsidRDefault="008540BB" w:rsidP="008E37ED">
      <w:pPr>
        <w:tabs>
          <w:tab w:val="left" w:pos="1985"/>
        </w:tabs>
        <w:spacing w:before="240" w:after="240" w:line="360" w:lineRule="auto"/>
        <w:jc w:val="center"/>
        <w:rPr>
          <w:rFonts w:eastAsia="Calibri"/>
          <w:b/>
          <w:bCs/>
          <w:noProof/>
          <w:lang w:val="es-DO"/>
        </w:rPr>
      </w:pPr>
      <w:r w:rsidRPr="008E37ED">
        <w:rPr>
          <w:rFonts w:eastAsia="Calibri"/>
          <w:b/>
          <w:bCs/>
          <w:noProof/>
          <w:lang w:val="es-DO"/>
        </w:rPr>
        <w:t>Producción Audiovisual</w:t>
      </w:r>
    </w:p>
    <w:p w14:paraId="1462575B" w14:textId="77777777" w:rsidR="001C4475"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En los</w:t>
      </w:r>
      <w:r w:rsidR="009E75A5" w:rsidRPr="008E37ED">
        <w:rPr>
          <w:rFonts w:eastAsia="Calibri"/>
          <w:noProof/>
          <w:lang w:val="es-DO"/>
        </w:rPr>
        <w:t xml:space="preserve"> primeros tres</w:t>
      </w:r>
      <w:r w:rsidRPr="008E37ED">
        <w:rPr>
          <w:rFonts w:eastAsia="Calibri"/>
          <w:noProof/>
          <w:lang w:val="es-DO"/>
        </w:rPr>
        <w:t xml:space="preserve"> meses se produjeron un total de 36 contenidos audiovisuales, para la difusión de mensajes atractivos diseñados y adaptados a diferentes tipos de públicos. </w:t>
      </w:r>
    </w:p>
    <w:p w14:paraId="3F793F81" w14:textId="30DFCA58" w:rsidR="008540BB"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 xml:space="preserve">La realización de estos contenidos audiovisuales incluyó tanto actividades institucionales com o la cobertura sobre los avances para la formulación del Plan Estratégico Nacional de Seguridad Vial 2025 - 2030, visitas al ejecutivo, firma de acuerdos institucionales, </w:t>
      </w:r>
      <w:r w:rsidRPr="008E37ED">
        <w:rPr>
          <w:rFonts w:eastAsia="Calibri"/>
          <w:noProof/>
          <w:lang w:val="es-DO"/>
        </w:rPr>
        <w:lastRenderedPageBreak/>
        <w:t>cobertura del Gobierno Contigo en Sabana Perdida, ofrenda floral en el Altar de la Patr ia, entre otras.</w:t>
      </w:r>
    </w:p>
    <w:p w14:paraId="169BA0FD" w14:textId="691B0360" w:rsidR="008540BB"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En los meses abril, mayo y junio se produjeron un total de (63) contenidos audiovisuales , para la difusión de mensajes atractivos diseñados y adaptados a diferentes tipos de públicos.</w:t>
      </w:r>
    </w:p>
    <w:p w14:paraId="6B7BCCBE" w14:textId="77777777" w:rsidR="008540BB" w:rsidRPr="008E37ED" w:rsidRDefault="008540BB" w:rsidP="008E37ED">
      <w:pPr>
        <w:tabs>
          <w:tab w:val="left" w:pos="1985"/>
        </w:tabs>
        <w:spacing w:before="240" w:after="240" w:line="360" w:lineRule="auto"/>
        <w:jc w:val="center"/>
        <w:rPr>
          <w:rFonts w:eastAsia="Calibri"/>
          <w:b/>
          <w:bCs/>
          <w:noProof/>
          <w:lang w:val="es-DO"/>
        </w:rPr>
      </w:pPr>
      <w:r w:rsidRPr="008E37ED">
        <w:rPr>
          <w:rFonts w:eastAsia="Calibri"/>
          <w:b/>
          <w:bCs/>
          <w:noProof/>
          <w:lang w:val="es-DO"/>
        </w:rPr>
        <w:t>Comunicación Interna</w:t>
      </w:r>
    </w:p>
    <w:p w14:paraId="5671D54B" w14:textId="77777777" w:rsidR="001C4475"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 xml:space="preserve">En lo que respecta a la comunicación interna, </w:t>
      </w:r>
      <w:r w:rsidR="002B1CB0" w:rsidRPr="008E37ED">
        <w:rPr>
          <w:rFonts w:eastAsia="Calibri"/>
          <w:noProof/>
          <w:lang w:val="es-DO"/>
        </w:rPr>
        <w:t xml:space="preserve">en 2025 </w:t>
      </w:r>
      <w:r w:rsidRPr="008E37ED">
        <w:rPr>
          <w:rFonts w:eastAsia="Calibri"/>
          <w:noProof/>
          <w:lang w:val="es-DO"/>
        </w:rPr>
        <w:t xml:space="preserve">se implementó formalmente el correo de comunicación interna para todos los colaboradores de INTRANT difundiendo </w:t>
      </w:r>
      <w:r w:rsidR="002B1CB0" w:rsidRPr="008E37ED">
        <w:rPr>
          <w:rFonts w:eastAsia="Calibri"/>
          <w:noProof/>
          <w:lang w:val="es-DO"/>
        </w:rPr>
        <w:t xml:space="preserve">en el primer trimestre de 2025 unas </w:t>
      </w:r>
      <w:r w:rsidRPr="008E37ED">
        <w:rPr>
          <w:rFonts w:eastAsia="Calibri"/>
          <w:noProof/>
          <w:lang w:val="es-DO"/>
        </w:rPr>
        <w:t xml:space="preserve">79 informaciones, predominando la Síntesis Informativa sobre el sector transporte. </w:t>
      </w:r>
    </w:p>
    <w:p w14:paraId="076A9621" w14:textId="244A6E2F" w:rsidR="008540BB"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Además, se realizaron tres (3) boletines mensuales, un compendio de las iniciativas, proyectos y quehacer institucional, cuyo contenido está dirigido a todos los colaboradores y público de interés del sector transporte. Con la publicación de más de 49 contenidos en los diferentes murales de la institución, se ha logrado impactar de manera positiva a los colaboradores, quienes también han recibido dos (2) boletines institucionales, otro producto que fue retomado.</w:t>
      </w:r>
    </w:p>
    <w:p w14:paraId="1F0E2244" w14:textId="77777777" w:rsidR="008540BB"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Durante el segundo trimestre de 2025, la Dirección de Comunicaciones difundió 88 correos institucionales dirigidos al personal, fortaleciendo la comunicación interna y promoviendo una cultura organizacional basada en la información oportuna y la participac ión del personal.</w:t>
      </w:r>
    </w:p>
    <w:p w14:paraId="4940168F" w14:textId="77777777" w:rsidR="000634E0"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lastRenderedPageBreak/>
        <w:t>Des su lado, en el tercer trimestre</w:t>
      </w:r>
      <w:r w:rsidR="002B1CB0" w:rsidRPr="008E37ED">
        <w:rPr>
          <w:rFonts w:eastAsia="Calibri"/>
          <w:noProof/>
          <w:lang w:val="es-DO"/>
        </w:rPr>
        <w:t xml:space="preserve"> de 2025</w:t>
      </w:r>
      <w:r w:rsidRPr="008E37ED">
        <w:rPr>
          <w:rFonts w:eastAsia="Calibri"/>
          <w:noProof/>
          <w:lang w:val="es-DO"/>
        </w:rPr>
        <w:t xml:space="preserve"> se elaboró la Memoria Institucional del Primer Año de Gestión 2024 –2025, que recopiló los principales hitos, proyectos y resultados alcanzados bajo la dirección del ingeniero Milton Morrison, dirigida tanto a los colabor adores como al público del sector transporte. </w:t>
      </w:r>
    </w:p>
    <w:p w14:paraId="3251E09C" w14:textId="68EFD2F6" w:rsidR="009E75A5" w:rsidRPr="008E37ED" w:rsidRDefault="001C4475" w:rsidP="008E37ED">
      <w:pPr>
        <w:tabs>
          <w:tab w:val="left" w:pos="1985"/>
        </w:tabs>
        <w:spacing w:before="240" w:after="240" w:line="360" w:lineRule="auto"/>
        <w:jc w:val="both"/>
        <w:rPr>
          <w:rFonts w:eastAsia="Calibri"/>
          <w:noProof/>
          <w:lang w:val="es-DO"/>
        </w:rPr>
      </w:pPr>
      <w:r w:rsidRPr="008E37ED">
        <w:rPr>
          <w:rFonts w:eastAsia="Calibri"/>
          <w:noProof/>
          <w:lang w:val="es-DO"/>
        </w:rPr>
        <w:t>Conjuntamente</w:t>
      </w:r>
      <w:r w:rsidR="008540BB" w:rsidRPr="008E37ED">
        <w:rPr>
          <w:rFonts w:eastAsia="Calibri"/>
          <w:noProof/>
          <w:lang w:val="es-DO"/>
        </w:rPr>
        <w:t>, se reforzó la estrategia de comunicación visual interna mediante la actualización continua de los murales institucionales, compartiendo informaciones relevantes sobre logros, operativos y actividades es peciales del INTRANT, con el propósito de fortalecer el sentido de pertenencia y mantener informados a los colaboradores.</w:t>
      </w:r>
      <w:r w:rsidR="002B1CB0" w:rsidRPr="008E37ED">
        <w:rPr>
          <w:rFonts w:eastAsia="Calibri"/>
          <w:noProof/>
          <w:lang w:val="es-DO"/>
        </w:rPr>
        <w:t xml:space="preserve"> </w:t>
      </w:r>
      <w:r w:rsidR="009E75A5" w:rsidRPr="008E37ED">
        <w:rPr>
          <w:rFonts w:eastAsia="Calibri"/>
          <w:noProof/>
          <w:lang w:val="es-DO"/>
        </w:rPr>
        <w:t xml:space="preserve">En los meses de octubre y noviembre, </w:t>
      </w:r>
      <w:r w:rsidR="001820A8" w:rsidRPr="008E37ED">
        <w:rPr>
          <w:rFonts w:eastAsia="Calibri"/>
          <w:noProof/>
          <w:lang w:val="es-DO"/>
        </w:rPr>
        <w:t>se difundieron 98 correos institucionales y se publicaron 15 murales informativos.</w:t>
      </w:r>
    </w:p>
    <w:p w14:paraId="0C7FA20F" w14:textId="77777777" w:rsidR="008540BB" w:rsidRPr="008E37ED" w:rsidRDefault="008540BB" w:rsidP="008E37ED">
      <w:pPr>
        <w:tabs>
          <w:tab w:val="left" w:pos="1985"/>
        </w:tabs>
        <w:spacing w:before="240" w:after="240" w:line="360" w:lineRule="auto"/>
        <w:jc w:val="center"/>
        <w:rPr>
          <w:rFonts w:eastAsia="Calibri"/>
          <w:b/>
          <w:bCs/>
          <w:noProof/>
          <w:lang w:val="es-DO"/>
        </w:rPr>
      </w:pPr>
      <w:r w:rsidRPr="008E37ED">
        <w:rPr>
          <w:rFonts w:eastAsia="Calibri"/>
          <w:b/>
          <w:bCs/>
          <w:noProof/>
          <w:lang w:val="es-DO"/>
        </w:rPr>
        <w:t>Departamento de Prensa</w:t>
      </w:r>
    </w:p>
    <w:p w14:paraId="1778E1C2" w14:textId="0FAD3660" w:rsidR="008540BB"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 xml:space="preserve">Durante </w:t>
      </w:r>
      <w:r w:rsidR="00CC08A2" w:rsidRPr="008E37ED">
        <w:rPr>
          <w:rFonts w:eastAsia="Calibri"/>
          <w:noProof/>
          <w:lang w:val="es-DO"/>
        </w:rPr>
        <w:t>2025</w:t>
      </w:r>
      <w:r w:rsidRPr="008E37ED">
        <w:rPr>
          <w:rFonts w:eastAsia="Calibri"/>
          <w:noProof/>
          <w:lang w:val="es-DO"/>
        </w:rPr>
        <w:t xml:space="preserve"> fueron realizadas </w:t>
      </w:r>
      <w:r w:rsidR="00CC08A2" w:rsidRPr="008E37ED">
        <w:rPr>
          <w:rFonts w:eastAsia="Calibri"/>
          <w:noProof/>
          <w:lang w:val="es-DO"/>
        </w:rPr>
        <w:t xml:space="preserve">doce (12) </w:t>
      </w:r>
      <w:r w:rsidRPr="008E37ED">
        <w:rPr>
          <w:rFonts w:eastAsia="Calibri"/>
          <w:noProof/>
          <w:lang w:val="es-DO"/>
        </w:rPr>
        <w:t>convocatorias a la prensa nacional para coberturas de actividades institucionales en Santo Domingo y otras regiones del país y se redactaron un total de 35 notas informativas que fueron difundidas en los medios de comunicación, acompañadas de material audiovisual y fotografías. Las mismas tuvieron un alcance de 1,717 publicaciones en medios digitales, televisivos, radiales e impresos, así como de opinión.</w:t>
      </w:r>
    </w:p>
    <w:p w14:paraId="13798DD2" w14:textId="77777777" w:rsidR="008540BB"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Sumado a esto, fueron elaboradas 62 Síntesis Informativa Digital, 62 Resúmenes Ejecutivos y 124 Clipping de prensa, incorporándose como novedad este reporte de monitoreo que contiene informaciones de relevancia a nivel local e internacional.</w:t>
      </w:r>
    </w:p>
    <w:p w14:paraId="63D26067" w14:textId="742EE461" w:rsidR="008540BB"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lastRenderedPageBreak/>
        <w:t>Durante 2025, el Departamento de Prensa del INTRANT fortaleció la proyección institucional mediante la realización de cuatro convocatorias a medios nacionales y la elaboración de 46 notas de prensa, de las cuales 21 fueron publicadas en la página web 25 difundidas externamente con material audiovisual y fotográfico, alcanzando un total de 2,222 publicaciones en medios digitales, televisivos, radiales e impresos. De igual forma, el monitoreo de informaciones externas registró 829 men ciones sobre el INTRANT, de las cuales</w:t>
      </w:r>
      <w:r w:rsidR="00704F3A" w:rsidRPr="008E37ED">
        <w:rPr>
          <w:rFonts w:eastAsia="Calibri"/>
          <w:noProof/>
          <w:lang w:val="es-DO"/>
        </w:rPr>
        <w:t xml:space="preserve"> </w:t>
      </w:r>
      <w:r w:rsidRPr="008E37ED">
        <w:rPr>
          <w:rFonts w:eastAsia="Calibri"/>
          <w:noProof/>
          <w:lang w:val="es-DO"/>
        </w:rPr>
        <w:t>599 fueron positivas, 449 de oportunidad y 475 negativas, reflejando una amplia presencia mediática y un seguimiento activo del posicionamiento institucional.</w:t>
      </w:r>
    </w:p>
    <w:p w14:paraId="1C54341E" w14:textId="56F5E46D" w:rsidR="001820A8" w:rsidRPr="008E37ED" w:rsidRDefault="001820A8" w:rsidP="008E37ED">
      <w:pPr>
        <w:tabs>
          <w:tab w:val="left" w:pos="1985"/>
        </w:tabs>
        <w:spacing w:before="240" w:after="240" w:line="360" w:lineRule="auto"/>
        <w:jc w:val="both"/>
        <w:rPr>
          <w:rFonts w:eastAsia="Calibri"/>
          <w:noProof/>
          <w:lang w:val="es-DO"/>
        </w:rPr>
      </w:pPr>
      <w:r w:rsidRPr="008E37ED">
        <w:rPr>
          <w:rFonts w:eastAsia="Calibri"/>
          <w:noProof/>
          <w:lang w:val="es-DO"/>
        </w:rPr>
        <w:t>Asimismo, en los meses de octubre y noviembre, se elaboraron y difundieron 33 notas de prensa y se realizaron 4 convocatorias a la prensa nacional.</w:t>
      </w:r>
    </w:p>
    <w:p w14:paraId="18C94655" w14:textId="77777777" w:rsidR="008540BB" w:rsidRPr="008E37ED" w:rsidRDefault="008540BB" w:rsidP="008E37ED">
      <w:pPr>
        <w:tabs>
          <w:tab w:val="left" w:pos="1985"/>
        </w:tabs>
        <w:spacing w:before="240" w:after="240" w:line="360" w:lineRule="auto"/>
        <w:jc w:val="center"/>
        <w:rPr>
          <w:rFonts w:eastAsia="Calibri"/>
          <w:b/>
          <w:bCs/>
          <w:noProof/>
          <w:lang w:val="es-DO"/>
        </w:rPr>
      </w:pPr>
      <w:r w:rsidRPr="008E37ED">
        <w:rPr>
          <w:rFonts w:eastAsia="Calibri"/>
          <w:b/>
          <w:bCs/>
          <w:noProof/>
          <w:lang w:val="es-DO"/>
        </w:rPr>
        <w:t>Relaciones Públicas</w:t>
      </w:r>
    </w:p>
    <w:p w14:paraId="7C9BE877" w14:textId="77777777" w:rsidR="008540BB"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Se diseñaron e implementaron dos (2) planes de medios para difusión de contenido publicitario de las piezas de la campaña de seguridad vial ¨Sé Consciente RD¨ en más 50 medios de comunicación y se coordinaron un total de ocho ( 8) entrevistas al director ejecutivo, Milton Morrison y directivos de primera línea, gestionadas estratégicamente y en respuesta a solicitudes de periodistas, comunicadores y líderes de opinión.</w:t>
      </w:r>
    </w:p>
    <w:p w14:paraId="04322947" w14:textId="77777777" w:rsidR="008540BB"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 xml:space="preserve">Adicional a esto, se gestionó la publicación en medios impresos de más diez (10) comunicados, avisos y publicación de licitaciones e </w:t>
      </w:r>
      <w:r w:rsidRPr="008E37ED">
        <w:rPr>
          <w:rFonts w:eastAsia="Calibri"/>
          <w:noProof/>
          <w:lang w:val="es-DO"/>
        </w:rPr>
        <w:lastRenderedPageBreak/>
        <w:t>informaciones relacionadas con el quehacer institucional, se prestó asistencia a más de 100 periodistas y comunicadores, quienes se acercaron al INTRANT en busca de información relacionada con temas institucionales, sector transporte, entre otros.</w:t>
      </w:r>
    </w:p>
    <w:p w14:paraId="7F1245C2" w14:textId="77777777" w:rsidR="000634E0"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 xml:space="preserve">Durante 2025, el Departamento de Relaciones Públicas fortaleció los vínculos institucionales con los medios de comunicación mediante la coordinación de cuatro entrevistas al director ejecutivo y a directivos de primera línea, así com o la realización de cuatro convocatorias de prensa, avisos institucionales y publicaciones de l icitaciones. </w:t>
      </w:r>
    </w:p>
    <w:p w14:paraId="136628A4" w14:textId="253BB818" w:rsidR="008540BB"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Se brindó asistencia a más de 75 periodistas y comunicadores interesados en temas del sector transporte y del quehacer institucional, y se desarroll aron tres planes de medios orientados a la difusión estratégica de contenidos en radio, televisión y plataformas digitales, contribuyendo al posicionamiento público del INTRANT.</w:t>
      </w:r>
    </w:p>
    <w:p w14:paraId="5131D69F" w14:textId="77777777" w:rsidR="008540BB" w:rsidRPr="008E37ED" w:rsidRDefault="008540BB" w:rsidP="006C76BC">
      <w:pPr>
        <w:tabs>
          <w:tab w:val="left" w:pos="142"/>
        </w:tabs>
        <w:spacing w:before="240" w:after="240" w:line="360" w:lineRule="auto"/>
        <w:jc w:val="center"/>
        <w:rPr>
          <w:rFonts w:eastAsia="Calibri"/>
          <w:b/>
          <w:bCs/>
          <w:noProof/>
          <w:lang w:val="es-DO"/>
        </w:rPr>
      </w:pPr>
      <w:r w:rsidRPr="008E37ED">
        <w:rPr>
          <w:rFonts w:eastAsia="Calibri"/>
          <w:b/>
          <w:bCs/>
          <w:noProof/>
          <w:lang w:val="es-DO"/>
        </w:rPr>
        <w:t>Protocolo</w:t>
      </w:r>
    </w:p>
    <w:p w14:paraId="000370B3" w14:textId="77777777" w:rsidR="008540BB"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 xml:space="preserve">A través del Departamento de Protocolo, se dio asistencia a 39 actividades institucionales, que incluyeron montaje de evento, preparación de vocativos, invitaciones y lista de asistencia. Desde el área de protocolo, también se lleva el control de asistencia de visitantes a la sede institucional, contabilizando 922 personas atendidas y se realiza el acompañamiento a visitas y reuniones, asistencia a personalidades, canalización de casos licencias de </w:t>
      </w:r>
      <w:r w:rsidRPr="008E37ED">
        <w:rPr>
          <w:rFonts w:eastAsia="Calibri"/>
          <w:noProof/>
          <w:lang w:val="es-DO"/>
        </w:rPr>
        <w:lastRenderedPageBreak/>
        <w:t>operaciones, tránsito y vialidad, enlaces y apoyo a los dis tintos departamentos para organización de eventos institucionales.</w:t>
      </w:r>
    </w:p>
    <w:p w14:paraId="1F073BD3" w14:textId="77777777" w:rsidR="008540BB"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Durante el segundo trimestre de 2025, la División de Protocolo brindó asistencia a 2,243 usuarios en la sede institucional, garantizando atención a visitantes, acompañamiento en reuniones y coordinación de actividades oficiales de la Dirección Ejecutiva.</w:t>
      </w:r>
    </w:p>
    <w:p w14:paraId="67A8775F" w14:textId="0696AA88" w:rsidR="0046448D" w:rsidRPr="008E37ED" w:rsidRDefault="008540BB" w:rsidP="008E37ED">
      <w:pPr>
        <w:tabs>
          <w:tab w:val="left" w:pos="1985"/>
        </w:tabs>
        <w:spacing w:before="240" w:after="240" w:line="360" w:lineRule="auto"/>
        <w:jc w:val="both"/>
        <w:rPr>
          <w:rFonts w:eastAsia="Calibri"/>
          <w:noProof/>
          <w:lang w:val="es-DO"/>
        </w:rPr>
      </w:pPr>
      <w:r w:rsidRPr="008E37ED">
        <w:rPr>
          <w:rFonts w:eastAsia="Calibri"/>
          <w:noProof/>
          <w:lang w:val="es-DO"/>
        </w:rPr>
        <w:t xml:space="preserve">Para </w:t>
      </w:r>
      <w:r w:rsidR="00F2423D" w:rsidRPr="008E37ED">
        <w:rPr>
          <w:rFonts w:eastAsia="Calibri"/>
          <w:noProof/>
          <w:lang w:val="es-DO"/>
        </w:rPr>
        <w:t xml:space="preserve">2025 </w:t>
      </w:r>
      <w:r w:rsidRPr="008E37ED">
        <w:rPr>
          <w:rFonts w:eastAsia="Calibri"/>
          <w:noProof/>
          <w:lang w:val="es-DO"/>
        </w:rPr>
        <w:t>se canalizaron las gestiones relacionadas con licencias de operación, tránsito y vialidad, y apoyó a las distintas áreas en la organización de eventos institucionales, destacándose el montaje de la inauguración de la Unidad de Atención a Víctimas de Accidentes de Tránsito Dr. Cruz Jiminián, que incluyó la logística general y la atención a los participantes.</w:t>
      </w:r>
    </w:p>
    <w:p w14:paraId="4D86EBC0" w14:textId="77777777" w:rsidR="004A2024" w:rsidRPr="008E37ED" w:rsidRDefault="004A2024" w:rsidP="008E37ED">
      <w:pPr>
        <w:pStyle w:val="Ttulo1"/>
        <w:tabs>
          <w:tab w:val="left" w:pos="1985"/>
        </w:tabs>
        <w:rPr>
          <w:rFonts w:cs="Times New Roman"/>
          <w:b w:val="0"/>
          <w:color w:val="767171"/>
          <w:szCs w:val="24"/>
          <w:lang w:val="es-DO"/>
        </w:rPr>
      </w:pPr>
      <w:bookmarkStart w:id="106" w:name="_Toc220678890"/>
      <w:bookmarkStart w:id="107" w:name="_Hlk184815778"/>
      <w:bookmarkEnd w:id="105"/>
      <w:r w:rsidRPr="008E37ED">
        <w:rPr>
          <w:rFonts w:cs="Times New Roman"/>
          <w:color w:val="767171"/>
          <w:szCs w:val="24"/>
          <w:lang w:val="es-DO"/>
        </w:rPr>
        <w:t>4.7 Desempeño de las Relaciones Interinstitucionales</w:t>
      </w:r>
      <w:bookmarkEnd w:id="106"/>
    </w:p>
    <w:p w14:paraId="5F3A4A12" w14:textId="77777777" w:rsidR="00982A79" w:rsidRPr="008E37ED" w:rsidRDefault="0080550B" w:rsidP="008E37ED">
      <w:pPr>
        <w:tabs>
          <w:tab w:val="left" w:pos="1985"/>
        </w:tabs>
        <w:spacing w:before="240" w:line="360" w:lineRule="auto"/>
        <w:jc w:val="both"/>
        <w:rPr>
          <w:lang w:val="es-DO"/>
        </w:rPr>
      </w:pPr>
      <w:r w:rsidRPr="008E37ED">
        <w:rPr>
          <w:lang w:val="es-DO"/>
        </w:rPr>
        <w:t xml:space="preserve">Desde el INTRANT se establecieron diversos convenios de colaboración interinstitucionales, los cuales tienen como objetivo principal, el apoyo entre instituciones para el desarrollo de políticas públicas en beneficio del país con los temas de tránsito, transporte, seguridad vial y movilidad. </w:t>
      </w:r>
    </w:p>
    <w:p w14:paraId="128A3535" w14:textId="0E16606B" w:rsidR="00F35DCC" w:rsidRPr="008E37ED" w:rsidRDefault="0098119B" w:rsidP="008E37ED">
      <w:pPr>
        <w:tabs>
          <w:tab w:val="left" w:pos="1985"/>
        </w:tabs>
        <w:spacing w:line="360" w:lineRule="auto"/>
        <w:jc w:val="both"/>
        <w:rPr>
          <w:lang w:val="es-DO"/>
        </w:rPr>
      </w:pPr>
      <w:r>
        <w:rPr>
          <w:lang w:val="es-DO"/>
        </w:rPr>
        <w:t xml:space="preserve">En </w:t>
      </w:r>
      <w:r w:rsidR="00DE2FE0" w:rsidRPr="008E37ED">
        <w:rPr>
          <w:lang w:val="es-DO"/>
        </w:rPr>
        <w:t>2025</w:t>
      </w:r>
      <w:r w:rsidR="0080550B" w:rsidRPr="008E37ED">
        <w:rPr>
          <w:lang w:val="es-DO"/>
        </w:rPr>
        <w:t xml:space="preserve"> fueron establecidos trece (13) acuerdos interinstitucionales que, impactan positivamente a la sociedad dominicana, tanto del personal de la institución como a los operadores de transporte público en general</w:t>
      </w:r>
      <w:r>
        <w:rPr>
          <w:lang w:val="es-DO"/>
        </w:rPr>
        <w:t>.</w:t>
      </w:r>
      <w:r w:rsidR="0080550B" w:rsidRPr="008E37ED">
        <w:rPr>
          <w:lang w:val="es-DO"/>
        </w:rPr>
        <w:t xml:space="preserve"> En ese orden, dichos acuerdos fueron suscritos entre el INTRANT y las entidades que se listan a continuación.</w:t>
      </w:r>
    </w:p>
    <w:p w14:paraId="30C1624A" w14:textId="6847BB22" w:rsidR="00F35DCC" w:rsidRPr="008E37ED" w:rsidRDefault="00F35DCC" w:rsidP="008E37ED">
      <w:pPr>
        <w:pStyle w:val="Prrafodelista"/>
        <w:widowControl w:val="0"/>
        <w:numPr>
          <w:ilvl w:val="0"/>
          <w:numId w:val="16"/>
        </w:numPr>
        <w:tabs>
          <w:tab w:val="left" w:pos="567"/>
        </w:tabs>
        <w:autoSpaceDE w:val="0"/>
        <w:autoSpaceDN w:val="0"/>
        <w:spacing w:before="1" w:after="0" w:line="360" w:lineRule="auto"/>
        <w:ind w:left="0" w:firstLine="0"/>
        <w:contextualSpacing w:val="0"/>
        <w:jc w:val="left"/>
        <w:rPr>
          <w:rFonts w:ascii="Times New Roman" w:hAnsi="Times New Roman"/>
          <w:color w:val="767171"/>
          <w:sz w:val="24"/>
          <w:szCs w:val="24"/>
        </w:rPr>
      </w:pPr>
      <w:r w:rsidRPr="008E37ED">
        <w:rPr>
          <w:rFonts w:ascii="Times New Roman" w:hAnsi="Times New Roman"/>
          <w:color w:val="767171"/>
          <w:spacing w:val="16"/>
          <w:sz w:val="24"/>
          <w:szCs w:val="24"/>
        </w:rPr>
        <w:lastRenderedPageBreak/>
        <w:t>Colegio</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6"/>
          <w:sz w:val="24"/>
          <w:szCs w:val="24"/>
        </w:rPr>
        <w:t>Médico</w:t>
      </w:r>
      <w:r w:rsidRPr="008E37ED">
        <w:rPr>
          <w:rFonts w:ascii="Times New Roman" w:hAnsi="Times New Roman"/>
          <w:color w:val="767171"/>
          <w:spacing w:val="41"/>
          <w:sz w:val="24"/>
          <w:szCs w:val="24"/>
        </w:rPr>
        <w:t xml:space="preserve"> </w:t>
      </w:r>
      <w:r w:rsidRPr="008E37ED">
        <w:rPr>
          <w:rFonts w:ascii="Times New Roman" w:hAnsi="Times New Roman"/>
          <w:color w:val="767171"/>
          <w:spacing w:val="15"/>
          <w:sz w:val="24"/>
          <w:szCs w:val="24"/>
        </w:rPr>
        <w:t>Dominicano</w:t>
      </w:r>
    </w:p>
    <w:p w14:paraId="275ADE8B" w14:textId="7161740C" w:rsidR="00F35DCC" w:rsidRPr="008E37ED" w:rsidRDefault="00F35DCC" w:rsidP="008E37ED">
      <w:pPr>
        <w:pStyle w:val="Prrafodelista"/>
        <w:widowControl w:val="0"/>
        <w:numPr>
          <w:ilvl w:val="0"/>
          <w:numId w:val="16"/>
        </w:numPr>
        <w:tabs>
          <w:tab w:val="left" w:pos="567"/>
        </w:tabs>
        <w:autoSpaceDE w:val="0"/>
        <w:autoSpaceDN w:val="0"/>
        <w:spacing w:after="0" w:line="360" w:lineRule="auto"/>
        <w:ind w:left="0" w:firstLine="0"/>
        <w:contextualSpacing w:val="0"/>
        <w:jc w:val="left"/>
        <w:rPr>
          <w:rFonts w:ascii="Times New Roman" w:hAnsi="Times New Roman"/>
          <w:color w:val="767171"/>
          <w:sz w:val="24"/>
          <w:szCs w:val="24"/>
        </w:rPr>
      </w:pPr>
      <w:r w:rsidRPr="008E37ED">
        <w:rPr>
          <w:rFonts w:ascii="Times New Roman" w:hAnsi="Times New Roman"/>
          <w:color w:val="767171"/>
          <w:spacing w:val="11"/>
          <w:sz w:val="24"/>
          <w:szCs w:val="24"/>
        </w:rPr>
        <w:t>BI</w:t>
      </w:r>
      <w:r w:rsidRPr="008E37ED">
        <w:rPr>
          <w:rFonts w:ascii="Times New Roman" w:hAnsi="Times New Roman"/>
          <w:color w:val="767171"/>
          <w:spacing w:val="36"/>
          <w:sz w:val="24"/>
          <w:szCs w:val="24"/>
        </w:rPr>
        <w:t xml:space="preserve"> </w:t>
      </w:r>
      <w:r w:rsidRPr="008E37ED">
        <w:rPr>
          <w:rFonts w:ascii="Times New Roman" w:hAnsi="Times New Roman"/>
          <w:color w:val="767171"/>
          <w:spacing w:val="13"/>
          <w:sz w:val="24"/>
          <w:szCs w:val="24"/>
        </w:rPr>
        <w:t>TV,</w:t>
      </w:r>
      <w:r w:rsidRPr="008E37ED">
        <w:rPr>
          <w:rFonts w:ascii="Times New Roman" w:hAnsi="Times New Roman"/>
          <w:color w:val="767171"/>
          <w:spacing w:val="46"/>
          <w:sz w:val="24"/>
          <w:szCs w:val="24"/>
        </w:rPr>
        <w:t xml:space="preserve"> </w:t>
      </w:r>
      <w:r w:rsidRPr="008E37ED">
        <w:rPr>
          <w:rFonts w:ascii="Times New Roman" w:hAnsi="Times New Roman"/>
          <w:color w:val="767171"/>
          <w:spacing w:val="14"/>
          <w:sz w:val="24"/>
          <w:szCs w:val="24"/>
        </w:rPr>
        <w:t>S.R.</w:t>
      </w:r>
      <w:r w:rsidRPr="008E37ED">
        <w:rPr>
          <w:rFonts w:ascii="Times New Roman" w:hAnsi="Times New Roman"/>
          <w:color w:val="767171"/>
          <w:spacing w:val="-38"/>
          <w:sz w:val="24"/>
          <w:szCs w:val="24"/>
        </w:rPr>
        <w:t xml:space="preserve"> </w:t>
      </w:r>
      <w:r w:rsidRPr="008E37ED">
        <w:rPr>
          <w:rFonts w:ascii="Times New Roman" w:hAnsi="Times New Roman"/>
          <w:color w:val="767171"/>
          <w:sz w:val="24"/>
          <w:szCs w:val="24"/>
        </w:rPr>
        <w:t>L,</w:t>
      </w:r>
      <w:r w:rsidRPr="008E37ED">
        <w:rPr>
          <w:rFonts w:ascii="Times New Roman" w:hAnsi="Times New Roman"/>
          <w:color w:val="767171"/>
          <w:spacing w:val="45"/>
          <w:sz w:val="24"/>
          <w:szCs w:val="24"/>
        </w:rPr>
        <w:t xml:space="preserve"> </w:t>
      </w:r>
      <w:r w:rsidRPr="008E37ED">
        <w:rPr>
          <w:rFonts w:ascii="Times New Roman" w:hAnsi="Times New Roman"/>
          <w:color w:val="767171"/>
          <w:spacing w:val="17"/>
          <w:sz w:val="24"/>
          <w:szCs w:val="24"/>
        </w:rPr>
        <w:t>Operadora</w:t>
      </w:r>
      <w:r w:rsidRPr="008E37ED">
        <w:rPr>
          <w:rFonts w:ascii="Times New Roman" w:hAnsi="Times New Roman"/>
          <w:color w:val="767171"/>
          <w:spacing w:val="44"/>
          <w:sz w:val="24"/>
          <w:szCs w:val="24"/>
        </w:rPr>
        <w:t xml:space="preserve"> </w:t>
      </w:r>
      <w:r w:rsidRPr="008E37ED">
        <w:rPr>
          <w:rFonts w:ascii="Times New Roman" w:hAnsi="Times New Roman"/>
          <w:color w:val="767171"/>
          <w:sz w:val="24"/>
          <w:szCs w:val="24"/>
        </w:rPr>
        <w:t>de</w:t>
      </w:r>
      <w:r w:rsidRPr="008E37ED">
        <w:rPr>
          <w:rFonts w:ascii="Times New Roman" w:hAnsi="Times New Roman"/>
          <w:color w:val="767171"/>
          <w:spacing w:val="44"/>
          <w:sz w:val="24"/>
          <w:szCs w:val="24"/>
        </w:rPr>
        <w:t xml:space="preserve"> </w:t>
      </w:r>
      <w:r w:rsidRPr="008E37ED">
        <w:rPr>
          <w:rFonts w:ascii="Times New Roman" w:hAnsi="Times New Roman"/>
          <w:color w:val="767171"/>
          <w:spacing w:val="10"/>
          <w:sz w:val="24"/>
          <w:szCs w:val="24"/>
        </w:rPr>
        <w:t>la</w:t>
      </w:r>
      <w:r w:rsidRPr="008E37ED">
        <w:rPr>
          <w:rFonts w:ascii="Times New Roman" w:hAnsi="Times New Roman"/>
          <w:color w:val="767171"/>
          <w:spacing w:val="42"/>
          <w:sz w:val="24"/>
          <w:szCs w:val="24"/>
        </w:rPr>
        <w:t xml:space="preserve"> </w:t>
      </w:r>
      <w:r w:rsidRPr="008E37ED">
        <w:rPr>
          <w:rFonts w:ascii="Times New Roman" w:hAnsi="Times New Roman"/>
          <w:color w:val="767171"/>
          <w:spacing w:val="13"/>
          <w:sz w:val="24"/>
          <w:szCs w:val="24"/>
        </w:rPr>
        <w:t>Red</w:t>
      </w:r>
      <w:r w:rsidRPr="008E37ED">
        <w:rPr>
          <w:rFonts w:ascii="Times New Roman" w:hAnsi="Times New Roman"/>
          <w:color w:val="767171"/>
          <w:spacing w:val="45"/>
          <w:sz w:val="24"/>
          <w:szCs w:val="24"/>
        </w:rPr>
        <w:t xml:space="preserve"> </w:t>
      </w:r>
      <w:r w:rsidRPr="008E37ED">
        <w:rPr>
          <w:rFonts w:ascii="Times New Roman" w:hAnsi="Times New Roman"/>
          <w:color w:val="767171"/>
          <w:spacing w:val="16"/>
          <w:sz w:val="24"/>
          <w:szCs w:val="24"/>
        </w:rPr>
        <w:t>Nacional</w:t>
      </w:r>
      <w:r w:rsidRPr="008E37ED">
        <w:rPr>
          <w:rFonts w:ascii="Times New Roman" w:hAnsi="Times New Roman"/>
          <w:color w:val="767171"/>
          <w:spacing w:val="45"/>
          <w:sz w:val="24"/>
          <w:szCs w:val="24"/>
        </w:rPr>
        <w:t xml:space="preserve"> </w:t>
      </w:r>
      <w:r w:rsidRPr="008E37ED">
        <w:rPr>
          <w:rFonts w:ascii="Times New Roman" w:hAnsi="Times New Roman"/>
          <w:color w:val="767171"/>
          <w:spacing w:val="10"/>
          <w:sz w:val="24"/>
          <w:szCs w:val="24"/>
        </w:rPr>
        <w:t>de</w:t>
      </w:r>
      <w:r w:rsidRPr="008E37ED">
        <w:rPr>
          <w:rFonts w:ascii="Times New Roman" w:hAnsi="Times New Roman"/>
          <w:color w:val="767171"/>
          <w:spacing w:val="42"/>
          <w:sz w:val="24"/>
          <w:szCs w:val="24"/>
        </w:rPr>
        <w:t xml:space="preserve"> </w:t>
      </w:r>
      <w:r w:rsidRPr="008E37ED">
        <w:rPr>
          <w:rFonts w:ascii="Times New Roman" w:hAnsi="Times New Roman"/>
          <w:color w:val="767171"/>
          <w:spacing w:val="16"/>
          <w:sz w:val="24"/>
          <w:szCs w:val="24"/>
        </w:rPr>
        <w:t>Noticias</w:t>
      </w:r>
      <w:r w:rsidRPr="008E37ED">
        <w:rPr>
          <w:rFonts w:ascii="Times New Roman" w:hAnsi="Times New Roman"/>
          <w:color w:val="767171"/>
          <w:spacing w:val="46"/>
          <w:sz w:val="24"/>
          <w:szCs w:val="24"/>
        </w:rPr>
        <w:t xml:space="preserve"> </w:t>
      </w:r>
      <w:r w:rsidRPr="008E37ED">
        <w:rPr>
          <w:rFonts w:ascii="Times New Roman" w:hAnsi="Times New Roman"/>
          <w:color w:val="767171"/>
          <w:spacing w:val="13"/>
          <w:sz w:val="24"/>
          <w:szCs w:val="24"/>
        </w:rPr>
        <w:t>(RNN)</w:t>
      </w:r>
    </w:p>
    <w:p w14:paraId="10072B5B" w14:textId="6DD89B20" w:rsidR="00F35DCC" w:rsidRPr="008E37ED" w:rsidRDefault="00F35DCC" w:rsidP="008E37ED">
      <w:pPr>
        <w:pStyle w:val="Prrafodelista"/>
        <w:widowControl w:val="0"/>
        <w:numPr>
          <w:ilvl w:val="0"/>
          <w:numId w:val="16"/>
        </w:numPr>
        <w:tabs>
          <w:tab w:val="left" w:pos="567"/>
        </w:tabs>
        <w:autoSpaceDE w:val="0"/>
        <w:autoSpaceDN w:val="0"/>
        <w:spacing w:before="1" w:after="0" w:line="360" w:lineRule="auto"/>
        <w:ind w:left="0" w:firstLine="0"/>
        <w:contextualSpacing w:val="0"/>
        <w:jc w:val="left"/>
        <w:rPr>
          <w:rFonts w:ascii="Times New Roman" w:hAnsi="Times New Roman"/>
          <w:color w:val="767171"/>
          <w:sz w:val="24"/>
          <w:szCs w:val="24"/>
        </w:rPr>
      </w:pPr>
      <w:r w:rsidRPr="008E37ED">
        <w:rPr>
          <w:rFonts w:ascii="Times New Roman" w:hAnsi="Times New Roman"/>
          <w:color w:val="767171"/>
          <w:spacing w:val="16"/>
          <w:sz w:val="24"/>
          <w:szCs w:val="24"/>
        </w:rPr>
        <w:t>Cadena</w:t>
      </w:r>
      <w:r w:rsidRPr="008E37ED">
        <w:rPr>
          <w:rFonts w:ascii="Times New Roman" w:hAnsi="Times New Roman"/>
          <w:color w:val="767171"/>
          <w:spacing w:val="43"/>
          <w:sz w:val="24"/>
          <w:szCs w:val="24"/>
        </w:rPr>
        <w:t xml:space="preserve"> </w:t>
      </w:r>
      <w:r w:rsidRPr="008E37ED">
        <w:rPr>
          <w:rFonts w:ascii="Times New Roman" w:hAnsi="Times New Roman"/>
          <w:color w:val="767171"/>
          <w:spacing w:val="9"/>
          <w:sz w:val="24"/>
          <w:szCs w:val="24"/>
        </w:rPr>
        <w:t>de</w:t>
      </w:r>
      <w:r w:rsidRPr="008E37ED">
        <w:rPr>
          <w:rFonts w:ascii="Times New Roman" w:hAnsi="Times New Roman"/>
          <w:color w:val="767171"/>
          <w:spacing w:val="41"/>
          <w:sz w:val="24"/>
          <w:szCs w:val="24"/>
        </w:rPr>
        <w:t xml:space="preserve"> </w:t>
      </w:r>
      <w:r w:rsidRPr="008E37ED">
        <w:rPr>
          <w:rFonts w:ascii="Times New Roman" w:hAnsi="Times New Roman"/>
          <w:color w:val="767171"/>
          <w:spacing w:val="19"/>
          <w:sz w:val="24"/>
          <w:szCs w:val="24"/>
        </w:rPr>
        <w:t>Noticia-</w:t>
      </w:r>
      <w:r w:rsidRPr="008E37ED">
        <w:rPr>
          <w:rFonts w:ascii="Times New Roman" w:hAnsi="Times New Roman"/>
          <w:color w:val="767171"/>
          <w:spacing w:val="17"/>
          <w:sz w:val="24"/>
          <w:szCs w:val="24"/>
        </w:rPr>
        <w:t>Televisión</w:t>
      </w:r>
      <w:r w:rsidRPr="008E37ED">
        <w:rPr>
          <w:rFonts w:ascii="Times New Roman" w:hAnsi="Times New Roman"/>
          <w:color w:val="767171"/>
          <w:spacing w:val="42"/>
          <w:sz w:val="24"/>
          <w:szCs w:val="24"/>
        </w:rPr>
        <w:t xml:space="preserve"> </w:t>
      </w:r>
      <w:r w:rsidRPr="008E37ED">
        <w:rPr>
          <w:rFonts w:ascii="Times New Roman" w:hAnsi="Times New Roman"/>
          <w:color w:val="767171"/>
          <w:spacing w:val="20"/>
          <w:sz w:val="24"/>
          <w:szCs w:val="24"/>
        </w:rPr>
        <w:t>(CDN-</w:t>
      </w:r>
      <w:r w:rsidRPr="008E37ED">
        <w:rPr>
          <w:rFonts w:ascii="Times New Roman" w:hAnsi="Times New Roman"/>
          <w:color w:val="767171"/>
          <w:spacing w:val="10"/>
          <w:sz w:val="24"/>
          <w:szCs w:val="24"/>
        </w:rPr>
        <w:t>TV</w:t>
      </w:r>
      <w:r w:rsidRPr="008E37ED">
        <w:rPr>
          <w:rFonts w:ascii="Times New Roman" w:hAnsi="Times New Roman"/>
          <w:color w:val="767171"/>
          <w:spacing w:val="41"/>
          <w:sz w:val="24"/>
          <w:szCs w:val="24"/>
        </w:rPr>
        <w:t xml:space="preserve"> </w:t>
      </w:r>
      <w:r w:rsidRPr="008E37ED">
        <w:rPr>
          <w:rFonts w:ascii="Times New Roman" w:hAnsi="Times New Roman"/>
          <w:color w:val="767171"/>
          <w:sz w:val="24"/>
          <w:szCs w:val="24"/>
        </w:rPr>
        <w:t>y</w:t>
      </w:r>
      <w:r w:rsidRPr="008E37ED">
        <w:rPr>
          <w:rFonts w:ascii="Times New Roman" w:hAnsi="Times New Roman"/>
          <w:color w:val="767171"/>
          <w:spacing w:val="39"/>
          <w:sz w:val="24"/>
          <w:szCs w:val="24"/>
        </w:rPr>
        <w:t xml:space="preserve"> </w:t>
      </w:r>
      <w:r w:rsidRPr="008E37ED">
        <w:rPr>
          <w:rFonts w:ascii="Times New Roman" w:hAnsi="Times New Roman"/>
          <w:color w:val="767171"/>
          <w:spacing w:val="16"/>
          <w:sz w:val="24"/>
          <w:szCs w:val="24"/>
        </w:rPr>
        <w:t>Radio),</w:t>
      </w:r>
      <w:r w:rsidRPr="008E37ED">
        <w:rPr>
          <w:rFonts w:ascii="Times New Roman" w:hAnsi="Times New Roman"/>
          <w:color w:val="767171"/>
          <w:spacing w:val="43"/>
          <w:sz w:val="24"/>
          <w:szCs w:val="24"/>
        </w:rPr>
        <w:t xml:space="preserve"> </w:t>
      </w:r>
      <w:r w:rsidRPr="008E37ED">
        <w:rPr>
          <w:rFonts w:ascii="Times New Roman" w:hAnsi="Times New Roman"/>
          <w:color w:val="767171"/>
          <w:spacing w:val="10"/>
          <w:sz w:val="24"/>
          <w:szCs w:val="24"/>
        </w:rPr>
        <w:t>S.A.</w:t>
      </w:r>
    </w:p>
    <w:p w14:paraId="5129E233" w14:textId="370BA755" w:rsidR="00F35DCC" w:rsidRPr="008E37ED" w:rsidRDefault="00F35DCC" w:rsidP="008E37ED">
      <w:pPr>
        <w:pStyle w:val="Prrafodelista"/>
        <w:widowControl w:val="0"/>
        <w:numPr>
          <w:ilvl w:val="0"/>
          <w:numId w:val="16"/>
        </w:numPr>
        <w:tabs>
          <w:tab w:val="left" w:pos="567"/>
        </w:tabs>
        <w:autoSpaceDE w:val="0"/>
        <w:autoSpaceDN w:val="0"/>
        <w:spacing w:after="0" w:line="360" w:lineRule="auto"/>
        <w:ind w:left="0" w:firstLine="0"/>
        <w:contextualSpacing w:val="0"/>
        <w:jc w:val="left"/>
        <w:rPr>
          <w:rFonts w:ascii="Times New Roman" w:hAnsi="Times New Roman"/>
          <w:color w:val="767171"/>
          <w:sz w:val="24"/>
          <w:szCs w:val="24"/>
        </w:rPr>
      </w:pPr>
      <w:r w:rsidRPr="008E37ED">
        <w:rPr>
          <w:rFonts w:ascii="Times New Roman" w:hAnsi="Times New Roman"/>
          <w:color w:val="767171"/>
          <w:spacing w:val="17"/>
          <w:sz w:val="24"/>
          <w:szCs w:val="24"/>
        </w:rPr>
        <w:t>Laboratorio</w:t>
      </w:r>
      <w:r w:rsidRPr="008E37ED">
        <w:rPr>
          <w:rFonts w:ascii="Times New Roman" w:hAnsi="Times New Roman"/>
          <w:color w:val="767171"/>
          <w:spacing w:val="39"/>
          <w:sz w:val="24"/>
          <w:szCs w:val="24"/>
        </w:rPr>
        <w:t xml:space="preserve"> </w:t>
      </w:r>
      <w:r w:rsidRPr="008E37ED">
        <w:rPr>
          <w:rFonts w:ascii="Times New Roman" w:hAnsi="Times New Roman"/>
          <w:color w:val="767171"/>
          <w:spacing w:val="15"/>
          <w:sz w:val="24"/>
          <w:szCs w:val="24"/>
        </w:rPr>
        <w:t>Referencia</w:t>
      </w:r>
    </w:p>
    <w:p w14:paraId="6A407E09" w14:textId="77777777" w:rsidR="00F35DCC" w:rsidRPr="008E37ED" w:rsidRDefault="00F35DCC" w:rsidP="008E37ED">
      <w:pPr>
        <w:pStyle w:val="Prrafodelista"/>
        <w:widowControl w:val="0"/>
        <w:numPr>
          <w:ilvl w:val="0"/>
          <w:numId w:val="16"/>
        </w:numPr>
        <w:tabs>
          <w:tab w:val="left" w:pos="567"/>
        </w:tabs>
        <w:autoSpaceDE w:val="0"/>
        <w:autoSpaceDN w:val="0"/>
        <w:spacing w:after="0" w:line="360" w:lineRule="auto"/>
        <w:ind w:left="0" w:firstLine="0"/>
        <w:contextualSpacing w:val="0"/>
        <w:jc w:val="left"/>
        <w:rPr>
          <w:rFonts w:ascii="Times New Roman" w:hAnsi="Times New Roman"/>
          <w:color w:val="767171"/>
          <w:sz w:val="24"/>
          <w:szCs w:val="24"/>
        </w:rPr>
      </w:pPr>
      <w:r w:rsidRPr="008E37ED">
        <w:rPr>
          <w:rFonts w:ascii="Times New Roman" w:hAnsi="Times New Roman"/>
          <w:color w:val="767171"/>
          <w:spacing w:val="16"/>
          <w:sz w:val="24"/>
          <w:szCs w:val="24"/>
        </w:rPr>
        <w:t>Acuerdo</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8"/>
          <w:sz w:val="24"/>
          <w:szCs w:val="24"/>
        </w:rPr>
        <w:t>Interinstitucional</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5"/>
          <w:sz w:val="24"/>
          <w:szCs w:val="24"/>
        </w:rPr>
        <w:t>entre</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7"/>
          <w:sz w:val="24"/>
          <w:szCs w:val="24"/>
        </w:rPr>
        <w:t>Hermandad</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0"/>
          <w:sz w:val="24"/>
          <w:szCs w:val="24"/>
        </w:rPr>
        <w:t>de</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7"/>
          <w:sz w:val="24"/>
          <w:szCs w:val="24"/>
        </w:rPr>
        <w:t>Veteranos</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7"/>
          <w:sz w:val="24"/>
          <w:szCs w:val="24"/>
        </w:rPr>
        <w:t>Pensionados</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0"/>
          <w:sz w:val="24"/>
          <w:szCs w:val="24"/>
        </w:rPr>
        <w:t>de</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3"/>
          <w:sz w:val="24"/>
          <w:szCs w:val="24"/>
        </w:rPr>
        <w:t>las</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6"/>
          <w:sz w:val="24"/>
          <w:szCs w:val="24"/>
        </w:rPr>
        <w:t xml:space="preserve">Fuerzas Armadas </w:t>
      </w:r>
      <w:r w:rsidRPr="008E37ED">
        <w:rPr>
          <w:rFonts w:ascii="Times New Roman" w:hAnsi="Times New Roman"/>
          <w:color w:val="767171"/>
          <w:sz w:val="24"/>
          <w:szCs w:val="24"/>
        </w:rPr>
        <w:t>y</w:t>
      </w:r>
      <w:r w:rsidRPr="008E37ED">
        <w:rPr>
          <w:rFonts w:ascii="Times New Roman" w:hAnsi="Times New Roman"/>
          <w:color w:val="767171"/>
          <w:spacing w:val="10"/>
          <w:sz w:val="24"/>
          <w:szCs w:val="24"/>
        </w:rPr>
        <w:t xml:space="preserve"> la </w:t>
      </w:r>
      <w:r w:rsidRPr="008E37ED">
        <w:rPr>
          <w:rFonts w:ascii="Times New Roman" w:hAnsi="Times New Roman"/>
          <w:color w:val="767171"/>
          <w:spacing w:val="16"/>
          <w:sz w:val="24"/>
          <w:szCs w:val="24"/>
        </w:rPr>
        <w:t>Policía Nacional</w:t>
      </w:r>
    </w:p>
    <w:p w14:paraId="1421F819" w14:textId="4F28C5FE" w:rsidR="00F35DCC" w:rsidRPr="008E37ED" w:rsidRDefault="00F35DCC" w:rsidP="008E37ED">
      <w:pPr>
        <w:pStyle w:val="Prrafodelista"/>
        <w:widowControl w:val="0"/>
        <w:numPr>
          <w:ilvl w:val="0"/>
          <w:numId w:val="16"/>
        </w:numPr>
        <w:tabs>
          <w:tab w:val="left" w:pos="567"/>
        </w:tabs>
        <w:autoSpaceDE w:val="0"/>
        <w:autoSpaceDN w:val="0"/>
        <w:spacing w:after="0" w:line="360" w:lineRule="auto"/>
        <w:ind w:left="0" w:firstLine="0"/>
        <w:contextualSpacing w:val="0"/>
        <w:jc w:val="left"/>
        <w:rPr>
          <w:rFonts w:ascii="Times New Roman" w:hAnsi="Times New Roman"/>
          <w:color w:val="767171"/>
          <w:spacing w:val="17"/>
          <w:sz w:val="24"/>
          <w:szCs w:val="24"/>
        </w:rPr>
      </w:pPr>
      <w:r w:rsidRPr="008E37ED">
        <w:rPr>
          <w:rFonts w:ascii="Times New Roman" w:hAnsi="Times New Roman"/>
          <w:color w:val="767171"/>
          <w:spacing w:val="17"/>
          <w:sz w:val="24"/>
          <w:szCs w:val="24"/>
        </w:rPr>
        <w:t>Ayuntamiento del Municipio Santo Domingo Norte (ASDN)</w:t>
      </w:r>
    </w:p>
    <w:p w14:paraId="4DAB6C06" w14:textId="366EA2B1" w:rsidR="00F35DCC" w:rsidRPr="008E37ED" w:rsidRDefault="00F35DCC" w:rsidP="008E37ED">
      <w:pPr>
        <w:pStyle w:val="Prrafodelista"/>
        <w:widowControl w:val="0"/>
        <w:numPr>
          <w:ilvl w:val="0"/>
          <w:numId w:val="16"/>
        </w:numPr>
        <w:tabs>
          <w:tab w:val="left" w:pos="567"/>
        </w:tabs>
        <w:autoSpaceDE w:val="0"/>
        <w:autoSpaceDN w:val="0"/>
        <w:spacing w:before="1" w:after="0" w:line="360" w:lineRule="auto"/>
        <w:ind w:left="0" w:firstLine="0"/>
        <w:contextualSpacing w:val="0"/>
        <w:jc w:val="left"/>
        <w:rPr>
          <w:rFonts w:ascii="Times New Roman" w:hAnsi="Times New Roman"/>
          <w:color w:val="767171"/>
          <w:sz w:val="24"/>
          <w:szCs w:val="24"/>
        </w:rPr>
      </w:pPr>
      <w:r w:rsidRPr="008E37ED">
        <w:rPr>
          <w:rFonts w:ascii="Times New Roman" w:hAnsi="Times New Roman"/>
          <w:color w:val="767171"/>
          <w:spacing w:val="17"/>
          <w:sz w:val="24"/>
          <w:szCs w:val="24"/>
        </w:rPr>
        <w:t>Federación</w:t>
      </w:r>
      <w:r w:rsidRPr="008E37ED">
        <w:rPr>
          <w:rFonts w:ascii="Times New Roman" w:hAnsi="Times New Roman"/>
          <w:color w:val="767171"/>
          <w:spacing w:val="48"/>
          <w:sz w:val="24"/>
          <w:szCs w:val="24"/>
        </w:rPr>
        <w:t xml:space="preserve"> </w:t>
      </w:r>
      <w:r w:rsidRPr="008E37ED">
        <w:rPr>
          <w:rFonts w:ascii="Times New Roman" w:hAnsi="Times New Roman"/>
          <w:color w:val="767171"/>
          <w:spacing w:val="17"/>
          <w:sz w:val="24"/>
          <w:szCs w:val="24"/>
        </w:rPr>
        <w:t>Dominicana</w:t>
      </w:r>
      <w:r w:rsidRPr="008E37ED">
        <w:rPr>
          <w:rFonts w:ascii="Times New Roman" w:hAnsi="Times New Roman"/>
          <w:color w:val="767171"/>
          <w:spacing w:val="47"/>
          <w:sz w:val="24"/>
          <w:szCs w:val="24"/>
        </w:rPr>
        <w:t xml:space="preserve"> </w:t>
      </w:r>
      <w:r w:rsidRPr="008E37ED">
        <w:rPr>
          <w:rFonts w:ascii="Times New Roman" w:hAnsi="Times New Roman"/>
          <w:color w:val="767171"/>
          <w:sz w:val="24"/>
          <w:szCs w:val="24"/>
        </w:rPr>
        <w:t>de</w:t>
      </w:r>
      <w:r w:rsidRPr="008E37ED">
        <w:rPr>
          <w:rFonts w:ascii="Times New Roman" w:hAnsi="Times New Roman"/>
          <w:color w:val="767171"/>
          <w:spacing w:val="47"/>
          <w:sz w:val="24"/>
          <w:szCs w:val="24"/>
        </w:rPr>
        <w:t xml:space="preserve"> </w:t>
      </w:r>
      <w:r w:rsidRPr="008E37ED">
        <w:rPr>
          <w:rFonts w:ascii="Times New Roman" w:hAnsi="Times New Roman"/>
          <w:color w:val="767171"/>
          <w:spacing w:val="15"/>
          <w:sz w:val="24"/>
          <w:szCs w:val="24"/>
        </w:rPr>
        <w:t>Municipios</w:t>
      </w:r>
    </w:p>
    <w:p w14:paraId="445BFDF8" w14:textId="77777777" w:rsidR="00F35DCC" w:rsidRPr="008E37ED" w:rsidRDefault="00F35DCC" w:rsidP="008E37ED">
      <w:pPr>
        <w:pStyle w:val="Prrafodelista"/>
        <w:widowControl w:val="0"/>
        <w:numPr>
          <w:ilvl w:val="0"/>
          <w:numId w:val="16"/>
        </w:numPr>
        <w:tabs>
          <w:tab w:val="left" w:pos="567"/>
        </w:tabs>
        <w:autoSpaceDE w:val="0"/>
        <w:autoSpaceDN w:val="0"/>
        <w:spacing w:before="1" w:after="0" w:line="360" w:lineRule="auto"/>
        <w:ind w:left="0" w:firstLine="0"/>
        <w:contextualSpacing w:val="0"/>
        <w:rPr>
          <w:rFonts w:ascii="Times New Roman" w:hAnsi="Times New Roman"/>
          <w:color w:val="767171"/>
          <w:sz w:val="24"/>
          <w:szCs w:val="24"/>
        </w:rPr>
      </w:pPr>
      <w:r w:rsidRPr="008E37ED">
        <w:rPr>
          <w:rFonts w:ascii="Times New Roman" w:hAnsi="Times New Roman"/>
          <w:color w:val="767171"/>
          <w:spacing w:val="17"/>
          <w:sz w:val="24"/>
          <w:szCs w:val="24"/>
        </w:rPr>
        <w:t>Departamento</w:t>
      </w:r>
      <w:r w:rsidRPr="008E37ED">
        <w:rPr>
          <w:rFonts w:ascii="Times New Roman" w:hAnsi="Times New Roman"/>
          <w:color w:val="767171"/>
          <w:spacing w:val="42"/>
          <w:sz w:val="24"/>
          <w:szCs w:val="24"/>
        </w:rPr>
        <w:t xml:space="preserve"> </w:t>
      </w:r>
      <w:r w:rsidRPr="008E37ED">
        <w:rPr>
          <w:rFonts w:ascii="Times New Roman" w:hAnsi="Times New Roman"/>
          <w:color w:val="767171"/>
          <w:spacing w:val="10"/>
          <w:sz w:val="24"/>
          <w:szCs w:val="24"/>
        </w:rPr>
        <w:t>de</w:t>
      </w:r>
      <w:r w:rsidRPr="008E37ED">
        <w:rPr>
          <w:rFonts w:ascii="Times New Roman" w:hAnsi="Times New Roman"/>
          <w:color w:val="767171"/>
          <w:spacing w:val="42"/>
          <w:sz w:val="24"/>
          <w:szCs w:val="24"/>
        </w:rPr>
        <w:t xml:space="preserve"> </w:t>
      </w:r>
      <w:r w:rsidRPr="008E37ED">
        <w:rPr>
          <w:rFonts w:ascii="Times New Roman" w:hAnsi="Times New Roman"/>
          <w:color w:val="767171"/>
          <w:spacing w:val="17"/>
          <w:sz w:val="24"/>
          <w:szCs w:val="24"/>
        </w:rPr>
        <w:t>Transportación</w:t>
      </w:r>
      <w:r w:rsidRPr="008E37ED">
        <w:rPr>
          <w:rFonts w:ascii="Times New Roman" w:hAnsi="Times New Roman"/>
          <w:color w:val="767171"/>
          <w:spacing w:val="43"/>
          <w:sz w:val="24"/>
          <w:szCs w:val="24"/>
        </w:rPr>
        <w:t xml:space="preserve"> </w:t>
      </w:r>
      <w:r w:rsidRPr="008E37ED">
        <w:rPr>
          <w:rFonts w:ascii="Times New Roman" w:hAnsi="Times New Roman"/>
          <w:color w:val="767171"/>
          <w:spacing w:val="10"/>
          <w:sz w:val="24"/>
          <w:szCs w:val="24"/>
        </w:rPr>
        <w:t>de</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0"/>
          <w:sz w:val="24"/>
          <w:szCs w:val="24"/>
        </w:rPr>
        <w:t>la</w:t>
      </w:r>
      <w:r w:rsidRPr="008E37ED">
        <w:rPr>
          <w:rFonts w:ascii="Times New Roman" w:hAnsi="Times New Roman"/>
          <w:color w:val="767171"/>
          <w:spacing w:val="39"/>
          <w:sz w:val="24"/>
          <w:szCs w:val="24"/>
        </w:rPr>
        <w:t xml:space="preserve"> </w:t>
      </w:r>
      <w:r w:rsidRPr="008E37ED">
        <w:rPr>
          <w:rFonts w:ascii="Times New Roman" w:hAnsi="Times New Roman"/>
          <w:color w:val="767171"/>
          <w:spacing w:val="16"/>
          <w:sz w:val="24"/>
          <w:szCs w:val="24"/>
        </w:rPr>
        <w:t>Ciudad</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0"/>
          <w:sz w:val="24"/>
          <w:szCs w:val="24"/>
        </w:rPr>
        <w:t>de</w:t>
      </w:r>
      <w:r w:rsidRPr="008E37ED">
        <w:rPr>
          <w:rFonts w:ascii="Times New Roman" w:hAnsi="Times New Roman"/>
          <w:color w:val="767171"/>
          <w:spacing w:val="42"/>
          <w:sz w:val="24"/>
          <w:szCs w:val="24"/>
        </w:rPr>
        <w:t xml:space="preserve"> </w:t>
      </w:r>
      <w:r w:rsidRPr="008E37ED">
        <w:rPr>
          <w:rFonts w:ascii="Times New Roman" w:hAnsi="Times New Roman"/>
          <w:color w:val="767171"/>
          <w:spacing w:val="15"/>
          <w:sz w:val="24"/>
          <w:szCs w:val="24"/>
        </w:rPr>
        <w:t>Nueva</w:t>
      </w:r>
      <w:r w:rsidRPr="008E37ED">
        <w:rPr>
          <w:rFonts w:ascii="Times New Roman" w:hAnsi="Times New Roman"/>
          <w:color w:val="767171"/>
          <w:spacing w:val="42"/>
          <w:sz w:val="24"/>
          <w:szCs w:val="24"/>
        </w:rPr>
        <w:t xml:space="preserve"> </w:t>
      </w:r>
      <w:r w:rsidRPr="008E37ED">
        <w:rPr>
          <w:rFonts w:ascii="Times New Roman" w:hAnsi="Times New Roman"/>
          <w:color w:val="767171"/>
          <w:spacing w:val="10"/>
          <w:sz w:val="24"/>
          <w:szCs w:val="24"/>
        </w:rPr>
        <w:t>York</w:t>
      </w:r>
    </w:p>
    <w:p w14:paraId="52BC34F8" w14:textId="152BF647" w:rsidR="00F35DCC" w:rsidRPr="008E37ED" w:rsidRDefault="00F35DCC" w:rsidP="008E37ED">
      <w:pPr>
        <w:pStyle w:val="Prrafodelista"/>
        <w:widowControl w:val="0"/>
        <w:numPr>
          <w:ilvl w:val="0"/>
          <w:numId w:val="16"/>
        </w:numPr>
        <w:tabs>
          <w:tab w:val="left" w:pos="567"/>
        </w:tabs>
        <w:autoSpaceDE w:val="0"/>
        <w:autoSpaceDN w:val="0"/>
        <w:spacing w:after="0" w:line="360" w:lineRule="auto"/>
        <w:ind w:left="0" w:firstLine="0"/>
        <w:contextualSpacing w:val="0"/>
        <w:jc w:val="left"/>
        <w:rPr>
          <w:rFonts w:ascii="Times New Roman" w:hAnsi="Times New Roman"/>
          <w:color w:val="767171"/>
          <w:sz w:val="24"/>
          <w:szCs w:val="24"/>
          <w:lang w:val="pt-BR"/>
        </w:rPr>
      </w:pPr>
      <w:r w:rsidRPr="008E37ED">
        <w:rPr>
          <w:rFonts w:ascii="Times New Roman" w:hAnsi="Times New Roman"/>
          <w:color w:val="767171"/>
          <w:spacing w:val="16"/>
          <w:sz w:val="24"/>
          <w:szCs w:val="24"/>
          <w:lang w:val="pt-BR"/>
        </w:rPr>
        <w:t>Empresa</w:t>
      </w:r>
      <w:r w:rsidRPr="008E37ED">
        <w:rPr>
          <w:rFonts w:ascii="Times New Roman" w:hAnsi="Times New Roman"/>
          <w:color w:val="767171"/>
          <w:spacing w:val="42"/>
          <w:sz w:val="24"/>
          <w:szCs w:val="24"/>
          <w:lang w:val="pt-BR"/>
        </w:rPr>
        <w:t xml:space="preserve"> </w:t>
      </w:r>
      <w:r w:rsidRPr="008E37ED">
        <w:rPr>
          <w:rFonts w:ascii="Times New Roman" w:hAnsi="Times New Roman"/>
          <w:color w:val="767171"/>
          <w:spacing w:val="15"/>
          <w:sz w:val="24"/>
          <w:szCs w:val="24"/>
          <w:lang w:val="pt-BR"/>
        </w:rPr>
        <w:t>NIPPY</w:t>
      </w:r>
      <w:r w:rsidRPr="008E37ED">
        <w:rPr>
          <w:rFonts w:ascii="Times New Roman" w:hAnsi="Times New Roman"/>
          <w:color w:val="767171"/>
          <w:spacing w:val="40"/>
          <w:sz w:val="24"/>
          <w:szCs w:val="24"/>
          <w:lang w:val="pt-BR"/>
        </w:rPr>
        <w:t xml:space="preserve"> </w:t>
      </w:r>
      <w:r w:rsidRPr="008E37ED">
        <w:rPr>
          <w:rFonts w:ascii="Times New Roman" w:hAnsi="Times New Roman"/>
          <w:color w:val="767171"/>
          <w:spacing w:val="10"/>
          <w:sz w:val="24"/>
          <w:szCs w:val="24"/>
          <w:lang w:val="pt-BR"/>
        </w:rPr>
        <w:t>DO</w:t>
      </w:r>
      <w:r w:rsidRPr="008E37ED">
        <w:rPr>
          <w:rFonts w:ascii="Times New Roman" w:hAnsi="Times New Roman"/>
          <w:color w:val="767171"/>
          <w:spacing w:val="41"/>
          <w:sz w:val="24"/>
          <w:szCs w:val="24"/>
          <w:lang w:val="pt-BR"/>
        </w:rPr>
        <w:t xml:space="preserve"> </w:t>
      </w:r>
      <w:r w:rsidRPr="008E37ED">
        <w:rPr>
          <w:rFonts w:ascii="Times New Roman" w:hAnsi="Times New Roman"/>
          <w:color w:val="767171"/>
          <w:spacing w:val="12"/>
          <w:sz w:val="24"/>
          <w:szCs w:val="24"/>
          <w:lang w:val="pt-BR"/>
        </w:rPr>
        <w:t>S.A.S</w:t>
      </w:r>
    </w:p>
    <w:p w14:paraId="1E60BD34" w14:textId="2DCEAFE9" w:rsidR="00F35DCC" w:rsidRPr="008E37ED" w:rsidRDefault="00F35DCC" w:rsidP="008E37ED">
      <w:pPr>
        <w:pStyle w:val="Prrafodelista"/>
        <w:widowControl w:val="0"/>
        <w:numPr>
          <w:ilvl w:val="0"/>
          <w:numId w:val="16"/>
        </w:numPr>
        <w:tabs>
          <w:tab w:val="left" w:pos="567"/>
        </w:tabs>
        <w:autoSpaceDE w:val="0"/>
        <w:autoSpaceDN w:val="0"/>
        <w:spacing w:after="0" w:line="360" w:lineRule="auto"/>
        <w:ind w:left="0" w:firstLine="0"/>
        <w:contextualSpacing w:val="0"/>
        <w:jc w:val="left"/>
        <w:rPr>
          <w:rFonts w:ascii="Times New Roman" w:hAnsi="Times New Roman"/>
          <w:color w:val="767171"/>
          <w:sz w:val="24"/>
          <w:szCs w:val="24"/>
        </w:rPr>
      </w:pPr>
      <w:r w:rsidRPr="008E37ED">
        <w:rPr>
          <w:rFonts w:ascii="Times New Roman" w:hAnsi="Times New Roman"/>
          <w:color w:val="767171"/>
          <w:spacing w:val="16"/>
          <w:sz w:val="24"/>
          <w:szCs w:val="24"/>
        </w:rPr>
        <w:t>Instituto</w:t>
      </w:r>
      <w:r w:rsidRPr="008E37ED">
        <w:rPr>
          <w:rFonts w:ascii="Times New Roman" w:hAnsi="Times New Roman"/>
          <w:color w:val="767171"/>
          <w:spacing w:val="45"/>
          <w:sz w:val="24"/>
          <w:szCs w:val="24"/>
        </w:rPr>
        <w:t xml:space="preserve"> </w:t>
      </w:r>
      <w:r w:rsidRPr="008E37ED">
        <w:rPr>
          <w:rFonts w:ascii="Times New Roman" w:hAnsi="Times New Roman"/>
          <w:color w:val="767171"/>
          <w:spacing w:val="16"/>
          <w:sz w:val="24"/>
          <w:szCs w:val="24"/>
        </w:rPr>
        <w:t>Nacional</w:t>
      </w:r>
      <w:r w:rsidRPr="008E37ED">
        <w:rPr>
          <w:rFonts w:ascii="Times New Roman" w:hAnsi="Times New Roman"/>
          <w:color w:val="767171"/>
          <w:spacing w:val="45"/>
          <w:sz w:val="24"/>
          <w:szCs w:val="24"/>
        </w:rPr>
        <w:t xml:space="preserve"> </w:t>
      </w:r>
      <w:r w:rsidRPr="008E37ED">
        <w:rPr>
          <w:rFonts w:ascii="Times New Roman" w:hAnsi="Times New Roman"/>
          <w:color w:val="767171"/>
          <w:spacing w:val="10"/>
          <w:sz w:val="24"/>
          <w:szCs w:val="24"/>
        </w:rPr>
        <w:t>de</w:t>
      </w:r>
      <w:r w:rsidRPr="008E37ED">
        <w:rPr>
          <w:rFonts w:ascii="Times New Roman" w:hAnsi="Times New Roman"/>
          <w:color w:val="767171"/>
          <w:spacing w:val="44"/>
          <w:sz w:val="24"/>
          <w:szCs w:val="24"/>
        </w:rPr>
        <w:t xml:space="preserve"> </w:t>
      </w:r>
      <w:r w:rsidRPr="008E37ED">
        <w:rPr>
          <w:rFonts w:ascii="Times New Roman" w:hAnsi="Times New Roman"/>
          <w:color w:val="767171"/>
          <w:spacing w:val="17"/>
          <w:sz w:val="24"/>
          <w:szCs w:val="24"/>
        </w:rPr>
        <w:t>Administración</w:t>
      </w:r>
      <w:r w:rsidRPr="008E37ED">
        <w:rPr>
          <w:rFonts w:ascii="Times New Roman" w:hAnsi="Times New Roman"/>
          <w:color w:val="767171"/>
          <w:spacing w:val="45"/>
          <w:sz w:val="24"/>
          <w:szCs w:val="24"/>
        </w:rPr>
        <w:t xml:space="preserve"> </w:t>
      </w:r>
      <w:r w:rsidRPr="008E37ED">
        <w:rPr>
          <w:rFonts w:ascii="Times New Roman" w:hAnsi="Times New Roman"/>
          <w:color w:val="767171"/>
          <w:spacing w:val="16"/>
          <w:sz w:val="24"/>
          <w:szCs w:val="24"/>
        </w:rPr>
        <w:t>Pública</w:t>
      </w:r>
      <w:r w:rsidRPr="008E37ED">
        <w:rPr>
          <w:rFonts w:ascii="Times New Roman" w:hAnsi="Times New Roman"/>
          <w:color w:val="767171"/>
          <w:spacing w:val="44"/>
          <w:sz w:val="24"/>
          <w:szCs w:val="24"/>
        </w:rPr>
        <w:t xml:space="preserve"> </w:t>
      </w:r>
      <w:r w:rsidR="00C51FC3" w:rsidRPr="008E37ED">
        <w:rPr>
          <w:rFonts w:ascii="Times New Roman" w:hAnsi="Times New Roman"/>
          <w:color w:val="767171"/>
          <w:sz w:val="24"/>
          <w:szCs w:val="24"/>
        </w:rPr>
        <w:t>(</w:t>
      </w:r>
      <w:r w:rsidR="00C51FC3" w:rsidRPr="008E37ED">
        <w:rPr>
          <w:rFonts w:ascii="Times New Roman" w:hAnsi="Times New Roman"/>
          <w:color w:val="767171"/>
          <w:spacing w:val="-38"/>
          <w:sz w:val="24"/>
          <w:szCs w:val="24"/>
        </w:rPr>
        <w:t>INAP</w:t>
      </w:r>
      <w:r w:rsidRPr="008E37ED">
        <w:rPr>
          <w:rFonts w:ascii="Times New Roman" w:hAnsi="Times New Roman"/>
          <w:color w:val="767171"/>
          <w:spacing w:val="13"/>
          <w:sz w:val="24"/>
          <w:szCs w:val="24"/>
        </w:rPr>
        <w:t>)</w:t>
      </w:r>
    </w:p>
    <w:p w14:paraId="4758F4D1" w14:textId="387A726B" w:rsidR="00F35DCC" w:rsidRPr="008E37ED" w:rsidRDefault="00F35DCC" w:rsidP="008E37ED">
      <w:pPr>
        <w:pStyle w:val="Prrafodelista"/>
        <w:widowControl w:val="0"/>
        <w:numPr>
          <w:ilvl w:val="0"/>
          <w:numId w:val="16"/>
        </w:numPr>
        <w:tabs>
          <w:tab w:val="left" w:pos="567"/>
        </w:tabs>
        <w:autoSpaceDE w:val="0"/>
        <w:autoSpaceDN w:val="0"/>
        <w:spacing w:after="0" w:line="360" w:lineRule="auto"/>
        <w:ind w:left="0" w:firstLine="0"/>
        <w:contextualSpacing w:val="0"/>
        <w:jc w:val="left"/>
        <w:rPr>
          <w:rFonts w:ascii="Times New Roman" w:hAnsi="Times New Roman"/>
          <w:color w:val="767171"/>
          <w:sz w:val="24"/>
          <w:szCs w:val="24"/>
        </w:rPr>
      </w:pPr>
      <w:r w:rsidRPr="008E37ED">
        <w:rPr>
          <w:rFonts w:ascii="Times New Roman" w:hAnsi="Times New Roman"/>
          <w:color w:val="767171"/>
          <w:spacing w:val="14"/>
          <w:sz w:val="24"/>
          <w:szCs w:val="24"/>
        </w:rPr>
        <w:t>Foro</w:t>
      </w:r>
      <w:r w:rsidRPr="008E37ED">
        <w:rPr>
          <w:rFonts w:ascii="Times New Roman" w:hAnsi="Times New Roman"/>
          <w:color w:val="767171"/>
          <w:spacing w:val="42"/>
          <w:sz w:val="24"/>
          <w:szCs w:val="24"/>
        </w:rPr>
        <w:t xml:space="preserve"> </w:t>
      </w:r>
      <w:r w:rsidRPr="008E37ED">
        <w:rPr>
          <w:rFonts w:ascii="Times New Roman" w:hAnsi="Times New Roman"/>
          <w:color w:val="767171"/>
          <w:spacing w:val="17"/>
          <w:sz w:val="24"/>
          <w:szCs w:val="24"/>
        </w:rPr>
        <w:t>Internacional</w:t>
      </w:r>
      <w:r w:rsidRPr="008E37ED">
        <w:rPr>
          <w:rFonts w:ascii="Times New Roman" w:hAnsi="Times New Roman"/>
          <w:color w:val="767171"/>
          <w:spacing w:val="42"/>
          <w:sz w:val="24"/>
          <w:szCs w:val="24"/>
        </w:rPr>
        <w:t xml:space="preserve"> </w:t>
      </w:r>
      <w:r w:rsidRPr="008E37ED">
        <w:rPr>
          <w:rFonts w:ascii="Times New Roman" w:hAnsi="Times New Roman"/>
          <w:color w:val="767171"/>
          <w:spacing w:val="10"/>
          <w:sz w:val="24"/>
          <w:szCs w:val="24"/>
        </w:rPr>
        <w:t>de</w:t>
      </w:r>
      <w:r w:rsidRPr="008E37ED">
        <w:rPr>
          <w:rFonts w:ascii="Times New Roman" w:hAnsi="Times New Roman"/>
          <w:color w:val="767171"/>
          <w:spacing w:val="40"/>
          <w:sz w:val="24"/>
          <w:szCs w:val="24"/>
        </w:rPr>
        <w:t xml:space="preserve"> </w:t>
      </w:r>
      <w:r w:rsidRPr="008E37ED">
        <w:rPr>
          <w:rFonts w:ascii="Times New Roman" w:hAnsi="Times New Roman"/>
          <w:color w:val="767171"/>
          <w:spacing w:val="10"/>
          <w:sz w:val="24"/>
          <w:szCs w:val="24"/>
        </w:rPr>
        <w:t>la</w:t>
      </w:r>
      <w:r w:rsidRPr="008E37ED">
        <w:rPr>
          <w:rFonts w:ascii="Times New Roman" w:hAnsi="Times New Roman"/>
          <w:color w:val="767171"/>
          <w:spacing w:val="39"/>
          <w:sz w:val="24"/>
          <w:szCs w:val="24"/>
        </w:rPr>
        <w:t xml:space="preserve"> </w:t>
      </w:r>
      <w:r w:rsidRPr="008E37ED">
        <w:rPr>
          <w:rFonts w:ascii="Times New Roman" w:hAnsi="Times New Roman"/>
          <w:color w:val="767171"/>
          <w:spacing w:val="17"/>
          <w:sz w:val="24"/>
          <w:szCs w:val="24"/>
        </w:rPr>
        <w:t>Seguridad</w:t>
      </w:r>
      <w:r w:rsidRPr="008E37ED">
        <w:rPr>
          <w:rFonts w:ascii="Times New Roman" w:hAnsi="Times New Roman"/>
          <w:color w:val="767171"/>
          <w:spacing w:val="42"/>
          <w:sz w:val="24"/>
          <w:szCs w:val="24"/>
        </w:rPr>
        <w:t xml:space="preserve"> </w:t>
      </w:r>
      <w:r w:rsidRPr="008E37ED">
        <w:rPr>
          <w:rFonts w:ascii="Times New Roman" w:hAnsi="Times New Roman"/>
          <w:color w:val="767171"/>
          <w:spacing w:val="14"/>
          <w:sz w:val="24"/>
          <w:szCs w:val="24"/>
        </w:rPr>
        <w:t>Vial</w:t>
      </w:r>
      <w:r w:rsidRPr="008E37ED">
        <w:rPr>
          <w:rFonts w:ascii="Times New Roman" w:hAnsi="Times New Roman"/>
          <w:color w:val="767171"/>
          <w:spacing w:val="43"/>
          <w:sz w:val="24"/>
          <w:szCs w:val="24"/>
        </w:rPr>
        <w:t xml:space="preserve"> </w:t>
      </w:r>
      <w:r w:rsidRPr="008E37ED">
        <w:rPr>
          <w:rFonts w:ascii="Times New Roman" w:hAnsi="Times New Roman"/>
          <w:color w:val="767171"/>
          <w:spacing w:val="16"/>
          <w:sz w:val="24"/>
          <w:szCs w:val="24"/>
        </w:rPr>
        <w:t>Infantil</w:t>
      </w:r>
      <w:r w:rsidRPr="008E37ED">
        <w:rPr>
          <w:rFonts w:ascii="Times New Roman" w:hAnsi="Times New Roman"/>
          <w:color w:val="767171"/>
          <w:spacing w:val="42"/>
          <w:sz w:val="24"/>
          <w:szCs w:val="24"/>
        </w:rPr>
        <w:t xml:space="preserve"> </w:t>
      </w:r>
      <w:r w:rsidRPr="008E37ED">
        <w:rPr>
          <w:rFonts w:ascii="Times New Roman" w:hAnsi="Times New Roman"/>
          <w:color w:val="767171"/>
          <w:sz w:val="24"/>
          <w:szCs w:val="24"/>
        </w:rPr>
        <w:t>(</w:t>
      </w:r>
      <w:r w:rsidRPr="008E37ED">
        <w:rPr>
          <w:rFonts w:ascii="Times New Roman" w:hAnsi="Times New Roman"/>
          <w:color w:val="767171"/>
          <w:spacing w:val="14"/>
          <w:sz w:val="24"/>
          <w:szCs w:val="24"/>
        </w:rPr>
        <w:t>FICVI)</w:t>
      </w:r>
    </w:p>
    <w:p w14:paraId="45F52DDD" w14:textId="468DD881" w:rsidR="00F35DCC" w:rsidRPr="008E37ED" w:rsidRDefault="00F35DCC" w:rsidP="008E37ED">
      <w:pPr>
        <w:pStyle w:val="Prrafodelista"/>
        <w:widowControl w:val="0"/>
        <w:numPr>
          <w:ilvl w:val="0"/>
          <w:numId w:val="16"/>
        </w:numPr>
        <w:tabs>
          <w:tab w:val="left" w:pos="567"/>
        </w:tabs>
        <w:autoSpaceDE w:val="0"/>
        <w:autoSpaceDN w:val="0"/>
        <w:spacing w:after="0" w:line="360" w:lineRule="auto"/>
        <w:ind w:left="0" w:firstLine="0"/>
        <w:contextualSpacing w:val="0"/>
        <w:jc w:val="left"/>
        <w:rPr>
          <w:rFonts w:ascii="Times New Roman" w:hAnsi="Times New Roman"/>
          <w:color w:val="767171"/>
          <w:sz w:val="24"/>
          <w:szCs w:val="24"/>
        </w:rPr>
      </w:pPr>
      <w:r w:rsidRPr="008E37ED">
        <w:rPr>
          <w:rFonts w:ascii="Times New Roman" w:hAnsi="Times New Roman"/>
          <w:color w:val="767171"/>
          <w:spacing w:val="16"/>
          <w:sz w:val="24"/>
          <w:szCs w:val="24"/>
        </w:rPr>
        <w:t>Oficina</w:t>
      </w:r>
      <w:r w:rsidRPr="008E37ED">
        <w:rPr>
          <w:rFonts w:ascii="Times New Roman" w:hAnsi="Times New Roman"/>
          <w:color w:val="767171"/>
          <w:spacing w:val="42"/>
          <w:sz w:val="24"/>
          <w:szCs w:val="24"/>
        </w:rPr>
        <w:t xml:space="preserve"> </w:t>
      </w:r>
      <w:r w:rsidRPr="008E37ED">
        <w:rPr>
          <w:rFonts w:ascii="Times New Roman" w:hAnsi="Times New Roman"/>
          <w:color w:val="767171"/>
          <w:spacing w:val="17"/>
          <w:sz w:val="24"/>
          <w:szCs w:val="24"/>
        </w:rPr>
        <w:t>Gubernamental</w:t>
      </w:r>
      <w:r w:rsidRPr="008E37ED">
        <w:rPr>
          <w:rFonts w:ascii="Times New Roman" w:hAnsi="Times New Roman"/>
          <w:color w:val="767171"/>
          <w:spacing w:val="45"/>
          <w:sz w:val="24"/>
          <w:szCs w:val="24"/>
        </w:rPr>
        <w:t xml:space="preserve"> </w:t>
      </w:r>
      <w:r w:rsidRPr="008E37ED">
        <w:rPr>
          <w:rFonts w:ascii="Times New Roman" w:hAnsi="Times New Roman"/>
          <w:color w:val="767171"/>
          <w:sz w:val="24"/>
          <w:szCs w:val="24"/>
        </w:rPr>
        <w:t>de</w:t>
      </w:r>
      <w:r w:rsidRPr="008E37ED">
        <w:rPr>
          <w:rFonts w:ascii="Times New Roman" w:hAnsi="Times New Roman"/>
          <w:color w:val="767171"/>
          <w:spacing w:val="45"/>
          <w:sz w:val="24"/>
          <w:szCs w:val="24"/>
        </w:rPr>
        <w:t xml:space="preserve"> </w:t>
      </w:r>
      <w:r w:rsidRPr="008E37ED">
        <w:rPr>
          <w:rFonts w:ascii="Times New Roman" w:hAnsi="Times New Roman"/>
          <w:color w:val="767171"/>
          <w:spacing w:val="17"/>
          <w:sz w:val="24"/>
          <w:szCs w:val="24"/>
        </w:rPr>
        <w:t>Tecnologías</w:t>
      </w:r>
      <w:r w:rsidRPr="008E37ED">
        <w:rPr>
          <w:rFonts w:ascii="Times New Roman" w:hAnsi="Times New Roman"/>
          <w:color w:val="767171"/>
          <w:spacing w:val="45"/>
          <w:sz w:val="24"/>
          <w:szCs w:val="24"/>
        </w:rPr>
        <w:t xml:space="preserve"> </w:t>
      </w:r>
      <w:r w:rsidRPr="008E37ED">
        <w:rPr>
          <w:rFonts w:ascii="Times New Roman" w:hAnsi="Times New Roman"/>
          <w:color w:val="767171"/>
          <w:spacing w:val="10"/>
          <w:sz w:val="24"/>
          <w:szCs w:val="24"/>
        </w:rPr>
        <w:t>de</w:t>
      </w:r>
      <w:r w:rsidRPr="008E37ED">
        <w:rPr>
          <w:rFonts w:ascii="Times New Roman" w:hAnsi="Times New Roman"/>
          <w:color w:val="767171"/>
          <w:spacing w:val="43"/>
          <w:sz w:val="24"/>
          <w:szCs w:val="24"/>
        </w:rPr>
        <w:t xml:space="preserve"> </w:t>
      </w:r>
      <w:r w:rsidRPr="008E37ED">
        <w:rPr>
          <w:rFonts w:ascii="Times New Roman" w:hAnsi="Times New Roman"/>
          <w:color w:val="767171"/>
          <w:spacing w:val="10"/>
          <w:sz w:val="24"/>
          <w:szCs w:val="24"/>
        </w:rPr>
        <w:t>la</w:t>
      </w:r>
      <w:r w:rsidRPr="008E37ED">
        <w:rPr>
          <w:rFonts w:ascii="Times New Roman" w:hAnsi="Times New Roman"/>
          <w:color w:val="767171"/>
          <w:spacing w:val="44"/>
          <w:sz w:val="24"/>
          <w:szCs w:val="24"/>
        </w:rPr>
        <w:t xml:space="preserve"> </w:t>
      </w:r>
      <w:r w:rsidRPr="008E37ED">
        <w:rPr>
          <w:rFonts w:ascii="Times New Roman" w:hAnsi="Times New Roman"/>
          <w:color w:val="767171"/>
          <w:spacing w:val="17"/>
          <w:sz w:val="24"/>
          <w:szCs w:val="24"/>
        </w:rPr>
        <w:t>Información</w:t>
      </w:r>
      <w:r w:rsidRPr="008E37ED">
        <w:rPr>
          <w:rFonts w:ascii="Times New Roman" w:hAnsi="Times New Roman"/>
          <w:color w:val="767171"/>
          <w:spacing w:val="46"/>
          <w:sz w:val="24"/>
          <w:szCs w:val="24"/>
        </w:rPr>
        <w:t xml:space="preserve"> </w:t>
      </w:r>
      <w:r w:rsidRPr="008E37ED">
        <w:rPr>
          <w:rFonts w:ascii="Times New Roman" w:hAnsi="Times New Roman"/>
          <w:color w:val="767171"/>
          <w:sz w:val="24"/>
          <w:szCs w:val="24"/>
        </w:rPr>
        <w:t>y</w:t>
      </w:r>
      <w:r w:rsidRPr="008E37ED">
        <w:rPr>
          <w:rFonts w:ascii="Times New Roman" w:hAnsi="Times New Roman"/>
          <w:color w:val="767171"/>
          <w:spacing w:val="42"/>
          <w:sz w:val="24"/>
          <w:szCs w:val="24"/>
        </w:rPr>
        <w:t xml:space="preserve"> </w:t>
      </w:r>
      <w:r w:rsidRPr="008E37ED">
        <w:rPr>
          <w:rFonts w:ascii="Times New Roman" w:hAnsi="Times New Roman"/>
          <w:color w:val="767171"/>
          <w:spacing w:val="17"/>
          <w:sz w:val="24"/>
          <w:szCs w:val="24"/>
        </w:rPr>
        <w:t>Comunicación</w:t>
      </w:r>
      <w:r w:rsidRPr="008E37ED">
        <w:rPr>
          <w:rFonts w:ascii="Times New Roman" w:hAnsi="Times New Roman"/>
          <w:color w:val="767171"/>
          <w:spacing w:val="45"/>
          <w:sz w:val="24"/>
          <w:szCs w:val="24"/>
        </w:rPr>
        <w:t xml:space="preserve"> </w:t>
      </w:r>
      <w:r w:rsidR="00C51FC3" w:rsidRPr="008E37ED">
        <w:rPr>
          <w:rFonts w:ascii="Times New Roman" w:hAnsi="Times New Roman"/>
          <w:color w:val="767171"/>
          <w:sz w:val="24"/>
          <w:szCs w:val="24"/>
        </w:rPr>
        <w:t>(</w:t>
      </w:r>
      <w:r w:rsidR="00C51FC3" w:rsidRPr="008E37ED">
        <w:rPr>
          <w:rFonts w:ascii="Times New Roman" w:hAnsi="Times New Roman"/>
          <w:color w:val="767171"/>
          <w:spacing w:val="-38"/>
          <w:sz w:val="24"/>
          <w:szCs w:val="24"/>
        </w:rPr>
        <w:t>OGTIC</w:t>
      </w:r>
      <w:r w:rsidRPr="008E37ED">
        <w:rPr>
          <w:rFonts w:ascii="Times New Roman" w:hAnsi="Times New Roman"/>
          <w:color w:val="767171"/>
          <w:spacing w:val="14"/>
          <w:sz w:val="24"/>
          <w:szCs w:val="24"/>
        </w:rPr>
        <w:t>)</w:t>
      </w:r>
    </w:p>
    <w:p w14:paraId="0C23C3A7" w14:textId="6B8EC4BB" w:rsidR="009B6529" w:rsidRPr="0098119B" w:rsidRDefault="00F35DCC" w:rsidP="00BA42E9">
      <w:pPr>
        <w:pStyle w:val="Prrafodelista"/>
        <w:widowControl w:val="0"/>
        <w:numPr>
          <w:ilvl w:val="0"/>
          <w:numId w:val="16"/>
        </w:numPr>
        <w:tabs>
          <w:tab w:val="left" w:pos="567"/>
          <w:tab w:val="left" w:pos="1985"/>
        </w:tabs>
        <w:autoSpaceDE w:val="0"/>
        <w:autoSpaceDN w:val="0"/>
        <w:spacing w:after="0" w:line="360" w:lineRule="auto"/>
        <w:ind w:left="0" w:firstLine="0"/>
        <w:contextualSpacing w:val="0"/>
        <w:rPr>
          <w:rFonts w:ascii="Times New Roman" w:hAnsi="Times New Roman"/>
          <w:noProof/>
          <w:color w:val="767171"/>
        </w:rPr>
      </w:pPr>
      <w:r w:rsidRPr="0098119B">
        <w:rPr>
          <w:rFonts w:ascii="Times New Roman" w:hAnsi="Times New Roman"/>
          <w:color w:val="767171"/>
          <w:spacing w:val="17"/>
          <w:sz w:val="24"/>
          <w:szCs w:val="24"/>
        </w:rPr>
        <w:t>Ministerio</w:t>
      </w:r>
      <w:r w:rsidRPr="0098119B">
        <w:rPr>
          <w:rFonts w:ascii="Times New Roman" w:hAnsi="Times New Roman"/>
          <w:color w:val="767171"/>
          <w:spacing w:val="44"/>
          <w:sz w:val="24"/>
          <w:szCs w:val="24"/>
        </w:rPr>
        <w:t xml:space="preserve"> </w:t>
      </w:r>
      <w:r w:rsidRPr="008E37ED">
        <w:rPr>
          <w:rFonts w:ascii="Times New Roman" w:hAnsi="Times New Roman"/>
          <w:color w:val="767171"/>
          <w:sz w:val="24"/>
          <w:szCs w:val="24"/>
        </w:rPr>
        <w:t>de</w:t>
      </w:r>
      <w:r w:rsidRPr="0098119B">
        <w:rPr>
          <w:rFonts w:ascii="Times New Roman" w:hAnsi="Times New Roman"/>
          <w:color w:val="767171"/>
          <w:spacing w:val="47"/>
          <w:sz w:val="24"/>
          <w:szCs w:val="24"/>
        </w:rPr>
        <w:t xml:space="preserve"> </w:t>
      </w:r>
      <w:r w:rsidRPr="0098119B">
        <w:rPr>
          <w:rFonts w:ascii="Times New Roman" w:hAnsi="Times New Roman"/>
          <w:color w:val="767171"/>
          <w:spacing w:val="16"/>
          <w:sz w:val="24"/>
          <w:szCs w:val="24"/>
        </w:rPr>
        <w:t>Interior</w:t>
      </w:r>
      <w:r w:rsidRPr="0098119B">
        <w:rPr>
          <w:rFonts w:ascii="Times New Roman" w:hAnsi="Times New Roman"/>
          <w:color w:val="767171"/>
          <w:spacing w:val="43"/>
          <w:sz w:val="24"/>
          <w:szCs w:val="24"/>
        </w:rPr>
        <w:t xml:space="preserve"> </w:t>
      </w:r>
      <w:r w:rsidRPr="008E37ED">
        <w:rPr>
          <w:rFonts w:ascii="Times New Roman" w:hAnsi="Times New Roman"/>
          <w:color w:val="767171"/>
          <w:sz w:val="24"/>
          <w:szCs w:val="24"/>
        </w:rPr>
        <w:t>y</w:t>
      </w:r>
      <w:r w:rsidRPr="0098119B">
        <w:rPr>
          <w:rFonts w:ascii="Times New Roman" w:hAnsi="Times New Roman"/>
          <w:color w:val="767171"/>
          <w:spacing w:val="46"/>
          <w:sz w:val="24"/>
          <w:szCs w:val="24"/>
        </w:rPr>
        <w:t xml:space="preserve"> </w:t>
      </w:r>
      <w:r w:rsidRPr="0098119B">
        <w:rPr>
          <w:rFonts w:ascii="Times New Roman" w:hAnsi="Times New Roman"/>
          <w:color w:val="767171"/>
          <w:spacing w:val="17"/>
          <w:sz w:val="24"/>
          <w:szCs w:val="24"/>
        </w:rPr>
        <w:t>Policía</w:t>
      </w:r>
      <w:r w:rsidRPr="0098119B">
        <w:rPr>
          <w:rFonts w:ascii="Times New Roman" w:hAnsi="Times New Roman"/>
          <w:color w:val="767171"/>
          <w:spacing w:val="46"/>
          <w:sz w:val="24"/>
          <w:szCs w:val="24"/>
        </w:rPr>
        <w:t xml:space="preserve"> </w:t>
      </w:r>
      <w:r w:rsidRPr="0098119B">
        <w:rPr>
          <w:rFonts w:ascii="Times New Roman" w:hAnsi="Times New Roman"/>
          <w:color w:val="767171"/>
          <w:spacing w:val="11"/>
          <w:sz w:val="24"/>
          <w:szCs w:val="24"/>
        </w:rPr>
        <w:t>(MIP)</w:t>
      </w:r>
      <w:bookmarkEnd w:id="107"/>
    </w:p>
    <w:p w14:paraId="379EBB16" w14:textId="77777777" w:rsidR="00162039" w:rsidRPr="00323153" w:rsidRDefault="00162039" w:rsidP="00BC363C">
      <w:pPr>
        <w:tabs>
          <w:tab w:val="left" w:pos="1985"/>
        </w:tabs>
        <w:spacing w:line="360" w:lineRule="auto"/>
        <w:jc w:val="both"/>
        <w:rPr>
          <w:rFonts w:eastAsia="Calibri"/>
          <w:noProof/>
          <w:color w:val="4C4747"/>
          <w:lang w:val="es-DO"/>
        </w:rPr>
        <w:sectPr w:rsidR="00162039" w:rsidRPr="00323153" w:rsidSect="003B5AAC">
          <w:footerReference w:type="default" r:id="rId33"/>
          <w:type w:val="nextColumn"/>
          <w:pgSz w:w="12240" w:h="15840" w:code="1"/>
          <w:pgMar w:top="1440" w:right="2160" w:bottom="1440" w:left="2160" w:header="706" w:footer="706" w:gutter="0"/>
          <w:cols w:space="708"/>
          <w:docGrid w:linePitch="360"/>
        </w:sectPr>
      </w:pPr>
    </w:p>
    <w:p w14:paraId="78E293EE" w14:textId="3EF1FBB7" w:rsidR="00AA40FC" w:rsidRPr="00323153" w:rsidRDefault="00AA40FC" w:rsidP="00BC363C">
      <w:pPr>
        <w:pStyle w:val="Ttulo1"/>
        <w:tabs>
          <w:tab w:val="left" w:pos="1985"/>
        </w:tabs>
        <w:spacing w:before="0" w:after="240"/>
        <w:rPr>
          <w:rFonts w:cs="Times New Roman"/>
          <w:color w:val="4C4747"/>
          <w:sz w:val="24"/>
          <w:szCs w:val="24"/>
          <w:lang w:val="es-DO"/>
        </w:rPr>
      </w:pPr>
      <w:bookmarkStart w:id="108" w:name="_Toc185418714"/>
      <w:bookmarkStart w:id="109" w:name="_Toc220678891"/>
      <w:r w:rsidRPr="00323153">
        <w:rPr>
          <w:rFonts w:cs="Times New Roman"/>
          <w:color w:val="4C4747"/>
          <w:sz w:val="24"/>
          <w:szCs w:val="24"/>
          <w:lang w:val="es-DO"/>
        </w:rPr>
        <w:lastRenderedPageBreak/>
        <w:t>SERVICIO AL CIUDADANO Y TRANSPARENCIA INSTITUCIONAL</w:t>
      </w:r>
      <w:bookmarkEnd w:id="108"/>
      <w:bookmarkEnd w:id="109"/>
    </w:p>
    <w:p w14:paraId="2751F99D" w14:textId="77777777" w:rsidR="00AA40FC" w:rsidRPr="00323153" w:rsidRDefault="00AA40FC" w:rsidP="00BC363C">
      <w:pPr>
        <w:tabs>
          <w:tab w:val="left" w:pos="1985"/>
        </w:tabs>
        <w:spacing w:line="360" w:lineRule="auto"/>
        <w:rPr>
          <w:color w:val="4C4747"/>
          <w:lang w:val="es-DO"/>
        </w:rPr>
      </w:pPr>
      <w:r w:rsidRPr="00323153">
        <w:rPr>
          <w:rFonts w:eastAsia="Calibri"/>
          <w:noProof/>
          <w:color w:val="4C4747"/>
          <w:lang w:val="es-DO" w:eastAsia="es-DO"/>
        </w:rPr>
        <mc:AlternateContent>
          <mc:Choice Requires="wps">
            <w:drawing>
              <wp:anchor distT="0" distB="0" distL="114300" distR="114300" simplePos="0" relativeHeight="251665920" behindDoc="0" locked="0" layoutInCell="1" allowOverlap="1" wp14:anchorId="05DFE631" wp14:editId="67AF7F54">
                <wp:simplePos x="0" y="0"/>
                <wp:positionH relativeFrom="margin">
                  <wp:posOffset>2281555</wp:posOffset>
                </wp:positionH>
                <wp:positionV relativeFrom="paragraph">
                  <wp:posOffset>24130</wp:posOffset>
                </wp:positionV>
                <wp:extent cx="463550" cy="0"/>
                <wp:effectExtent l="22860" t="15875" r="18415" b="22225"/>
                <wp:wrapNone/>
                <wp:docPr id="36994541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9C08F" id="Straight Connector 8" o:spid="_x0000_s1026"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65pt,1.9pt" to="216.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yue2w2wAAAAcBAAAP&#10;AAAAZHJzL2Rvd25yZXYueG1sTI/NTsMwEITvSLyDtUjcqENTCg1xKoSExAVaCgeO23jzA/G6it0k&#10;vD0LF7jtaEYz3+bryXVqoD60ng1czhJQxKW3LdcG3l4fLm5AhYhssfNMBr4owLo4Pckxs37kFxp2&#10;sVZSwiFDA02Mh0zrUDbkMMz8gVi8yvcOo8i+1rbHUcpdp+dJstQOW5aFBg9031D5uTs62d08+etq&#10;eFwu4vbjHe1qbJ+rrTHnZ9PdLahIU/wLww++oEMhTHt/ZBtUZyC9WqUSlUM+EH+RzkXvf7Uucv2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crntsNsAAAAHAQAADwAAAAAAAAAA&#10;AAAAAAAgBAAAZHJzL2Rvd25yZXYueG1sUEsFBgAAAAAEAAQA8wAAACgFAAAAAA==&#10;" strokecolor="#ee2a24" strokeweight="2.25pt">
                <v:stroke joinstyle="miter"/>
                <w10:wrap anchorx="margin"/>
              </v:line>
            </w:pict>
          </mc:Fallback>
        </mc:AlternateContent>
      </w:r>
    </w:p>
    <w:p w14:paraId="0EE1C219" w14:textId="41D01FAF" w:rsidR="00AA40FC" w:rsidRPr="00323153" w:rsidRDefault="00AA40FC" w:rsidP="00BC363C">
      <w:pPr>
        <w:tabs>
          <w:tab w:val="left" w:pos="1985"/>
        </w:tabs>
        <w:spacing w:line="360" w:lineRule="auto"/>
        <w:jc w:val="center"/>
        <w:rPr>
          <w:rFonts w:eastAsia="Calibri"/>
          <w:color w:val="4C4747"/>
          <w:lang w:val="es-DO"/>
        </w:rPr>
      </w:pPr>
      <w:r w:rsidRPr="00323153">
        <w:rPr>
          <w:rFonts w:eastAsia="Calibri"/>
          <w:color w:val="4C4747"/>
          <w:lang w:val="es-DO"/>
        </w:rPr>
        <w:t>Memoria Institucional 2025</w:t>
      </w:r>
    </w:p>
    <w:p w14:paraId="5D47C7CC" w14:textId="77777777" w:rsidR="00AA40FC" w:rsidRPr="008E37ED" w:rsidRDefault="00AA40FC" w:rsidP="008E37ED">
      <w:pPr>
        <w:pStyle w:val="Ttulo1"/>
        <w:tabs>
          <w:tab w:val="left" w:pos="1985"/>
        </w:tabs>
        <w:spacing w:after="240"/>
        <w:jc w:val="both"/>
        <w:rPr>
          <w:rFonts w:cs="Times New Roman"/>
          <w:b w:val="0"/>
          <w:color w:val="767171"/>
          <w:szCs w:val="24"/>
          <w:lang w:val="es-DO"/>
        </w:rPr>
      </w:pPr>
      <w:bookmarkStart w:id="110" w:name="_Toc185418715"/>
      <w:bookmarkStart w:id="111" w:name="_Toc220678892"/>
      <w:r w:rsidRPr="008E37ED">
        <w:rPr>
          <w:rFonts w:cs="Times New Roman"/>
          <w:color w:val="767171"/>
          <w:szCs w:val="24"/>
          <w:lang w:val="es-DO"/>
        </w:rPr>
        <w:t>5.1 Nivel de Cumplimiento Acceso a la Información</w:t>
      </w:r>
      <w:bookmarkEnd w:id="110"/>
      <w:bookmarkEnd w:id="111"/>
    </w:p>
    <w:p w14:paraId="7BF3D51A" w14:textId="703DAB9D" w:rsidR="00F471CC" w:rsidRPr="008E37ED" w:rsidRDefault="00F471CC" w:rsidP="008E37ED">
      <w:pPr>
        <w:tabs>
          <w:tab w:val="left" w:pos="1985"/>
        </w:tabs>
        <w:spacing w:before="240" w:line="360" w:lineRule="auto"/>
        <w:jc w:val="both"/>
        <w:rPr>
          <w:rFonts w:eastAsia="Calibri"/>
          <w:lang w:val="es-DO"/>
        </w:rPr>
      </w:pPr>
      <w:r w:rsidRPr="008E37ED">
        <w:rPr>
          <w:rFonts w:eastAsia="Calibri"/>
          <w:lang w:val="es-DO"/>
        </w:rPr>
        <w:t xml:space="preserve">La Oficina de Acceso a la Información Pública (OAI) fue creada para dar cumplimiento a la Ley No. 200-04 de Acceso a la Información Pública y al Decreto No. 130-05 que aprueba el Reglamento de dicha ley, teniendo como función principal realizar las gestiones necesarias para satisfacer las solicitudes de información concernientes a la institución y la transparencia de su gestión, así como la actualización permanente de las informaciones y la publicación oportuna de las mismas, en el Portal de Transparencia de la institución. </w:t>
      </w:r>
    </w:p>
    <w:p w14:paraId="600F4BB1" w14:textId="77777777" w:rsidR="00B50BD1" w:rsidRPr="008E37ED" w:rsidRDefault="00AA40FC" w:rsidP="008E37ED">
      <w:pPr>
        <w:tabs>
          <w:tab w:val="left" w:pos="1985"/>
        </w:tabs>
        <w:spacing w:before="240" w:line="360" w:lineRule="auto"/>
        <w:jc w:val="center"/>
        <w:rPr>
          <w:b/>
          <w:bCs/>
          <w:lang w:val="es-DO"/>
        </w:rPr>
      </w:pPr>
      <w:r w:rsidRPr="008E37ED">
        <w:rPr>
          <w:b/>
          <w:bCs/>
          <w:lang w:val="es-DO"/>
        </w:rPr>
        <w:t xml:space="preserve">Atención a Solicitudes de Información </w:t>
      </w:r>
      <w:bookmarkStart w:id="112" w:name="_Hlk170835277"/>
      <w:r w:rsidRPr="008E37ED">
        <w:rPr>
          <w:b/>
          <w:bCs/>
          <w:lang w:val="es-DO"/>
        </w:rPr>
        <w:t>a través del SAIP</w:t>
      </w:r>
      <w:bookmarkEnd w:id="112"/>
      <w:r w:rsidRPr="008E37ED">
        <w:rPr>
          <w:b/>
          <w:bCs/>
          <w:lang w:val="es-DO"/>
        </w:rPr>
        <w:t>, Personal o Vía Correspondencia</w:t>
      </w:r>
    </w:p>
    <w:p w14:paraId="011FAA56" w14:textId="10CAE349" w:rsidR="00F471CC" w:rsidRDefault="00F471CC" w:rsidP="008E37ED">
      <w:pPr>
        <w:tabs>
          <w:tab w:val="left" w:pos="1985"/>
        </w:tabs>
        <w:spacing w:before="240" w:line="360" w:lineRule="auto"/>
        <w:jc w:val="both"/>
        <w:rPr>
          <w:rFonts w:eastAsia="Calibri"/>
          <w:lang w:val="es-DO"/>
        </w:rPr>
      </w:pPr>
      <w:r w:rsidRPr="008E37ED">
        <w:rPr>
          <w:rFonts w:eastAsia="Calibri"/>
          <w:lang w:val="es-DO"/>
        </w:rPr>
        <w:t>En 2025 fueron recibidas un total de 179 solicitudes de información pública, propias de la naturaleza de la OAI, mismas que fueron contestadas dentro del plazo que dispone la Ley 200-04. Adicional a estas solicitudes fueron derivadas 39 solicitudes debido que la información requerida debía ser respondida por otra entidad.</w:t>
      </w:r>
    </w:p>
    <w:p w14:paraId="71C5EBA3" w14:textId="77777777" w:rsidR="00AD5F20" w:rsidRDefault="00AD5F20" w:rsidP="008E37ED">
      <w:pPr>
        <w:tabs>
          <w:tab w:val="left" w:pos="1985"/>
        </w:tabs>
        <w:spacing w:before="240" w:line="360" w:lineRule="auto"/>
        <w:jc w:val="both"/>
        <w:rPr>
          <w:rFonts w:eastAsia="Calibri"/>
          <w:lang w:val="es-DO"/>
        </w:rPr>
      </w:pPr>
    </w:p>
    <w:p w14:paraId="49446A9B" w14:textId="77777777" w:rsidR="00AD5F20" w:rsidRPr="008E37ED" w:rsidRDefault="00AD5F20" w:rsidP="008E37ED">
      <w:pPr>
        <w:tabs>
          <w:tab w:val="left" w:pos="1985"/>
        </w:tabs>
        <w:spacing w:before="240" w:line="360" w:lineRule="auto"/>
        <w:jc w:val="both"/>
        <w:rPr>
          <w:rFonts w:eastAsia="Calibri"/>
          <w:lang w:val="es-DO"/>
        </w:rPr>
      </w:pPr>
    </w:p>
    <w:p w14:paraId="72508282" w14:textId="78866C0C" w:rsidR="00F471CC" w:rsidRPr="008E37ED" w:rsidRDefault="00F471CC" w:rsidP="008E37ED">
      <w:pPr>
        <w:tabs>
          <w:tab w:val="left" w:pos="1985"/>
          <w:tab w:val="left" w:pos="2505"/>
        </w:tabs>
        <w:spacing w:after="0" w:line="360" w:lineRule="auto"/>
        <w:jc w:val="both"/>
        <w:rPr>
          <w:lang w:val="es-DO"/>
        </w:rPr>
      </w:pPr>
      <w:bookmarkStart w:id="113" w:name="_Toc185419236"/>
      <w:bookmarkStart w:id="114" w:name="_Toc219202030"/>
      <w:r w:rsidRPr="008E37ED">
        <w:rPr>
          <w:b/>
          <w:lang w:val="es-DO"/>
        </w:rPr>
        <w:lastRenderedPageBreak/>
        <w:t xml:space="preserve">Gráfica </w:t>
      </w:r>
      <w:r w:rsidRPr="008E37ED">
        <w:rPr>
          <w:b/>
          <w:lang w:val="es-DO"/>
        </w:rPr>
        <w:fldChar w:fldCharType="begin"/>
      </w:r>
      <w:r w:rsidRPr="008E37ED">
        <w:rPr>
          <w:b/>
          <w:lang w:val="es-DO"/>
        </w:rPr>
        <w:instrText xml:space="preserve"> SEQ Gráfica \* ARABIC </w:instrText>
      </w:r>
      <w:r w:rsidRPr="008E37ED">
        <w:rPr>
          <w:b/>
          <w:lang w:val="es-DO"/>
        </w:rPr>
        <w:fldChar w:fldCharType="separate"/>
      </w:r>
      <w:r w:rsidR="009C110A" w:rsidRPr="008E37ED">
        <w:rPr>
          <w:b/>
          <w:noProof/>
          <w:lang w:val="es-DO"/>
        </w:rPr>
        <w:t>2</w:t>
      </w:r>
      <w:r w:rsidRPr="008E37ED">
        <w:rPr>
          <w:b/>
          <w:lang w:val="es-DO"/>
        </w:rPr>
        <w:fldChar w:fldCharType="end"/>
      </w:r>
      <w:r w:rsidRPr="008E37ED">
        <w:rPr>
          <w:b/>
          <w:lang w:val="es-DO"/>
        </w:rPr>
        <w:t>.</w:t>
      </w:r>
      <w:r w:rsidRPr="008E37ED">
        <w:rPr>
          <w:lang w:val="es-DO"/>
        </w:rPr>
        <w:t xml:space="preserve"> República Dominicana: Solicitudes de información pública recibidas a través del SAIP, 202</w:t>
      </w:r>
      <w:bookmarkEnd w:id="113"/>
      <w:r w:rsidRPr="008E37ED">
        <w:rPr>
          <w:lang w:val="es-DO"/>
        </w:rPr>
        <w:t>5</w:t>
      </w:r>
      <w:bookmarkEnd w:id="114"/>
      <w:r w:rsidRPr="008E37ED">
        <w:rPr>
          <w:lang w:val="es-DO"/>
        </w:rPr>
        <w:t xml:space="preserve"> </w:t>
      </w:r>
    </w:p>
    <w:p w14:paraId="42EF2083" w14:textId="2E0218F4" w:rsidR="006A7E38" w:rsidRDefault="00D914FE" w:rsidP="00613023">
      <w:pPr>
        <w:tabs>
          <w:tab w:val="left" w:pos="1985"/>
        </w:tabs>
        <w:spacing w:after="0" w:line="360" w:lineRule="auto"/>
        <w:jc w:val="center"/>
        <w:rPr>
          <w:b/>
          <w:bCs/>
          <w:color w:val="4C4747"/>
          <w:lang w:val="es-DO"/>
        </w:rPr>
      </w:pPr>
      <w:r w:rsidRPr="00323153">
        <w:rPr>
          <w:noProof/>
          <w:color w:val="4C4747"/>
          <w:lang w:val="es-DO" w:eastAsia="es-DO"/>
        </w:rPr>
        <w:drawing>
          <wp:inline distT="0" distB="0" distL="0" distR="0" wp14:anchorId="591D26C3" wp14:editId="21840E8D">
            <wp:extent cx="5615305" cy="914400"/>
            <wp:effectExtent l="0" t="0" r="4445" b="0"/>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EE393A4" w14:textId="77777777" w:rsidR="00AD5F20" w:rsidRPr="006C76BC" w:rsidRDefault="00AD5F20" w:rsidP="00AD5F20">
      <w:pPr>
        <w:tabs>
          <w:tab w:val="left" w:pos="1985"/>
        </w:tabs>
        <w:spacing w:after="0" w:line="360" w:lineRule="auto"/>
        <w:jc w:val="both"/>
        <w:textAlignment w:val="baseline"/>
        <w:rPr>
          <w:rFonts w:eastAsia="Times New Roman"/>
          <w:color w:val="4C4747"/>
          <w:spacing w:val="0"/>
          <w:sz w:val="18"/>
          <w:szCs w:val="18"/>
          <w:lang w:val="es-DO" w:eastAsia="es-DO"/>
        </w:rPr>
      </w:pPr>
      <w:r w:rsidRPr="00323153">
        <w:rPr>
          <w:color w:val="4C4747"/>
          <w:sz w:val="18"/>
          <w:szCs w:val="18"/>
          <w:lang w:val="es-DO"/>
        </w:rPr>
        <w:t>Fuente: Oficina de Acceso a la Información Pública (OAI), INTRANT</w:t>
      </w:r>
    </w:p>
    <w:p w14:paraId="3BE8E5F4" w14:textId="7DFAB266" w:rsidR="00AA40FC" w:rsidRPr="00323153" w:rsidRDefault="00AA40FC" w:rsidP="008E37ED">
      <w:pPr>
        <w:pStyle w:val="Ttulo1"/>
        <w:tabs>
          <w:tab w:val="left" w:pos="1985"/>
        </w:tabs>
        <w:spacing w:after="240"/>
        <w:jc w:val="both"/>
        <w:rPr>
          <w:rFonts w:cs="Times New Roman"/>
          <w:b w:val="0"/>
          <w:color w:val="4C4747"/>
          <w:szCs w:val="24"/>
          <w:lang w:val="es-DO"/>
        </w:rPr>
      </w:pPr>
      <w:bookmarkStart w:id="115" w:name="_Toc185418716"/>
      <w:bookmarkStart w:id="116" w:name="_Toc220678893"/>
      <w:r w:rsidRPr="00323153">
        <w:rPr>
          <w:rFonts w:cs="Times New Roman"/>
          <w:color w:val="4C4747"/>
          <w:szCs w:val="24"/>
          <w:lang w:val="es-DO"/>
        </w:rPr>
        <w:t xml:space="preserve">5.2 </w:t>
      </w:r>
      <w:proofErr w:type="spellStart"/>
      <w:r w:rsidRPr="00323153">
        <w:rPr>
          <w:rFonts w:cs="Times New Roman"/>
          <w:color w:val="4C4747"/>
          <w:szCs w:val="24"/>
          <w:lang w:val="es-DO"/>
        </w:rPr>
        <w:t>Subportal</w:t>
      </w:r>
      <w:proofErr w:type="spellEnd"/>
      <w:r w:rsidRPr="00323153">
        <w:rPr>
          <w:rFonts w:cs="Times New Roman"/>
          <w:color w:val="4C4747"/>
          <w:szCs w:val="24"/>
          <w:lang w:val="es-DO"/>
        </w:rPr>
        <w:t xml:space="preserve"> de Transparencia</w:t>
      </w:r>
      <w:bookmarkEnd w:id="115"/>
      <w:bookmarkEnd w:id="116"/>
    </w:p>
    <w:p w14:paraId="1E846852" w14:textId="77777777" w:rsidR="00F471CC" w:rsidRPr="00323153" w:rsidRDefault="00F471CC" w:rsidP="008E37ED">
      <w:pPr>
        <w:tabs>
          <w:tab w:val="left" w:pos="1985"/>
        </w:tabs>
        <w:spacing w:before="240" w:after="240" w:line="360" w:lineRule="auto"/>
        <w:jc w:val="both"/>
        <w:rPr>
          <w:color w:val="4C4747"/>
          <w:lang w:val="es-DO"/>
        </w:rPr>
      </w:pPr>
      <w:r w:rsidRPr="00323153">
        <w:rPr>
          <w:color w:val="4C4747"/>
          <w:lang w:val="es-DO"/>
        </w:rPr>
        <w:t>De acuerdo con la Resolución No. 002-2021 que establece el Portal Único de Transparencia y define las Políticas de Estandarización para las Divisiones de Transparencia, derogando así la Resolución No. 001/2018, el INTRANT obtuvo un 100% de cumplimiento en la última evaluación realizada por la Dirección General de Ética e Integridad Gubernamental (DIGEIG), órgano rector en materia de Ética y Transparencia.</w:t>
      </w:r>
    </w:p>
    <w:p w14:paraId="5363DA45" w14:textId="77777777" w:rsidR="00AA40FC" w:rsidRPr="00323153" w:rsidRDefault="00AA40FC" w:rsidP="008E37ED">
      <w:pPr>
        <w:pStyle w:val="Ttulo1"/>
        <w:tabs>
          <w:tab w:val="left" w:pos="1985"/>
        </w:tabs>
        <w:spacing w:after="240"/>
        <w:jc w:val="both"/>
        <w:rPr>
          <w:rFonts w:cs="Times New Roman"/>
          <w:b w:val="0"/>
          <w:color w:val="4C4747"/>
          <w:szCs w:val="24"/>
          <w:lang w:val="es-DO"/>
        </w:rPr>
      </w:pPr>
      <w:bookmarkStart w:id="117" w:name="_Toc185418717"/>
      <w:bookmarkStart w:id="118" w:name="_Toc220678894"/>
      <w:r w:rsidRPr="00323153">
        <w:rPr>
          <w:rFonts w:cs="Times New Roman"/>
          <w:color w:val="4C4747"/>
          <w:szCs w:val="24"/>
          <w:lang w:val="es-DO"/>
        </w:rPr>
        <w:t>5.3 Sistema de Administración de Denuncias, Quejas, Reclamaciones y Sugerencias</w:t>
      </w:r>
      <w:bookmarkEnd w:id="117"/>
      <w:bookmarkEnd w:id="118"/>
    </w:p>
    <w:p w14:paraId="1A602791" w14:textId="77777777" w:rsidR="00F471CC" w:rsidRPr="00323153" w:rsidRDefault="00F471CC" w:rsidP="008E37ED">
      <w:pPr>
        <w:tabs>
          <w:tab w:val="left" w:pos="1985"/>
        </w:tabs>
        <w:autoSpaceDE w:val="0"/>
        <w:autoSpaceDN w:val="0"/>
        <w:adjustRightInd w:val="0"/>
        <w:spacing w:after="240" w:line="360" w:lineRule="auto"/>
        <w:jc w:val="both"/>
        <w:rPr>
          <w:color w:val="4C4747"/>
          <w:lang w:val="es-DO"/>
        </w:rPr>
      </w:pPr>
      <w:r w:rsidRPr="00323153">
        <w:rPr>
          <w:color w:val="4C4747"/>
          <w:lang w:val="es-DO"/>
        </w:rPr>
        <w:t>La principal fuente de recepción de quejas, reclamos o sugerencias (QRS) es el canal 3-1-1 establecido por la OGTIC, ya sea a través del portal web o por el centro de contactos.  En el período enero-noviembre 2025, en el Sistema de Administración de Quejas, Reclamaciones y Sugerencias 311, fueron introducidas 40 quejas, 12 reclamaciones y 3 sugerencia, para un total de 55 solicitudes.</w:t>
      </w:r>
    </w:p>
    <w:p w14:paraId="5177D56A" w14:textId="45C4998E" w:rsidR="00AA40FC" w:rsidRPr="00323153" w:rsidRDefault="00AA40FC" w:rsidP="008E37ED">
      <w:pPr>
        <w:tabs>
          <w:tab w:val="left" w:pos="1985"/>
          <w:tab w:val="left" w:pos="2505"/>
        </w:tabs>
        <w:spacing w:before="240" w:after="240" w:line="360" w:lineRule="auto"/>
        <w:jc w:val="both"/>
        <w:rPr>
          <w:color w:val="4C4747"/>
          <w:lang w:val="es-DO"/>
        </w:rPr>
      </w:pPr>
      <w:bookmarkStart w:id="119" w:name="_Toc185419237"/>
      <w:bookmarkStart w:id="120" w:name="_Toc219202031"/>
      <w:r w:rsidRPr="00323153">
        <w:rPr>
          <w:b/>
          <w:color w:val="4C4747"/>
          <w:lang w:val="es-DO"/>
        </w:rPr>
        <w:lastRenderedPageBreak/>
        <w:t xml:space="preserve">Gráfica </w:t>
      </w:r>
      <w:r w:rsidRPr="00323153">
        <w:rPr>
          <w:b/>
          <w:color w:val="4C4747"/>
          <w:lang w:val="es-DO"/>
        </w:rPr>
        <w:fldChar w:fldCharType="begin"/>
      </w:r>
      <w:r w:rsidRPr="00323153">
        <w:rPr>
          <w:b/>
          <w:color w:val="4C4747"/>
          <w:lang w:val="es-DO"/>
        </w:rPr>
        <w:instrText xml:space="preserve"> SEQ Gráfica \* ARABIC </w:instrText>
      </w:r>
      <w:r w:rsidRPr="00323153">
        <w:rPr>
          <w:b/>
          <w:color w:val="4C4747"/>
          <w:lang w:val="es-DO"/>
        </w:rPr>
        <w:fldChar w:fldCharType="separate"/>
      </w:r>
      <w:r w:rsidR="009C110A" w:rsidRPr="00323153">
        <w:rPr>
          <w:b/>
          <w:noProof/>
          <w:color w:val="4C4747"/>
          <w:lang w:val="es-DO"/>
        </w:rPr>
        <w:t>3</w:t>
      </w:r>
      <w:r w:rsidRPr="00323153">
        <w:rPr>
          <w:b/>
          <w:color w:val="4C4747"/>
          <w:lang w:val="es-DO"/>
        </w:rPr>
        <w:fldChar w:fldCharType="end"/>
      </w:r>
      <w:r w:rsidRPr="00323153">
        <w:rPr>
          <w:b/>
          <w:color w:val="4C4747"/>
          <w:lang w:val="es-DO"/>
        </w:rPr>
        <w:t>.</w:t>
      </w:r>
      <w:r w:rsidRPr="00323153">
        <w:rPr>
          <w:color w:val="4C4747"/>
          <w:lang w:val="es-DO"/>
        </w:rPr>
        <w:t xml:space="preserve"> República Dominicana: Quejas, reclamaciones y sugerencias recibidas a través del Sistema de Administración de Quejas, Reclamaciones y Sugerencias 311, 202</w:t>
      </w:r>
      <w:bookmarkEnd w:id="119"/>
      <w:r w:rsidRPr="00323153">
        <w:rPr>
          <w:color w:val="4C4747"/>
          <w:lang w:val="es-DO"/>
        </w:rPr>
        <w:t>5</w:t>
      </w:r>
      <w:bookmarkEnd w:id="120"/>
    </w:p>
    <w:p w14:paraId="4B4D7232" w14:textId="77777777" w:rsidR="00D914FE" w:rsidRPr="00323153" w:rsidRDefault="00D914FE" w:rsidP="00613023">
      <w:pPr>
        <w:tabs>
          <w:tab w:val="left" w:pos="1985"/>
          <w:tab w:val="left" w:pos="2505"/>
        </w:tabs>
        <w:spacing w:after="0" w:line="360" w:lineRule="auto"/>
        <w:jc w:val="center"/>
        <w:rPr>
          <w:color w:val="4C4747"/>
          <w:lang w:val="es-DO"/>
        </w:rPr>
      </w:pPr>
      <w:r w:rsidRPr="00323153">
        <w:rPr>
          <w:noProof/>
          <w:color w:val="4C4747"/>
          <w:lang w:val="es-DO" w:eastAsia="es-DO"/>
        </w:rPr>
        <w:drawing>
          <wp:inline distT="0" distB="0" distL="0" distR="0" wp14:anchorId="13AC8F9B" wp14:editId="77004AD3">
            <wp:extent cx="5715000" cy="1615440"/>
            <wp:effectExtent l="0" t="0" r="0" b="3810"/>
            <wp:docPr id="49" name="Gráfico 49">
              <a:extLst xmlns:a="http://schemas.openxmlformats.org/drawingml/2006/main">
                <a:ext uri="{FF2B5EF4-FFF2-40B4-BE49-F238E27FC236}">
                  <a16:creationId xmlns:a16="http://schemas.microsoft.com/office/drawing/2014/main" id="{2684B702-32A5-4864-A2ED-1CC758A715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D9C72C0" w14:textId="56193403" w:rsidR="00FB751E" w:rsidRPr="008E37ED" w:rsidRDefault="00AA40FC" w:rsidP="008E37ED">
      <w:pPr>
        <w:tabs>
          <w:tab w:val="left" w:pos="1985"/>
        </w:tabs>
        <w:spacing w:line="360" w:lineRule="auto"/>
        <w:jc w:val="both"/>
        <w:textAlignment w:val="baseline"/>
        <w:rPr>
          <w:rFonts w:eastAsia="Times New Roman"/>
          <w:spacing w:val="0"/>
          <w:sz w:val="18"/>
          <w:szCs w:val="18"/>
          <w:lang w:val="es-DO" w:eastAsia="es-DO"/>
        </w:rPr>
      </w:pPr>
      <w:r w:rsidRPr="008E37ED">
        <w:rPr>
          <w:sz w:val="18"/>
          <w:szCs w:val="18"/>
          <w:lang w:val="es-DO"/>
        </w:rPr>
        <w:t>Fuente: Oficina de Acceso a la Información Pública (OAI), INTRANT.</w:t>
      </w:r>
    </w:p>
    <w:p w14:paraId="5A3F2931" w14:textId="66299D16" w:rsidR="009F4F1A" w:rsidRPr="008E37ED" w:rsidRDefault="00220458" w:rsidP="008E37ED">
      <w:pPr>
        <w:tabs>
          <w:tab w:val="left" w:pos="1985"/>
        </w:tabs>
        <w:spacing w:before="240" w:line="360" w:lineRule="auto"/>
        <w:jc w:val="both"/>
        <w:textAlignment w:val="baseline"/>
        <w:rPr>
          <w:rFonts w:eastAsia="Times New Roman"/>
          <w:spacing w:val="0"/>
          <w:lang w:val="es-DO" w:eastAsia="es-DO"/>
        </w:rPr>
      </w:pPr>
      <w:r w:rsidRPr="008E37ED">
        <w:rPr>
          <w:rFonts w:eastAsia="Times New Roman"/>
          <w:spacing w:val="0"/>
          <w:lang w:val="es-DO" w:eastAsia="es-DO"/>
        </w:rPr>
        <w:t xml:space="preserve">Además de este sistema, </w:t>
      </w:r>
      <w:r w:rsidR="009F4F1A" w:rsidRPr="008E37ED">
        <w:rPr>
          <w:rFonts w:eastAsia="Times New Roman"/>
          <w:spacing w:val="0"/>
          <w:lang w:val="es-DO" w:eastAsia="es-DO"/>
        </w:rPr>
        <w:t xml:space="preserve">de cara al cierre del </w:t>
      </w:r>
      <w:r w:rsidR="00F2423D" w:rsidRPr="008E37ED">
        <w:rPr>
          <w:rFonts w:eastAsia="Times New Roman"/>
          <w:spacing w:val="0"/>
          <w:lang w:val="es-DO" w:eastAsia="es-DO"/>
        </w:rPr>
        <w:t xml:space="preserve">2025 </w:t>
      </w:r>
      <w:r w:rsidR="00423651" w:rsidRPr="008E37ED">
        <w:rPr>
          <w:rFonts w:eastAsia="Times New Roman"/>
          <w:spacing w:val="0"/>
          <w:lang w:val="es-DO" w:eastAsia="es-DO"/>
        </w:rPr>
        <w:t>fueron gestionadas unas</w:t>
      </w:r>
      <w:r w:rsidR="009F4F1A" w:rsidRPr="008E37ED">
        <w:rPr>
          <w:rFonts w:eastAsia="Times New Roman"/>
          <w:spacing w:val="0"/>
          <w:lang w:val="es-DO" w:eastAsia="es-DO"/>
        </w:rPr>
        <w:t xml:space="preserve"> 13,205 interacciones mediante la plataforma de chat institucional, el cual ha permitido ofrecer asistencia personalizada y en tiempo real a los ciudadanos, facilitando la resolución de inquietudes, la orientación sobre servicios y el seguimiento de requerimientos, contribuyendo así a una atención más cercana, ágil y eficiente. Este canal continúa siendo un pilar clave en la estrategia de atención al ciudadano.</w:t>
      </w:r>
    </w:p>
    <w:p w14:paraId="266E064A" w14:textId="609938E5" w:rsidR="009F4F1A" w:rsidRPr="008E37ED" w:rsidRDefault="009F4F1A" w:rsidP="008E37ED">
      <w:pPr>
        <w:tabs>
          <w:tab w:val="left" w:pos="1985"/>
        </w:tabs>
        <w:spacing w:before="240" w:line="360" w:lineRule="auto"/>
        <w:jc w:val="both"/>
        <w:textAlignment w:val="baseline"/>
        <w:rPr>
          <w:rFonts w:eastAsia="Times New Roman"/>
          <w:spacing w:val="0"/>
          <w:lang w:val="es-DO" w:eastAsia="es-DO"/>
        </w:rPr>
      </w:pPr>
      <w:r w:rsidRPr="008E37ED">
        <w:rPr>
          <w:rFonts w:eastAsia="Times New Roman"/>
          <w:spacing w:val="0"/>
          <w:lang w:val="es-DO" w:eastAsia="es-DO"/>
        </w:rPr>
        <w:t>De su lado, a través del Call Center Institucional, se registraron 10,164 atenciones telefónicas, mediante las cuales se ofreció información, soporte y respuesta oportuna a las solicitudes de los usuarios.</w:t>
      </w:r>
    </w:p>
    <w:bookmarkEnd w:id="4"/>
    <w:p w14:paraId="7928B277" w14:textId="77777777" w:rsidR="009F4F1A" w:rsidRPr="008E37ED" w:rsidRDefault="009F4F1A" w:rsidP="008E37ED">
      <w:pPr>
        <w:tabs>
          <w:tab w:val="left" w:pos="1985"/>
        </w:tabs>
        <w:spacing w:before="240" w:line="360" w:lineRule="auto"/>
        <w:jc w:val="center"/>
        <w:textAlignment w:val="baseline"/>
        <w:rPr>
          <w:rFonts w:eastAsia="Times New Roman"/>
          <w:b/>
          <w:spacing w:val="0"/>
          <w:lang w:val="es-DO" w:eastAsia="es-DO"/>
        </w:rPr>
      </w:pPr>
      <w:r w:rsidRPr="008E37ED">
        <w:rPr>
          <w:rFonts w:eastAsia="Times New Roman"/>
          <w:b/>
          <w:spacing w:val="0"/>
          <w:lang w:val="es-DO" w:eastAsia="es-DO"/>
        </w:rPr>
        <w:t>Implementación de la Encuesta de Percepción Interna</w:t>
      </w:r>
    </w:p>
    <w:p w14:paraId="596BE920" w14:textId="6153F02D" w:rsidR="001B3802" w:rsidRPr="008E37ED" w:rsidRDefault="009F4F1A" w:rsidP="008E37ED">
      <w:pPr>
        <w:tabs>
          <w:tab w:val="left" w:pos="1985"/>
        </w:tabs>
        <w:spacing w:before="240" w:line="360" w:lineRule="auto"/>
        <w:jc w:val="both"/>
        <w:textAlignment w:val="baseline"/>
        <w:rPr>
          <w:rFonts w:eastAsia="Times New Roman"/>
          <w:bCs/>
          <w:spacing w:val="0"/>
          <w:lang w:val="es-DO" w:eastAsia="es-DO"/>
        </w:rPr>
      </w:pPr>
      <w:r w:rsidRPr="008E37ED">
        <w:rPr>
          <w:rFonts w:eastAsia="Times New Roman"/>
          <w:bCs/>
          <w:spacing w:val="0"/>
          <w:lang w:val="es-DO" w:eastAsia="es-DO"/>
        </w:rPr>
        <w:t>En colaboración con el Observatorio</w:t>
      </w:r>
      <w:r w:rsidR="00681C23" w:rsidRPr="008E37ED">
        <w:rPr>
          <w:rFonts w:eastAsia="Times New Roman"/>
          <w:bCs/>
          <w:spacing w:val="0"/>
          <w:lang w:val="es-DO" w:eastAsia="es-DO"/>
        </w:rPr>
        <w:t xml:space="preserve"> Permanente de Seguridad Vial (</w:t>
      </w:r>
      <w:r w:rsidRPr="008E37ED">
        <w:rPr>
          <w:rFonts w:eastAsia="Times New Roman"/>
          <w:bCs/>
          <w:spacing w:val="0"/>
          <w:lang w:val="es-DO" w:eastAsia="es-DO"/>
        </w:rPr>
        <w:t xml:space="preserve">OPSEVI) y la Dirección de Recursos Humanos, se llevó a cabo la elaboración de los insumos técnicos y metodológicos requeridos para la aplicación de la encuesta de percepción interna. Esta iniciativa tiene como finalidad recoger opiniones, valoraciones y </w:t>
      </w:r>
      <w:r w:rsidRPr="008E37ED">
        <w:rPr>
          <w:rFonts w:eastAsia="Times New Roman"/>
          <w:bCs/>
          <w:spacing w:val="0"/>
          <w:lang w:val="es-DO" w:eastAsia="es-DO"/>
        </w:rPr>
        <w:lastRenderedPageBreak/>
        <w:t>sugerencias del personal interno sobre diversos aspectos institucionales, con el objetivo de identificar áreas de mejora, fortalecer el clima organizacional y fo</w:t>
      </w:r>
      <w:r w:rsidR="00423651" w:rsidRPr="008E37ED">
        <w:rPr>
          <w:rFonts w:eastAsia="Times New Roman"/>
          <w:bCs/>
          <w:spacing w:val="0"/>
          <w:lang w:val="es-DO" w:eastAsia="es-DO"/>
        </w:rPr>
        <w:t>mentar una cultura de participa</w:t>
      </w:r>
      <w:r w:rsidRPr="008E37ED">
        <w:rPr>
          <w:rFonts w:eastAsia="Times New Roman"/>
          <w:bCs/>
          <w:spacing w:val="0"/>
          <w:lang w:val="es-DO" w:eastAsia="es-DO"/>
        </w:rPr>
        <w:t>ción y mejora continua dentro del INTRANT.</w:t>
      </w:r>
    </w:p>
    <w:p w14:paraId="4B5793B7" w14:textId="1BDB4A2B" w:rsidR="001B3802" w:rsidRPr="008E37ED" w:rsidRDefault="001B3802" w:rsidP="008E37ED">
      <w:pPr>
        <w:tabs>
          <w:tab w:val="left" w:pos="1985"/>
        </w:tabs>
        <w:spacing w:before="240" w:line="360" w:lineRule="auto"/>
        <w:contextualSpacing/>
        <w:jc w:val="center"/>
        <w:textAlignment w:val="baseline"/>
        <w:rPr>
          <w:rFonts w:eastAsia="Times New Roman"/>
          <w:b/>
          <w:bCs/>
          <w:spacing w:val="0"/>
          <w:lang w:val="es-DO" w:eastAsia="es-DO"/>
        </w:rPr>
      </w:pPr>
      <w:r w:rsidRPr="008E37ED">
        <w:rPr>
          <w:b/>
          <w:bCs/>
          <w:lang w:val="es-DO"/>
        </w:rPr>
        <w:t>Portal</w:t>
      </w:r>
      <w:r w:rsidRPr="008E37ED">
        <w:rPr>
          <w:b/>
          <w:bCs/>
          <w:spacing w:val="-1"/>
          <w:lang w:val="es-DO"/>
        </w:rPr>
        <w:t xml:space="preserve"> </w:t>
      </w:r>
      <w:r w:rsidRPr="008E37ED">
        <w:rPr>
          <w:b/>
          <w:bCs/>
          <w:lang w:val="es-DO"/>
        </w:rPr>
        <w:t>de</w:t>
      </w:r>
      <w:r w:rsidRPr="008E37ED">
        <w:rPr>
          <w:b/>
          <w:bCs/>
          <w:spacing w:val="-2"/>
          <w:lang w:val="es-DO"/>
        </w:rPr>
        <w:t xml:space="preserve"> Transparencia</w:t>
      </w:r>
    </w:p>
    <w:p w14:paraId="312E9D60" w14:textId="0FA16C60" w:rsidR="001B3802" w:rsidRPr="0098119B" w:rsidRDefault="001B3802" w:rsidP="0098119B">
      <w:pPr>
        <w:tabs>
          <w:tab w:val="left" w:pos="1985"/>
        </w:tabs>
        <w:spacing w:before="240" w:line="360" w:lineRule="auto"/>
        <w:jc w:val="both"/>
        <w:textAlignment w:val="baseline"/>
        <w:rPr>
          <w:rFonts w:eastAsia="Times New Roman"/>
          <w:bCs/>
          <w:spacing w:val="0"/>
          <w:lang w:val="es-DO" w:eastAsia="es-DO"/>
        </w:rPr>
      </w:pPr>
      <w:r w:rsidRPr="0098119B">
        <w:rPr>
          <w:rFonts w:eastAsia="Times New Roman"/>
          <w:bCs/>
          <w:spacing w:val="0"/>
          <w:lang w:val="es-DO" w:eastAsia="es-DO"/>
        </w:rPr>
        <w:t>De acuerdo con la Resolución No. 002 -2021 que establece el Portal Único de Transparencia y define las Políticas de Estandarización para las Divisiones de Transparencia, derogando así la Resolución No. 001/2018, el INTRANT obtuvo un 100% de cumplimiento en la última evaluación realizada por la Dirección General de Ética e Integridad Gubernamental (DIGEIG), órgano rector en materia de Ética y Transparencia tanto en el manejo y respuesta en el Sistema SAIP- de solicitudes de acceso a la información pública como en la actualización de los Datos Abiertos correspondiente al INTRANT en los meses de julio y agosto.</w:t>
      </w:r>
    </w:p>
    <w:p w14:paraId="362B13F8" w14:textId="293EF490" w:rsidR="002028CD" w:rsidRDefault="001B3802" w:rsidP="0098119B">
      <w:pPr>
        <w:tabs>
          <w:tab w:val="left" w:pos="1985"/>
        </w:tabs>
        <w:spacing w:before="240" w:line="360" w:lineRule="auto"/>
        <w:jc w:val="both"/>
        <w:textAlignment w:val="baseline"/>
        <w:rPr>
          <w:rFonts w:eastAsia="Times New Roman"/>
          <w:bCs/>
          <w:spacing w:val="0"/>
          <w:lang w:val="es-DO" w:eastAsia="es-DO"/>
        </w:rPr>
      </w:pPr>
      <w:r w:rsidRPr="0098119B">
        <w:rPr>
          <w:rFonts w:eastAsia="Times New Roman"/>
          <w:bCs/>
          <w:spacing w:val="0"/>
          <w:lang w:val="es-DO" w:eastAsia="es-DO"/>
        </w:rPr>
        <w:t>En el periodo julio-septiembre 2025, se recibió un total de 80 solicitudes de información, de las cuales todas se respondieron dentro del plazo que contempla la Ley 200 -04.</w:t>
      </w:r>
    </w:p>
    <w:p w14:paraId="293AEF7E" w14:textId="09663EF3" w:rsidR="001B3802" w:rsidRPr="008E37ED" w:rsidRDefault="001B3802" w:rsidP="008E37ED">
      <w:pPr>
        <w:tabs>
          <w:tab w:val="left" w:pos="1985"/>
        </w:tabs>
        <w:spacing w:before="240" w:line="360" w:lineRule="auto"/>
        <w:contextualSpacing/>
        <w:jc w:val="center"/>
        <w:textAlignment w:val="baseline"/>
        <w:rPr>
          <w:b/>
          <w:lang w:val="es-DO"/>
        </w:rPr>
      </w:pPr>
      <w:r w:rsidRPr="008E37ED">
        <w:rPr>
          <w:rFonts w:eastAsia="Times New Roman"/>
          <w:b/>
          <w:bCs/>
          <w:spacing w:val="0"/>
          <w:lang w:val="es-DO" w:eastAsia="es-DO"/>
        </w:rPr>
        <w:t>Plan de Ética Institucional</w:t>
      </w:r>
    </w:p>
    <w:p w14:paraId="55026C85" w14:textId="7AE98A1D" w:rsidR="001B3802" w:rsidRPr="008E37ED" w:rsidRDefault="001B3802" w:rsidP="008E37ED">
      <w:pPr>
        <w:tabs>
          <w:tab w:val="left" w:pos="1985"/>
        </w:tabs>
        <w:autoSpaceDE w:val="0"/>
        <w:autoSpaceDN w:val="0"/>
        <w:adjustRightInd w:val="0"/>
        <w:spacing w:after="240" w:line="360" w:lineRule="auto"/>
        <w:jc w:val="both"/>
        <w:rPr>
          <w:lang w:val="es-DO"/>
        </w:rPr>
      </w:pPr>
      <w:r w:rsidRPr="008E37ED">
        <w:rPr>
          <w:lang w:val="es-DO"/>
        </w:rPr>
        <w:t xml:space="preserve">En relación con los objetivos establecidos en el Plan de Ética Institucional, </w:t>
      </w:r>
      <w:r w:rsidR="00ED6958" w:rsidRPr="008E37ED">
        <w:rPr>
          <w:lang w:val="es-DO"/>
        </w:rPr>
        <w:t>se</w:t>
      </w:r>
      <w:r w:rsidRPr="008E37ED">
        <w:rPr>
          <w:lang w:val="es-DO"/>
        </w:rPr>
        <w:t xml:space="preserve"> desarroll</w:t>
      </w:r>
      <w:r w:rsidR="00ED6958" w:rsidRPr="008E37ED">
        <w:rPr>
          <w:lang w:val="es-DO"/>
        </w:rPr>
        <w:t>ó</w:t>
      </w:r>
      <w:r w:rsidRPr="008E37ED">
        <w:rPr>
          <w:lang w:val="es-DO"/>
        </w:rPr>
        <w:t xml:space="preserve"> una campaña interna de concienciación ética, cuya ejecución está prevista para iniciar esta semana. Esta ini</w:t>
      </w:r>
      <w:r w:rsidR="00423651" w:rsidRPr="008E37ED">
        <w:rPr>
          <w:lang w:val="es-DO"/>
        </w:rPr>
        <w:t>ciativa da cumplimiento a uno d</w:t>
      </w:r>
      <w:r w:rsidRPr="008E37ED">
        <w:rPr>
          <w:lang w:val="es-DO"/>
        </w:rPr>
        <w:t>e los objetivos del plan y tiene como propósito fortalecer la cultura ética dentro del INTRANT.</w:t>
      </w:r>
    </w:p>
    <w:p w14:paraId="312FAC5C" w14:textId="77777777" w:rsidR="0098119B" w:rsidRDefault="001B3802" w:rsidP="008E37ED">
      <w:pPr>
        <w:tabs>
          <w:tab w:val="left" w:pos="1985"/>
        </w:tabs>
        <w:autoSpaceDE w:val="0"/>
        <w:autoSpaceDN w:val="0"/>
        <w:adjustRightInd w:val="0"/>
        <w:spacing w:after="240" w:line="360" w:lineRule="auto"/>
        <w:jc w:val="both"/>
        <w:rPr>
          <w:lang w:val="es-DO"/>
        </w:rPr>
      </w:pPr>
      <w:r w:rsidRPr="008E37ED">
        <w:rPr>
          <w:lang w:val="es-DO"/>
        </w:rPr>
        <w:t xml:space="preserve">La campaña contempla la difusión diaria de valores vinculados al tránsito, y servirá como antesala para dos actividades centrales durante la Semana de la Ética (finales de abril): una charla </w:t>
      </w:r>
      <w:r w:rsidRPr="008E37ED">
        <w:rPr>
          <w:lang w:val="es-DO"/>
        </w:rPr>
        <w:lastRenderedPageBreak/>
        <w:t xml:space="preserve">institucional sobre ética pública y una trivia interactiva con el personal. </w:t>
      </w:r>
    </w:p>
    <w:p w14:paraId="590A150D" w14:textId="53F67692" w:rsidR="001B3802" w:rsidRPr="008E37ED" w:rsidRDefault="001B3802" w:rsidP="008E37ED">
      <w:pPr>
        <w:tabs>
          <w:tab w:val="left" w:pos="1985"/>
        </w:tabs>
        <w:autoSpaceDE w:val="0"/>
        <w:autoSpaceDN w:val="0"/>
        <w:adjustRightInd w:val="0"/>
        <w:spacing w:after="240" w:line="360" w:lineRule="auto"/>
        <w:jc w:val="both"/>
        <w:rPr>
          <w:lang w:val="es-DO"/>
        </w:rPr>
      </w:pPr>
      <w:r w:rsidRPr="008E37ED">
        <w:rPr>
          <w:lang w:val="es-DO"/>
        </w:rPr>
        <w:t>Como parte de las acciones de seguimiento a esta campaña, también se tiene previsto el envío de cápsulas informativas sobre aspectos clave del Código de Ética institucional. Asimismo, como próxima línea de acción, se coordinará con el Departamento de Recursos Humanos la inclusión de un espacio dedicado a este tema dentro del proceso de inducción corporativa para el personal de nuevo ingreso.</w:t>
      </w:r>
    </w:p>
    <w:p w14:paraId="44B0C067" w14:textId="77777777" w:rsidR="001B3802" w:rsidRPr="008E37ED" w:rsidRDefault="001B3802" w:rsidP="008E37ED">
      <w:pPr>
        <w:tabs>
          <w:tab w:val="left" w:pos="1985"/>
        </w:tabs>
        <w:autoSpaceDE w:val="0"/>
        <w:autoSpaceDN w:val="0"/>
        <w:adjustRightInd w:val="0"/>
        <w:spacing w:after="240" w:line="360" w:lineRule="auto"/>
        <w:jc w:val="center"/>
        <w:rPr>
          <w:b/>
          <w:bCs/>
          <w:lang w:val="es-DO"/>
        </w:rPr>
      </w:pPr>
      <w:r w:rsidRPr="008E37ED">
        <w:rPr>
          <w:b/>
          <w:bCs/>
          <w:lang w:val="es-DO"/>
        </w:rPr>
        <w:t>Comité de Integridad y Cumplimiento Normativo</w:t>
      </w:r>
    </w:p>
    <w:p w14:paraId="507A1131" w14:textId="77777777" w:rsidR="001B3802" w:rsidRDefault="001B3802" w:rsidP="008E37ED">
      <w:pPr>
        <w:tabs>
          <w:tab w:val="left" w:pos="1985"/>
        </w:tabs>
        <w:autoSpaceDE w:val="0"/>
        <w:autoSpaceDN w:val="0"/>
        <w:adjustRightInd w:val="0"/>
        <w:spacing w:after="240" w:line="360" w:lineRule="auto"/>
        <w:jc w:val="both"/>
        <w:rPr>
          <w:lang w:val="es-DO"/>
        </w:rPr>
      </w:pPr>
      <w:r w:rsidRPr="008E37ED">
        <w:rPr>
          <w:lang w:val="es-DO"/>
        </w:rPr>
        <w:t>En cumplimiento del Decreto núm. 143 - 17, durante el período julio–septiembre de 2025 se celebraron las elecciones para la conformación del nuevo Comité de Integridad y Cumplimiento Normativo del INTRANT, órgano responsable de promover la ética, la transparencia y el cumplimiento de las normas en la gestión institucional.</w:t>
      </w:r>
    </w:p>
    <w:p w14:paraId="275147EC" w14:textId="77777777" w:rsidR="0098119B" w:rsidRDefault="001B3802" w:rsidP="008E37ED">
      <w:pPr>
        <w:tabs>
          <w:tab w:val="left" w:pos="1985"/>
        </w:tabs>
        <w:autoSpaceDE w:val="0"/>
        <w:autoSpaceDN w:val="0"/>
        <w:adjustRightInd w:val="0"/>
        <w:spacing w:after="240" w:line="360" w:lineRule="auto"/>
        <w:jc w:val="both"/>
        <w:rPr>
          <w:lang w:val="es-DO"/>
        </w:rPr>
      </w:pPr>
      <w:r w:rsidRPr="008E37ED">
        <w:rPr>
          <w:lang w:val="es-DO"/>
        </w:rPr>
        <w:t>El proceso se desarrolló conforme a las disposiciones establecidas por la Dirección General de Éti</w:t>
      </w:r>
      <w:r w:rsidR="00C62FBD" w:rsidRPr="008E37ED">
        <w:rPr>
          <w:lang w:val="es-DO"/>
        </w:rPr>
        <w:t>ca e Integridad Gubernamental (</w:t>
      </w:r>
      <w:r w:rsidRPr="008E37ED">
        <w:rPr>
          <w:lang w:val="es-DO"/>
        </w:rPr>
        <w:t xml:space="preserve">DIGEIG), garantizando la participación del personal y la representación equitativa de las distintas áreas organizacionales. </w:t>
      </w:r>
    </w:p>
    <w:p w14:paraId="182D3B7F" w14:textId="220EA80A" w:rsidR="001A675D" w:rsidRPr="008E37ED" w:rsidRDefault="001B3802" w:rsidP="008E37ED">
      <w:pPr>
        <w:tabs>
          <w:tab w:val="left" w:pos="1985"/>
        </w:tabs>
        <w:autoSpaceDE w:val="0"/>
        <w:autoSpaceDN w:val="0"/>
        <w:adjustRightInd w:val="0"/>
        <w:spacing w:after="240" w:line="360" w:lineRule="auto"/>
        <w:jc w:val="both"/>
        <w:rPr>
          <w:lang w:val="es-DO"/>
        </w:rPr>
      </w:pPr>
      <w:r w:rsidRPr="008E37ED">
        <w:rPr>
          <w:lang w:val="es-DO"/>
        </w:rPr>
        <w:t>Con la elección del nuevo comité, el INTRANT fortaleció su sistema de gobernanza ética, asegurando la continuidad de las acciones orientadas a la prevención de irregularidades, la promoción de buenas prácticas administrativas y el cumplimiento de los estándares establecidos en el Modelo de Integridad Institucional</w:t>
      </w:r>
      <w:r w:rsidR="00423651" w:rsidRPr="008E37ED">
        <w:rPr>
          <w:lang w:val="es-DO"/>
        </w:rPr>
        <w:t>.</w:t>
      </w:r>
    </w:p>
    <w:p w14:paraId="0D24EE96" w14:textId="77777777" w:rsidR="001A675D" w:rsidRPr="008E37ED" w:rsidRDefault="001A675D" w:rsidP="008E37ED">
      <w:pPr>
        <w:spacing w:line="360" w:lineRule="auto"/>
        <w:rPr>
          <w:lang w:val="es-DO"/>
        </w:rPr>
      </w:pPr>
      <w:r w:rsidRPr="008E37ED">
        <w:rPr>
          <w:lang w:val="es-DO"/>
        </w:rPr>
        <w:br w:type="page"/>
      </w:r>
    </w:p>
    <w:p w14:paraId="4F09840D" w14:textId="77777777" w:rsidR="001A675D" w:rsidRPr="00323153" w:rsidRDefault="001A675D" w:rsidP="001A675D">
      <w:pPr>
        <w:pStyle w:val="Ttulo1"/>
        <w:spacing w:after="240"/>
        <w:rPr>
          <w:rFonts w:cs="Times New Roman"/>
          <w:color w:val="4C4747"/>
          <w:szCs w:val="24"/>
          <w:lang w:val="es-DO"/>
        </w:rPr>
      </w:pPr>
      <w:bookmarkStart w:id="121" w:name="_Toc185418719"/>
      <w:bookmarkStart w:id="122" w:name="_Toc220678895"/>
      <w:r w:rsidRPr="00323153">
        <w:rPr>
          <w:rFonts w:cs="Times New Roman"/>
          <w:color w:val="4C4747"/>
          <w:szCs w:val="24"/>
          <w:lang w:val="es-DO"/>
        </w:rPr>
        <w:lastRenderedPageBreak/>
        <w:t>VI. PROYECCIONES PARA EL PRÓXIMO AÑO</w:t>
      </w:r>
      <w:bookmarkEnd w:id="121"/>
      <w:bookmarkEnd w:id="122"/>
    </w:p>
    <w:p w14:paraId="3B1BBC71" w14:textId="77777777" w:rsidR="001A675D" w:rsidRPr="00323153" w:rsidRDefault="001A675D" w:rsidP="001A675D">
      <w:pPr>
        <w:jc w:val="both"/>
        <w:rPr>
          <w:rFonts w:eastAsia="Calibri"/>
          <w:color w:val="4C4747"/>
          <w:sz w:val="18"/>
          <w:lang w:val="es-DO"/>
        </w:rPr>
      </w:pPr>
      <w:r w:rsidRPr="00323153">
        <w:rPr>
          <w:rFonts w:eastAsia="Calibri"/>
          <w:noProof/>
          <w:color w:val="4C4747"/>
          <w:sz w:val="18"/>
        </w:rPr>
        <mc:AlternateContent>
          <mc:Choice Requires="wps">
            <w:drawing>
              <wp:anchor distT="0" distB="0" distL="114300" distR="114300" simplePos="0" relativeHeight="251687424" behindDoc="0" locked="0" layoutInCell="1" allowOverlap="1" wp14:anchorId="56BC7DAE" wp14:editId="1EBDF57B">
                <wp:simplePos x="0" y="0"/>
                <wp:positionH relativeFrom="margin">
                  <wp:align>center</wp:align>
                </wp:positionH>
                <wp:positionV relativeFrom="paragraph">
                  <wp:posOffset>31440</wp:posOffset>
                </wp:positionV>
                <wp:extent cx="463550" cy="0"/>
                <wp:effectExtent l="0" t="19050" r="31750" b="19050"/>
                <wp:wrapNone/>
                <wp:docPr id="109111274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F63A3" id="Straight Connector 8" o:spid="_x0000_s1026" style="position:absolute;z-index:251687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pt" to="3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" strokecolor="#ee2a24" strokeweight="2.25pt">
                <v:stroke joinstyle="miter"/>
                <w10:wrap anchorx="margin"/>
              </v:line>
            </w:pict>
          </mc:Fallback>
        </mc:AlternateContent>
      </w:r>
    </w:p>
    <w:p w14:paraId="32190D19" w14:textId="64DF8FC3" w:rsidR="001A675D" w:rsidRPr="00323153" w:rsidRDefault="001A675D" w:rsidP="001A675D">
      <w:pPr>
        <w:jc w:val="center"/>
        <w:rPr>
          <w:rFonts w:eastAsia="Calibri"/>
          <w:color w:val="4C4747"/>
          <w:szCs w:val="36"/>
          <w:lang w:val="es-DO"/>
        </w:rPr>
      </w:pPr>
      <w:r w:rsidRPr="00323153">
        <w:rPr>
          <w:rFonts w:eastAsia="Calibri"/>
          <w:color w:val="4C4747"/>
          <w:szCs w:val="36"/>
          <w:lang w:val="es-DO"/>
        </w:rPr>
        <w:t>Memoria Institucional 2025</w:t>
      </w:r>
    </w:p>
    <w:p w14:paraId="06184DF4" w14:textId="29A01119" w:rsidR="001A675D" w:rsidRPr="008E37ED" w:rsidRDefault="001A675D" w:rsidP="001A675D">
      <w:pPr>
        <w:spacing w:before="240" w:line="360" w:lineRule="auto"/>
        <w:jc w:val="both"/>
        <w:textAlignment w:val="baseline"/>
        <w:rPr>
          <w:rFonts w:eastAsia="Times New Roman"/>
          <w:spacing w:val="0"/>
          <w:lang w:val="es-DO" w:eastAsia="es-DO"/>
        </w:rPr>
      </w:pPr>
      <w:r w:rsidRPr="008E37ED">
        <w:rPr>
          <w:rFonts w:eastAsia="Times New Roman"/>
          <w:spacing w:val="0"/>
          <w:lang w:val="es-DO" w:eastAsia="es-DO"/>
        </w:rPr>
        <w:t>A continuación se presenta la programación establecida en la estructura programática 2026 del INTRANT según programa y actividad relacionada.</w:t>
      </w:r>
    </w:p>
    <w:p w14:paraId="79E82EF6" w14:textId="76599D7C" w:rsidR="001A675D" w:rsidRPr="008E37ED" w:rsidRDefault="001A675D" w:rsidP="001A675D">
      <w:pPr>
        <w:tabs>
          <w:tab w:val="left" w:pos="2505"/>
        </w:tabs>
        <w:spacing w:after="0" w:line="360" w:lineRule="auto"/>
        <w:jc w:val="both"/>
        <w:rPr>
          <w:b/>
          <w:noProof/>
          <w:lang w:val="es-DO"/>
        </w:rPr>
      </w:pPr>
      <w:bookmarkStart w:id="123" w:name="_Toc185419007"/>
      <w:bookmarkStart w:id="124" w:name="_Toc220607509"/>
      <w:r w:rsidRPr="008E37ED">
        <w:rPr>
          <w:b/>
          <w:lang w:val="es-DO"/>
        </w:rPr>
        <w:t xml:space="preserve">Tabla </w:t>
      </w:r>
      <w:r w:rsidRPr="008E37ED">
        <w:rPr>
          <w:b/>
          <w:lang w:val="es-DO"/>
        </w:rPr>
        <w:fldChar w:fldCharType="begin"/>
      </w:r>
      <w:r w:rsidRPr="008E37ED">
        <w:rPr>
          <w:b/>
          <w:lang w:val="es-DO"/>
        </w:rPr>
        <w:instrText xml:space="preserve"> SEQ Tabla \* ARABIC </w:instrText>
      </w:r>
      <w:r w:rsidRPr="008E37ED">
        <w:rPr>
          <w:b/>
          <w:lang w:val="es-DO"/>
        </w:rPr>
        <w:fldChar w:fldCharType="separate"/>
      </w:r>
      <w:r w:rsidR="0098119B">
        <w:rPr>
          <w:b/>
          <w:noProof/>
          <w:lang w:val="es-DO"/>
        </w:rPr>
        <w:t>15</w:t>
      </w:r>
      <w:r w:rsidRPr="008E37ED">
        <w:rPr>
          <w:b/>
          <w:lang w:val="es-DO"/>
        </w:rPr>
        <w:fldChar w:fldCharType="end"/>
      </w:r>
      <w:r w:rsidRPr="008E37ED">
        <w:rPr>
          <w:b/>
          <w:lang w:val="es-DO"/>
        </w:rPr>
        <w:t>.</w:t>
      </w:r>
      <w:r w:rsidRPr="008E37ED">
        <w:rPr>
          <w:lang w:val="es-DO"/>
        </w:rPr>
        <w:t xml:space="preserve"> República Dominicana:</w:t>
      </w:r>
      <w:r w:rsidRPr="008E37ED">
        <w:rPr>
          <w:b/>
          <w:noProof/>
          <w:lang w:val="es-DO"/>
        </w:rPr>
        <w:t xml:space="preserve"> </w:t>
      </w:r>
      <w:r w:rsidRPr="008E37ED">
        <w:rPr>
          <w:rFonts w:eastAsia="Times New Roman"/>
          <w:spacing w:val="0"/>
          <w:lang w:val="es-DO" w:eastAsia="es-DO"/>
        </w:rPr>
        <w:t>Proyecciones establecidas para 2025 según programa  y actividad</w:t>
      </w:r>
      <w:bookmarkEnd w:id="123"/>
      <w:bookmarkEnd w:id="124"/>
    </w:p>
    <w:tbl>
      <w:tblPr>
        <w:tblW w:w="5270" w:type="pct"/>
        <w:jc w:val="center"/>
        <w:tblCellMar>
          <w:left w:w="70" w:type="dxa"/>
          <w:right w:w="70" w:type="dxa"/>
        </w:tblCellMar>
        <w:tblLook w:val="04A0" w:firstRow="1" w:lastRow="0" w:firstColumn="1" w:lastColumn="0" w:noHBand="0" w:noVBand="1"/>
      </w:tblPr>
      <w:tblGrid>
        <w:gridCol w:w="1550"/>
        <w:gridCol w:w="1618"/>
        <w:gridCol w:w="2231"/>
        <w:gridCol w:w="1284"/>
        <w:gridCol w:w="1654"/>
      </w:tblGrid>
      <w:tr w:rsidR="001A675D" w:rsidRPr="00323153" w14:paraId="64F1CC82" w14:textId="77777777" w:rsidTr="0098119B">
        <w:trPr>
          <w:trHeight w:val="410"/>
          <w:jc w:val="center"/>
        </w:trPr>
        <w:tc>
          <w:tcPr>
            <w:tcW w:w="862" w:type="pct"/>
            <w:vMerge w:val="restart"/>
            <w:tcBorders>
              <w:top w:val="single" w:sz="4" w:space="0" w:color="auto"/>
              <w:left w:val="single" w:sz="4" w:space="0" w:color="auto"/>
              <w:bottom w:val="single" w:sz="4" w:space="0" w:color="auto"/>
              <w:right w:val="single" w:sz="4" w:space="0" w:color="FFFFFF" w:themeColor="background1"/>
            </w:tcBorders>
            <w:shd w:val="clear" w:color="auto" w:fill="011C50"/>
            <w:vAlign w:val="center"/>
          </w:tcPr>
          <w:p w14:paraId="5B5E9A76" w14:textId="77777777" w:rsidR="001A675D" w:rsidRPr="00323153" w:rsidRDefault="001A675D" w:rsidP="00751F80">
            <w:pPr>
              <w:spacing w:after="0" w:line="240" w:lineRule="auto"/>
              <w:jc w:val="center"/>
              <w:rPr>
                <w:b/>
                <w:bCs/>
                <w:color w:val="FFFFFF" w:themeColor="background1"/>
                <w:sz w:val="20"/>
                <w:szCs w:val="20"/>
                <w:lang w:val="es-DO"/>
              </w:rPr>
            </w:pPr>
            <w:r w:rsidRPr="00323153">
              <w:rPr>
                <w:b/>
                <w:bCs/>
                <w:color w:val="FFFFFF" w:themeColor="background1"/>
                <w:sz w:val="20"/>
                <w:szCs w:val="20"/>
                <w:lang w:val="es-DO"/>
              </w:rPr>
              <w:t>Código</w:t>
            </w:r>
          </w:p>
          <w:p w14:paraId="57588DE3" w14:textId="77777777" w:rsidR="001A675D" w:rsidRPr="00323153" w:rsidRDefault="001A675D" w:rsidP="00751F80">
            <w:pPr>
              <w:spacing w:after="0"/>
              <w:jc w:val="center"/>
              <w:rPr>
                <w:b/>
                <w:bCs/>
                <w:color w:val="FFFFFF" w:themeColor="background1"/>
                <w:sz w:val="20"/>
                <w:szCs w:val="20"/>
                <w:lang w:val="es-DO"/>
              </w:rPr>
            </w:pPr>
            <w:r w:rsidRPr="00323153">
              <w:rPr>
                <w:b/>
                <w:bCs/>
                <w:color w:val="FFFFFF" w:themeColor="background1"/>
                <w:sz w:val="20"/>
                <w:szCs w:val="20"/>
                <w:lang w:val="es-DO"/>
              </w:rPr>
              <w:t>Programa/</w:t>
            </w:r>
          </w:p>
          <w:p w14:paraId="7B482251" w14:textId="77777777" w:rsidR="001A675D" w:rsidRPr="00323153" w:rsidRDefault="001A675D" w:rsidP="00751F80">
            <w:pPr>
              <w:spacing w:after="0" w:line="240" w:lineRule="auto"/>
              <w:jc w:val="center"/>
              <w:rPr>
                <w:rFonts w:eastAsia="Times New Roman"/>
                <w:b/>
                <w:bCs/>
                <w:color w:val="FFFFFF" w:themeColor="background1"/>
                <w:spacing w:val="0"/>
                <w:sz w:val="20"/>
                <w:szCs w:val="20"/>
                <w:lang w:val="es-DO" w:eastAsia="es-DO"/>
              </w:rPr>
            </w:pPr>
            <w:r w:rsidRPr="00323153">
              <w:rPr>
                <w:b/>
                <w:bCs/>
                <w:color w:val="FFFFFF" w:themeColor="background1"/>
                <w:sz w:val="20"/>
                <w:szCs w:val="20"/>
                <w:lang w:val="es-DO"/>
              </w:rPr>
              <w:t>Subprograma</w:t>
            </w:r>
          </w:p>
        </w:tc>
        <w:tc>
          <w:tcPr>
            <w:tcW w:w="999" w:type="pct"/>
            <w:vMerge w:val="restart"/>
            <w:tcBorders>
              <w:top w:val="single" w:sz="4" w:space="0" w:color="auto"/>
              <w:left w:val="single" w:sz="4" w:space="0" w:color="FFFFFF" w:themeColor="background1"/>
              <w:bottom w:val="single" w:sz="4" w:space="0" w:color="auto"/>
              <w:right w:val="single" w:sz="4" w:space="0" w:color="FFFFFF" w:themeColor="background1"/>
            </w:tcBorders>
            <w:shd w:val="clear" w:color="auto" w:fill="011C50"/>
            <w:vAlign w:val="center"/>
            <w:hideMark/>
          </w:tcPr>
          <w:p w14:paraId="19596A00" w14:textId="77777777" w:rsidR="001A675D" w:rsidRPr="00323153" w:rsidRDefault="001A675D" w:rsidP="00751F80">
            <w:pPr>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Nombre del programa</w:t>
            </w:r>
          </w:p>
        </w:tc>
        <w:tc>
          <w:tcPr>
            <w:tcW w:w="1366" w:type="pct"/>
            <w:vMerge w:val="restart"/>
            <w:tcBorders>
              <w:top w:val="single" w:sz="4" w:space="0" w:color="auto"/>
              <w:left w:val="single" w:sz="4" w:space="0" w:color="FFFFFF" w:themeColor="background1"/>
              <w:bottom w:val="single" w:sz="4" w:space="0" w:color="auto"/>
              <w:right w:val="single" w:sz="4" w:space="0" w:color="FFFFFF" w:themeColor="background1"/>
            </w:tcBorders>
            <w:shd w:val="clear" w:color="auto" w:fill="011C50"/>
            <w:vAlign w:val="center"/>
            <w:hideMark/>
          </w:tcPr>
          <w:p w14:paraId="16443D1F" w14:textId="77777777" w:rsidR="001A675D" w:rsidRPr="00323153" w:rsidRDefault="001A675D" w:rsidP="00751F80">
            <w:pPr>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Actividad</w:t>
            </w:r>
          </w:p>
        </w:tc>
        <w:tc>
          <w:tcPr>
            <w:tcW w:w="1773" w:type="pct"/>
            <w:gridSpan w:val="2"/>
            <w:tcBorders>
              <w:top w:val="single" w:sz="4" w:space="0" w:color="auto"/>
              <w:left w:val="single" w:sz="4" w:space="0" w:color="FFFFFF" w:themeColor="background1"/>
              <w:bottom w:val="single" w:sz="4" w:space="0" w:color="FFFFFF" w:themeColor="background1"/>
              <w:right w:val="single" w:sz="4" w:space="0" w:color="auto"/>
            </w:tcBorders>
            <w:shd w:val="clear" w:color="auto" w:fill="011C50"/>
            <w:noWrap/>
            <w:vAlign w:val="center"/>
            <w:hideMark/>
          </w:tcPr>
          <w:p w14:paraId="52E98DCD" w14:textId="77777777" w:rsidR="001A675D" w:rsidRPr="00323153" w:rsidRDefault="001A675D" w:rsidP="00751F80">
            <w:pPr>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Proyección 2025</w:t>
            </w:r>
          </w:p>
        </w:tc>
      </w:tr>
      <w:tr w:rsidR="001A675D" w:rsidRPr="00323153" w14:paraId="0E7CE588" w14:textId="77777777" w:rsidTr="0098119B">
        <w:trPr>
          <w:trHeight w:val="430"/>
          <w:jc w:val="center"/>
        </w:trPr>
        <w:tc>
          <w:tcPr>
            <w:tcW w:w="862" w:type="pct"/>
            <w:vMerge/>
            <w:tcBorders>
              <w:left w:val="single" w:sz="4" w:space="0" w:color="auto"/>
              <w:bottom w:val="single" w:sz="4" w:space="0" w:color="auto"/>
              <w:right w:val="single" w:sz="4" w:space="0" w:color="FFFFFF" w:themeColor="background1"/>
            </w:tcBorders>
            <w:shd w:val="clear" w:color="auto" w:fill="011C50"/>
          </w:tcPr>
          <w:p w14:paraId="2B3F8BAB" w14:textId="77777777" w:rsidR="001A675D" w:rsidRPr="00323153" w:rsidRDefault="001A675D" w:rsidP="00751F80">
            <w:pPr>
              <w:spacing w:after="0" w:line="240" w:lineRule="auto"/>
              <w:rPr>
                <w:rFonts w:eastAsia="Times New Roman"/>
                <w:b/>
                <w:bCs/>
                <w:color w:val="FFFFFF" w:themeColor="background1"/>
                <w:spacing w:val="0"/>
                <w:sz w:val="20"/>
                <w:szCs w:val="20"/>
                <w:lang w:val="es-DO" w:eastAsia="es-DO"/>
              </w:rPr>
            </w:pPr>
          </w:p>
        </w:tc>
        <w:tc>
          <w:tcPr>
            <w:tcW w:w="999" w:type="pct"/>
            <w:vMerge/>
            <w:tcBorders>
              <w:top w:val="single" w:sz="4" w:space="0" w:color="auto"/>
              <w:left w:val="single" w:sz="4" w:space="0" w:color="FFFFFF" w:themeColor="background1"/>
              <w:bottom w:val="single" w:sz="4" w:space="0" w:color="auto"/>
              <w:right w:val="single" w:sz="4" w:space="0" w:color="FFFFFF" w:themeColor="background1"/>
            </w:tcBorders>
            <w:shd w:val="clear" w:color="auto" w:fill="011C50"/>
            <w:vAlign w:val="center"/>
            <w:hideMark/>
          </w:tcPr>
          <w:p w14:paraId="3FDDDCF0" w14:textId="77777777" w:rsidR="001A675D" w:rsidRPr="00323153" w:rsidRDefault="001A675D" w:rsidP="00751F80">
            <w:pPr>
              <w:spacing w:after="0" w:line="240" w:lineRule="auto"/>
              <w:rPr>
                <w:rFonts w:eastAsia="Times New Roman"/>
                <w:b/>
                <w:bCs/>
                <w:color w:val="FFFFFF" w:themeColor="background1"/>
                <w:spacing w:val="0"/>
                <w:sz w:val="20"/>
                <w:szCs w:val="20"/>
                <w:lang w:val="es-DO" w:eastAsia="es-DO"/>
              </w:rPr>
            </w:pPr>
          </w:p>
        </w:tc>
        <w:tc>
          <w:tcPr>
            <w:tcW w:w="1366" w:type="pct"/>
            <w:vMerge/>
            <w:tcBorders>
              <w:top w:val="single" w:sz="4" w:space="0" w:color="auto"/>
              <w:left w:val="single" w:sz="4" w:space="0" w:color="FFFFFF" w:themeColor="background1"/>
              <w:bottom w:val="single" w:sz="4" w:space="0" w:color="auto"/>
              <w:right w:val="single" w:sz="4" w:space="0" w:color="FFFFFF" w:themeColor="background1"/>
            </w:tcBorders>
            <w:shd w:val="clear" w:color="auto" w:fill="011C50"/>
            <w:vAlign w:val="center"/>
            <w:hideMark/>
          </w:tcPr>
          <w:p w14:paraId="3D71B768" w14:textId="77777777" w:rsidR="001A675D" w:rsidRPr="00323153" w:rsidRDefault="001A675D" w:rsidP="00751F80">
            <w:pPr>
              <w:spacing w:after="0" w:line="240" w:lineRule="auto"/>
              <w:rPr>
                <w:rFonts w:eastAsia="Times New Roman"/>
                <w:b/>
                <w:bCs/>
                <w:color w:val="FFFFFF" w:themeColor="background1"/>
                <w:spacing w:val="0"/>
                <w:sz w:val="20"/>
                <w:szCs w:val="20"/>
                <w:lang w:val="es-DO" w:eastAsia="es-DO"/>
              </w:rPr>
            </w:pPr>
          </w:p>
        </w:tc>
        <w:tc>
          <w:tcPr>
            <w:tcW w:w="798"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11C50"/>
            <w:vAlign w:val="center"/>
            <w:hideMark/>
          </w:tcPr>
          <w:p w14:paraId="4E95F0EA" w14:textId="77777777" w:rsidR="001A675D" w:rsidRPr="00323153" w:rsidRDefault="001A675D" w:rsidP="00751F80">
            <w:pPr>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Producción física esperada</w:t>
            </w:r>
          </w:p>
        </w:tc>
        <w:tc>
          <w:tcPr>
            <w:tcW w:w="970" w:type="pct"/>
            <w:tcBorders>
              <w:top w:val="single" w:sz="4" w:space="0" w:color="FFFFFF" w:themeColor="background1"/>
              <w:left w:val="single" w:sz="4" w:space="0" w:color="FFFFFF" w:themeColor="background1"/>
              <w:bottom w:val="single" w:sz="4" w:space="0" w:color="auto"/>
              <w:right w:val="single" w:sz="4" w:space="0" w:color="auto"/>
            </w:tcBorders>
            <w:shd w:val="clear" w:color="auto" w:fill="011C50"/>
            <w:vAlign w:val="center"/>
            <w:hideMark/>
          </w:tcPr>
          <w:p w14:paraId="69481C91" w14:textId="77777777" w:rsidR="001A675D" w:rsidRPr="00323153" w:rsidRDefault="001A675D" w:rsidP="00751F80">
            <w:pPr>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Programación financiera estimada</w:t>
            </w:r>
          </w:p>
        </w:tc>
      </w:tr>
      <w:tr w:rsidR="001A675D" w:rsidRPr="00323153" w14:paraId="290BE171" w14:textId="77777777" w:rsidTr="0098119B">
        <w:trPr>
          <w:trHeight w:val="510"/>
          <w:jc w:val="center"/>
        </w:trPr>
        <w:tc>
          <w:tcPr>
            <w:tcW w:w="862" w:type="pct"/>
            <w:tcBorders>
              <w:top w:val="nil"/>
              <w:left w:val="single" w:sz="4" w:space="0" w:color="auto"/>
              <w:bottom w:val="single" w:sz="4" w:space="0" w:color="auto"/>
              <w:right w:val="single" w:sz="4" w:space="0" w:color="auto"/>
            </w:tcBorders>
            <w:vAlign w:val="center"/>
          </w:tcPr>
          <w:p w14:paraId="687E59BC" w14:textId="77777777" w:rsidR="001A675D" w:rsidRPr="0098119B" w:rsidRDefault="001A675D" w:rsidP="00751F8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01</w:t>
            </w:r>
          </w:p>
        </w:tc>
        <w:tc>
          <w:tcPr>
            <w:tcW w:w="999" w:type="pct"/>
            <w:tcBorders>
              <w:top w:val="nil"/>
              <w:left w:val="single" w:sz="4" w:space="0" w:color="auto"/>
              <w:bottom w:val="single" w:sz="4" w:space="0" w:color="auto"/>
              <w:right w:val="single" w:sz="4" w:space="0" w:color="auto"/>
            </w:tcBorders>
            <w:vAlign w:val="center"/>
            <w:hideMark/>
          </w:tcPr>
          <w:p w14:paraId="52457E80" w14:textId="77777777" w:rsidR="001A675D" w:rsidRPr="0098119B" w:rsidRDefault="001A675D" w:rsidP="00751F8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Actividades Centrales</w:t>
            </w:r>
          </w:p>
        </w:tc>
        <w:tc>
          <w:tcPr>
            <w:tcW w:w="1366" w:type="pct"/>
            <w:tcBorders>
              <w:top w:val="nil"/>
              <w:left w:val="nil"/>
              <w:bottom w:val="single" w:sz="4" w:space="0" w:color="auto"/>
              <w:right w:val="single" w:sz="4" w:space="0" w:color="auto"/>
            </w:tcBorders>
            <w:vAlign w:val="center"/>
            <w:hideMark/>
          </w:tcPr>
          <w:p w14:paraId="4F12E258" w14:textId="77777777" w:rsidR="001A675D" w:rsidRPr="0098119B" w:rsidRDefault="001A675D" w:rsidP="00751F8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Acciones que no generan producción</w:t>
            </w:r>
          </w:p>
        </w:tc>
        <w:tc>
          <w:tcPr>
            <w:tcW w:w="798" w:type="pct"/>
            <w:tcBorders>
              <w:top w:val="nil"/>
              <w:left w:val="nil"/>
              <w:bottom w:val="single" w:sz="4" w:space="0" w:color="auto"/>
              <w:right w:val="single" w:sz="4" w:space="0" w:color="auto"/>
            </w:tcBorders>
            <w:noWrap/>
            <w:vAlign w:val="center"/>
            <w:hideMark/>
          </w:tcPr>
          <w:p w14:paraId="22822EC0" w14:textId="77777777" w:rsidR="001A675D" w:rsidRPr="0098119B" w:rsidRDefault="001A675D" w:rsidP="00751F8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N/A</w:t>
            </w:r>
          </w:p>
        </w:tc>
        <w:tc>
          <w:tcPr>
            <w:tcW w:w="970" w:type="pct"/>
            <w:tcBorders>
              <w:top w:val="nil"/>
              <w:left w:val="nil"/>
              <w:bottom w:val="single" w:sz="4" w:space="0" w:color="auto"/>
              <w:right w:val="single" w:sz="4" w:space="0" w:color="auto"/>
            </w:tcBorders>
            <w:noWrap/>
            <w:vAlign w:val="center"/>
            <w:hideMark/>
          </w:tcPr>
          <w:p w14:paraId="77483AFD" w14:textId="33415B29" w:rsidR="001A675D" w:rsidRPr="0098119B" w:rsidRDefault="00FE2B92" w:rsidP="00751F80">
            <w:pPr>
              <w:spacing w:after="0" w:line="240" w:lineRule="auto"/>
              <w:ind w:right="114"/>
              <w:jc w:val="right"/>
              <w:rPr>
                <w:rFonts w:eastAsia="Times New Roman"/>
                <w:b/>
                <w:bCs/>
                <w:spacing w:val="0"/>
                <w:sz w:val="20"/>
                <w:szCs w:val="20"/>
                <w:lang w:val="es-DO" w:eastAsia="es-DO"/>
              </w:rPr>
            </w:pPr>
            <w:r w:rsidRPr="0098119B">
              <w:rPr>
                <w:rFonts w:eastAsia="Times New Roman"/>
                <w:b/>
                <w:bCs/>
                <w:spacing w:val="0"/>
                <w:sz w:val="20"/>
                <w:szCs w:val="20"/>
                <w:lang w:val="es-DO" w:eastAsia="es-DO"/>
              </w:rPr>
              <w:t>1,558,254,202.64</w:t>
            </w:r>
          </w:p>
        </w:tc>
      </w:tr>
      <w:tr w:rsidR="001A675D" w:rsidRPr="00323153" w14:paraId="21724E80" w14:textId="77777777" w:rsidTr="0098119B">
        <w:trPr>
          <w:trHeight w:val="510"/>
          <w:jc w:val="center"/>
        </w:trPr>
        <w:tc>
          <w:tcPr>
            <w:tcW w:w="862" w:type="pct"/>
            <w:vMerge w:val="restart"/>
            <w:tcBorders>
              <w:top w:val="nil"/>
              <w:left w:val="single" w:sz="4" w:space="0" w:color="auto"/>
              <w:right w:val="single" w:sz="4" w:space="0" w:color="auto"/>
            </w:tcBorders>
            <w:vAlign w:val="center"/>
          </w:tcPr>
          <w:p w14:paraId="47D46452" w14:textId="77777777" w:rsidR="001A675D" w:rsidRPr="0098119B" w:rsidRDefault="001A675D" w:rsidP="00751F8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11</w:t>
            </w:r>
          </w:p>
        </w:tc>
        <w:tc>
          <w:tcPr>
            <w:tcW w:w="999" w:type="pct"/>
            <w:vMerge w:val="restart"/>
            <w:tcBorders>
              <w:top w:val="nil"/>
              <w:left w:val="single" w:sz="4" w:space="0" w:color="auto"/>
              <w:bottom w:val="single" w:sz="4" w:space="0" w:color="000000"/>
              <w:right w:val="single" w:sz="4" w:space="0" w:color="auto"/>
            </w:tcBorders>
            <w:vAlign w:val="center"/>
            <w:hideMark/>
          </w:tcPr>
          <w:p w14:paraId="3A198770" w14:textId="77777777" w:rsidR="001A675D" w:rsidRPr="0098119B" w:rsidRDefault="001A675D" w:rsidP="00751F8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Seguridad Vial Integral y Movilidad Sostenible</w:t>
            </w:r>
          </w:p>
        </w:tc>
        <w:tc>
          <w:tcPr>
            <w:tcW w:w="1366" w:type="pct"/>
            <w:tcBorders>
              <w:top w:val="nil"/>
              <w:left w:val="nil"/>
              <w:bottom w:val="single" w:sz="4" w:space="0" w:color="auto"/>
              <w:right w:val="single" w:sz="4" w:space="0" w:color="auto"/>
            </w:tcBorders>
            <w:vAlign w:val="center"/>
            <w:hideMark/>
          </w:tcPr>
          <w:p w14:paraId="006DB1E0" w14:textId="5F3FB45C" w:rsidR="001A675D" w:rsidRPr="0098119B" w:rsidRDefault="001A675D" w:rsidP="00751F8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Acciones comunes P1</w:t>
            </w:r>
            <w:r w:rsidR="00FE2B92" w:rsidRPr="0098119B">
              <w:rPr>
                <w:rFonts w:eastAsia="Times New Roman"/>
                <w:spacing w:val="0"/>
                <w:sz w:val="20"/>
                <w:szCs w:val="20"/>
                <w:lang w:val="es-DO" w:eastAsia="es-DO"/>
              </w:rPr>
              <w:t>1</w:t>
            </w:r>
          </w:p>
        </w:tc>
        <w:tc>
          <w:tcPr>
            <w:tcW w:w="798" w:type="pct"/>
            <w:tcBorders>
              <w:top w:val="nil"/>
              <w:left w:val="nil"/>
              <w:bottom w:val="single" w:sz="4" w:space="0" w:color="auto"/>
              <w:right w:val="single" w:sz="4" w:space="0" w:color="auto"/>
            </w:tcBorders>
            <w:noWrap/>
            <w:vAlign w:val="center"/>
            <w:hideMark/>
          </w:tcPr>
          <w:p w14:paraId="0B4D9E38" w14:textId="77777777" w:rsidR="001A675D" w:rsidRPr="0098119B" w:rsidRDefault="001A675D" w:rsidP="00751F8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N/A</w:t>
            </w:r>
          </w:p>
        </w:tc>
        <w:tc>
          <w:tcPr>
            <w:tcW w:w="970" w:type="pct"/>
            <w:tcBorders>
              <w:top w:val="nil"/>
              <w:left w:val="nil"/>
              <w:bottom w:val="single" w:sz="4" w:space="0" w:color="auto"/>
              <w:right w:val="single" w:sz="4" w:space="0" w:color="auto"/>
            </w:tcBorders>
            <w:noWrap/>
            <w:vAlign w:val="center"/>
          </w:tcPr>
          <w:p w14:paraId="3BBB7488" w14:textId="71646661" w:rsidR="001A675D" w:rsidRPr="0098119B" w:rsidRDefault="008846E0" w:rsidP="00751F80">
            <w:pPr>
              <w:spacing w:after="0" w:line="240" w:lineRule="auto"/>
              <w:ind w:right="114"/>
              <w:jc w:val="right"/>
              <w:rPr>
                <w:rFonts w:eastAsia="Times New Roman"/>
                <w:b/>
                <w:bCs/>
                <w:spacing w:val="0"/>
                <w:sz w:val="20"/>
                <w:szCs w:val="20"/>
                <w:lang w:val="es-DO" w:eastAsia="es-DO"/>
              </w:rPr>
            </w:pPr>
            <w:r w:rsidRPr="0098119B">
              <w:rPr>
                <w:rFonts w:eastAsia="Times New Roman"/>
                <w:b/>
                <w:bCs/>
                <w:spacing w:val="0"/>
                <w:sz w:val="20"/>
                <w:szCs w:val="20"/>
                <w:lang w:val="es-DO" w:eastAsia="es-DO"/>
              </w:rPr>
              <w:t>45,117,425.00</w:t>
            </w:r>
          </w:p>
        </w:tc>
      </w:tr>
      <w:tr w:rsidR="001A675D" w:rsidRPr="00323153" w14:paraId="744E814B" w14:textId="77777777" w:rsidTr="0098119B">
        <w:trPr>
          <w:trHeight w:val="510"/>
          <w:jc w:val="center"/>
        </w:trPr>
        <w:tc>
          <w:tcPr>
            <w:tcW w:w="862" w:type="pct"/>
            <w:vMerge/>
            <w:tcBorders>
              <w:left w:val="single" w:sz="4" w:space="0" w:color="auto"/>
              <w:right w:val="single" w:sz="4" w:space="0" w:color="auto"/>
            </w:tcBorders>
          </w:tcPr>
          <w:p w14:paraId="393A526D" w14:textId="77777777" w:rsidR="001A675D" w:rsidRPr="0098119B" w:rsidRDefault="001A675D" w:rsidP="00751F80">
            <w:pPr>
              <w:spacing w:after="0" w:line="240" w:lineRule="auto"/>
              <w:jc w:val="center"/>
              <w:rPr>
                <w:rFonts w:eastAsia="Times New Roman"/>
                <w:spacing w:val="0"/>
                <w:sz w:val="20"/>
                <w:szCs w:val="20"/>
                <w:lang w:val="es-DO" w:eastAsia="es-DO"/>
              </w:rPr>
            </w:pPr>
          </w:p>
        </w:tc>
        <w:tc>
          <w:tcPr>
            <w:tcW w:w="999" w:type="pct"/>
            <w:vMerge/>
            <w:tcBorders>
              <w:top w:val="nil"/>
              <w:left w:val="single" w:sz="4" w:space="0" w:color="auto"/>
              <w:bottom w:val="single" w:sz="4" w:space="0" w:color="000000"/>
              <w:right w:val="single" w:sz="4" w:space="0" w:color="auto"/>
            </w:tcBorders>
            <w:vAlign w:val="center"/>
            <w:hideMark/>
          </w:tcPr>
          <w:p w14:paraId="0D78F5D8" w14:textId="77777777" w:rsidR="001A675D" w:rsidRPr="0098119B" w:rsidRDefault="001A675D" w:rsidP="00751F80">
            <w:pPr>
              <w:spacing w:after="0" w:line="240" w:lineRule="auto"/>
              <w:jc w:val="center"/>
              <w:rPr>
                <w:rFonts w:eastAsia="Times New Roman"/>
                <w:spacing w:val="0"/>
                <w:sz w:val="20"/>
                <w:szCs w:val="20"/>
                <w:lang w:val="es-DO" w:eastAsia="es-DO"/>
              </w:rPr>
            </w:pPr>
          </w:p>
        </w:tc>
        <w:tc>
          <w:tcPr>
            <w:tcW w:w="1366" w:type="pct"/>
            <w:tcBorders>
              <w:top w:val="nil"/>
              <w:left w:val="nil"/>
              <w:bottom w:val="single" w:sz="4" w:space="0" w:color="auto"/>
              <w:right w:val="single" w:sz="4" w:space="0" w:color="auto"/>
            </w:tcBorders>
            <w:vAlign w:val="center"/>
            <w:hideMark/>
          </w:tcPr>
          <w:p w14:paraId="747C1590" w14:textId="77777777" w:rsidR="001A675D" w:rsidRPr="0098119B" w:rsidRDefault="001A675D" w:rsidP="00751F8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Ciudadanos reciben licencia de conducir</w:t>
            </w:r>
          </w:p>
        </w:tc>
        <w:tc>
          <w:tcPr>
            <w:tcW w:w="798" w:type="pct"/>
            <w:tcBorders>
              <w:top w:val="nil"/>
              <w:left w:val="nil"/>
              <w:bottom w:val="single" w:sz="4" w:space="0" w:color="auto"/>
              <w:right w:val="single" w:sz="4" w:space="0" w:color="auto"/>
            </w:tcBorders>
            <w:noWrap/>
            <w:vAlign w:val="center"/>
            <w:hideMark/>
          </w:tcPr>
          <w:p w14:paraId="57543B0F" w14:textId="3B998A09" w:rsidR="001A675D" w:rsidRPr="0098119B" w:rsidRDefault="008846E0" w:rsidP="00751F8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399,405</w:t>
            </w:r>
          </w:p>
        </w:tc>
        <w:tc>
          <w:tcPr>
            <w:tcW w:w="970" w:type="pct"/>
            <w:tcBorders>
              <w:top w:val="nil"/>
              <w:left w:val="nil"/>
              <w:bottom w:val="single" w:sz="4" w:space="0" w:color="auto"/>
              <w:right w:val="single" w:sz="4" w:space="0" w:color="auto"/>
            </w:tcBorders>
            <w:noWrap/>
            <w:vAlign w:val="center"/>
          </w:tcPr>
          <w:p w14:paraId="556A9121" w14:textId="3433CD1C" w:rsidR="001A675D" w:rsidRPr="0098119B" w:rsidRDefault="008846E0" w:rsidP="00751F80">
            <w:pPr>
              <w:spacing w:after="0" w:line="240" w:lineRule="auto"/>
              <w:ind w:right="114"/>
              <w:jc w:val="right"/>
              <w:rPr>
                <w:rFonts w:eastAsia="Times New Roman"/>
                <w:b/>
                <w:bCs/>
                <w:spacing w:val="0"/>
                <w:sz w:val="20"/>
                <w:szCs w:val="20"/>
                <w:lang w:val="es-DO" w:eastAsia="es-DO"/>
              </w:rPr>
            </w:pPr>
            <w:r w:rsidRPr="0098119B">
              <w:rPr>
                <w:rFonts w:eastAsia="Times New Roman"/>
                <w:b/>
                <w:bCs/>
                <w:spacing w:val="0"/>
                <w:sz w:val="20"/>
                <w:szCs w:val="20"/>
                <w:lang w:val="es-DO" w:eastAsia="es-DO"/>
              </w:rPr>
              <w:t>2,050,494,406.60</w:t>
            </w:r>
          </w:p>
        </w:tc>
      </w:tr>
      <w:tr w:rsidR="001A675D" w:rsidRPr="00323153" w14:paraId="1907BA35" w14:textId="77777777" w:rsidTr="0098119B">
        <w:trPr>
          <w:trHeight w:val="510"/>
          <w:jc w:val="center"/>
        </w:trPr>
        <w:tc>
          <w:tcPr>
            <w:tcW w:w="862" w:type="pct"/>
            <w:vMerge/>
            <w:tcBorders>
              <w:left w:val="single" w:sz="4" w:space="0" w:color="auto"/>
              <w:right w:val="single" w:sz="4" w:space="0" w:color="auto"/>
            </w:tcBorders>
          </w:tcPr>
          <w:p w14:paraId="02C30014" w14:textId="77777777" w:rsidR="001A675D" w:rsidRPr="0098119B" w:rsidRDefault="001A675D" w:rsidP="00751F80">
            <w:pPr>
              <w:spacing w:after="0" w:line="240" w:lineRule="auto"/>
              <w:jc w:val="center"/>
              <w:rPr>
                <w:rFonts w:eastAsia="Times New Roman"/>
                <w:spacing w:val="0"/>
                <w:sz w:val="20"/>
                <w:szCs w:val="20"/>
                <w:lang w:val="es-DO" w:eastAsia="es-DO"/>
              </w:rPr>
            </w:pPr>
          </w:p>
        </w:tc>
        <w:tc>
          <w:tcPr>
            <w:tcW w:w="999" w:type="pct"/>
            <w:vMerge/>
            <w:tcBorders>
              <w:top w:val="nil"/>
              <w:left w:val="single" w:sz="4" w:space="0" w:color="auto"/>
              <w:bottom w:val="single" w:sz="4" w:space="0" w:color="000000"/>
              <w:right w:val="single" w:sz="4" w:space="0" w:color="auto"/>
            </w:tcBorders>
            <w:vAlign w:val="center"/>
            <w:hideMark/>
          </w:tcPr>
          <w:p w14:paraId="0DE6AD0D" w14:textId="77777777" w:rsidR="001A675D" w:rsidRPr="0098119B" w:rsidRDefault="001A675D" w:rsidP="00751F80">
            <w:pPr>
              <w:spacing w:after="0" w:line="240" w:lineRule="auto"/>
              <w:jc w:val="center"/>
              <w:rPr>
                <w:rFonts w:eastAsia="Times New Roman"/>
                <w:spacing w:val="0"/>
                <w:sz w:val="20"/>
                <w:szCs w:val="20"/>
                <w:lang w:val="es-DO" w:eastAsia="es-DO"/>
              </w:rPr>
            </w:pPr>
          </w:p>
        </w:tc>
        <w:tc>
          <w:tcPr>
            <w:tcW w:w="1366" w:type="pct"/>
            <w:tcBorders>
              <w:top w:val="nil"/>
              <w:left w:val="nil"/>
              <w:bottom w:val="single" w:sz="4" w:space="0" w:color="auto"/>
              <w:right w:val="single" w:sz="4" w:space="0" w:color="auto"/>
            </w:tcBorders>
            <w:vAlign w:val="center"/>
            <w:hideMark/>
          </w:tcPr>
          <w:p w14:paraId="65897E86" w14:textId="77777777" w:rsidR="001A675D" w:rsidRPr="0098119B" w:rsidRDefault="001A675D" w:rsidP="00751F8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Población recibe cursos, talleres y formación vial</w:t>
            </w:r>
          </w:p>
        </w:tc>
        <w:tc>
          <w:tcPr>
            <w:tcW w:w="798" w:type="pct"/>
            <w:tcBorders>
              <w:top w:val="nil"/>
              <w:left w:val="nil"/>
              <w:bottom w:val="single" w:sz="4" w:space="0" w:color="auto"/>
              <w:right w:val="single" w:sz="4" w:space="0" w:color="auto"/>
            </w:tcBorders>
            <w:noWrap/>
            <w:vAlign w:val="center"/>
            <w:hideMark/>
          </w:tcPr>
          <w:p w14:paraId="66C7D15D" w14:textId="39B55FC6" w:rsidR="001A675D" w:rsidRPr="0098119B" w:rsidRDefault="008846E0" w:rsidP="00751F8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155,000</w:t>
            </w:r>
          </w:p>
        </w:tc>
        <w:tc>
          <w:tcPr>
            <w:tcW w:w="970" w:type="pct"/>
            <w:tcBorders>
              <w:top w:val="nil"/>
              <w:left w:val="nil"/>
              <w:bottom w:val="single" w:sz="4" w:space="0" w:color="auto"/>
              <w:right w:val="single" w:sz="4" w:space="0" w:color="auto"/>
            </w:tcBorders>
            <w:noWrap/>
            <w:vAlign w:val="center"/>
          </w:tcPr>
          <w:p w14:paraId="1AB7D233" w14:textId="6F718C8C" w:rsidR="001A675D" w:rsidRPr="0098119B" w:rsidRDefault="008846E0" w:rsidP="00751F80">
            <w:pPr>
              <w:spacing w:after="0" w:line="240" w:lineRule="auto"/>
              <w:ind w:right="114"/>
              <w:jc w:val="right"/>
              <w:rPr>
                <w:rFonts w:eastAsia="Times New Roman"/>
                <w:b/>
                <w:bCs/>
                <w:spacing w:val="0"/>
                <w:sz w:val="20"/>
                <w:szCs w:val="20"/>
                <w:lang w:val="es-DO" w:eastAsia="es-DO"/>
              </w:rPr>
            </w:pPr>
            <w:r w:rsidRPr="0098119B">
              <w:rPr>
                <w:rFonts w:eastAsia="Times New Roman"/>
                <w:b/>
                <w:bCs/>
                <w:spacing w:val="0"/>
                <w:sz w:val="20"/>
                <w:szCs w:val="20"/>
                <w:lang w:val="es-DO" w:eastAsia="es-DO"/>
              </w:rPr>
              <w:t>4,278,250.00</w:t>
            </w:r>
          </w:p>
        </w:tc>
      </w:tr>
      <w:tr w:rsidR="008846E0" w:rsidRPr="00323153" w14:paraId="12E61C3C" w14:textId="77777777" w:rsidTr="0098119B">
        <w:trPr>
          <w:trHeight w:val="510"/>
          <w:jc w:val="center"/>
        </w:trPr>
        <w:tc>
          <w:tcPr>
            <w:tcW w:w="862" w:type="pct"/>
            <w:vMerge/>
            <w:tcBorders>
              <w:left w:val="single" w:sz="4" w:space="0" w:color="auto"/>
              <w:bottom w:val="single" w:sz="4" w:space="0" w:color="000000"/>
              <w:right w:val="single" w:sz="4" w:space="0" w:color="auto"/>
            </w:tcBorders>
          </w:tcPr>
          <w:p w14:paraId="587F4843" w14:textId="77777777" w:rsidR="008846E0" w:rsidRPr="0098119B" w:rsidRDefault="008846E0" w:rsidP="008846E0">
            <w:pPr>
              <w:spacing w:after="0" w:line="240" w:lineRule="auto"/>
              <w:jc w:val="center"/>
              <w:rPr>
                <w:rFonts w:eastAsia="Times New Roman"/>
                <w:spacing w:val="0"/>
                <w:sz w:val="20"/>
                <w:szCs w:val="20"/>
                <w:lang w:val="es-DO" w:eastAsia="es-DO"/>
              </w:rPr>
            </w:pPr>
          </w:p>
        </w:tc>
        <w:tc>
          <w:tcPr>
            <w:tcW w:w="999" w:type="pct"/>
            <w:vMerge/>
            <w:tcBorders>
              <w:top w:val="nil"/>
              <w:left w:val="single" w:sz="4" w:space="0" w:color="auto"/>
              <w:bottom w:val="single" w:sz="4" w:space="0" w:color="000000"/>
              <w:right w:val="single" w:sz="4" w:space="0" w:color="auto"/>
            </w:tcBorders>
            <w:vAlign w:val="center"/>
            <w:hideMark/>
          </w:tcPr>
          <w:p w14:paraId="26041758" w14:textId="77777777" w:rsidR="008846E0" w:rsidRPr="0098119B" w:rsidRDefault="008846E0" w:rsidP="008846E0">
            <w:pPr>
              <w:spacing w:after="0" w:line="240" w:lineRule="auto"/>
              <w:jc w:val="center"/>
              <w:rPr>
                <w:rFonts w:eastAsia="Times New Roman"/>
                <w:spacing w:val="0"/>
                <w:sz w:val="20"/>
                <w:szCs w:val="20"/>
                <w:lang w:val="es-DO" w:eastAsia="es-DO"/>
              </w:rPr>
            </w:pPr>
          </w:p>
        </w:tc>
        <w:tc>
          <w:tcPr>
            <w:tcW w:w="1366" w:type="pct"/>
            <w:tcBorders>
              <w:top w:val="nil"/>
              <w:left w:val="nil"/>
              <w:bottom w:val="single" w:sz="4" w:space="0" w:color="auto"/>
              <w:right w:val="single" w:sz="4" w:space="0" w:color="auto"/>
            </w:tcBorders>
            <w:vAlign w:val="center"/>
            <w:hideMark/>
          </w:tcPr>
          <w:p w14:paraId="06005F1E" w14:textId="77777777" w:rsidR="008846E0" w:rsidRPr="0098119B" w:rsidRDefault="008846E0" w:rsidP="008846E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Usuarios del sistema de transporte público de pasajeros cuentan con corredores integrados al servicio de la ciudadanía</w:t>
            </w:r>
          </w:p>
        </w:tc>
        <w:tc>
          <w:tcPr>
            <w:tcW w:w="798" w:type="pct"/>
            <w:tcBorders>
              <w:top w:val="nil"/>
              <w:left w:val="nil"/>
              <w:bottom w:val="single" w:sz="4" w:space="0" w:color="auto"/>
              <w:right w:val="single" w:sz="4" w:space="0" w:color="auto"/>
            </w:tcBorders>
            <w:noWrap/>
            <w:vAlign w:val="center"/>
            <w:hideMark/>
          </w:tcPr>
          <w:p w14:paraId="574DB4B3" w14:textId="77777777" w:rsidR="008846E0" w:rsidRPr="0098119B" w:rsidRDefault="008846E0" w:rsidP="008846E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2</w:t>
            </w:r>
          </w:p>
        </w:tc>
        <w:tc>
          <w:tcPr>
            <w:tcW w:w="970" w:type="pct"/>
            <w:tcBorders>
              <w:top w:val="nil"/>
              <w:left w:val="nil"/>
              <w:bottom w:val="single" w:sz="4" w:space="0" w:color="auto"/>
              <w:right w:val="single" w:sz="4" w:space="0" w:color="auto"/>
            </w:tcBorders>
            <w:noWrap/>
            <w:vAlign w:val="center"/>
          </w:tcPr>
          <w:p w14:paraId="5B1A16B6" w14:textId="7EF87458" w:rsidR="008846E0" w:rsidRPr="0098119B" w:rsidRDefault="008846E0" w:rsidP="008846E0">
            <w:pPr>
              <w:spacing w:after="0" w:line="240" w:lineRule="auto"/>
              <w:ind w:right="114"/>
              <w:jc w:val="right"/>
              <w:rPr>
                <w:rFonts w:eastAsia="Times New Roman"/>
                <w:b/>
                <w:bCs/>
                <w:spacing w:val="0"/>
                <w:sz w:val="20"/>
                <w:szCs w:val="20"/>
                <w:lang w:val="es-DO" w:eastAsia="es-DO"/>
              </w:rPr>
            </w:pPr>
            <w:r w:rsidRPr="0098119B">
              <w:rPr>
                <w:rFonts w:eastAsia="Times New Roman"/>
                <w:b/>
                <w:bCs/>
                <w:spacing w:val="0"/>
                <w:sz w:val="20"/>
                <w:szCs w:val="20"/>
                <w:lang w:val="es-DO" w:eastAsia="es-DO"/>
              </w:rPr>
              <w:t>500,000,000.00</w:t>
            </w:r>
          </w:p>
        </w:tc>
      </w:tr>
      <w:tr w:rsidR="008846E0" w:rsidRPr="00323153" w14:paraId="3A0EC19F" w14:textId="77777777" w:rsidTr="0098119B">
        <w:trPr>
          <w:trHeight w:val="510"/>
          <w:jc w:val="center"/>
        </w:trPr>
        <w:tc>
          <w:tcPr>
            <w:tcW w:w="862" w:type="pct"/>
            <w:vMerge w:val="restart"/>
            <w:tcBorders>
              <w:top w:val="nil"/>
              <w:left w:val="single" w:sz="4" w:space="0" w:color="auto"/>
              <w:right w:val="single" w:sz="4" w:space="0" w:color="auto"/>
            </w:tcBorders>
            <w:vAlign w:val="center"/>
          </w:tcPr>
          <w:p w14:paraId="20D5F4A7" w14:textId="77777777" w:rsidR="008846E0" w:rsidRPr="0098119B" w:rsidRDefault="008846E0" w:rsidP="008846E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12</w:t>
            </w:r>
          </w:p>
        </w:tc>
        <w:tc>
          <w:tcPr>
            <w:tcW w:w="999" w:type="pct"/>
            <w:vMerge w:val="restart"/>
            <w:tcBorders>
              <w:top w:val="nil"/>
              <w:left w:val="single" w:sz="4" w:space="0" w:color="auto"/>
              <w:bottom w:val="single" w:sz="4" w:space="0" w:color="000000"/>
              <w:right w:val="single" w:sz="4" w:space="0" w:color="auto"/>
            </w:tcBorders>
            <w:vAlign w:val="center"/>
            <w:hideMark/>
          </w:tcPr>
          <w:p w14:paraId="4B176FC0" w14:textId="77777777" w:rsidR="008846E0" w:rsidRPr="0098119B" w:rsidRDefault="008846E0" w:rsidP="008846E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Transporte y Tránsito Terrestre</w:t>
            </w:r>
          </w:p>
        </w:tc>
        <w:tc>
          <w:tcPr>
            <w:tcW w:w="1366" w:type="pct"/>
            <w:tcBorders>
              <w:top w:val="nil"/>
              <w:left w:val="nil"/>
              <w:bottom w:val="single" w:sz="4" w:space="0" w:color="auto"/>
              <w:right w:val="single" w:sz="4" w:space="0" w:color="auto"/>
            </w:tcBorders>
            <w:vAlign w:val="center"/>
            <w:hideMark/>
          </w:tcPr>
          <w:p w14:paraId="5D2704B8" w14:textId="07B8862B" w:rsidR="008846E0" w:rsidRPr="0098119B" w:rsidRDefault="008846E0" w:rsidP="008846E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Acciones comunes P12</w:t>
            </w:r>
          </w:p>
        </w:tc>
        <w:tc>
          <w:tcPr>
            <w:tcW w:w="798" w:type="pct"/>
            <w:tcBorders>
              <w:top w:val="nil"/>
              <w:left w:val="nil"/>
              <w:bottom w:val="single" w:sz="4" w:space="0" w:color="auto"/>
              <w:right w:val="single" w:sz="4" w:space="0" w:color="auto"/>
            </w:tcBorders>
            <w:noWrap/>
            <w:vAlign w:val="center"/>
            <w:hideMark/>
          </w:tcPr>
          <w:p w14:paraId="3CECFD3B" w14:textId="77777777" w:rsidR="008846E0" w:rsidRPr="0098119B" w:rsidRDefault="008846E0" w:rsidP="008846E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N/A</w:t>
            </w:r>
          </w:p>
        </w:tc>
        <w:tc>
          <w:tcPr>
            <w:tcW w:w="970" w:type="pct"/>
            <w:tcBorders>
              <w:top w:val="nil"/>
              <w:left w:val="nil"/>
              <w:bottom w:val="single" w:sz="4" w:space="0" w:color="auto"/>
              <w:right w:val="single" w:sz="4" w:space="0" w:color="auto"/>
            </w:tcBorders>
            <w:noWrap/>
            <w:vAlign w:val="center"/>
          </w:tcPr>
          <w:p w14:paraId="6ABB99F8" w14:textId="134460D8" w:rsidR="008846E0" w:rsidRPr="0098119B" w:rsidRDefault="008846E0" w:rsidP="008846E0">
            <w:pPr>
              <w:spacing w:after="0" w:line="240" w:lineRule="auto"/>
              <w:ind w:right="114"/>
              <w:jc w:val="right"/>
              <w:rPr>
                <w:rFonts w:eastAsia="Times New Roman"/>
                <w:b/>
                <w:bCs/>
                <w:spacing w:val="0"/>
                <w:sz w:val="20"/>
                <w:szCs w:val="20"/>
                <w:lang w:val="es-DO" w:eastAsia="es-DO"/>
              </w:rPr>
            </w:pPr>
            <w:r w:rsidRPr="0098119B">
              <w:rPr>
                <w:rFonts w:eastAsia="Times New Roman"/>
                <w:b/>
                <w:bCs/>
                <w:spacing w:val="0"/>
                <w:sz w:val="20"/>
                <w:szCs w:val="20"/>
                <w:lang w:val="es-DO" w:eastAsia="es-DO"/>
              </w:rPr>
              <w:t>271,618,082.00</w:t>
            </w:r>
          </w:p>
        </w:tc>
      </w:tr>
      <w:tr w:rsidR="008846E0" w:rsidRPr="00323153" w14:paraId="2CB0BB88" w14:textId="77777777" w:rsidTr="0098119B">
        <w:trPr>
          <w:trHeight w:val="510"/>
          <w:jc w:val="center"/>
        </w:trPr>
        <w:tc>
          <w:tcPr>
            <w:tcW w:w="862" w:type="pct"/>
            <w:vMerge/>
            <w:tcBorders>
              <w:left w:val="single" w:sz="4" w:space="0" w:color="auto"/>
              <w:right w:val="single" w:sz="4" w:space="0" w:color="auto"/>
            </w:tcBorders>
          </w:tcPr>
          <w:p w14:paraId="6326B445" w14:textId="77777777" w:rsidR="008846E0" w:rsidRPr="0098119B" w:rsidRDefault="008846E0" w:rsidP="008846E0">
            <w:pPr>
              <w:spacing w:after="0" w:line="240" w:lineRule="auto"/>
              <w:rPr>
                <w:rFonts w:eastAsia="Times New Roman"/>
                <w:spacing w:val="0"/>
                <w:sz w:val="20"/>
                <w:szCs w:val="20"/>
                <w:lang w:val="es-DO" w:eastAsia="es-DO"/>
              </w:rPr>
            </w:pPr>
          </w:p>
        </w:tc>
        <w:tc>
          <w:tcPr>
            <w:tcW w:w="999" w:type="pct"/>
            <w:vMerge/>
            <w:tcBorders>
              <w:top w:val="nil"/>
              <w:left w:val="single" w:sz="4" w:space="0" w:color="auto"/>
              <w:bottom w:val="single" w:sz="4" w:space="0" w:color="000000"/>
              <w:right w:val="single" w:sz="4" w:space="0" w:color="auto"/>
            </w:tcBorders>
            <w:vAlign w:val="center"/>
            <w:hideMark/>
          </w:tcPr>
          <w:p w14:paraId="5EDEAE28" w14:textId="77777777" w:rsidR="008846E0" w:rsidRPr="0098119B" w:rsidRDefault="008846E0" w:rsidP="008846E0">
            <w:pPr>
              <w:spacing w:after="0" w:line="240" w:lineRule="auto"/>
              <w:rPr>
                <w:rFonts w:eastAsia="Times New Roman"/>
                <w:spacing w:val="0"/>
                <w:sz w:val="20"/>
                <w:szCs w:val="20"/>
                <w:lang w:val="es-DO" w:eastAsia="es-DO"/>
              </w:rPr>
            </w:pPr>
          </w:p>
        </w:tc>
        <w:tc>
          <w:tcPr>
            <w:tcW w:w="1366" w:type="pct"/>
            <w:tcBorders>
              <w:top w:val="nil"/>
              <w:left w:val="nil"/>
              <w:bottom w:val="single" w:sz="4" w:space="0" w:color="auto"/>
              <w:right w:val="single" w:sz="4" w:space="0" w:color="auto"/>
            </w:tcBorders>
            <w:vAlign w:val="center"/>
            <w:hideMark/>
          </w:tcPr>
          <w:p w14:paraId="1FCC0E5F" w14:textId="77777777" w:rsidR="008846E0" w:rsidRPr="0098119B" w:rsidRDefault="008846E0" w:rsidP="008846E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Prestadores de servicio reciben licencias de operación de transporte de pasajeros</w:t>
            </w:r>
          </w:p>
        </w:tc>
        <w:tc>
          <w:tcPr>
            <w:tcW w:w="798" w:type="pct"/>
            <w:tcBorders>
              <w:top w:val="nil"/>
              <w:left w:val="nil"/>
              <w:bottom w:val="single" w:sz="4" w:space="0" w:color="auto"/>
              <w:right w:val="single" w:sz="4" w:space="0" w:color="auto"/>
            </w:tcBorders>
            <w:noWrap/>
            <w:vAlign w:val="center"/>
            <w:hideMark/>
          </w:tcPr>
          <w:p w14:paraId="7250242E" w14:textId="542EC73B" w:rsidR="008846E0" w:rsidRPr="0098119B" w:rsidRDefault="008846E0" w:rsidP="008846E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110</w:t>
            </w:r>
          </w:p>
        </w:tc>
        <w:tc>
          <w:tcPr>
            <w:tcW w:w="970" w:type="pct"/>
            <w:tcBorders>
              <w:top w:val="nil"/>
              <w:left w:val="nil"/>
              <w:bottom w:val="single" w:sz="4" w:space="0" w:color="auto"/>
              <w:right w:val="single" w:sz="4" w:space="0" w:color="auto"/>
            </w:tcBorders>
            <w:noWrap/>
            <w:vAlign w:val="center"/>
          </w:tcPr>
          <w:p w14:paraId="0788F878" w14:textId="63B5D54A" w:rsidR="008846E0" w:rsidRPr="0098119B" w:rsidRDefault="008846E0" w:rsidP="008846E0">
            <w:pPr>
              <w:spacing w:after="0" w:line="240" w:lineRule="auto"/>
              <w:ind w:right="114"/>
              <w:jc w:val="right"/>
              <w:rPr>
                <w:rFonts w:eastAsia="Times New Roman"/>
                <w:b/>
                <w:bCs/>
                <w:spacing w:val="0"/>
                <w:sz w:val="20"/>
                <w:szCs w:val="20"/>
                <w:lang w:val="es-DO" w:eastAsia="es-DO"/>
              </w:rPr>
            </w:pPr>
            <w:r w:rsidRPr="0098119B">
              <w:rPr>
                <w:rFonts w:eastAsia="Times New Roman"/>
                <w:b/>
                <w:bCs/>
                <w:spacing w:val="0"/>
                <w:sz w:val="20"/>
                <w:szCs w:val="20"/>
                <w:lang w:val="es-DO" w:eastAsia="es-DO"/>
              </w:rPr>
              <w:t>100,000.00</w:t>
            </w:r>
          </w:p>
        </w:tc>
      </w:tr>
      <w:tr w:rsidR="008846E0" w:rsidRPr="00323153" w14:paraId="41405500" w14:textId="77777777" w:rsidTr="0098119B">
        <w:trPr>
          <w:trHeight w:val="510"/>
          <w:jc w:val="center"/>
        </w:trPr>
        <w:tc>
          <w:tcPr>
            <w:tcW w:w="862" w:type="pct"/>
            <w:vMerge/>
            <w:tcBorders>
              <w:left w:val="single" w:sz="4" w:space="0" w:color="auto"/>
              <w:bottom w:val="single" w:sz="4" w:space="0" w:color="000000"/>
              <w:right w:val="single" w:sz="4" w:space="0" w:color="auto"/>
            </w:tcBorders>
          </w:tcPr>
          <w:p w14:paraId="13172321" w14:textId="77777777" w:rsidR="008846E0" w:rsidRPr="0098119B" w:rsidRDefault="008846E0" w:rsidP="008846E0">
            <w:pPr>
              <w:spacing w:after="0" w:line="240" w:lineRule="auto"/>
              <w:rPr>
                <w:rFonts w:eastAsia="Times New Roman"/>
                <w:spacing w:val="0"/>
                <w:sz w:val="20"/>
                <w:szCs w:val="20"/>
                <w:lang w:val="es-DO" w:eastAsia="es-DO"/>
              </w:rPr>
            </w:pPr>
          </w:p>
        </w:tc>
        <w:tc>
          <w:tcPr>
            <w:tcW w:w="999" w:type="pct"/>
            <w:vMerge/>
            <w:tcBorders>
              <w:top w:val="nil"/>
              <w:left w:val="single" w:sz="4" w:space="0" w:color="auto"/>
              <w:bottom w:val="single" w:sz="4" w:space="0" w:color="000000"/>
              <w:right w:val="single" w:sz="4" w:space="0" w:color="auto"/>
            </w:tcBorders>
            <w:vAlign w:val="center"/>
            <w:hideMark/>
          </w:tcPr>
          <w:p w14:paraId="79AB70D7" w14:textId="77777777" w:rsidR="008846E0" w:rsidRPr="0098119B" w:rsidRDefault="008846E0" w:rsidP="008846E0">
            <w:pPr>
              <w:spacing w:after="0" w:line="240" w:lineRule="auto"/>
              <w:rPr>
                <w:rFonts w:eastAsia="Times New Roman"/>
                <w:spacing w:val="0"/>
                <w:sz w:val="20"/>
                <w:szCs w:val="20"/>
                <w:lang w:val="es-DO" w:eastAsia="es-DO"/>
              </w:rPr>
            </w:pPr>
          </w:p>
        </w:tc>
        <w:tc>
          <w:tcPr>
            <w:tcW w:w="1366" w:type="pct"/>
            <w:tcBorders>
              <w:top w:val="nil"/>
              <w:left w:val="nil"/>
              <w:bottom w:val="single" w:sz="4" w:space="0" w:color="auto"/>
              <w:right w:val="single" w:sz="4" w:space="0" w:color="auto"/>
            </w:tcBorders>
            <w:vAlign w:val="center"/>
            <w:hideMark/>
          </w:tcPr>
          <w:p w14:paraId="4114EFBA" w14:textId="77777777" w:rsidR="008846E0" w:rsidRPr="0098119B" w:rsidRDefault="008846E0" w:rsidP="008846E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Usuarios del sistema nacional de transporte reciben autorizaciones, certificaciones y permisos</w:t>
            </w:r>
          </w:p>
        </w:tc>
        <w:tc>
          <w:tcPr>
            <w:tcW w:w="798" w:type="pct"/>
            <w:tcBorders>
              <w:top w:val="nil"/>
              <w:left w:val="nil"/>
              <w:bottom w:val="single" w:sz="4" w:space="0" w:color="auto"/>
              <w:right w:val="single" w:sz="4" w:space="0" w:color="auto"/>
            </w:tcBorders>
            <w:noWrap/>
            <w:vAlign w:val="center"/>
            <w:hideMark/>
          </w:tcPr>
          <w:p w14:paraId="5B3D83B7" w14:textId="43AA8933" w:rsidR="008846E0" w:rsidRPr="0098119B" w:rsidRDefault="008846E0" w:rsidP="008846E0">
            <w:pPr>
              <w:spacing w:after="0" w:line="240" w:lineRule="auto"/>
              <w:jc w:val="center"/>
              <w:rPr>
                <w:rFonts w:eastAsia="Times New Roman"/>
                <w:spacing w:val="0"/>
                <w:sz w:val="20"/>
                <w:szCs w:val="20"/>
                <w:lang w:val="es-DO" w:eastAsia="es-DO"/>
              </w:rPr>
            </w:pPr>
            <w:r w:rsidRPr="0098119B">
              <w:rPr>
                <w:rFonts w:eastAsia="Times New Roman"/>
                <w:spacing w:val="0"/>
                <w:sz w:val="20"/>
                <w:szCs w:val="20"/>
                <w:lang w:val="es-DO" w:eastAsia="es-DO"/>
              </w:rPr>
              <w:t>102,000</w:t>
            </w:r>
          </w:p>
        </w:tc>
        <w:tc>
          <w:tcPr>
            <w:tcW w:w="970" w:type="pct"/>
            <w:tcBorders>
              <w:top w:val="nil"/>
              <w:left w:val="nil"/>
              <w:bottom w:val="single" w:sz="4" w:space="0" w:color="auto"/>
              <w:right w:val="single" w:sz="4" w:space="0" w:color="auto"/>
            </w:tcBorders>
            <w:noWrap/>
            <w:vAlign w:val="center"/>
          </w:tcPr>
          <w:p w14:paraId="61F2F8D1" w14:textId="02C6DE37" w:rsidR="008846E0" w:rsidRPr="0098119B" w:rsidRDefault="008846E0" w:rsidP="008846E0">
            <w:pPr>
              <w:spacing w:after="0" w:line="240" w:lineRule="auto"/>
              <w:ind w:right="114"/>
              <w:jc w:val="right"/>
              <w:rPr>
                <w:rFonts w:eastAsia="Times New Roman"/>
                <w:b/>
                <w:bCs/>
                <w:spacing w:val="0"/>
                <w:sz w:val="20"/>
                <w:szCs w:val="20"/>
                <w:lang w:val="es-DO" w:eastAsia="es-DO"/>
              </w:rPr>
            </w:pPr>
            <w:r w:rsidRPr="0098119B">
              <w:rPr>
                <w:rFonts w:eastAsia="Times New Roman"/>
                <w:b/>
                <w:bCs/>
                <w:spacing w:val="0"/>
                <w:sz w:val="20"/>
                <w:szCs w:val="20"/>
                <w:lang w:val="es-DO" w:eastAsia="es-DO"/>
              </w:rPr>
              <w:t>1,469,040.00</w:t>
            </w:r>
          </w:p>
        </w:tc>
      </w:tr>
      <w:tr w:rsidR="008846E0" w:rsidRPr="00323153" w14:paraId="527BBD10" w14:textId="77777777" w:rsidTr="0098119B">
        <w:trPr>
          <w:trHeight w:val="510"/>
          <w:jc w:val="center"/>
        </w:trPr>
        <w:tc>
          <w:tcPr>
            <w:tcW w:w="4025" w:type="pct"/>
            <w:gridSpan w:val="4"/>
            <w:tcBorders>
              <w:top w:val="nil"/>
              <w:left w:val="single" w:sz="4" w:space="0" w:color="auto"/>
              <w:bottom w:val="single" w:sz="4" w:space="0" w:color="auto"/>
              <w:right w:val="single" w:sz="4" w:space="0" w:color="auto"/>
            </w:tcBorders>
            <w:shd w:val="clear" w:color="auto" w:fill="00ADDD"/>
            <w:vAlign w:val="center"/>
          </w:tcPr>
          <w:p w14:paraId="5C09AA21" w14:textId="77777777" w:rsidR="008846E0" w:rsidRPr="00323153" w:rsidRDefault="008846E0" w:rsidP="008846E0">
            <w:pPr>
              <w:spacing w:after="0" w:line="240" w:lineRule="auto"/>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Total general </w:t>
            </w:r>
          </w:p>
        </w:tc>
        <w:tc>
          <w:tcPr>
            <w:tcW w:w="970" w:type="pct"/>
            <w:tcBorders>
              <w:top w:val="nil"/>
              <w:left w:val="nil"/>
              <w:bottom w:val="single" w:sz="4" w:space="0" w:color="auto"/>
              <w:right w:val="single" w:sz="4" w:space="0" w:color="auto"/>
            </w:tcBorders>
            <w:shd w:val="clear" w:color="auto" w:fill="00ADDD"/>
            <w:noWrap/>
            <w:vAlign w:val="center"/>
          </w:tcPr>
          <w:p w14:paraId="79D0989D" w14:textId="1402F083" w:rsidR="008846E0" w:rsidRPr="00323153" w:rsidRDefault="008846E0" w:rsidP="008846E0">
            <w:pPr>
              <w:spacing w:after="0" w:line="240" w:lineRule="auto"/>
              <w:ind w:right="114"/>
              <w:jc w:val="right"/>
              <w:rPr>
                <w:rFonts w:eastAsia="Times New Roman"/>
                <w:b/>
                <w:color w:val="FFFFFF" w:themeColor="background1"/>
                <w:spacing w:val="0"/>
                <w:sz w:val="20"/>
                <w:szCs w:val="20"/>
                <w:lang w:val="es-DO" w:eastAsia="es-DO"/>
              </w:rPr>
            </w:pPr>
            <w:r w:rsidRPr="00323153">
              <w:rPr>
                <w:rFonts w:eastAsia="Times New Roman"/>
                <w:b/>
                <w:color w:val="FFFFFF" w:themeColor="background1"/>
                <w:spacing w:val="0"/>
                <w:sz w:val="20"/>
                <w:szCs w:val="20"/>
                <w:lang w:val="es-DO" w:eastAsia="es-DO"/>
              </w:rPr>
              <w:t>4,431,331,406.24</w:t>
            </w:r>
          </w:p>
        </w:tc>
      </w:tr>
    </w:tbl>
    <w:p w14:paraId="3146BFB8" w14:textId="428139CA" w:rsidR="005C7DA4" w:rsidRPr="00323153" w:rsidRDefault="001A675D" w:rsidP="008846E0">
      <w:pPr>
        <w:rPr>
          <w:color w:val="4C4747"/>
          <w:lang w:val="es-DO"/>
        </w:rPr>
      </w:pPr>
      <w:r w:rsidRPr="00323153">
        <w:rPr>
          <w:color w:val="4C4747"/>
          <w:sz w:val="18"/>
          <w:szCs w:val="18"/>
          <w:lang w:val="es-DO"/>
        </w:rPr>
        <w:t>Fuente: Dirección de Planificación y Desarrollo, INTRANT.</w:t>
      </w:r>
    </w:p>
    <w:p w14:paraId="6231637D" w14:textId="6D185456" w:rsidR="009B0976" w:rsidRPr="00323153" w:rsidRDefault="009B0976" w:rsidP="00613023">
      <w:pPr>
        <w:tabs>
          <w:tab w:val="left" w:pos="1985"/>
        </w:tabs>
        <w:autoSpaceDE w:val="0"/>
        <w:autoSpaceDN w:val="0"/>
        <w:adjustRightInd w:val="0"/>
        <w:spacing w:after="240" w:line="360" w:lineRule="auto"/>
        <w:jc w:val="both"/>
        <w:rPr>
          <w:color w:val="4C4747"/>
          <w:lang w:val="es-DO"/>
        </w:rPr>
      </w:pPr>
      <w:r w:rsidRPr="00323153">
        <w:rPr>
          <w:color w:val="4C4747"/>
          <w:lang w:val="es-DO"/>
        </w:rPr>
        <w:br w:type="page"/>
      </w:r>
    </w:p>
    <w:p w14:paraId="0814C010" w14:textId="77777777" w:rsidR="005C7DA4" w:rsidRPr="008E37ED" w:rsidRDefault="005C7DA4" w:rsidP="00613023">
      <w:pPr>
        <w:pStyle w:val="Ttulo1"/>
        <w:tabs>
          <w:tab w:val="left" w:pos="1985"/>
        </w:tabs>
        <w:jc w:val="left"/>
        <w:rPr>
          <w:rFonts w:cs="Times New Roman"/>
          <w:color w:val="767171"/>
          <w:szCs w:val="24"/>
          <w:lang w:val="es-DO"/>
        </w:rPr>
      </w:pPr>
      <w:bookmarkStart w:id="125" w:name="_Toc220678896"/>
      <w:r w:rsidRPr="008E37ED">
        <w:rPr>
          <w:rFonts w:cs="Times New Roman"/>
          <w:color w:val="767171"/>
          <w:szCs w:val="24"/>
          <w:lang w:val="es-DO"/>
        </w:rPr>
        <w:lastRenderedPageBreak/>
        <w:t>ANEXOS</w:t>
      </w:r>
      <w:bookmarkEnd w:id="125"/>
    </w:p>
    <w:p w14:paraId="2A2444CF" w14:textId="77777777" w:rsidR="005C7DA4" w:rsidRPr="008E37ED" w:rsidRDefault="005C7DA4" w:rsidP="00613023">
      <w:pPr>
        <w:pStyle w:val="Ttulo2"/>
        <w:tabs>
          <w:tab w:val="left" w:pos="1985"/>
          <w:tab w:val="left" w:pos="7462"/>
        </w:tabs>
        <w:spacing w:line="360" w:lineRule="auto"/>
        <w:jc w:val="both"/>
        <w:rPr>
          <w:rFonts w:cs="Times New Roman"/>
          <w:color w:val="767171"/>
          <w:sz w:val="28"/>
          <w:szCs w:val="28"/>
          <w:lang w:val="es-DO"/>
        </w:rPr>
      </w:pPr>
      <w:bookmarkStart w:id="126" w:name="_Toc220678897"/>
      <w:r w:rsidRPr="008E37ED">
        <w:rPr>
          <w:rFonts w:cs="Times New Roman"/>
          <w:b/>
          <w:color w:val="767171"/>
          <w:sz w:val="28"/>
          <w:szCs w:val="28"/>
          <w:lang w:val="es-DO"/>
        </w:rPr>
        <w:t>Anexo 1.</w:t>
      </w:r>
      <w:r w:rsidRPr="008E37ED">
        <w:rPr>
          <w:rFonts w:cs="Times New Roman"/>
          <w:color w:val="767171"/>
          <w:sz w:val="28"/>
          <w:szCs w:val="28"/>
          <w:lang w:val="es-DO"/>
        </w:rPr>
        <w:t xml:space="preserve"> Ejecución de Gastos y Aplicaciones Financieras</w:t>
      </w:r>
      <w:bookmarkEnd w:id="126"/>
    </w:p>
    <w:p w14:paraId="13119E8E" w14:textId="77777777" w:rsidR="009B0976" w:rsidRPr="00323153" w:rsidRDefault="009B0976" w:rsidP="009B0976">
      <w:pPr>
        <w:rPr>
          <w:sz w:val="10"/>
          <w:szCs w:val="10"/>
          <w:lang w:val="es-DO"/>
        </w:rPr>
      </w:pPr>
    </w:p>
    <w:tbl>
      <w:tblPr>
        <w:tblW w:w="5000" w:type="pct"/>
        <w:jc w:val="center"/>
        <w:tblCellMar>
          <w:left w:w="70" w:type="dxa"/>
          <w:right w:w="70" w:type="dxa"/>
        </w:tblCellMar>
        <w:tblLook w:val="04A0" w:firstRow="1" w:lastRow="0" w:firstColumn="1" w:lastColumn="0" w:noHBand="0" w:noVBand="1"/>
      </w:tblPr>
      <w:tblGrid>
        <w:gridCol w:w="1211"/>
        <w:gridCol w:w="1169"/>
        <w:gridCol w:w="1540"/>
        <w:gridCol w:w="1540"/>
        <w:gridCol w:w="1540"/>
        <w:gridCol w:w="900"/>
      </w:tblGrid>
      <w:tr w:rsidR="00E66816" w:rsidRPr="00323153" w14:paraId="277DB226" w14:textId="77777777" w:rsidTr="00E66816">
        <w:trPr>
          <w:trHeight w:val="25"/>
          <w:jc w:val="center"/>
        </w:trPr>
        <w:tc>
          <w:tcPr>
            <w:tcW w:w="712"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41006E9A" w14:textId="77777777" w:rsidR="00E66816" w:rsidRPr="00323153" w:rsidRDefault="00E66816" w:rsidP="00751F80">
            <w:pPr>
              <w:tabs>
                <w:tab w:val="left" w:pos="1985"/>
              </w:tabs>
              <w:spacing w:after="0" w:line="240" w:lineRule="auto"/>
              <w:jc w:val="center"/>
              <w:rPr>
                <w:rFonts w:eastAsia="Times New Roman"/>
                <w:b/>
                <w:bCs/>
                <w:color w:val="FFFFFF" w:themeColor="background1"/>
                <w:spacing w:val="0"/>
                <w:sz w:val="18"/>
                <w:szCs w:val="18"/>
                <w:lang w:val="es-DO" w:eastAsia="es-DO"/>
              </w:rPr>
            </w:pPr>
            <w:r w:rsidRPr="00323153">
              <w:rPr>
                <w:rFonts w:eastAsia="Times New Roman"/>
                <w:b/>
                <w:bCs/>
                <w:color w:val="FFFFFF" w:themeColor="background1"/>
                <w:spacing w:val="0"/>
                <w:sz w:val="18"/>
                <w:szCs w:val="18"/>
                <w:lang w:val="es-DO" w:eastAsia="es-DO"/>
              </w:rPr>
              <w:t>Código Programa / Subprograma</w:t>
            </w:r>
          </w:p>
        </w:tc>
        <w:tc>
          <w:tcPr>
            <w:tcW w:w="1044"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489FE223" w14:textId="77777777" w:rsidR="00E66816" w:rsidRPr="00323153" w:rsidRDefault="00E66816" w:rsidP="00751F80">
            <w:pPr>
              <w:tabs>
                <w:tab w:val="left" w:pos="1985"/>
              </w:tabs>
              <w:spacing w:after="0" w:line="240" w:lineRule="auto"/>
              <w:jc w:val="center"/>
              <w:rPr>
                <w:rFonts w:eastAsia="Times New Roman"/>
                <w:b/>
                <w:bCs/>
                <w:color w:val="FFFFFF" w:themeColor="background1"/>
                <w:spacing w:val="0"/>
                <w:sz w:val="18"/>
                <w:szCs w:val="18"/>
                <w:lang w:val="es-DO" w:eastAsia="es-DO"/>
              </w:rPr>
            </w:pPr>
            <w:r w:rsidRPr="00323153">
              <w:rPr>
                <w:rFonts w:eastAsia="Times New Roman"/>
                <w:b/>
                <w:bCs/>
                <w:color w:val="FFFFFF" w:themeColor="background1"/>
                <w:spacing w:val="0"/>
                <w:sz w:val="18"/>
                <w:szCs w:val="18"/>
                <w:lang w:val="es-DO" w:eastAsia="es-DO"/>
              </w:rPr>
              <w:t>Nombre del Programa</w:t>
            </w:r>
          </w:p>
        </w:tc>
        <w:tc>
          <w:tcPr>
            <w:tcW w:w="905"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38B32A8A" w14:textId="77777777" w:rsidR="00E66816" w:rsidRPr="00323153" w:rsidRDefault="00E66816" w:rsidP="00751F80">
            <w:pPr>
              <w:tabs>
                <w:tab w:val="left" w:pos="1985"/>
              </w:tabs>
              <w:spacing w:after="0" w:line="240" w:lineRule="auto"/>
              <w:jc w:val="center"/>
              <w:rPr>
                <w:rFonts w:eastAsia="Times New Roman"/>
                <w:b/>
                <w:bCs/>
                <w:color w:val="FFFFFF" w:themeColor="background1"/>
                <w:spacing w:val="0"/>
                <w:sz w:val="18"/>
                <w:szCs w:val="18"/>
                <w:lang w:val="es-DO" w:eastAsia="es-DO"/>
              </w:rPr>
            </w:pPr>
            <w:r w:rsidRPr="00323153">
              <w:rPr>
                <w:rFonts w:eastAsia="Times New Roman"/>
                <w:b/>
                <w:bCs/>
                <w:color w:val="FFFFFF" w:themeColor="background1"/>
                <w:spacing w:val="0"/>
                <w:sz w:val="18"/>
                <w:szCs w:val="18"/>
                <w:lang w:val="es-DO" w:eastAsia="es-DO"/>
              </w:rPr>
              <w:t>Asignación presupuestaria 2025 (RD$)</w:t>
            </w:r>
          </w:p>
        </w:tc>
        <w:tc>
          <w:tcPr>
            <w:tcW w:w="905"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4C73B118" w14:textId="77777777" w:rsidR="00E66816" w:rsidRPr="00323153" w:rsidRDefault="00E66816" w:rsidP="00751F80">
            <w:pPr>
              <w:tabs>
                <w:tab w:val="left" w:pos="1985"/>
              </w:tabs>
              <w:spacing w:after="0" w:line="240" w:lineRule="auto"/>
              <w:jc w:val="center"/>
              <w:rPr>
                <w:rFonts w:eastAsia="Times New Roman"/>
                <w:b/>
                <w:bCs/>
                <w:color w:val="FFFFFF" w:themeColor="background1"/>
                <w:spacing w:val="0"/>
                <w:sz w:val="18"/>
                <w:szCs w:val="18"/>
                <w:lang w:val="es-DO" w:eastAsia="es-DO"/>
              </w:rPr>
            </w:pPr>
            <w:r w:rsidRPr="00323153">
              <w:rPr>
                <w:rFonts w:eastAsia="Times New Roman"/>
                <w:b/>
                <w:bCs/>
                <w:color w:val="FFFFFF" w:themeColor="background1"/>
                <w:spacing w:val="0"/>
                <w:sz w:val="18"/>
                <w:szCs w:val="18"/>
                <w:lang w:val="es-DO" w:eastAsia="es-DO"/>
              </w:rPr>
              <w:t>Presupuesto vigente 2025 (RD$)</w:t>
            </w:r>
          </w:p>
        </w:tc>
        <w:tc>
          <w:tcPr>
            <w:tcW w:w="905" w:type="pct"/>
            <w:tcBorders>
              <w:top w:val="single" w:sz="8" w:space="0" w:color="auto"/>
              <w:left w:val="nil"/>
              <w:bottom w:val="nil"/>
              <w:right w:val="single" w:sz="8" w:space="0" w:color="auto"/>
            </w:tcBorders>
            <w:shd w:val="clear" w:color="000000" w:fill="002060"/>
            <w:vAlign w:val="center"/>
            <w:hideMark/>
          </w:tcPr>
          <w:p w14:paraId="0D5DD212" w14:textId="77777777" w:rsidR="00E66816" w:rsidRPr="00323153" w:rsidRDefault="00E66816" w:rsidP="00751F80">
            <w:pPr>
              <w:tabs>
                <w:tab w:val="left" w:pos="1985"/>
              </w:tabs>
              <w:spacing w:after="0" w:line="240" w:lineRule="auto"/>
              <w:jc w:val="center"/>
              <w:rPr>
                <w:rFonts w:eastAsia="Times New Roman"/>
                <w:b/>
                <w:color w:val="FFFFFF" w:themeColor="background1"/>
                <w:spacing w:val="0"/>
                <w:sz w:val="18"/>
                <w:szCs w:val="18"/>
                <w:lang w:val="es-DO" w:eastAsia="es-DO"/>
              </w:rPr>
            </w:pPr>
            <w:r w:rsidRPr="00323153">
              <w:rPr>
                <w:rFonts w:eastAsia="Times New Roman"/>
                <w:b/>
                <w:color w:val="FFFFFF" w:themeColor="background1"/>
                <w:spacing w:val="0"/>
                <w:sz w:val="18"/>
                <w:szCs w:val="18"/>
                <w:lang w:val="es-DO" w:eastAsia="es-DO"/>
              </w:rPr>
              <w:t>Ejecución</w:t>
            </w:r>
          </w:p>
        </w:tc>
        <w:tc>
          <w:tcPr>
            <w:tcW w:w="529" w:type="pct"/>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6350A2AD" w14:textId="77777777" w:rsidR="00E66816" w:rsidRPr="00323153" w:rsidRDefault="00E66816" w:rsidP="00751F80">
            <w:pPr>
              <w:tabs>
                <w:tab w:val="left" w:pos="1985"/>
              </w:tabs>
              <w:spacing w:after="0" w:line="240" w:lineRule="auto"/>
              <w:jc w:val="center"/>
              <w:rPr>
                <w:rFonts w:eastAsia="Times New Roman"/>
                <w:b/>
                <w:bCs/>
                <w:color w:val="FFFFFF" w:themeColor="background1"/>
                <w:spacing w:val="0"/>
                <w:sz w:val="18"/>
                <w:szCs w:val="18"/>
                <w:lang w:val="es-DO" w:eastAsia="es-DO"/>
              </w:rPr>
            </w:pPr>
            <w:r w:rsidRPr="00323153">
              <w:rPr>
                <w:rFonts w:eastAsia="Times New Roman"/>
                <w:b/>
                <w:bCs/>
                <w:color w:val="FFFFFF" w:themeColor="background1"/>
                <w:spacing w:val="0"/>
                <w:sz w:val="18"/>
                <w:szCs w:val="18"/>
                <w:lang w:val="es-DO" w:eastAsia="es-DO"/>
              </w:rPr>
              <w:t>Índice de Ejecución %</w:t>
            </w:r>
          </w:p>
        </w:tc>
      </w:tr>
      <w:tr w:rsidR="00E66816" w:rsidRPr="00323153" w14:paraId="35190F14" w14:textId="77777777" w:rsidTr="00E66816">
        <w:trPr>
          <w:trHeight w:val="25"/>
          <w:jc w:val="center"/>
        </w:trPr>
        <w:tc>
          <w:tcPr>
            <w:tcW w:w="712" w:type="pct"/>
            <w:vMerge/>
            <w:tcBorders>
              <w:top w:val="single" w:sz="8" w:space="0" w:color="auto"/>
              <w:left w:val="single" w:sz="8" w:space="0" w:color="auto"/>
              <w:bottom w:val="single" w:sz="8" w:space="0" w:color="000000"/>
              <w:right w:val="single" w:sz="8" w:space="0" w:color="auto"/>
            </w:tcBorders>
            <w:vAlign w:val="center"/>
            <w:hideMark/>
          </w:tcPr>
          <w:p w14:paraId="1C28137B" w14:textId="77777777" w:rsidR="00E66816" w:rsidRPr="00323153" w:rsidRDefault="00E66816" w:rsidP="00751F80">
            <w:pPr>
              <w:tabs>
                <w:tab w:val="left" w:pos="1985"/>
              </w:tabs>
              <w:spacing w:after="0" w:line="240" w:lineRule="auto"/>
              <w:jc w:val="center"/>
              <w:rPr>
                <w:rFonts w:eastAsia="Times New Roman"/>
                <w:b/>
                <w:bCs/>
                <w:color w:val="4C4747"/>
                <w:spacing w:val="0"/>
                <w:sz w:val="20"/>
                <w:szCs w:val="20"/>
                <w:lang w:val="es-DO" w:eastAsia="es-DO"/>
              </w:rPr>
            </w:pPr>
          </w:p>
        </w:tc>
        <w:tc>
          <w:tcPr>
            <w:tcW w:w="1044" w:type="pct"/>
            <w:vMerge/>
            <w:tcBorders>
              <w:top w:val="single" w:sz="8" w:space="0" w:color="auto"/>
              <w:left w:val="single" w:sz="8" w:space="0" w:color="auto"/>
              <w:bottom w:val="single" w:sz="8" w:space="0" w:color="000000"/>
              <w:right w:val="single" w:sz="8" w:space="0" w:color="auto"/>
            </w:tcBorders>
            <w:vAlign w:val="center"/>
            <w:hideMark/>
          </w:tcPr>
          <w:p w14:paraId="48800796" w14:textId="77777777" w:rsidR="00E66816" w:rsidRPr="00323153" w:rsidRDefault="00E66816" w:rsidP="00751F80">
            <w:pPr>
              <w:tabs>
                <w:tab w:val="left" w:pos="1985"/>
              </w:tabs>
              <w:spacing w:after="0" w:line="240" w:lineRule="auto"/>
              <w:jc w:val="center"/>
              <w:rPr>
                <w:rFonts w:eastAsia="Times New Roman"/>
                <w:b/>
                <w:bCs/>
                <w:color w:val="4C4747"/>
                <w:spacing w:val="0"/>
                <w:sz w:val="20"/>
                <w:szCs w:val="20"/>
                <w:lang w:val="es-DO" w:eastAsia="es-DO"/>
              </w:rPr>
            </w:pPr>
          </w:p>
        </w:tc>
        <w:tc>
          <w:tcPr>
            <w:tcW w:w="905" w:type="pct"/>
            <w:vMerge/>
            <w:tcBorders>
              <w:top w:val="single" w:sz="8" w:space="0" w:color="auto"/>
              <w:left w:val="single" w:sz="8" w:space="0" w:color="auto"/>
              <w:bottom w:val="single" w:sz="8" w:space="0" w:color="000000"/>
              <w:right w:val="single" w:sz="8" w:space="0" w:color="auto"/>
            </w:tcBorders>
            <w:vAlign w:val="center"/>
            <w:hideMark/>
          </w:tcPr>
          <w:p w14:paraId="72AFDE48" w14:textId="77777777" w:rsidR="00E66816" w:rsidRPr="00323153" w:rsidRDefault="00E66816" w:rsidP="00751F80">
            <w:pPr>
              <w:tabs>
                <w:tab w:val="left" w:pos="1985"/>
              </w:tabs>
              <w:spacing w:after="0" w:line="240" w:lineRule="auto"/>
              <w:jc w:val="center"/>
              <w:rPr>
                <w:rFonts w:eastAsia="Times New Roman"/>
                <w:b/>
                <w:bCs/>
                <w:color w:val="4C4747"/>
                <w:spacing w:val="0"/>
                <w:sz w:val="20"/>
                <w:szCs w:val="20"/>
                <w:lang w:val="es-DO" w:eastAsia="es-DO"/>
              </w:rPr>
            </w:pPr>
          </w:p>
        </w:tc>
        <w:tc>
          <w:tcPr>
            <w:tcW w:w="905" w:type="pct"/>
            <w:vMerge/>
            <w:tcBorders>
              <w:top w:val="single" w:sz="8" w:space="0" w:color="auto"/>
              <w:left w:val="single" w:sz="8" w:space="0" w:color="auto"/>
              <w:bottom w:val="single" w:sz="8" w:space="0" w:color="000000"/>
              <w:right w:val="single" w:sz="8" w:space="0" w:color="auto"/>
            </w:tcBorders>
            <w:vAlign w:val="center"/>
            <w:hideMark/>
          </w:tcPr>
          <w:p w14:paraId="5FEF535C" w14:textId="77777777" w:rsidR="00E66816" w:rsidRPr="00323153" w:rsidRDefault="00E66816" w:rsidP="00751F80">
            <w:pPr>
              <w:tabs>
                <w:tab w:val="left" w:pos="1985"/>
              </w:tabs>
              <w:spacing w:after="0" w:line="240" w:lineRule="auto"/>
              <w:jc w:val="center"/>
              <w:rPr>
                <w:rFonts w:eastAsia="Times New Roman"/>
                <w:b/>
                <w:bCs/>
                <w:color w:val="4C4747"/>
                <w:spacing w:val="0"/>
                <w:sz w:val="20"/>
                <w:szCs w:val="20"/>
                <w:lang w:val="es-DO" w:eastAsia="es-DO"/>
              </w:rPr>
            </w:pPr>
          </w:p>
        </w:tc>
        <w:tc>
          <w:tcPr>
            <w:tcW w:w="905" w:type="pct"/>
            <w:tcBorders>
              <w:top w:val="nil"/>
              <w:left w:val="nil"/>
              <w:bottom w:val="single" w:sz="8" w:space="0" w:color="auto"/>
              <w:right w:val="single" w:sz="8" w:space="0" w:color="auto"/>
            </w:tcBorders>
            <w:shd w:val="clear" w:color="000000" w:fill="002060"/>
            <w:vAlign w:val="center"/>
            <w:hideMark/>
          </w:tcPr>
          <w:p w14:paraId="7B5DDD24" w14:textId="77777777" w:rsidR="00E66816" w:rsidRPr="00323153" w:rsidRDefault="00E66816" w:rsidP="00751F80">
            <w:pPr>
              <w:tabs>
                <w:tab w:val="left" w:pos="1985"/>
              </w:tabs>
              <w:spacing w:after="0" w:line="240" w:lineRule="auto"/>
              <w:jc w:val="center"/>
              <w:rPr>
                <w:rFonts w:eastAsia="Times New Roman"/>
                <w:b/>
                <w:color w:val="4C4747"/>
                <w:spacing w:val="0"/>
                <w:sz w:val="20"/>
                <w:szCs w:val="20"/>
                <w:lang w:val="es-DO" w:eastAsia="es-DO"/>
              </w:rPr>
            </w:pPr>
            <w:r w:rsidRPr="00323153">
              <w:rPr>
                <w:rFonts w:eastAsia="Times New Roman"/>
                <w:b/>
                <w:color w:val="FFFFFF" w:themeColor="background1"/>
                <w:spacing w:val="0"/>
                <w:sz w:val="20"/>
                <w:szCs w:val="20"/>
                <w:lang w:val="es-DO" w:eastAsia="es-DO"/>
              </w:rPr>
              <w:t>2025 (RD$)</w:t>
            </w:r>
          </w:p>
        </w:tc>
        <w:tc>
          <w:tcPr>
            <w:tcW w:w="529" w:type="pct"/>
            <w:vMerge/>
            <w:tcBorders>
              <w:top w:val="single" w:sz="8" w:space="0" w:color="auto"/>
              <w:left w:val="single" w:sz="8" w:space="0" w:color="auto"/>
              <w:bottom w:val="single" w:sz="8" w:space="0" w:color="000000"/>
              <w:right w:val="single" w:sz="8" w:space="0" w:color="auto"/>
            </w:tcBorders>
            <w:vAlign w:val="center"/>
            <w:hideMark/>
          </w:tcPr>
          <w:p w14:paraId="5AF99D6C" w14:textId="77777777" w:rsidR="00E66816" w:rsidRPr="00323153" w:rsidRDefault="00E66816" w:rsidP="00751F80">
            <w:pPr>
              <w:tabs>
                <w:tab w:val="left" w:pos="1985"/>
              </w:tabs>
              <w:spacing w:after="0" w:line="240" w:lineRule="auto"/>
              <w:jc w:val="center"/>
              <w:rPr>
                <w:rFonts w:eastAsia="Times New Roman"/>
                <w:b/>
                <w:bCs/>
                <w:color w:val="4C4747"/>
                <w:spacing w:val="0"/>
                <w:sz w:val="20"/>
                <w:szCs w:val="20"/>
                <w:lang w:val="es-DO" w:eastAsia="es-DO"/>
              </w:rPr>
            </w:pPr>
          </w:p>
        </w:tc>
      </w:tr>
      <w:tr w:rsidR="00E66816" w:rsidRPr="00323153" w14:paraId="4B9F810A" w14:textId="77777777" w:rsidTr="00E66816">
        <w:trPr>
          <w:trHeight w:val="591"/>
          <w:jc w:val="center"/>
        </w:trPr>
        <w:tc>
          <w:tcPr>
            <w:tcW w:w="712" w:type="pct"/>
            <w:tcBorders>
              <w:top w:val="nil"/>
              <w:left w:val="single" w:sz="8" w:space="0" w:color="auto"/>
              <w:bottom w:val="single" w:sz="8" w:space="0" w:color="auto"/>
              <w:right w:val="single" w:sz="8" w:space="0" w:color="auto"/>
            </w:tcBorders>
            <w:vAlign w:val="center"/>
            <w:hideMark/>
          </w:tcPr>
          <w:p w14:paraId="1D6439C0"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1</w:t>
            </w:r>
          </w:p>
        </w:tc>
        <w:tc>
          <w:tcPr>
            <w:tcW w:w="1044" w:type="pct"/>
            <w:tcBorders>
              <w:top w:val="nil"/>
              <w:left w:val="nil"/>
              <w:bottom w:val="single" w:sz="8" w:space="0" w:color="auto"/>
              <w:right w:val="single" w:sz="8" w:space="0" w:color="auto"/>
            </w:tcBorders>
            <w:vAlign w:val="center"/>
            <w:hideMark/>
          </w:tcPr>
          <w:p w14:paraId="2908392B"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Actividades Centrales</w:t>
            </w:r>
          </w:p>
        </w:tc>
        <w:tc>
          <w:tcPr>
            <w:tcW w:w="905" w:type="pct"/>
            <w:tcBorders>
              <w:top w:val="nil"/>
              <w:left w:val="nil"/>
              <w:bottom w:val="single" w:sz="8" w:space="0" w:color="auto"/>
              <w:right w:val="single" w:sz="8" w:space="0" w:color="auto"/>
            </w:tcBorders>
            <w:vAlign w:val="center"/>
            <w:hideMark/>
          </w:tcPr>
          <w:p w14:paraId="3B85E5DC"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1,519,035,873.00</w:t>
            </w:r>
          </w:p>
        </w:tc>
        <w:tc>
          <w:tcPr>
            <w:tcW w:w="905" w:type="pct"/>
            <w:tcBorders>
              <w:top w:val="nil"/>
              <w:left w:val="nil"/>
              <w:bottom w:val="single" w:sz="8" w:space="0" w:color="auto"/>
              <w:right w:val="single" w:sz="8" w:space="0" w:color="auto"/>
            </w:tcBorders>
            <w:vAlign w:val="center"/>
            <w:hideMark/>
          </w:tcPr>
          <w:p w14:paraId="1AD00E74"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2,437,004,429.58</w:t>
            </w:r>
          </w:p>
        </w:tc>
        <w:tc>
          <w:tcPr>
            <w:tcW w:w="905" w:type="pct"/>
            <w:tcBorders>
              <w:top w:val="nil"/>
              <w:left w:val="nil"/>
              <w:bottom w:val="single" w:sz="8" w:space="0" w:color="auto"/>
              <w:right w:val="single" w:sz="8" w:space="0" w:color="auto"/>
            </w:tcBorders>
            <w:vAlign w:val="center"/>
            <w:hideMark/>
          </w:tcPr>
          <w:p w14:paraId="3AC73056"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1,161,745,692.95</w:t>
            </w:r>
          </w:p>
        </w:tc>
        <w:tc>
          <w:tcPr>
            <w:tcW w:w="529" w:type="pct"/>
            <w:tcBorders>
              <w:top w:val="nil"/>
              <w:left w:val="nil"/>
              <w:bottom w:val="single" w:sz="8" w:space="0" w:color="auto"/>
              <w:right w:val="single" w:sz="8" w:space="0" w:color="auto"/>
            </w:tcBorders>
          </w:tcPr>
          <w:p w14:paraId="069635ED"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22.08</w:t>
            </w:r>
          </w:p>
        </w:tc>
      </w:tr>
      <w:tr w:rsidR="00E66816" w:rsidRPr="00323153" w14:paraId="3DF212FA" w14:textId="77777777" w:rsidTr="00E66816">
        <w:trPr>
          <w:trHeight w:val="685"/>
          <w:jc w:val="center"/>
        </w:trPr>
        <w:tc>
          <w:tcPr>
            <w:tcW w:w="712" w:type="pct"/>
            <w:tcBorders>
              <w:top w:val="nil"/>
              <w:left w:val="single" w:sz="8" w:space="0" w:color="auto"/>
              <w:bottom w:val="single" w:sz="8" w:space="0" w:color="auto"/>
              <w:right w:val="single" w:sz="8" w:space="0" w:color="auto"/>
            </w:tcBorders>
            <w:vAlign w:val="center"/>
            <w:hideMark/>
          </w:tcPr>
          <w:p w14:paraId="41264276"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11</w:t>
            </w:r>
          </w:p>
        </w:tc>
        <w:tc>
          <w:tcPr>
            <w:tcW w:w="1044" w:type="pct"/>
            <w:tcBorders>
              <w:top w:val="nil"/>
              <w:left w:val="nil"/>
              <w:bottom w:val="single" w:sz="8" w:space="0" w:color="auto"/>
              <w:right w:val="single" w:sz="8" w:space="0" w:color="auto"/>
            </w:tcBorders>
            <w:vAlign w:val="center"/>
            <w:hideMark/>
          </w:tcPr>
          <w:p w14:paraId="73D07CEF"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Transporte y Tránsito Terrestre</w:t>
            </w:r>
          </w:p>
        </w:tc>
        <w:tc>
          <w:tcPr>
            <w:tcW w:w="905" w:type="pct"/>
            <w:tcBorders>
              <w:top w:val="nil"/>
              <w:left w:val="nil"/>
              <w:bottom w:val="single" w:sz="8" w:space="0" w:color="auto"/>
              <w:right w:val="single" w:sz="8" w:space="0" w:color="auto"/>
            </w:tcBorders>
            <w:vAlign w:val="center"/>
          </w:tcPr>
          <w:p w14:paraId="2055D563"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3,600,000.00</w:t>
            </w:r>
          </w:p>
        </w:tc>
        <w:tc>
          <w:tcPr>
            <w:tcW w:w="905" w:type="pct"/>
            <w:tcBorders>
              <w:top w:val="nil"/>
              <w:left w:val="nil"/>
              <w:bottom w:val="single" w:sz="8" w:space="0" w:color="auto"/>
              <w:right w:val="single" w:sz="8" w:space="0" w:color="auto"/>
            </w:tcBorders>
            <w:vAlign w:val="center"/>
          </w:tcPr>
          <w:p w14:paraId="17E7F47C"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2,200,000.00</w:t>
            </w:r>
          </w:p>
        </w:tc>
        <w:tc>
          <w:tcPr>
            <w:tcW w:w="905" w:type="pct"/>
            <w:tcBorders>
              <w:top w:val="nil"/>
              <w:left w:val="nil"/>
              <w:bottom w:val="single" w:sz="8" w:space="0" w:color="auto"/>
              <w:right w:val="single" w:sz="8" w:space="0" w:color="auto"/>
            </w:tcBorders>
            <w:vAlign w:val="center"/>
          </w:tcPr>
          <w:p w14:paraId="389AF165"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297,661.75</w:t>
            </w:r>
          </w:p>
        </w:tc>
        <w:tc>
          <w:tcPr>
            <w:tcW w:w="529" w:type="pct"/>
            <w:tcBorders>
              <w:top w:val="nil"/>
              <w:left w:val="nil"/>
              <w:bottom w:val="single" w:sz="8" w:space="0" w:color="auto"/>
              <w:right w:val="single" w:sz="8" w:space="0" w:color="auto"/>
            </w:tcBorders>
            <w:vAlign w:val="center"/>
          </w:tcPr>
          <w:p w14:paraId="2B2B79F2"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0.01</w:t>
            </w:r>
          </w:p>
        </w:tc>
      </w:tr>
      <w:tr w:rsidR="00E66816" w:rsidRPr="00323153" w14:paraId="4D472CE1" w14:textId="77777777" w:rsidTr="00E66816">
        <w:trPr>
          <w:trHeight w:val="823"/>
          <w:jc w:val="center"/>
        </w:trPr>
        <w:tc>
          <w:tcPr>
            <w:tcW w:w="712" w:type="pct"/>
            <w:tcBorders>
              <w:top w:val="nil"/>
              <w:left w:val="single" w:sz="8" w:space="0" w:color="auto"/>
              <w:bottom w:val="single" w:sz="8" w:space="0" w:color="auto"/>
              <w:right w:val="single" w:sz="8" w:space="0" w:color="auto"/>
            </w:tcBorders>
            <w:vAlign w:val="center"/>
            <w:hideMark/>
          </w:tcPr>
          <w:p w14:paraId="0ACEE767"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12</w:t>
            </w:r>
          </w:p>
        </w:tc>
        <w:tc>
          <w:tcPr>
            <w:tcW w:w="1044" w:type="pct"/>
            <w:tcBorders>
              <w:top w:val="nil"/>
              <w:left w:val="nil"/>
              <w:bottom w:val="single" w:sz="8" w:space="0" w:color="auto"/>
              <w:right w:val="single" w:sz="8" w:space="0" w:color="auto"/>
            </w:tcBorders>
            <w:vAlign w:val="center"/>
            <w:hideMark/>
          </w:tcPr>
          <w:p w14:paraId="3E900115"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Seguridad Vial Integral y Movilidad Sostenible</w:t>
            </w:r>
          </w:p>
        </w:tc>
        <w:tc>
          <w:tcPr>
            <w:tcW w:w="905" w:type="pct"/>
            <w:tcBorders>
              <w:top w:val="nil"/>
              <w:left w:val="nil"/>
              <w:bottom w:val="single" w:sz="8" w:space="0" w:color="auto"/>
              <w:right w:val="single" w:sz="8" w:space="0" w:color="auto"/>
            </w:tcBorders>
            <w:vAlign w:val="center"/>
          </w:tcPr>
          <w:p w14:paraId="358651FB"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2,723,822,307.00</w:t>
            </w:r>
          </w:p>
        </w:tc>
        <w:tc>
          <w:tcPr>
            <w:tcW w:w="905" w:type="pct"/>
            <w:tcBorders>
              <w:top w:val="nil"/>
              <w:left w:val="nil"/>
              <w:bottom w:val="single" w:sz="8" w:space="0" w:color="auto"/>
              <w:right w:val="single" w:sz="8" w:space="0" w:color="auto"/>
            </w:tcBorders>
            <w:vAlign w:val="center"/>
          </w:tcPr>
          <w:p w14:paraId="7D03CB5E"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2,822,374,217.82</w:t>
            </w:r>
          </w:p>
        </w:tc>
        <w:tc>
          <w:tcPr>
            <w:tcW w:w="905" w:type="pct"/>
            <w:tcBorders>
              <w:top w:val="nil"/>
              <w:left w:val="nil"/>
              <w:bottom w:val="single" w:sz="8" w:space="0" w:color="auto"/>
              <w:right w:val="single" w:sz="8" w:space="0" w:color="auto"/>
            </w:tcBorders>
            <w:vAlign w:val="center"/>
          </w:tcPr>
          <w:p w14:paraId="159DD667"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2,286,761,733.56</w:t>
            </w:r>
          </w:p>
        </w:tc>
        <w:tc>
          <w:tcPr>
            <w:tcW w:w="529" w:type="pct"/>
            <w:tcBorders>
              <w:top w:val="nil"/>
              <w:left w:val="nil"/>
              <w:bottom w:val="single" w:sz="8" w:space="0" w:color="auto"/>
              <w:right w:val="single" w:sz="8" w:space="0" w:color="auto"/>
            </w:tcBorders>
            <w:vAlign w:val="center"/>
          </w:tcPr>
          <w:p w14:paraId="6336EDA1" w14:textId="77777777" w:rsidR="00E66816" w:rsidRPr="008E37ED" w:rsidRDefault="00E66816" w:rsidP="00751F80">
            <w:pPr>
              <w:tabs>
                <w:tab w:val="left" w:pos="1985"/>
              </w:tabs>
              <w:spacing w:after="0" w:line="240" w:lineRule="auto"/>
              <w:jc w:val="center"/>
              <w:rPr>
                <w:rFonts w:eastAsia="Times New Roman"/>
                <w:spacing w:val="0"/>
                <w:sz w:val="20"/>
                <w:szCs w:val="20"/>
                <w:lang w:val="es-DO" w:eastAsia="es-DO"/>
              </w:rPr>
            </w:pPr>
            <w:r w:rsidRPr="008E37ED">
              <w:rPr>
                <w:rFonts w:eastAsia="Times New Roman"/>
                <w:spacing w:val="0"/>
                <w:sz w:val="20"/>
                <w:szCs w:val="20"/>
                <w:lang w:val="es-DO" w:eastAsia="es-DO"/>
              </w:rPr>
              <w:t>43.46</w:t>
            </w:r>
          </w:p>
        </w:tc>
      </w:tr>
      <w:tr w:rsidR="00E66816" w:rsidRPr="00323153" w14:paraId="53068A02" w14:textId="77777777" w:rsidTr="00E66816">
        <w:trPr>
          <w:trHeight w:val="409"/>
          <w:jc w:val="center"/>
        </w:trPr>
        <w:tc>
          <w:tcPr>
            <w:tcW w:w="1756" w:type="pct"/>
            <w:gridSpan w:val="2"/>
            <w:tcBorders>
              <w:top w:val="nil"/>
              <w:left w:val="single" w:sz="8" w:space="0" w:color="auto"/>
              <w:bottom w:val="single" w:sz="8" w:space="0" w:color="auto"/>
              <w:right w:val="single" w:sz="8" w:space="0" w:color="auto"/>
            </w:tcBorders>
            <w:shd w:val="clear" w:color="auto" w:fill="C00000"/>
            <w:vAlign w:val="center"/>
            <w:hideMark/>
          </w:tcPr>
          <w:p w14:paraId="3E918316" w14:textId="77777777" w:rsidR="00E66816" w:rsidRPr="00323153" w:rsidRDefault="00E66816" w:rsidP="00751F80">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Total General</w:t>
            </w:r>
          </w:p>
        </w:tc>
        <w:tc>
          <w:tcPr>
            <w:tcW w:w="905" w:type="pct"/>
            <w:tcBorders>
              <w:top w:val="nil"/>
              <w:left w:val="nil"/>
              <w:bottom w:val="single" w:sz="8" w:space="0" w:color="auto"/>
              <w:right w:val="single" w:sz="8" w:space="0" w:color="auto"/>
            </w:tcBorders>
            <w:shd w:val="clear" w:color="auto" w:fill="C00000"/>
            <w:vAlign w:val="center"/>
          </w:tcPr>
          <w:p w14:paraId="6F5ECA8A" w14:textId="77777777" w:rsidR="00E66816" w:rsidRPr="00323153" w:rsidRDefault="00E66816" w:rsidP="00E66816">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4,246,458,180.00</w:t>
            </w:r>
          </w:p>
        </w:tc>
        <w:tc>
          <w:tcPr>
            <w:tcW w:w="905" w:type="pct"/>
            <w:tcBorders>
              <w:top w:val="nil"/>
              <w:left w:val="nil"/>
              <w:bottom w:val="single" w:sz="8" w:space="0" w:color="auto"/>
              <w:right w:val="single" w:sz="8" w:space="0" w:color="auto"/>
            </w:tcBorders>
            <w:shd w:val="clear" w:color="auto" w:fill="C00000"/>
            <w:vAlign w:val="center"/>
          </w:tcPr>
          <w:p w14:paraId="228D1163" w14:textId="77777777" w:rsidR="00E66816" w:rsidRPr="00323153" w:rsidRDefault="00E66816" w:rsidP="00E66816">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5,261,578,647.40</w:t>
            </w:r>
          </w:p>
        </w:tc>
        <w:tc>
          <w:tcPr>
            <w:tcW w:w="905" w:type="pct"/>
            <w:tcBorders>
              <w:top w:val="nil"/>
              <w:left w:val="nil"/>
              <w:bottom w:val="single" w:sz="8" w:space="0" w:color="auto"/>
              <w:right w:val="single" w:sz="8" w:space="0" w:color="auto"/>
            </w:tcBorders>
            <w:shd w:val="clear" w:color="auto" w:fill="C00000"/>
            <w:vAlign w:val="center"/>
          </w:tcPr>
          <w:p w14:paraId="18E0C32E" w14:textId="77777777" w:rsidR="00E66816" w:rsidRPr="00323153" w:rsidRDefault="00E66816" w:rsidP="00E66816">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3,448,805,088.26</w:t>
            </w:r>
          </w:p>
        </w:tc>
        <w:tc>
          <w:tcPr>
            <w:tcW w:w="529" w:type="pct"/>
            <w:tcBorders>
              <w:top w:val="nil"/>
              <w:left w:val="nil"/>
              <w:bottom w:val="single" w:sz="8" w:space="0" w:color="auto"/>
              <w:right w:val="single" w:sz="8" w:space="0" w:color="auto"/>
            </w:tcBorders>
            <w:shd w:val="clear" w:color="auto" w:fill="C00000"/>
            <w:vAlign w:val="center"/>
          </w:tcPr>
          <w:p w14:paraId="01AC88BE" w14:textId="77777777" w:rsidR="00E66816" w:rsidRPr="00323153" w:rsidRDefault="00E66816" w:rsidP="00751F80">
            <w:pPr>
              <w:tabs>
                <w:tab w:val="left" w:pos="1985"/>
              </w:tabs>
              <w:spacing w:after="0" w:line="240" w:lineRule="auto"/>
              <w:jc w:val="center"/>
              <w:rPr>
                <w:rFonts w:eastAsia="Times New Roman"/>
                <w:b/>
                <w:bCs/>
                <w:color w:val="FFFFFF" w:themeColor="background1"/>
                <w:spacing w:val="0"/>
                <w:sz w:val="20"/>
                <w:szCs w:val="20"/>
                <w:lang w:val="es-DO" w:eastAsia="es-DO"/>
              </w:rPr>
            </w:pPr>
            <w:r w:rsidRPr="00323153">
              <w:rPr>
                <w:rFonts w:eastAsia="Times New Roman"/>
                <w:b/>
                <w:bCs/>
                <w:color w:val="FFFFFF" w:themeColor="background1"/>
                <w:spacing w:val="0"/>
                <w:sz w:val="20"/>
                <w:szCs w:val="20"/>
                <w:lang w:val="es-DO" w:eastAsia="es-DO"/>
              </w:rPr>
              <w:t>65.55</w:t>
            </w:r>
          </w:p>
        </w:tc>
      </w:tr>
    </w:tbl>
    <w:p w14:paraId="258F20AA" w14:textId="77777777" w:rsidR="00E66816" w:rsidRPr="00323153" w:rsidRDefault="00E66816" w:rsidP="00E66816">
      <w:pPr>
        <w:tabs>
          <w:tab w:val="left" w:pos="1985"/>
        </w:tabs>
        <w:spacing w:line="360" w:lineRule="auto"/>
        <w:textAlignment w:val="baseline"/>
        <w:rPr>
          <w:color w:val="4C4747"/>
          <w:sz w:val="18"/>
          <w:szCs w:val="18"/>
          <w:lang w:val="es-DO"/>
        </w:rPr>
      </w:pPr>
      <w:r w:rsidRPr="00323153">
        <w:rPr>
          <w:color w:val="4C4747"/>
          <w:sz w:val="18"/>
          <w:szCs w:val="18"/>
          <w:lang w:val="es-DO"/>
        </w:rPr>
        <w:t xml:space="preserve">Fuente: Dirección Administrativa y Financiera, INTRANT. </w:t>
      </w:r>
      <w:r w:rsidRPr="00323153">
        <w:rPr>
          <w:color w:val="4C4747"/>
          <w:sz w:val="18"/>
          <w:szCs w:val="16"/>
          <w:lang w:val="es-DO"/>
        </w:rPr>
        <w:t>Cifras preliminares.</w:t>
      </w:r>
    </w:p>
    <w:p w14:paraId="2E90DAA7" w14:textId="77777777" w:rsidR="00E66816" w:rsidRPr="00323153" w:rsidRDefault="00E66816" w:rsidP="00613023">
      <w:pPr>
        <w:tabs>
          <w:tab w:val="left" w:pos="1985"/>
        </w:tabs>
        <w:rPr>
          <w:lang w:val="es-DO"/>
        </w:rPr>
      </w:pPr>
    </w:p>
    <w:tbl>
      <w:tblPr>
        <w:tblpPr w:leftFromText="141" w:rightFromText="141" w:vertAnchor="text" w:horzAnchor="margin" w:tblpY="80"/>
        <w:tblW w:w="9006" w:type="dxa"/>
        <w:tblCellMar>
          <w:left w:w="70" w:type="dxa"/>
          <w:right w:w="70" w:type="dxa"/>
        </w:tblCellMar>
        <w:tblLook w:val="04A0" w:firstRow="1" w:lastRow="0" w:firstColumn="1" w:lastColumn="0" w:noHBand="0" w:noVBand="1"/>
      </w:tblPr>
      <w:tblGrid>
        <w:gridCol w:w="1211"/>
        <w:gridCol w:w="1204"/>
        <w:gridCol w:w="1495"/>
        <w:gridCol w:w="1497"/>
        <w:gridCol w:w="1386"/>
        <w:gridCol w:w="1043"/>
        <w:gridCol w:w="1170"/>
      </w:tblGrid>
      <w:tr w:rsidR="00E66816" w:rsidRPr="00323153" w14:paraId="6FB06E73" w14:textId="77777777" w:rsidTr="00E66816">
        <w:trPr>
          <w:trHeight w:val="828"/>
        </w:trPr>
        <w:tc>
          <w:tcPr>
            <w:tcW w:w="1211"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36F708C0" w14:textId="77777777" w:rsidR="00E66816" w:rsidRPr="00323153" w:rsidRDefault="00E66816" w:rsidP="00E66816">
            <w:pPr>
              <w:tabs>
                <w:tab w:val="left" w:pos="1985"/>
              </w:tabs>
              <w:spacing w:after="0" w:line="240" w:lineRule="auto"/>
              <w:jc w:val="center"/>
              <w:rPr>
                <w:rFonts w:eastAsia="Times New Roman"/>
                <w:b/>
                <w:bCs/>
                <w:color w:val="FFFFFF"/>
                <w:spacing w:val="0"/>
                <w:sz w:val="18"/>
                <w:szCs w:val="18"/>
                <w:lang w:val="es-DO" w:eastAsia="es-DO"/>
              </w:rPr>
            </w:pPr>
            <w:r w:rsidRPr="00323153">
              <w:rPr>
                <w:rFonts w:eastAsia="Times New Roman"/>
                <w:b/>
                <w:bCs/>
                <w:color w:val="FFFFFF"/>
                <w:spacing w:val="0"/>
                <w:sz w:val="18"/>
                <w:szCs w:val="18"/>
                <w:lang w:val="es-DO" w:eastAsia="es-DO"/>
              </w:rPr>
              <w:t>Código Programa / Subprograma</w:t>
            </w:r>
          </w:p>
        </w:tc>
        <w:tc>
          <w:tcPr>
            <w:tcW w:w="1204"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3E1782F2" w14:textId="77777777" w:rsidR="00E66816" w:rsidRPr="00323153" w:rsidRDefault="00E66816" w:rsidP="00E66816">
            <w:pPr>
              <w:tabs>
                <w:tab w:val="left" w:pos="1985"/>
              </w:tabs>
              <w:spacing w:after="0" w:line="240" w:lineRule="auto"/>
              <w:jc w:val="center"/>
              <w:rPr>
                <w:rFonts w:eastAsia="Times New Roman"/>
                <w:b/>
                <w:bCs/>
                <w:color w:val="FFFFFF"/>
                <w:spacing w:val="0"/>
                <w:sz w:val="18"/>
                <w:szCs w:val="18"/>
                <w:lang w:val="es-DO" w:eastAsia="es-DO"/>
              </w:rPr>
            </w:pPr>
            <w:r w:rsidRPr="00323153">
              <w:rPr>
                <w:rFonts w:eastAsia="Times New Roman"/>
                <w:b/>
                <w:bCs/>
                <w:color w:val="FFFFFF"/>
                <w:spacing w:val="0"/>
                <w:sz w:val="18"/>
                <w:szCs w:val="18"/>
                <w:lang w:val="es-DO" w:eastAsia="es-DO"/>
              </w:rPr>
              <w:t>Nombre del Programa</w:t>
            </w:r>
          </w:p>
        </w:tc>
        <w:tc>
          <w:tcPr>
            <w:tcW w:w="1495"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2707458C" w14:textId="77777777" w:rsidR="00E66816" w:rsidRPr="00323153" w:rsidRDefault="00E66816" w:rsidP="00E66816">
            <w:pPr>
              <w:tabs>
                <w:tab w:val="left" w:pos="1985"/>
              </w:tabs>
              <w:spacing w:after="0" w:line="240" w:lineRule="auto"/>
              <w:jc w:val="center"/>
              <w:rPr>
                <w:rFonts w:eastAsia="Times New Roman"/>
                <w:b/>
                <w:bCs/>
                <w:color w:val="FFFFFF"/>
                <w:spacing w:val="0"/>
                <w:sz w:val="18"/>
                <w:szCs w:val="18"/>
                <w:lang w:val="es-DO" w:eastAsia="es-DO"/>
              </w:rPr>
            </w:pPr>
            <w:r w:rsidRPr="00323153">
              <w:rPr>
                <w:rFonts w:eastAsia="Times New Roman"/>
                <w:b/>
                <w:bCs/>
                <w:color w:val="FFFFFF"/>
                <w:spacing w:val="0"/>
                <w:sz w:val="18"/>
                <w:szCs w:val="18"/>
                <w:lang w:val="es-DO" w:eastAsia="es-DO"/>
              </w:rPr>
              <w:t>Asignación presupuestaria (RD$)</w:t>
            </w:r>
          </w:p>
        </w:tc>
        <w:tc>
          <w:tcPr>
            <w:tcW w:w="1497" w:type="dxa"/>
            <w:tcBorders>
              <w:top w:val="single" w:sz="8" w:space="0" w:color="auto"/>
              <w:left w:val="nil"/>
              <w:right w:val="single" w:sz="8" w:space="0" w:color="auto"/>
            </w:tcBorders>
            <w:shd w:val="clear" w:color="000000" w:fill="002060"/>
            <w:vAlign w:val="center"/>
            <w:hideMark/>
          </w:tcPr>
          <w:p w14:paraId="5D03D836" w14:textId="77777777" w:rsidR="00E66816" w:rsidRPr="00323153" w:rsidRDefault="00E66816" w:rsidP="00E66816">
            <w:pPr>
              <w:tabs>
                <w:tab w:val="left" w:pos="1985"/>
              </w:tabs>
              <w:spacing w:after="0" w:line="240" w:lineRule="auto"/>
              <w:jc w:val="center"/>
              <w:rPr>
                <w:rFonts w:eastAsia="Times New Roman"/>
                <w:b/>
                <w:bCs/>
                <w:color w:val="FFFFFF"/>
                <w:spacing w:val="0"/>
                <w:sz w:val="18"/>
                <w:szCs w:val="18"/>
                <w:lang w:val="es-DO" w:eastAsia="es-DO"/>
              </w:rPr>
            </w:pPr>
            <w:r w:rsidRPr="00323153">
              <w:rPr>
                <w:rFonts w:eastAsia="Times New Roman"/>
                <w:b/>
                <w:bCs/>
                <w:color w:val="FFFFFF"/>
                <w:spacing w:val="0"/>
                <w:sz w:val="18"/>
                <w:szCs w:val="18"/>
                <w:lang w:val="es-DO" w:eastAsia="es-DO"/>
              </w:rPr>
              <w:t xml:space="preserve">Ejecución </w:t>
            </w:r>
          </w:p>
          <w:p w14:paraId="778A6CFA" w14:textId="77777777" w:rsidR="00E66816" w:rsidRPr="00323153" w:rsidRDefault="00E66816" w:rsidP="00E66816">
            <w:pPr>
              <w:tabs>
                <w:tab w:val="left" w:pos="1985"/>
              </w:tabs>
              <w:spacing w:after="0" w:line="240" w:lineRule="auto"/>
              <w:jc w:val="center"/>
              <w:rPr>
                <w:rFonts w:eastAsia="Times New Roman"/>
                <w:b/>
                <w:bCs/>
                <w:color w:val="FFFFFF"/>
                <w:spacing w:val="0"/>
                <w:sz w:val="18"/>
                <w:szCs w:val="18"/>
                <w:lang w:val="es-DO" w:eastAsia="es-DO"/>
              </w:rPr>
            </w:pPr>
            <w:r w:rsidRPr="00323153">
              <w:rPr>
                <w:rFonts w:eastAsia="Times New Roman"/>
                <w:b/>
                <w:bCs/>
                <w:color w:val="FFFFFF"/>
                <w:spacing w:val="0"/>
                <w:sz w:val="18"/>
                <w:szCs w:val="18"/>
                <w:lang w:val="es-DO" w:eastAsia="es-DO"/>
              </w:rPr>
              <w:t xml:space="preserve"> (RD$)</w:t>
            </w:r>
          </w:p>
        </w:tc>
        <w:tc>
          <w:tcPr>
            <w:tcW w:w="1386"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1483991A" w14:textId="77777777" w:rsidR="00E66816" w:rsidRPr="00323153" w:rsidRDefault="00E66816" w:rsidP="00E66816">
            <w:pPr>
              <w:tabs>
                <w:tab w:val="left" w:pos="1985"/>
              </w:tabs>
              <w:spacing w:after="0" w:line="240" w:lineRule="auto"/>
              <w:jc w:val="center"/>
              <w:rPr>
                <w:rFonts w:eastAsia="Times New Roman"/>
                <w:b/>
                <w:bCs/>
                <w:color w:val="FFFFFF"/>
                <w:spacing w:val="0"/>
                <w:sz w:val="18"/>
                <w:szCs w:val="18"/>
                <w:lang w:val="es-DO" w:eastAsia="es-DO"/>
              </w:rPr>
            </w:pPr>
            <w:r w:rsidRPr="00323153">
              <w:rPr>
                <w:rFonts w:eastAsia="Times New Roman"/>
                <w:b/>
                <w:bCs/>
                <w:color w:val="FFFFFF"/>
                <w:spacing w:val="0"/>
                <w:sz w:val="18"/>
                <w:szCs w:val="18"/>
                <w:lang w:val="es-DO" w:eastAsia="es-DO"/>
              </w:rPr>
              <w:t>Cantidad de Productos Generados por Programa</w:t>
            </w:r>
          </w:p>
        </w:tc>
        <w:tc>
          <w:tcPr>
            <w:tcW w:w="1043"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17952BAD" w14:textId="77777777" w:rsidR="00E66816" w:rsidRPr="00323153" w:rsidRDefault="00E66816" w:rsidP="00E66816">
            <w:pPr>
              <w:tabs>
                <w:tab w:val="left" w:pos="1985"/>
              </w:tabs>
              <w:spacing w:after="0" w:line="240" w:lineRule="auto"/>
              <w:jc w:val="center"/>
              <w:rPr>
                <w:rFonts w:eastAsia="Times New Roman"/>
                <w:b/>
                <w:bCs/>
                <w:color w:val="FFFFFF"/>
                <w:spacing w:val="0"/>
                <w:sz w:val="18"/>
                <w:szCs w:val="18"/>
                <w:lang w:val="es-DO" w:eastAsia="es-DO"/>
              </w:rPr>
            </w:pPr>
            <w:r w:rsidRPr="00323153">
              <w:rPr>
                <w:rFonts w:eastAsia="Times New Roman"/>
                <w:b/>
                <w:bCs/>
                <w:color w:val="FFFFFF"/>
                <w:spacing w:val="0"/>
                <w:sz w:val="18"/>
                <w:szCs w:val="18"/>
                <w:lang w:val="es-DO" w:eastAsia="es-DO"/>
              </w:rPr>
              <w:t>Índice de Ejecución %</w:t>
            </w:r>
          </w:p>
        </w:tc>
        <w:tc>
          <w:tcPr>
            <w:tcW w:w="1170"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50B94C49" w14:textId="77777777" w:rsidR="00E66816" w:rsidRPr="00323153" w:rsidRDefault="00E66816" w:rsidP="00E66816">
            <w:pPr>
              <w:tabs>
                <w:tab w:val="left" w:pos="1985"/>
              </w:tabs>
              <w:spacing w:after="0" w:line="240" w:lineRule="auto"/>
              <w:jc w:val="center"/>
              <w:rPr>
                <w:rFonts w:eastAsia="Times New Roman"/>
                <w:b/>
                <w:bCs/>
                <w:color w:val="FFFFFF"/>
                <w:spacing w:val="0"/>
                <w:sz w:val="18"/>
                <w:szCs w:val="18"/>
                <w:lang w:val="es-DO" w:eastAsia="es-DO"/>
              </w:rPr>
            </w:pPr>
            <w:r w:rsidRPr="00323153">
              <w:rPr>
                <w:rFonts w:eastAsia="Times New Roman"/>
                <w:b/>
                <w:bCs/>
                <w:color w:val="FFFFFF"/>
                <w:spacing w:val="0"/>
                <w:sz w:val="18"/>
                <w:szCs w:val="18"/>
                <w:lang w:val="es-DO" w:eastAsia="es-DO"/>
              </w:rPr>
              <w:t>Participación ejecución por programa (%)</w:t>
            </w:r>
          </w:p>
        </w:tc>
      </w:tr>
      <w:tr w:rsidR="00E66816" w:rsidRPr="00323153" w14:paraId="06F0E580" w14:textId="77777777" w:rsidTr="00E66816">
        <w:trPr>
          <w:trHeight w:val="497"/>
        </w:trPr>
        <w:tc>
          <w:tcPr>
            <w:tcW w:w="1211" w:type="dxa"/>
            <w:tcBorders>
              <w:top w:val="nil"/>
              <w:left w:val="single" w:sz="8" w:space="0" w:color="auto"/>
              <w:bottom w:val="single" w:sz="8" w:space="0" w:color="auto"/>
              <w:right w:val="single" w:sz="8" w:space="0" w:color="auto"/>
            </w:tcBorders>
            <w:vAlign w:val="center"/>
            <w:hideMark/>
          </w:tcPr>
          <w:p w14:paraId="5E8A1B20"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w:t>
            </w:r>
          </w:p>
        </w:tc>
        <w:tc>
          <w:tcPr>
            <w:tcW w:w="1204" w:type="dxa"/>
            <w:tcBorders>
              <w:top w:val="nil"/>
              <w:left w:val="nil"/>
              <w:bottom w:val="single" w:sz="8" w:space="0" w:color="auto"/>
              <w:right w:val="single" w:sz="8" w:space="0" w:color="auto"/>
            </w:tcBorders>
            <w:vAlign w:val="center"/>
            <w:hideMark/>
          </w:tcPr>
          <w:p w14:paraId="733F8372"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Actividades Centrales</w:t>
            </w:r>
          </w:p>
        </w:tc>
        <w:tc>
          <w:tcPr>
            <w:tcW w:w="1495" w:type="dxa"/>
            <w:tcBorders>
              <w:top w:val="nil"/>
              <w:left w:val="nil"/>
              <w:bottom w:val="single" w:sz="8" w:space="0" w:color="auto"/>
              <w:right w:val="single" w:sz="8" w:space="0" w:color="auto"/>
            </w:tcBorders>
            <w:vAlign w:val="center"/>
            <w:hideMark/>
          </w:tcPr>
          <w:p w14:paraId="66A2B109"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2,437,004,429.58</w:t>
            </w:r>
          </w:p>
        </w:tc>
        <w:tc>
          <w:tcPr>
            <w:tcW w:w="1497" w:type="dxa"/>
            <w:tcBorders>
              <w:top w:val="nil"/>
              <w:left w:val="nil"/>
              <w:bottom w:val="single" w:sz="8" w:space="0" w:color="auto"/>
              <w:right w:val="single" w:sz="8" w:space="0" w:color="auto"/>
            </w:tcBorders>
            <w:vAlign w:val="center"/>
          </w:tcPr>
          <w:p w14:paraId="0A6E9398"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1,161,745,692.95</w:t>
            </w:r>
          </w:p>
        </w:tc>
        <w:tc>
          <w:tcPr>
            <w:tcW w:w="1386" w:type="dxa"/>
            <w:tcBorders>
              <w:top w:val="nil"/>
              <w:left w:val="nil"/>
              <w:bottom w:val="single" w:sz="8" w:space="0" w:color="auto"/>
              <w:right w:val="single" w:sz="8" w:space="0" w:color="auto"/>
            </w:tcBorders>
            <w:vAlign w:val="center"/>
            <w:hideMark/>
          </w:tcPr>
          <w:p w14:paraId="4F20E238"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0</w:t>
            </w:r>
          </w:p>
        </w:tc>
        <w:tc>
          <w:tcPr>
            <w:tcW w:w="1043" w:type="dxa"/>
            <w:tcBorders>
              <w:top w:val="nil"/>
              <w:left w:val="nil"/>
              <w:bottom w:val="single" w:sz="8" w:space="0" w:color="auto"/>
              <w:right w:val="single" w:sz="8" w:space="0" w:color="auto"/>
            </w:tcBorders>
            <w:vAlign w:val="center"/>
          </w:tcPr>
          <w:p w14:paraId="3B935A6E"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22.08</w:t>
            </w:r>
          </w:p>
        </w:tc>
        <w:tc>
          <w:tcPr>
            <w:tcW w:w="1170" w:type="dxa"/>
            <w:tcBorders>
              <w:top w:val="nil"/>
              <w:left w:val="nil"/>
              <w:bottom w:val="single" w:sz="8" w:space="0" w:color="auto"/>
              <w:right w:val="single" w:sz="8" w:space="0" w:color="auto"/>
            </w:tcBorders>
            <w:noWrap/>
            <w:vAlign w:val="center"/>
          </w:tcPr>
          <w:p w14:paraId="1F0110DE" w14:textId="6F52BAE5" w:rsidR="00E66816" w:rsidRPr="008E37ED" w:rsidRDefault="004D16D9"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34.41</w:t>
            </w:r>
          </w:p>
        </w:tc>
      </w:tr>
      <w:tr w:rsidR="00E66816" w:rsidRPr="00323153" w14:paraId="35B3814D" w14:textId="77777777" w:rsidTr="00E66816">
        <w:trPr>
          <w:trHeight w:val="419"/>
        </w:trPr>
        <w:tc>
          <w:tcPr>
            <w:tcW w:w="1211" w:type="dxa"/>
            <w:tcBorders>
              <w:top w:val="nil"/>
              <w:left w:val="single" w:sz="8" w:space="0" w:color="auto"/>
              <w:bottom w:val="single" w:sz="8" w:space="0" w:color="auto"/>
              <w:right w:val="single" w:sz="8" w:space="0" w:color="auto"/>
            </w:tcBorders>
            <w:vAlign w:val="center"/>
            <w:hideMark/>
          </w:tcPr>
          <w:p w14:paraId="62A11299"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11</w:t>
            </w:r>
          </w:p>
        </w:tc>
        <w:tc>
          <w:tcPr>
            <w:tcW w:w="1204" w:type="dxa"/>
            <w:tcBorders>
              <w:top w:val="nil"/>
              <w:left w:val="nil"/>
              <w:bottom w:val="single" w:sz="8" w:space="0" w:color="auto"/>
              <w:right w:val="single" w:sz="8" w:space="0" w:color="auto"/>
            </w:tcBorders>
            <w:vAlign w:val="center"/>
            <w:hideMark/>
          </w:tcPr>
          <w:p w14:paraId="58537323"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Transporte y Tránsito Terrestre</w:t>
            </w:r>
          </w:p>
        </w:tc>
        <w:tc>
          <w:tcPr>
            <w:tcW w:w="1495" w:type="dxa"/>
            <w:tcBorders>
              <w:top w:val="nil"/>
              <w:left w:val="nil"/>
              <w:bottom w:val="single" w:sz="8" w:space="0" w:color="auto"/>
              <w:right w:val="single" w:sz="8" w:space="0" w:color="auto"/>
            </w:tcBorders>
            <w:vAlign w:val="center"/>
            <w:hideMark/>
          </w:tcPr>
          <w:p w14:paraId="1474F3B6"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2,200,000.00</w:t>
            </w:r>
          </w:p>
        </w:tc>
        <w:tc>
          <w:tcPr>
            <w:tcW w:w="1497" w:type="dxa"/>
            <w:tcBorders>
              <w:top w:val="nil"/>
              <w:left w:val="nil"/>
              <w:bottom w:val="single" w:sz="8" w:space="0" w:color="auto"/>
              <w:right w:val="single" w:sz="8" w:space="0" w:color="auto"/>
            </w:tcBorders>
            <w:vAlign w:val="center"/>
          </w:tcPr>
          <w:p w14:paraId="65B65978"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297,661.75</w:t>
            </w:r>
          </w:p>
        </w:tc>
        <w:tc>
          <w:tcPr>
            <w:tcW w:w="1386" w:type="dxa"/>
            <w:tcBorders>
              <w:top w:val="nil"/>
              <w:left w:val="nil"/>
              <w:bottom w:val="single" w:sz="8" w:space="0" w:color="auto"/>
              <w:right w:val="single" w:sz="8" w:space="0" w:color="auto"/>
            </w:tcBorders>
            <w:vAlign w:val="center"/>
            <w:hideMark/>
          </w:tcPr>
          <w:p w14:paraId="1F932DF5"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w:t>
            </w:r>
          </w:p>
        </w:tc>
        <w:tc>
          <w:tcPr>
            <w:tcW w:w="1043" w:type="dxa"/>
            <w:tcBorders>
              <w:top w:val="nil"/>
              <w:left w:val="nil"/>
              <w:bottom w:val="single" w:sz="8" w:space="0" w:color="auto"/>
              <w:right w:val="single" w:sz="8" w:space="0" w:color="auto"/>
            </w:tcBorders>
            <w:vAlign w:val="center"/>
          </w:tcPr>
          <w:p w14:paraId="6C56CFEA"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0.01</w:t>
            </w:r>
          </w:p>
        </w:tc>
        <w:tc>
          <w:tcPr>
            <w:tcW w:w="1170" w:type="dxa"/>
            <w:tcBorders>
              <w:top w:val="nil"/>
              <w:left w:val="nil"/>
              <w:bottom w:val="single" w:sz="8" w:space="0" w:color="auto"/>
              <w:right w:val="single" w:sz="8" w:space="0" w:color="auto"/>
            </w:tcBorders>
            <w:noWrap/>
            <w:vAlign w:val="center"/>
          </w:tcPr>
          <w:p w14:paraId="597341E3" w14:textId="7B242BFF" w:rsidR="00E66816" w:rsidRPr="008E37ED" w:rsidRDefault="004D16D9"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0.01</w:t>
            </w:r>
          </w:p>
        </w:tc>
      </w:tr>
      <w:tr w:rsidR="00E66816" w:rsidRPr="00323153" w14:paraId="14674096" w14:textId="77777777" w:rsidTr="00E66816">
        <w:trPr>
          <w:trHeight w:val="769"/>
        </w:trPr>
        <w:tc>
          <w:tcPr>
            <w:tcW w:w="1211" w:type="dxa"/>
            <w:tcBorders>
              <w:top w:val="nil"/>
              <w:left w:val="single" w:sz="8" w:space="0" w:color="auto"/>
              <w:bottom w:val="single" w:sz="8" w:space="0" w:color="auto"/>
              <w:right w:val="single" w:sz="8" w:space="0" w:color="auto"/>
            </w:tcBorders>
            <w:vAlign w:val="center"/>
            <w:hideMark/>
          </w:tcPr>
          <w:p w14:paraId="427426A9"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12</w:t>
            </w:r>
          </w:p>
        </w:tc>
        <w:tc>
          <w:tcPr>
            <w:tcW w:w="1204" w:type="dxa"/>
            <w:tcBorders>
              <w:top w:val="nil"/>
              <w:left w:val="nil"/>
              <w:bottom w:val="single" w:sz="8" w:space="0" w:color="auto"/>
              <w:right w:val="single" w:sz="8" w:space="0" w:color="auto"/>
            </w:tcBorders>
            <w:vAlign w:val="center"/>
            <w:hideMark/>
          </w:tcPr>
          <w:p w14:paraId="7CFC0A5E"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Seguridad Vial Integral y Movilidad Sostenible</w:t>
            </w:r>
          </w:p>
        </w:tc>
        <w:tc>
          <w:tcPr>
            <w:tcW w:w="1495" w:type="dxa"/>
            <w:tcBorders>
              <w:top w:val="nil"/>
              <w:left w:val="nil"/>
              <w:bottom w:val="single" w:sz="8" w:space="0" w:color="auto"/>
              <w:right w:val="single" w:sz="8" w:space="0" w:color="auto"/>
            </w:tcBorders>
            <w:vAlign w:val="center"/>
            <w:hideMark/>
          </w:tcPr>
          <w:p w14:paraId="6C26A458"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2,822,344,2177.82</w:t>
            </w:r>
          </w:p>
        </w:tc>
        <w:tc>
          <w:tcPr>
            <w:tcW w:w="1497" w:type="dxa"/>
            <w:tcBorders>
              <w:top w:val="nil"/>
              <w:left w:val="nil"/>
              <w:bottom w:val="single" w:sz="8" w:space="0" w:color="auto"/>
              <w:right w:val="single" w:sz="8" w:space="0" w:color="auto"/>
            </w:tcBorders>
            <w:vAlign w:val="center"/>
          </w:tcPr>
          <w:p w14:paraId="217BA8E6"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2,286,761,733.56</w:t>
            </w:r>
          </w:p>
        </w:tc>
        <w:tc>
          <w:tcPr>
            <w:tcW w:w="1386" w:type="dxa"/>
            <w:tcBorders>
              <w:top w:val="nil"/>
              <w:left w:val="nil"/>
              <w:bottom w:val="single" w:sz="8" w:space="0" w:color="auto"/>
              <w:right w:val="single" w:sz="8" w:space="0" w:color="auto"/>
            </w:tcBorders>
            <w:vAlign w:val="center"/>
            <w:hideMark/>
          </w:tcPr>
          <w:p w14:paraId="200B4CCF"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5</w:t>
            </w:r>
          </w:p>
        </w:tc>
        <w:tc>
          <w:tcPr>
            <w:tcW w:w="1043" w:type="dxa"/>
            <w:tcBorders>
              <w:top w:val="nil"/>
              <w:left w:val="nil"/>
              <w:bottom w:val="single" w:sz="8" w:space="0" w:color="auto"/>
              <w:right w:val="single" w:sz="8" w:space="0" w:color="auto"/>
            </w:tcBorders>
            <w:vAlign w:val="center"/>
          </w:tcPr>
          <w:p w14:paraId="6C8E5F16" w14:textId="77777777" w:rsidR="00E66816" w:rsidRPr="008E37ED" w:rsidRDefault="00E66816"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43.46</w:t>
            </w:r>
          </w:p>
        </w:tc>
        <w:tc>
          <w:tcPr>
            <w:tcW w:w="1170" w:type="dxa"/>
            <w:tcBorders>
              <w:top w:val="nil"/>
              <w:left w:val="nil"/>
              <w:bottom w:val="single" w:sz="8" w:space="0" w:color="auto"/>
              <w:right w:val="single" w:sz="8" w:space="0" w:color="auto"/>
            </w:tcBorders>
            <w:noWrap/>
            <w:vAlign w:val="center"/>
          </w:tcPr>
          <w:p w14:paraId="2CE2D08B" w14:textId="566AB97D" w:rsidR="00E66816" w:rsidRPr="008E37ED" w:rsidRDefault="004D16D9" w:rsidP="00E6681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65.58</w:t>
            </w:r>
          </w:p>
        </w:tc>
      </w:tr>
      <w:tr w:rsidR="00E66816" w:rsidRPr="00323153" w14:paraId="1F7B1828" w14:textId="77777777" w:rsidTr="00E66816">
        <w:trPr>
          <w:trHeight w:val="342"/>
        </w:trPr>
        <w:tc>
          <w:tcPr>
            <w:tcW w:w="2415" w:type="dxa"/>
            <w:gridSpan w:val="2"/>
            <w:tcBorders>
              <w:top w:val="single" w:sz="8" w:space="0" w:color="auto"/>
              <w:left w:val="single" w:sz="8" w:space="0" w:color="auto"/>
              <w:bottom w:val="single" w:sz="8" w:space="0" w:color="auto"/>
              <w:right w:val="single" w:sz="8" w:space="0" w:color="000000"/>
            </w:tcBorders>
            <w:shd w:val="clear" w:color="auto" w:fill="C00000"/>
            <w:noWrap/>
            <w:vAlign w:val="center"/>
            <w:hideMark/>
          </w:tcPr>
          <w:p w14:paraId="58257708" w14:textId="77777777" w:rsidR="00E66816" w:rsidRPr="00323153" w:rsidRDefault="00E66816" w:rsidP="00E66816">
            <w:pPr>
              <w:tabs>
                <w:tab w:val="left" w:pos="1985"/>
              </w:tabs>
              <w:spacing w:after="0" w:line="240" w:lineRule="auto"/>
              <w:jc w:val="center"/>
              <w:rPr>
                <w:rFonts w:eastAsia="Times New Roman"/>
                <w:b/>
                <w:bCs/>
                <w:color w:val="FFFFFF"/>
                <w:spacing w:val="0"/>
                <w:sz w:val="18"/>
                <w:szCs w:val="18"/>
                <w:lang w:val="es-DO" w:eastAsia="es-DO"/>
              </w:rPr>
            </w:pPr>
            <w:r w:rsidRPr="00323153">
              <w:rPr>
                <w:rFonts w:eastAsia="Times New Roman"/>
                <w:b/>
                <w:bCs/>
                <w:color w:val="auto"/>
                <w:spacing w:val="0"/>
                <w:sz w:val="18"/>
                <w:szCs w:val="18"/>
                <w:lang w:val="es-DO" w:eastAsia="es-DO"/>
              </w:rPr>
              <w:t>Total General</w:t>
            </w:r>
          </w:p>
        </w:tc>
        <w:tc>
          <w:tcPr>
            <w:tcW w:w="1495" w:type="dxa"/>
            <w:tcBorders>
              <w:top w:val="nil"/>
              <w:left w:val="nil"/>
              <w:bottom w:val="single" w:sz="8" w:space="0" w:color="auto"/>
              <w:right w:val="single" w:sz="8" w:space="0" w:color="auto"/>
            </w:tcBorders>
            <w:shd w:val="clear" w:color="auto" w:fill="C00000"/>
            <w:noWrap/>
            <w:vAlign w:val="center"/>
            <w:hideMark/>
          </w:tcPr>
          <w:p w14:paraId="3054651E" w14:textId="77777777" w:rsidR="00E66816" w:rsidRPr="00323153" w:rsidRDefault="00E66816" w:rsidP="00E66816">
            <w:pPr>
              <w:tabs>
                <w:tab w:val="left" w:pos="1985"/>
              </w:tabs>
              <w:spacing w:after="0" w:line="240" w:lineRule="auto"/>
              <w:jc w:val="center"/>
              <w:rPr>
                <w:rFonts w:eastAsia="Times New Roman"/>
                <w:b/>
                <w:bCs/>
                <w:color w:val="FFFFFF"/>
                <w:spacing w:val="0"/>
                <w:sz w:val="19"/>
                <w:szCs w:val="19"/>
                <w:lang w:val="es-DO" w:eastAsia="es-DO"/>
              </w:rPr>
            </w:pPr>
            <w:r w:rsidRPr="00323153">
              <w:rPr>
                <w:rFonts w:eastAsia="Times New Roman"/>
                <w:b/>
                <w:bCs/>
                <w:color w:val="FFFFFF"/>
                <w:spacing w:val="0"/>
                <w:sz w:val="19"/>
                <w:szCs w:val="19"/>
                <w:lang w:val="es-DO" w:eastAsia="es-DO"/>
              </w:rPr>
              <w:t>4,246,458,180.00</w:t>
            </w:r>
          </w:p>
        </w:tc>
        <w:tc>
          <w:tcPr>
            <w:tcW w:w="1497" w:type="dxa"/>
            <w:tcBorders>
              <w:top w:val="nil"/>
              <w:left w:val="nil"/>
              <w:bottom w:val="single" w:sz="8" w:space="0" w:color="auto"/>
              <w:right w:val="single" w:sz="8" w:space="0" w:color="auto"/>
            </w:tcBorders>
            <w:shd w:val="clear" w:color="auto" w:fill="C00000"/>
            <w:noWrap/>
            <w:vAlign w:val="center"/>
          </w:tcPr>
          <w:p w14:paraId="30B8095D" w14:textId="77777777" w:rsidR="00E66816" w:rsidRPr="00323153" w:rsidRDefault="00E66816" w:rsidP="00E66816">
            <w:pPr>
              <w:tabs>
                <w:tab w:val="left" w:pos="1985"/>
              </w:tabs>
              <w:spacing w:after="0" w:line="240" w:lineRule="auto"/>
              <w:jc w:val="center"/>
              <w:rPr>
                <w:rFonts w:eastAsia="Times New Roman"/>
                <w:b/>
                <w:bCs/>
                <w:color w:val="FFFFFF"/>
                <w:spacing w:val="0"/>
                <w:sz w:val="19"/>
                <w:szCs w:val="19"/>
                <w:lang w:val="es-DO" w:eastAsia="es-DO"/>
              </w:rPr>
            </w:pPr>
            <w:r w:rsidRPr="00323153">
              <w:rPr>
                <w:rFonts w:eastAsia="Times New Roman"/>
                <w:b/>
                <w:bCs/>
                <w:color w:val="FFFFFF"/>
                <w:spacing w:val="0"/>
                <w:sz w:val="19"/>
                <w:szCs w:val="19"/>
                <w:lang w:val="es-DO" w:eastAsia="es-DO"/>
              </w:rPr>
              <w:t>3,376,606,215.46</w:t>
            </w:r>
          </w:p>
        </w:tc>
        <w:tc>
          <w:tcPr>
            <w:tcW w:w="1386" w:type="dxa"/>
            <w:tcBorders>
              <w:top w:val="nil"/>
              <w:left w:val="nil"/>
              <w:bottom w:val="single" w:sz="8" w:space="0" w:color="auto"/>
              <w:right w:val="single" w:sz="8" w:space="0" w:color="auto"/>
            </w:tcBorders>
            <w:shd w:val="clear" w:color="auto" w:fill="C00000"/>
            <w:noWrap/>
            <w:vAlign w:val="center"/>
            <w:hideMark/>
          </w:tcPr>
          <w:p w14:paraId="1F4C09FB" w14:textId="77777777" w:rsidR="00E66816" w:rsidRPr="00323153" w:rsidRDefault="00E66816" w:rsidP="00E66816">
            <w:pPr>
              <w:tabs>
                <w:tab w:val="left" w:pos="1985"/>
              </w:tabs>
              <w:spacing w:after="0" w:line="240" w:lineRule="auto"/>
              <w:jc w:val="center"/>
              <w:rPr>
                <w:rFonts w:eastAsia="Times New Roman"/>
                <w:b/>
                <w:bCs/>
                <w:color w:val="FFFFFF"/>
                <w:spacing w:val="0"/>
                <w:sz w:val="16"/>
                <w:szCs w:val="16"/>
                <w:lang w:val="es-DO" w:eastAsia="es-DO"/>
              </w:rPr>
            </w:pPr>
            <w:r w:rsidRPr="00323153">
              <w:rPr>
                <w:rFonts w:eastAsia="Times New Roman"/>
                <w:b/>
                <w:bCs/>
                <w:color w:val="FFFFFF" w:themeColor="background1"/>
                <w:spacing w:val="0"/>
                <w:sz w:val="20"/>
                <w:szCs w:val="20"/>
                <w:lang w:val="es-DO" w:eastAsia="es-DO"/>
              </w:rPr>
              <w:t>8</w:t>
            </w:r>
          </w:p>
        </w:tc>
        <w:tc>
          <w:tcPr>
            <w:tcW w:w="1043" w:type="dxa"/>
            <w:tcBorders>
              <w:top w:val="nil"/>
              <w:left w:val="nil"/>
              <w:bottom w:val="single" w:sz="8" w:space="0" w:color="auto"/>
              <w:right w:val="single" w:sz="8" w:space="0" w:color="auto"/>
            </w:tcBorders>
            <w:shd w:val="clear" w:color="auto" w:fill="C00000"/>
            <w:noWrap/>
            <w:vAlign w:val="center"/>
            <w:hideMark/>
          </w:tcPr>
          <w:p w14:paraId="4327A9D1" w14:textId="77777777" w:rsidR="00E66816" w:rsidRPr="00323153" w:rsidRDefault="00E66816" w:rsidP="00E66816">
            <w:pPr>
              <w:tabs>
                <w:tab w:val="left" w:pos="1985"/>
              </w:tabs>
              <w:spacing w:after="0" w:line="240" w:lineRule="auto"/>
              <w:jc w:val="center"/>
              <w:rPr>
                <w:rFonts w:eastAsia="Times New Roman"/>
                <w:b/>
                <w:bCs/>
                <w:color w:val="FFFFFF"/>
                <w:spacing w:val="0"/>
                <w:sz w:val="18"/>
                <w:szCs w:val="18"/>
                <w:lang w:val="es-DO" w:eastAsia="es-DO"/>
              </w:rPr>
            </w:pPr>
            <w:r w:rsidRPr="00323153">
              <w:rPr>
                <w:rFonts w:eastAsia="Times New Roman"/>
                <w:b/>
                <w:bCs/>
                <w:color w:val="FFFFFF"/>
                <w:spacing w:val="0"/>
                <w:sz w:val="18"/>
                <w:szCs w:val="18"/>
                <w:lang w:val="es-DO" w:eastAsia="es-DO"/>
              </w:rPr>
              <w:t>64.17</w:t>
            </w:r>
          </w:p>
        </w:tc>
        <w:tc>
          <w:tcPr>
            <w:tcW w:w="1170" w:type="dxa"/>
            <w:tcBorders>
              <w:top w:val="nil"/>
              <w:left w:val="nil"/>
              <w:bottom w:val="single" w:sz="8" w:space="0" w:color="auto"/>
              <w:right w:val="single" w:sz="8" w:space="0" w:color="auto"/>
            </w:tcBorders>
            <w:shd w:val="clear" w:color="auto" w:fill="C00000"/>
            <w:noWrap/>
            <w:vAlign w:val="center"/>
            <w:hideMark/>
          </w:tcPr>
          <w:p w14:paraId="63AA8347" w14:textId="77777777" w:rsidR="00E66816" w:rsidRPr="00323153" w:rsidRDefault="00E66816" w:rsidP="00E66816">
            <w:pPr>
              <w:tabs>
                <w:tab w:val="left" w:pos="1985"/>
              </w:tabs>
              <w:spacing w:after="0" w:line="240" w:lineRule="auto"/>
              <w:jc w:val="center"/>
              <w:rPr>
                <w:rFonts w:eastAsia="Times New Roman"/>
                <w:b/>
                <w:bCs/>
                <w:color w:val="FFFFFF"/>
                <w:spacing w:val="0"/>
                <w:sz w:val="18"/>
                <w:szCs w:val="18"/>
                <w:lang w:val="es-DO" w:eastAsia="es-DO"/>
              </w:rPr>
            </w:pPr>
            <w:r w:rsidRPr="00323153">
              <w:rPr>
                <w:rFonts w:eastAsia="Times New Roman"/>
                <w:b/>
                <w:bCs/>
                <w:color w:val="FFFFFF"/>
                <w:spacing w:val="0"/>
                <w:sz w:val="18"/>
                <w:szCs w:val="18"/>
                <w:lang w:val="es-DO" w:eastAsia="es-DO"/>
              </w:rPr>
              <w:t>100.00</w:t>
            </w:r>
          </w:p>
        </w:tc>
      </w:tr>
    </w:tbl>
    <w:p w14:paraId="0A29DC08" w14:textId="498040BA" w:rsidR="005C7DA4" w:rsidRPr="00323153" w:rsidRDefault="000235B8" w:rsidP="009B0976">
      <w:pPr>
        <w:tabs>
          <w:tab w:val="left" w:pos="1985"/>
        </w:tabs>
        <w:spacing w:line="360" w:lineRule="auto"/>
        <w:textAlignment w:val="baseline"/>
        <w:rPr>
          <w:color w:val="4C4747"/>
          <w:sz w:val="18"/>
          <w:szCs w:val="18"/>
          <w:lang w:val="es-DO"/>
        </w:rPr>
      </w:pPr>
      <w:r w:rsidRPr="00323153">
        <w:rPr>
          <w:color w:val="4C4747"/>
          <w:sz w:val="18"/>
          <w:szCs w:val="18"/>
          <w:lang w:val="es-DO"/>
        </w:rPr>
        <w:t xml:space="preserve">Fuente: </w:t>
      </w:r>
      <w:r w:rsidR="009B0976" w:rsidRPr="00323153">
        <w:rPr>
          <w:color w:val="4C4747"/>
          <w:sz w:val="18"/>
          <w:szCs w:val="18"/>
          <w:lang w:val="es-DO"/>
        </w:rPr>
        <w:t>Dirección Administrativa y Financiera</w:t>
      </w:r>
      <w:r w:rsidRPr="00323153">
        <w:rPr>
          <w:color w:val="4C4747"/>
          <w:sz w:val="18"/>
          <w:szCs w:val="18"/>
          <w:lang w:val="es-DO"/>
        </w:rPr>
        <w:t>, INTRANT.</w:t>
      </w:r>
      <w:r w:rsidR="00102569" w:rsidRPr="00323153">
        <w:rPr>
          <w:color w:val="4C4747"/>
          <w:sz w:val="18"/>
          <w:szCs w:val="18"/>
          <w:lang w:val="es-DO"/>
        </w:rPr>
        <w:t xml:space="preserve"> </w:t>
      </w:r>
      <w:r w:rsidR="00102569" w:rsidRPr="00323153">
        <w:rPr>
          <w:color w:val="4C4747"/>
          <w:sz w:val="18"/>
          <w:szCs w:val="16"/>
          <w:lang w:val="es-DO"/>
        </w:rPr>
        <w:t>Cifras preliminares.</w:t>
      </w:r>
    </w:p>
    <w:p w14:paraId="14DA39CE" w14:textId="77777777" w:rsidR="009B0976" w:rsidRPr="00323153" w:rsidRDefault="009B0976" w:rsidP="004F3913">
      <w:pPr>
        <w:pStyle w:val="xxmsonormal"/>
        <w:jc w:val="center"/>
        <w:rPr>
          <w:rFonts w:ascii="Times New Roman" w:hAnsi="Times New Roman" w:cs="Times New Roman"/>
          <w:b/>
          <w:bCs/>
          <w:color w:val="FFFFFF"/>
          <w:sz w:val="18"/>
          <w:szCs w:val="18"/>
        </w:rPr>
        <w:sectPr w:rsidR="009B0976" w:rsidRPr="00323153" w:rsidSect="003B5AAC">
          <w:footerReference w:type="default" r:id="rId36"/>
          <w:type w:val="nextColumn"/>
          <w:pgSz w:w="12240" w:h="15840" w:code="1"/>
          <w:pgMar w:top="1440" w:right="2160" w:bottom="1440" w:left="2160" w:header="709" w:footer="709" w:gutter="0"/>
          <w:cols w:space="708"/>
          <w:docGrid w:linePitch="360"/>
        </w:sectPr>
      </w:pPr>
    </w:p>
    <w:p w14:paraId="5F548CCB" w14:textId="7CD3D918" w:rsidR="00475DC9" w:rsidRDefault="00475DC9">
      <w:bookmarkStart w:id="127" w:name="_Hlk184674836"/>
      <w:r w:rsidRPr="008E37ED">
        <w:rPr>
          <w:b/>
          <w:sz w:val="28"/>
          <w:szCs w:val="28"/>
          <w:lang w:val="es-DO"/>
        </w:rPr>
        <w:lastRenderedPageBreak/>
        <w:t>Anexo 2.</w:t>
      </w:r>
      <w:r w:rsidRPr="008E37ED">
        <w:rPr>
          <w:sz w:val="28"/>
          <w:szCs w:val="28"/>
          <w:lang w:val="es-DO"/>
        </w:rPr>
        <w:t xml:space="preserve"> Matriz logros relevantes</w:t>
      </w:r>
    </w:p>
    <w:tbl>
      <w:tblPr>
        <w:tblW w:w="13286" w:type="dxa"/>
        <w:jc w:val="center"/>
        <w:tblLayout w:type="fixed"/>
        <w:tblCellMar>
          <w:left w:w="70" w:type="dxa"/>
          <w:right w:w="70" w:type="dxa"/>
        </w:tblCellMar>
        <w:tblLook w:val="04A0" w:firstRow="1" w:lastRow="0" w:firstColumn="1" w:lastColumn="0" w:noHBand="0" w:noVBand="1"/>
      </w:tblPr>
      <w:tblGrid>
        <w:gridCol w:w="2547"/>
        <w:gridCol w:w="374"/>
        <w:gridCol w:w="366"/>
        <w:gridCol w:w="1651"/>
        <w:gridCol w:w="382"/>
        <w:gridCol w:w="413"/>
        <w:gridCol w:w="1606"/>
        <w:gridCol w:w="327"/>
        <w:gridCol w:w="483"/>
        <w:gridCol w:w="1606"/>
        <w:gridCol w:w="358"/>
        <w:gridCol w:w="382"/>
        <w:gridCol w:w="1391"/>
        <w:gridCol w:w="1400"/>
      </w:tblGrid>
      <w:tr w:rsidR="00475DC9" w:rsidRPr="00475DC9" w14:paraId="3FECA5BF" w14:textId="77777777" w:rsidTr="00475DC9">
        <w:trPr>
          <w:trHeight w:val="473"/>
          <w:jc w:val="center"/>
        </w:trPr>
        <w:tc>
          <w:tcPr>
            <w:tcW w:w="2547" w:type="dxa"/>
            <w:tcBorders>
              <w:top w:val="single" w:sz="4" w:space="0" w:color="000000"/>
              <w:left w:val="single" w:sz="4" w:space="0" w:color="000000"/>
              <w:bottom w:val="single" w:sz="4" w:space="0" w:color="000000"/>
              <w:right w:val="single" w:sz="4" w:space="0" w:color="000000"/>
            </w:tcBorders>
            <w:shd w:val="clear" w:color="000000" w:fill="002060"/>
            <w:vAlign w:val="center"/>
            <w:hideMark/>
          </w:tcPr>
          <w:p w14:paraId="2E79600A" w14:textId="77777777" w:rsidR="00475DC9" w:rsidRPr="00475DC9" w:rsidRDefault="00475DC9" w:rsidP="00475DC9">
            <w:pPr>
              <w:spacing w:after="0" w:line="240" w:lineRule="auto"/>
              <w:jc w:val="center"/>
              <w:rPr>
                <w:rFonts w:eastAsia="Times New Roman"/>
                <w:b/>
                <w:bCs/>
                <w:color w:val="FFFFFF"/>
                <w:spacing w:val="0"/>
                <w:sz w:val="18"/>
                <w:szCs w:val="18"/>
                <w:lang w:val="es-DO" w:eastAsia="es-DO"/>
              </w:rPr>
            </w:pPr>
            <w:r w:rsidRPr="00475DC9">
              <w:rPr>
                <w:rFonts w:eastAsia="Times New Roman"/>
                <w:b/>
                <w:bCs/>
                <w:color w:val="FFFFFF"/>
                <w:spacing w:val="0"/>
                <w:sz w:val="18"/>
                <w:szCs w:val="18"/>
                <w:lang w:val="es-DO" w:eastAsia="es-DO"/>
              </w:rPr>
              <w:t>Producto / servicio</w:t>
            </w:r>
          </w:p>
        </w:tc>
        <w:tc>
          <w:tcPr>
            <w:tcW w:w="374" w:type="dxa"/>
            <w:tcBorders>
              <w:top w:val="single" w:sz="4" w:space="0" w:color="000000"/>
              <w:left w:val="nil"/>
              <w:bottom w:val="single" w:sz="4" w:space="0" w:color="000000"/>
              <w:right w:val="single" w:sz="4" w:space="0" w:color="000000"/>
            </w:tcBorders>
            <w:shd w:val="clear" w:color="000000" w:fill="002060"/>
            <w:noWrap/>
            <w:vAlign w:val="center"/>
            <w:hideMark/>
          </w:tcPr>
          <w:p w14:paraId="01663D99" w14:textId="77777777" w:rsidR="00475DC9" w:rsidRPr="00475DC9" w:rsidRDefault="00475DC9" w:rsidP="00475DC9">
            <w:pPr>
              <w:spacing w:after="0" w:line="240" w:lineRule="auto"/>
              <w:jc w:val="center"/>
              <w:rPr>
                <w:rFonts w:eastAsia="Times New Roman"/>
                <w:b/>
                <w:bCs/>
                <w:color w:val="FFFFFF"/>
                <w:spacing w:val="0"/>
                <w:sz w:val="14"/>
                <w:szCs w:val="14"/>
                <w:lang w:val="es-DO" w:eastAsia="es-DO"/>
              </w:rPr>
            </w:pPr>
            <w:r w:rsidRPr="00475DC9">
              <w:rPr>
                <w:rFonts w:eastAsia="Times New Roman"/>
                <w:b/>
                <w:bCs/>
                <w:color w:val="FFFFFF"/>
                <w:spacing w:val="0"/>
                <w:sz w:val="14"/>
                <w:szCs w:val="14"/>
                <w:lang w:val="es-DO" w:eastAsia="es-DO"/>
              </w:rPr>
              <w:t>Ene</w:t>
            </w:r>
          </w:p>
        </w:tc>
        <w:tc>
          <w:tcPr>
            <w:tcW w:w="366" w:type="dxa"/>
            <w:tcBorders>
              <w:top w:val="single" w:sz="4" w:space="0" w:color="000000"/>
              <w:left w:val="nil"/>
              <w:bottom w:val="single" w:sz="4" w:space="0" w:color="000000"/>
              <w:right w:val="single" w:sz="4" w:space="0" w:color="000000"/>
            </w:tcBorders>
            <w:shd w:val="clear" w:color="000000" w:fill="002060"/>
            <w:noWrap/>
            <w:vAlign w:val="center"/>
            <w:hideMark/>
          </w:tcPr>
          <w:p w14:paraId="4A55C184" w14:textId="77777777" w:rsidR="00475DC9" w:rsidRPr="00475DC9" w:rsidRDefault="00475DC9" w:rsidP="00475DC9">
            <w:pPr>
              <w:spacing w:after="0" w:line="240" w:lineRule="auto"/>
              <w:jc w:val="center"/>
              <w:rPr>
                <w:rFonts w:eastAsia="Times New Roman"/>
                <w:b/>
                <w:bCs/>
                <w:color w:val="FFFFFF"/>
                <w:spacing w:val="0"/>
                <w:sz w:val="14"/>
                <w:szCs w:val="14"/>
                <w:lang w:val="es-DO" w:eastAsia="es-DO"/>
              </w:rPr>
            </w:pPr>
            <w:r w:rsidRPr="00475DC9">
              <w:rPr>
                <w:rFonts w:eastAsia="Times New Roman"/>
                <w:b/>
                <w:bCs/>
                <w:color w:val="FFFFFF"/>
                <w:spacing w:val="0"/>
                <w:sz w:val="14"/>
                <w:szCs w:val="14"/>
                <w:lang w:val="es-DO" w:eastAsia="es-DO"/>
              </w:rPr>
              <w:t>Feb</w:t>
            </w:r>
          </w:p>
        </w:tc>
        <w:tc>
          <w:tcPr>
            <w:tcW w:w="1651" w:type="dxa"/>
            <w:tcBorders>
              <w:top w:val="single" w:sz="4" w:space="0" w:color="000000"/>
              <w:left w:val="nil"/>
              <w:bottom w:val="single" w:sz="4" w:space="0" w:color="000000"/>
              <w:right w:val="single" w:sz="4" w:space="0" w:color="000000"/>
            </w:tcBorders>
            <w:shd w:val="clear" w:color="000000" w:fill="002060"/>
            <w:noWrap/>
            <w:vAlign w:val="center"/>
            <w:hideMark/>
          </w:tcPr>
          <w:p w14:paraId="56EDC1DD" w14:textId="77777777" w:rsidR="00475DC9" w:rsidRPr="00475DC9" w:rsidRDefault="00475DC9" w:rsidP="00475DC9">
            <w:pPr>
              <w:spacing w:after="0" w:line="240" w:lineRule="auto"/>
              <w:jc w:val="center"/>
              <w:rPr>
                <w:rFonts w:eastAsia="Times New Roman"/>
                <w:b/>
                <w:bCs/>
                <w:color w:val="FFFFFF"/>
                <w:spacing w:val="0"/>
                <w:sz w:val="14"/>
                <w:szCs w:val="14"/>
                <w:lang w:val="es-DO" w:eastAsia="es-DO"/>
              </w:rPr>
            </w:pPr>
            <w:r w:rsidRPr="00475DC9">
              <w:rPr>
                <w:rFonts w:eastAsia="Times New Roman"/>
                <w:b/>
                <w:bCs/>
                <w:color w:val="FFFFFF"/>
                <w:spacing w:val="0"/>
                <w:sz w:val="14"/>
                <w:szCs w:val="14"/>
                <w:lang w:val="es-DO" w:eastAsia="es-DO"/>
              </w:rPr>
              <w:t>Mar</w:t>
            </w:r>
          </w:p>
        </w:tc>
        <w:tc>
          <w:tcPr>
            <w:tcW w:w="382" w:type="dxa"/>
            <w:tcBorders>
              <w:top w:val="single" w:sz="4" w:space="0" w:color="000000"/>
              <w:left w:val="nil"/>
              <w:bottom w:val="single" w:sz="4" w:space="0" w:color="000000"/>
              <w:right w:val="single" w:sz="4" w:space="0" w:color="000000"/>
            </w:tcBorders>
            <w:shd w:val="clear" w:color="000000" w:fill="002060"/>
            <w:noWrap/>
            <w:vAlign w:val="center"/>
            <w:hideMark/>
          </w:tcPr>
          <w:p w14:paraId="7A332994" w14:textId="77777777" w:rsidR="00475DC9" w:rsidRPr="00475DC9" w:rsidRDefault="00475DC9" w:rsidP="00475DC9">
            <w:pPr>
              <w:spacing w:after="0" w:line="240" w:lineRule="auto"/>
              <w:jc w:val="center"/>
              <w:rPr>
                <w:rFonts w:eastAsia="Times New Roman"/>
                <w:b/>
                <w:bCs/>
                <w:color w:val="FFFFFF"/>
                <w:spacing w:val="0"/>
                <w:sz w:val="14"/>
                <w:szCs w:val="14"/>
                <w:lang w:val="es-DO" w:eastAsia="es-DO"/>
              </w:rPr>
            </w:pPr>
            <w:r w:rsidRPr="00475DC9">
              <w:rPr>
                <w:rFonts w:eastAsia="Times New Roman"/>
                <w:b/>
                <w:bCs/>
                <w:color w:val="FFFFFF"/>
                <w:spacing w:val="0"/>
                <w:sz w:val="14"/>
                <w:szCs w:val="14"/>
                <w:lang w:val="es-DO" w:eastAsia="es-DO"/>
              </w:rPr>
              <w:t>Abr</w:t>
            </w:r>
          </w:p>
        </w:tc>
        <w:tc>
          <w:tcPr>
            <w:tcW w:w="413" w:type="dxa"/>
            <w:tcBorders>
              <w:top w:val="single" w:sz="4" w:space="0" w:color="000000"/>
              <w:left w:val="nil"/>
              <w:bottom w:val="single" w:sz="4" w:space="0" w:color="000000"/>
              <w:right w:val="single" w:sz="4" w:space="0" w:color="000000"/>
            </w:tcBorders>
            <w:shd w:val="clear" w:color="000000" w:fill="002060"/>
            <w:noWrap/>
            <w:vAlign w:val="center"/>
            <w:hideMark/>
          </w:tcPr>
          <w:p w14:paraId="17CEFAFE" w14:textId="77777777" w:rsidR="00475DC9" w:rsidRPr="00475DC9" w:rsidRDefault="00475DC9" w:rsidP="00475DC9">
            <w:pPr>
              <w:spacing w:after="0" w:line="240" w:lineRule="auto"/>
              <w:jc w:val="center"/>
              <w:rPr>
                <w:rFonts w:eastAsia="Times New Roman"/>
                <w:b/>
                <w:bCs/>
                <w:color w:val="FFFFFF"/>
                <w:spacing w:val="0"/>
                <w:sz w:val="14"/>
                <w:szCs w:val="14"/>
                <w:lang w:val="es-DO" w:eastAsia="es-DO"/>
              </w:rPr>
            </w:pPr>
            <w:r w:rsidRPr="00475DC9">
              <w:rPr>
                <w:rFonts w:eastAsia="Times New Roman"/>
                <w:b/>
                <w:bCs/>
                <w:color w:val="FFFFFF"/>
                <w:spacing w:val="0"/>
                <w:sz w:val="14"/>
                <w:szCs w:val="14"/>
                <w:lang w:val="es-DO" w:eastAsia="es-DO"/>
              </w:rPr>
              <w:t>May</w:t>
            </w:r>
          </w:p>
        </w:tc>
        <w:tc>
          <w:tcPr>
            <w:tcW w:w="1606" w:type="dxa"/>
            <w:tcBorders>
              <w:top w:val="single" w:sz="4" w:space="0" w:color="000000"/>
              <w:left w:val="nil"/>
              <w:bottom w:val="single" w:sz="4" w:space="0" w:color="000000"/>
              <w:right w:val="single" w:sz="4" w:space="0" w:color="000000"/>
            </w:tcBorders>
            <w:shd w:val="clear" w:color="000000" w:fill="002060"/>
            <w:noWrap/>
            <w:vAlign w:val="center"/>
            <w:hideMark/>
          </w:tcPr>
          <w:p w14:paraId="7A7FAF39" w14:textId="77777777" w:rsidR="00475DC9" w:rsidRPr="00475DC9" w:rsidRDefault="00475DC9" w:rsidP="00475DC9">
            <w:pPr>
              <w:spacing w:after="0" w:line="240" w:lineRule="auto"/>
              <w:jc w:val="center"/>
              <w:rPr>
                <w:rFonts w:eastAsia="Times New Roman"/>
                <w:b/>
                <w:bCs/>
                <w:color w:val="FFFFFF"/>
                <w:spacing w:val="0"/>
                <w:sz w:val="14"/>
                <w:szCs w:val="14"/>
                <w:lang w:val="es-DO" w:eastAsia="es-DO"/>
              </w:rPr>
            </w:pPr>
            <w:r w:rsidRPr="00475DC9">
              <w:rPr>
                <w:rFonts w:eastAsia="Times New Roman"/>
                <w:b/>
                <w:bCs/>
                <w:color w:val="FFFFFF"/>
                <w:spacing w:val="0"/>
                <w:sz w:val="14"/>
                <w:szCs w:val="14"/>
                <w:lang w:val="es-DO" w:eastAsia="es-DO"/>
              </w:rPr>
              <w:t>Jun</w:t>
            </w:r>
          </w:p>
        </w:tc>
        <w:tc>
          <w:tcPr>
            <w:tcW w:w="327" w:type="dxa"/>
            <w:tcBorders>
              <w:top w:val="single" w:sz="4" w:space="0" w:color="000000"/>
              <w:left w:val="nil"/>
              <w:bottom w:val="single" w:sz="4" w:space="0" w:color="000000"/>
              <w:right w:val="single" w:sz="4" w:space="0" w:color="000000"/>
            </w:tcBorders>
            <w:shd w:val="clear" w:color="000000" w:fill="002060"/>
            <w:noWrap/>
            <w:vAlign w:val="center"/>
            <w:hideMark/>
          </w:tcPr>
          <w:p w14:paraId="0F720C74" w14:textId="77777777" w:rsidR="00475DC9" w:rsidRPr="00475DC9" w:rsidRDefault="00475DC9" w:rsidP="00475DC9">
            <w:pPr>
              <w:spacing w:after="0" w:line="240" w:lineRule="auto"/>
              <w:jc w:val="center"/>
              <w:rPr>
                <w:rFonts w:eastAsia="Times New Roman"/>
                <w:b/>
                <w:bCs/>
                <w:color w:val="FFFFFF"/>
                <w:spacing w:val="0"/>
                <w:sz w:val="14"/>
                <w:szCs w:val="14"/>
                <w:lang w:val="es-DO" w:eastAsia="es-DO"/>
              </w:rPr>
            </w:pPr>
            <w:r w:rsidRPr="00475DC9">
              <w:rPr>
                <w:rFonts w:eastAsia="Times New Roman"/>
                <w:b/>
                <w:bCs/>
                <w:color w:val="FFFFFF"/>
                <w:spacing w:val="0"/>
                <w:sz w:val="14"/>
                <w:szCs w:val="14"/>
                <w:lang w:val="es-DO" w:eastAsia="es-DO"/>
              </w:rPr>
              <w:t>Jul</w:t>
            </w:r>
          </w:p>
        </w:tc>
        <w:tc>
          <w:tcPr>
            <w:tcW w:w="483" w:type="dxa"/>
            <w:tcBorders>
              <w:top w:val="single" w:sz="4" w:space="0" w:color="000000"/>
              <w:left w:val="nil"/>
              <w:bottom w:val="single" w:sz="4" w:space="0" w:color="000000"/>
              <w:right w:val="single" w:sz="4" w:space="0" w:color="000000"/>
            </w:tcBorders>
            <w:shd w:val="clear" w:color="000000" w:fill="002060"/>
            <w:noWrap/>
            <w:vAlign w:val="center"/>
            <w:hideMark/>
          </w:tcPr>
          <w:p w14:paraId="2554839A" w14:textId="1945EFB5" w:rsidR="00475DC9" w:rsidRPr="00475DC9" w:rsidRDefault="00475DC9" w:rsidP="00475DC9">
            <w:pPr>
              <w:spacing w:after="0" w:line="240" w:lineRule="auto"/>
              <w:jc w:val="center"/>
              <w:rPr>
                <w:rFonts w:eastAsia="Times New Roman"/>
                <w:b/>
                <w:bCs/>
                <w:color w:val="FFFFFF"/>
                <w:spacing w:val="0"/>
                <w:sz w:val="14"/>
                <w:szCs w:val="14"/>
                <w:lang w:val="es-DO" w:eastAsia="es-DO"/>
              </w:rPr>
            </w:pPr>
            <w:r w:rsidRPr="00475DC9">
              <w:rPr>
                <w:rFonts w:eastAsia="Times New Roman"/>
                <w:b/>
                <w:bCs/>
                <w:color w:val="FFFFFF"/>
                <w:spacing w:val="0"/>
                <w:sz w:val="14"/>
                <w:szCs w:val="14"/>
                <w:lang w:val="es-DO" w:eastAsia="es-DO"/>
              </w:rPr>
              <w:t>Ag</w:t>
            </w:r>
            <w:r>
              <w:rPr>
                <w:rFonts w:eastAsia="Times New Roman"/>
                <w:b/>
                <w:bCs/>
                <w:color w:val="FFFFFF"/>
                <w:spacing w:val="0"/>
                <w:sz w:val="14"/>
                <w:szCs w:val="14"/>
                <w:lang w:val="es-DO" w:eastAsia="es-DO"/>
              </w:rPr>
              <w:t>o</w:t>
            </w:r>
          </w:p>
        </w:tc>
        <w:tc>
          <w:tcPr>
            <w:tcW w:w="1606" w:type="dxa"/>
            <w:tcBorders>
              <w:top w:val="single" w:sz="4" w:space="0" w:color="000000"/>
              <w:left w:val="nil"/>
              <w:bottom w:val="single" w:sz="4" w:space="0" w:color="000000"/>
              <w:right w:val="single" w:sz="4" w:space="0" w:color="000000"/>
            </w:tcBorders>
            <w:shd w:val="clear" w:color="000000" w:fill="002060"/>
            <w:noWrap/>
            <w:vAlign w:val="center"/>
            <w:hideMark/>
          </w:tcPr>
          <w:p w14:paraId="36496D08" w14:textId="77777777" w:rsidR="00475DC9" w:rsidRPr="00475DC9" w:rsidRDefault="00475DC9" w:rsidP="00475DC9">
            <w:pPr>
              <w:spacing w:after="0" w:line="240" w:lineRule="auto"/>
              <w:jc w:val="center"/>
              <w:rPr>
                <w:rFonts w:eastAsia="Times New Roman"/>
                <w:b/>
                <w:bCs/>
                <w:color w:val="FFFFFF"/>
                <w:spacing w:val="0"/>
                <w:sz w:val="14"/>
                <w:szCs w:val="14"/>
                <w:lang w:val="es-DO" w:eastAsia="es-DO"/>
              </w:rPr>
            </w:pPr>
            <w:r w:rsidRPr="00475DC9">
              <w:rPr>
                <w:rFonts w:eastAsia="Times New Roman"/>
                <w:b/>
                <w:bCs/>
                <w:color w:val="FFFFFF"/>
                <w:spacing w:val="0"/>
                <w:sz w:val="14"/>
                <w:szCs w:val="14"/>
                <w:lang w:val="es-DO" w:eastAsia="es-DO"/>
              </w:rPr>
              <w:t>Sept</w:t>
            </w:r>
          </w:p>
        </w:tc>
        <w:tc>
          <w:tcPr>
            <w:tcW w:w="358" w:type="dxa"/>
            <w:tcBorders>
              <w:top w:val="single" w:sz="4" w:space="0" w:color="000000"/>
              <w:left w:val="nil"/>
              <w:bottom w:val="single" w:sz="4" w:space="0" w:color="000000"/>
              <w:right w:val="single" w:sz="4" w:space="0" w:color="000000"/>
            </w:tcBorders>
            <w:shd w:val="clear" w:color="000000" w:fill="002060"/>
            <w:noWrap/>
            <w:vAlign w:val="center"/>
            <w:hideMark/>
          </w:tcPr>
          <w:p w14:paraId="39E8ADB0" w14:textId="77777777" w:rsidR="00475DC9" w:rsidRPr="00475DC9" w:rsidRDefault="00475DC9" w:rsidP="00475DC9">
            <w:pPr>
              <w:spacing w:after="0" w:line="240" w:lineRule="auto"/>
              <w:jc w:val="center"/>
              <w:rPr>
                <w:rFonts w:eastAsia="Times New Roman"/>
                <w:b/>
                <w:bCs/>
                <w:color w:val="FFFFFF"/>
                <w:spacing w:val="0"/>
                <w:sz w:val="14"/>
                <w:szCs w:val="14"/>
                <w:lang w:val="es-DO" w:eastAsia="es-DO"/>
              </w:rPr>
            </w:pPr>
            <w:r w:rsidRPr="00475DC9">
              <w:rPr>
                <w:rFonts w:eastAsia="Times New Roman"/>
                <w:b/>
                <w:bCs/>
                <w:color w:val="FFFFFF"/>
                <w:spacing w:val="0"/>
                <w:sz w:val="14"/>
                <w:szCs w:val="14"/>
                <w:lang w:val="es-DO" w:eastAsia="es-DO"/>
              </w:rPr>
              <w:t>Oct</w:t>
            </w:r>
          </w:p>
        </w:tc>
        <w:tc>
          <w:tcPr>
            <w:tcW w:w="382" w:type="dxa"/>
            <w:tcBorders>
              <w:top w:val="single" w:sz="4" w:space="0" w:color="000000"/>
              <w:left w:val="nil"/>
              <w:bottom w:val="single" w:sz="4" w:space="0" w:color="000000"/>
              <w:right w:val="single" w:sz="4" w:space="0" w:color="000000"/>
            </w:tcBorders>
            <w:shd w:val="clear" w:color="000000" w:fill="002060"/>
            <w:noWrap/>
            <w:vAlign w:val="center"/>
            <w:hideMark/>
          </w:tcPr>
          <w:p w14:paraId="2E5C145A" w14:textId="77777777" w:rsidR="00475DC9" w:rsidRPr="00475DC9" w:rsidRDefault="00475DC9" w:rsidP="00475DC9">
            <w:pPr>
              <w:spacing w:after="0" w:line="240" w:lineRule="auto"/>
              <w:jc w:val="center"/>
              <w:rPr>
                <w:rFonts w:eastAsia="Times New Roman"/>
                <w:b/>
                <w:bCs/>
                <w:color w:val="FFFFFF"/>
                <w:spacing w:val="0"/>
                <w:sz w:val="14"/>
                <w:szCs w:val="14"/>
                <w:lang w:val="es-DO" w:eastAsia="es-DO"/>
              </w:rPr>
            </w:pPr>
            <w:r w:rsidRPr="00475DC9">
              <w:rPr>
                <w:rFonts w:eastAsia="Times New Roman"/>
                <w:b/>
                <w:bCs/>
                <w:color w:val="FFFFFF"/>
                <w:spacing w:val="0"/>
                <w:sz w:val="14"/>
                <w:szCs w:val="14"/>
                <w:lang w:val="es-DO" w:eastAsia="es-DO"/>
              </w:rPr>
              <w:t>Nov</w:t>
            </w:r>
          </w:p>
        </w:tc>
        <w:tc>
          <w:tcPr>
            <w:tcW w:w="1391" w:type="dxa"/>
            <w:tcBorders>
              <w:top w:val="single" w:sz="4" w:space="0" w:color="000000"/>
              <w:left w:val="nil"/>
              <w:bottom w:val="single" w:sz="4" w:space="0" w:color="000000"/>
              <w:right w:val="single" w:sz="4" w:space="0" w:color="000000"/>
            </w:tcBorders>
            <w:shd w:val="clear" w:color="000000" w:fill="002060"/>
            <w:noWrap/>
            <w:vAlign w:val="center"/>
            <w:hideMark/>
          </w:tcPr>
          <w:p w14:paraId="1D858B40" w14:textId="77777777" w:rsidR="00475DC9" w:rsidRPr="00475DC9" w:rsidRDefault="00475DC9" w:rsidP="00475DC9">
            <w:pPr>
              <w:spacing w:after="0" w:line="240" w:lineRule="auto"/>
              <w:jc w:val="center"/>
              <w:rPr>
                <w:rFonts w:eastAsia="Times New Roman"/>
                <w:b/>
                <w:bCs/>
                <w:color w:val="FFFFFF"/>
                <w:spacing w:val="0"/>
                <w:sz w:val="14"/>
                <w:szCs w:val="14"/>
                <w:lang w:val="es-DO" w:eastAsia="es-DO"/>
              </w:rPr>
            </w:pPr>
            <w:r w:rsidRPr="00475DC9">
              <w:rPr>
                <w:rFonts w:eastAsia="Times New Roman"/>
                <w:b/>
                <w:bCs/>
                <w:color w:val="FFFFFF"/>
                <w:spacing w:val="0"/>
                <w:sz w:val="14"/>
                <w:szCs w:val="14"/>
                <w:lang w:val="es-DO" w:eastAsia="es-DO"/>
              </w:rPr>
              <w:t>Dic</w:t>
            </w:r>
          </w:p>
        </w:tc>
        <w:tc>
          <w:tcPr>
            <w:tcW w:w="1400" w:type="dxa"/>
            <w:tcBorders>
              <w:top w:val="single" w:sz="4" w:space="0" w:color="000000"/>
              <w:left w:val="nil"/>
              <w:bottom w:val="single" w:sz="4" w:space="0" w:color="000000"/>
              <w:right w:val="single" w:sz="4" w:space="0" w:color="000000"/>
            </w:tcBorders>
            <w:shd w:val="clear" w:color="000000" w:fill="002060"/>
            <w:noWrap/>
            <w:vAlign w:val="center"/>
            <w:hideMark/>
          </w:tcPr>
          <w:p w14:paraId="273BE5D3" w14:textId="40C8067F" w:rsidR="00475DC9" w:rsidRPr="00475DC9" w:rsidRDefault="00475DC9" w:rsidP="00475DC9">
            <w:pPr>
              <w:spacing w:after="0" w:line="240" w:lineRule="auto"/>
              <w:jc w:val="center"/>
              <w:rPr>
                <w:rFonts w:eastAsia="Times New Roman"/>
                <w:b/>
                <w:bCs/>
                <w:color w:val="FFFFFF"/>
                <w:spacing w:val="0"/>
                <w:sz w:val="18"/>
                <w:szCs w:val="18"/>
                <w:lang w:val="es-DO" w:eastAsia="es-DO"/>
              </w:rPr>
            </w:pPr>
            <w:r w:rsidRPr="00475DC9">
              <w:rPr>
                <w:rFonts w:eastAsia="Times New Roman"/>
                <w:b/>
                <w:bCs/>
                <w:color w:val="FFFFFF"/>
                <w:spacing w:val="0"/>
                <w:sz w:val="18"/>
                <w:szCs w:val="18"/>
                <w:lang w:val="es-DO" w:eastAsia="es-DO"/>
              </w:rPr>
              <w:t>Total</w:t>
            </w:r>
          </w:p>
        </w:tc>
      </w:tr>
      <w:tr w:rsidR="00475DC9" w:rsidRPr="00475DC9" w14:paraId="6828F225" w14:textId="77777777" w:rsidTr="00475DC9">
        <w:trPr>
          <w:trHeight w:val="20"/>
          <w:jc w:val="center"/>
        </w:trPr>
        <w:tc>
          <w:tcPr>
            <w:tcW w:w="2547" w:type="dxa"/>
            <w:tcBorders>
              <w:top w:val="nil"/>
              <w:left w:val="single" w:sz="4" w:space="0" w:color="000000"/>
              <w:bottom w:val="single" w:sz="4" w:space="0" w:color="000000"/>
              <w:right w:val="single" w:sz="4" w:space="0" w:color="000000"/>
            </w:tcBorders>
            <w:vAlign w:val="center"/>
            <w:hideMark/>
          </w:tcPr>
          <w:p w14:paraId="749F5EE9"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5879-Ciudadanos reciben licencia de conducir</w:t>
            </w:r>
          </w:p>
        </w:tc>
        <w:tc>
          <w:tcPr>
            <w:tcW w:w="374" w:type="dxa"/>
            <w:tcBorders>
              <w:top w:val="nil"/>
              <w:left w:val="nil"/>
              <w:bottom w:val="single" w:sz="4" w:space="0" w:color="000000"/>
              <w:right w:val="single" w:sz="4" w:space="0" w:color="000000"/>
            </w:tcBorders>
            <w:noWrap/>
            <w:vAlign w:val="center"/>
            <w:hideMark/>
          </w:tcPr>
          <w:p w14:paraId="2108F846" w14:textId="77777777" w:rsidR="00475DC9" w:rsidRPr="00475DC9" w:rsidRDefault="00475DC9" w:rsidP="00475DC9">
            <w:pPr>
              <w:spacing w:after="0" w:line="240" w:lineRule="auto"/>
              <w:jc w:val="center"/>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66" w:type="dxa"/>
            <w:tcBorders>
              <w:top w:val="nil"/>
              <w:left w:val="nil"/>
              <w:bottom w:val="single" w:sz="4" w:space="0" w:color="000000"/>
              <w:right w:val="single" w:sz="4" w:space="0" w:color="000000"/>
            </w:tcBorders>
            <w:noWrap/>
            <w:vAlign w:val="center"/>
            <w:hideMark/>
          </w:tcPr>
          <w:p w14:paraId="702950FF"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651" w:type="dxa"/>
            <w:tcBorders>
              <w:top w:val="nil"/>
              <w:left w:val="nil"/>
              <w:bottom w:val="single" w:sz="4" w:space="0" w:color="000000"/>
              <w:right w:val="single" w:sz="4" w:space="0" w:color="000000"/>
            </w:tcBorders>
            <w:noWrap/>
            <w:vAlign w:val="center"/>
            <w:hideMark/>
          </w:tcPr>
          <w:p w14:paraId="7C152FFC"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121,274</w:t>
            </w:r>
          </w:p>
        </w:tc>
        <w:tc>
          <w:tcPr>
            <w:tcW w:w="382" w:type="dxa"/>
            <w:tcBorders>
              <w:top w:val="nil"/>
              <w:left w:val="nil"/>
              <w:bottom w:val="single" w:sz="4" w:space="0" w:color="000000"/>
              <w:right w:val="single" w:sz="4" w:space="0" w:color="000000"/>
            </w:tcBorders>
            <w:noWrap/>
            <w:vAlign w:val="center"/>
            <w:hideMark/>
          </w:tcPr>
          <w:p w14:paraId="53DEBF5F"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13" w:type="dxa"/>
            <w:tcBorders>
              <w:top w:val="nil"/>
              <w:left w:val="nil"/>
              <w:bottom w:val="single" w:sz="4" w:space="0" w:color="000000"/>
              <w:right w:val="single" w:sz="4" w:space="0" w:color="000000"/>
            </w:tcBorders>
            <w:noWrap/>
            <w:vAlign w:val="center"/>
            <w:hideMark/>
          </w:tcPr>
          <w:p w14:paraId="23607DD9"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47C8BB9C"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121,274</w:t>
            </w:r>
          </w:p>
        </w:tc>
        <w:tc>
          <w:tcPr>
            <w:tcW w:w="327" w:type="dxa"/>
            <w:tcBorders>
              <w:top w:val="nil"/>
              <w:left w:val="nil"/>
              <w:bottom w:val="single" w:sz="4" w:space="0" w:color="000000"/>
              <w:right w:val="single" w:sz="4" w:space="0" w:color="000000"/>
            </w:tcBorders>
            <w:noWrap/>
            <w:vAlign w:val="center"/>
            <w:hideMark/>
          </w:tcPr>
          <w:p w14:paraId="7AD217F9"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83" w:type="dxa"/>
            <w:tcBorders>
              <w:top w:val="nil"/>
              <w:left w:val="nil"/>
              <w:bottom w:val="single" w:sz="4" w:space="0" w:color="000000"/>
              <w:right w:val="single" w:sz="4" w:space="0" w:color="000000"/>
            </w:tcBorders>
            <w:noWrap/>
            <w:vAlign w:val="center"/>
            <w:hideMark/>
          </w:tcPr>
          <w:p w14:paraId="68EEB686"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28DD1151"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125,677</w:t>
            </w:r>
          </w:p>
        </w:tc>
        <w:tc>
          <w:tcPr>
            <w:tcW w:w="358" w:type="dxa"/>
            <w:tcBorders>
              <w:top w:val="nil"/>
              <w:left w:val="nil"/>
              <w:bottom w:val="single" w:sz="4" w:space="0" w:color="000000"/>
              <w:right w:val="single" w:sz="4" w:space="0" w:color="000000"/>
            </w:tcBorders>
            <w:noWrap/>
            <w:vAlign w:val="center"/>
            <w:hideMark/>
          </w:tcPr>
          <w:p w14:paraId="43EE13B6"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82" w:type="dxa"/>
            <w:tcBorders>
              <w:top w:val="nil"/>
              <w:left w:val="nil"/>
              <w:bottom w:val="single" w:sz="4" w:space="0" w:color="000000"/>
              <w:right w:val="single" w:sz="4" w:space="0" w:color="000000"/>
            </w:tcBorders>
            <w:noWrap/>
            <w:vAlign w:val="center"/>
            <w:hideMark/>
          </w:tcPr>
          <w:p w14:paraId="1F770B4E"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391" w:type="dxa"/>
            <w:tcBorders>
              <w:top w:val="nil"/>
              <w:left w:val="nil"/>
              <w:bottom w:val="single" w:sz="4" w:space="0" w:color="000000"/>
              <w:right w:val="single" w:sz="4" w:space="0" w:color="000000"/>
            </w:tcBorders>
            <w:noWrap/>
            <w:vAlign w:val="center"/>
            <w:hideMark/>
          </w:tcPr>
          <w:p w14:paraId="34F96F2D"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121,793</w:t>
            </w:r>
          </w:p>
        </w:tc>
        <w:tc>
          <w:tcPr>
            <w:tcW w:w="1400" w:type="dxa"/>
            <w:tcBorders>
              <w:top w:val="nil"/>
              <w:left w:val="nil"/>
              <w:bottom w:val="single" w:sz="4" w:space="0" w:color="000000"/>
              <w:right w:val="single" w:sz="4" w:space="0" w:color="000000"/>
            </w:tcBorders>
            <w:noWrap/>
            <w:vAlign w:val="center"/>
            <w:hideMark/>
          </w:tcPr>
          <w:p w14:paraId="602AE1E5" w14:textId="77777777" w:rsidR="00475DC9" w:rsidRPr="00475DC9" w:rsidRDefault="00475DC9" w:rsidP="00475DC9">
            <w:pPr>
              <w:spacing w:after="0" w:line="240" w:lineRule="auto"/>
              <w:jc w:val="right"/>
              <w:rPr>
                <w:rFonts w:eastAsia="Times New Roman"/>
                <w:b/>
                <w:bCs/>
                <w:spacing w:val="0"/>
                <w:sz w:val="18"/>
                <w:szCs w:val="18"/>
                <w:lang w:val="es-DO" w:eastAsia="es-DO"/>
              </w:rPr>
            </w:pPr>
            <w:r w:rsidRPr="00475DC9">
              <w:rPr>
                <w:rFonts w:eastAsia="Times New Roman"/>
                <w:b/>
                <w:bCs/>
                <w:spacing w:val="0"/>
                <w:sz w:val="18"/>
                <w:szCs w:val="18"/>
                <w:lang w:val="es-DO" w:eastAsia="es-DO"/>
              </w:rPr>
              <w:t>490,018</w:t>
            </w:r>
          </w:p>
        </w:tc>
      </w:tr>
      <w:tr w:rsidR="00475DC9" w:rsidRPr="00475DC9" w14:paraId="010EFE2E" w14:textId="77777777" w:rsidTr="00475DC9">
        <w:trPr>
          <w:trHeight w:val="20"/>
          <w:jc w:val="center"/>
        </w:trPr>
        <w:tc>
          <w:tcPr>
            <w:tcW w:w="2547" w:type="dxa"/>
            <w:tcBorders>
              <w:top w:val="nil"/>
              <w:left w:val="single" w:sz="4" w:space="0" w:color="000000"/>
              <w:bottom w:val="single" w:sz="4" w:space="0" w:color="000000"/>
              <w:right w:val="single" w:sz="4" w:space="0" w:color="000000"/>
            </w:tcBorders>
            <w:vAlign w:val="center"/>
            <w:hideMark/>
          </w:tcPr>
          <w:p w14:paraId="05DE5B1F"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Inversión producto 5879</w:t>
            </w:r>
          </w:p>
        </w:tc>
        <w:tc>
          <w:tcPr>
            <w:tcW w:w="374" w:type="dxa"/>
            <w:tcBorders>
              <w:top w:val="nil"/>
              <w:left w:val="nil"/>
              <w:bottom w:val="single" w:sz="4" w:space="0" w:color="000000"/>
              <w:right w:val="single" w:sz="4" w:space="0" w:color="000000"/>
            </w:tcBorders>
            <w:noWrap/>
            <w:vAlign w:val="center"/>
            <w:hideMark/>
          </w:tcPr>
          <w:p w14:paraId="3E5A7A65" w14:textId="77777777" w:rsidR="00475DC9" w:rsidRPr="00475DC9" w:rsidRDefault="00475DC9" w:rsidP="00475DC9">
            <w:pPr>
              <w:spacing w:after="0" w:line="240" w:lineRule="auto"/>
              <w:jc w:val="center"/>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66" w:type="dxa"/>
            <w:tcBorders>
              <w:top w:val="nil"/>
              <w:left w:val="nil"/>
              <w:bottom w:val="single" w:sz="4" w:space="0" w:color="000000"/>
              <w:right w:val="single" w:sz="4" w:space="0" w:color="000000"/>
            </w:tcBorders>
            <w:noWrap/>
            <w:vAlign w:val="center"/>
            <w:hideMark/>
          </w:tcPr>
          <w:p w14:paraId="30164F22"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651" w:type="dxa"/>
            <w:tcBorders>
              <w:top w:val="nil"/>
              <w:left w:val="nil"/>
              <w:bottom w:val="single" w:sz="4" w:space="0" w:color="000000"/>
              <w:right w:val="single" w:sz="4" w:space="0" w:color="000000"/>
            </w:tcBorders>
            <w:noWrap/>
            <w:vAlign w:val="center"/>
            <w:hideMark/>
          </w:tcPr>
          <w:p w14:paraId="62E6880B"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RD$482,145,541.02</w:t>
            </w:r>
          </w:p>
        </w:tc>
        <w:tc>
          <w:tcPr>
            <w:tcW w:w="382" w:type="dxa"/>
            <w:tcBorders>
              <w:top w:val="nil"/>
              <w:left w:val="nil"/>
              <w:bottom w:val="single" w:sz="4" w:space="0" w:color="000000"/>
              <w:right w:val="single" w:sz="4" w:space="0" w:color="000000"/>
            </w:tcBorders>
            <w:noWrap/>
            <w:vAlign w:val="center"/>
            <w:hideMark/>
          </w:tcPr>
          <w:p w14:paraId="40FDECC8"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13" w:type="dxa"/>
            <w:tcBorders>
              <w:top w:val="nil"/>
              <w:left w:val="nil"/>
              <w:bottom w:val="single" w:sz="4" w:space="0" w:color="000000"/>
              <w:right w:val="single" w:sz="4" w:space="0" w:color="000000"/>
            </w:tcBorders>
            <w:noWrap/>
            <w:vAlign w:val="center"/>
            <w:hideMark/>
          </w:tcPr>
          <w:p w14:paraId="687185E0"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6629DEAE"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RD$31,213,604.41</w:t>
            </w:r>
          </w:p>
        </w:tc>
        <w:tc>
          <w:tcPr>
            <w:tcW w:w="327" w:type="dxa"/>
            <w:tcBorders>
              <w:top w:val="nil"/>
              <w:left w:val="nil"/>
              <w:bottom w:val="single" w:sz="4" w:space="0" w:color="000000"/>
              <w:right w:val="single" w:sz="4" w:space="0" w:color="000000"/>
            </w:tcBorders>
            <w:noWrap/>
            <w:vAlign w:val="center"/>
            <w:hideMark/>
          </w:tcPr>
          <w:p w14:paraId="6F50A029"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83" w:type="dxa"/>
            <w:tcBorders>
              <w:top w:val="nil"/>
              <w:left w:val="nil"/>
              <w:bottom w:val="single" w:sz="4" w:space="0" w:color="000000"/>
              <w:right w:val="single" w:sz="4" w:space="0" w:color="000000"/>
            </w:tcBorders>
            <w:noWrap/>
            <w:vAlign w:val="center"/>
            <w:hideMark/>
          </w:tcPr>
          <w:p w14:paraId="031D34C4"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127DFE06"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RD$78,314,169.86</w:t>
            </w:r>
          </w:p>
        </w:tc>
        <w:tc>
          <w:tcPr>
            <w:tcW w:w="358" w:type="dxa"/>
            <w:tcBorders>
              <w:top w:val="nil"/>
              <w:left w:val="nil"/>
              <w:bottom w:val="single" w:sz="4" w:space="0" w:color="000000"/>
              <w:right w:val="single" w:sz="4" w:space="0" w:color="000000"/>
            </w:tcBorders>
            <w:noWrap/>
            <w:vAlign w:val="center"/>
            <w:hideMark/>
          </w:tcPr>
          <w:p w14:paraId="0686F637"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82" w:type="dxa"/>
            <w:tcBorders>
              <w:top w:val="nil"/>
              <w:left w:val="nil"/>
              <w:bottom w:val="single" w:sz="4" w:space="0" w:color="000000"/>
              <w:right w:val="single" w:sz="4" w:space="0" w:color="000000"/>
            </w:tcBorders>
            <w:noWrap/>
            <w:vAlign w:val="center"/>
            <w:hideMark/>
          </w:tcPr>
          <w:p w14:paraId="02A051C8"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391" w:type="dxa"/>
            <w:tcBorders>
              <w:top w:val="nil"/>
              <w:left w:val="nil"/>
              <w:bottom w:val="single" w:sz="4" w:space="0" w:color="000000"/>
              <w:right w:val="single" w:sz="4" w:space="0" w:color="000000"/>
            </w:tcBorders>
            <w:noWrap/>
            <w:vAlign w:val="center"/>
            <w:hideMark/>
          </w:tcPr>
          <w:p w14:paraId="5B6E292A"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RD$39496470.3</w:t>
            </w:r>
          </w:p>
        </w:tc>
        <w:tc>
          <w:tcPr>
            <w:tcW w:w="1400" w:type="dxa"/>
            <w:tcBorders>
              <w:top w:val="nil"/>
              <w:left w:val="nil"/>
              <w:bottom w:val="single" w:sz="4" w:space="0" w:color="000000"/>
              <w:right w:val="single" w:sz="4" w:space="0" w:color="000000"/>
            </w:tcBorders>
            <w:noWrap/>
            <w:vAlign w:val="center"/>
            <w:hideMark/>
          </w:tcPr>
          <w:p w14:paraId="2C2E235A" w14:textId="77777777" w:rsidR="00475DC9" w:rsidRPr="00475DC9" w:rsidRDefault="00475DC9" w:rsidP="00475DC9">
            <w:pPr>
              <w:spacing w:after="0" w:line="240" w:lineRule="auto"/>
              <w:jc w:val="right"/>
              <w:rPr>
                <w:rFonts w:eastAsia="Times New Roman"/>
                <w:b/>
                <w:bCs/>
                <w:spacing w:val="0"/>
                <w:sz w:val="18"/>
                <w:szCs w:val="18"/>
                <w:lang w:val="es-DO" w:eastAsia="es-DO"/>
              </w:rPr>
            </w:pPr>
            <w:r w:rsidRPr="00475DC9">
              <w:rPr>
                <w:rFonts w:eastAsia="Times New Roman"/>
                <w:b/>
                <w:bCs/>
                <w:spacing w:val="0"/>
                <w:sz w:val="18"/>
                <w:szCs w:val="18"/>
                <w:lang w:val="es-DO" w:eastAsia="es-DO"/>
              </w:rPr>
              <w:t>1,600,474,205.06</w:t>
            </w:r>
          </w:p>
        </w:tc>
      </w:tr>
      <w:tr w:rsidR="00475DC9" w:rsidRPr="00475DC9" w14:paraId="715B6C2F" w14:textId="77777777" w:rsidTr="00475DC9">
        <w:trPr>
          <w:trHeight w:val="20"/>
          <w:jc w:val="center"/>
        </w:trPr>
        <w:tc>
          <w:tcPr>
            <w:tcW w:w="2547" w:type="dxa"/>
            <w:tcBorders>
              <w:top w:val="nil"/>
              <w:left w:val="single" w:sz="4" w:space="0" w:color="000000"/>
              <w:bottom w:val="single" w:sz="4" w:space="0" w:color="000000"/>
              <w:right w:val="single" w:sz="4" w:space="0" w:color="000000"/>
            </w:tcBorders>
            <w:vAlign w:val="center"/>
            <w:hideMark/>
          </w:tcPr>
          <w:p w14:paraId="3739CCF4"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6916-Prestadores de servicio reciben licencia de operación de transporte de pasajeros</w:t>
            </w:r>
          </w:p>
        </w:tc>
        <w:tc>
          <w:tcPr>
            <w:tcW w:w="374" w:type="dxa"/>
            <w:tcBorders>
              <w:top w:val="nil"/>
              <w:left w:val="nil"/>
              <w:bottom w:val="single" w:sz="4" w:space="0" w:color="000000"/>
              <w:right w:val="single" w:sz="4" w:space="0" w:color="000000"/>
            </w:tcBorders>
            <w:noWrap/>
            <w:vAlign w:val="center"/>
            <w:hideMark/>
          </w:tcPr>
          <w:p w14:paraId="3F7886DB" w14:textId="77777777" w:rsidR="00475DC9" w:rsidRPr="00475DC9" w:rsidRDefault="00475DC9" w:rsidP="00475DC9">
            <w:pPr>
              <w:spacing w:after="0" w:line="240" w:lineRule="auto"/>
              <w:jc w:val="center"/>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66" w:type="dxa"/>
            <w:tcBorders>
              <w:top w:val="nil"/>
              <w:left w:val="nil"/>
              <w:bottom w:val="single" w:sz="4" w:space="0" w:color="000000"/>
              <w:right w:val="single" w:sz="4" w:space="0" w:color="000000"/>
            </w:tcBorders>
            <w:noWrap/>
            <w:vAlign w:val="center"/>
            <w:hideMark/>
          </w:tcPr>
          <w:p w14:paraId="0DDA592D"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651" w:type="dxa"/>
            <w:tcBorders>
              <w:top w:val="nil"/>
              <w:left w:val="nil"/>
              <w:bottom w:val="single" w:sz="4" w:space="0" w:color="000000"/>
              <w:right w:val="single" w:sz="4" w:space="0" w:color="000000"/>
            </w:tcBorders>
            <w:noWrap/>
            <w:vAlign w:val="center"/>
            <w:hideMark/>
          </w:tcPr>
          <w:p w14:paraId="0C9BD01E"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17</w:t>
            </w:r>
          </w:p>
        </w:tc>
        <w:tc>
          <w:tcPr>
            <w:tcW w:w="382" w:type="dxa"/>
            <w:tcBorders>
              <w:top w:val="nil"/>
              <w:left w:val="nil"/>
              <w:bottom w:val="single" w:sz="4" w:space="0" w:color="000000"/>
              <w:right w:val="single" w:sz="4" w:space="0" w:color="000000"/>
            </w:tcBorders>
            <w:noWrap/>
            <w:vAlign w:val="center"/>
            <w:hideMark/>
          </w:tcPr>
          <w:p w14:paraId="508BCE49"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13" w:type="dxa"/>
            <w:tcBorders>
              <w:top w:val="nil"/>
              <w:left w:val="nil"/>
              <w:bottom w:val="single" w:sz="4" w:space="0" w:color="000000"/>
              <w:right w:val="single" w:sz="4" w:space="0" w:color="000000"/>
            </w:tcBorders>
            <w:noWrap/>
            <w:vAlign w:val="center"/>
            <w:hideMark/>
          </w:tcPr>
          <w:p w14:paraId="1E75B9FD"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256CCEDE"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22</w:t>
            </w:r>
          </w:p>
        </w:tc>
        <w:tc>
          <w:tcPr>
            <w:tcW w:w="327" w:type="dxa"/>
            <w:tcBorders>
              <w:top w:val="nil"/>
              <w:left w:val="nil"/>
              <w:bottom w:val="single" w:sz="4" w:space="0" w:color="000000"/>
              <w:right w:val="single" w:sz="4" w:space="0" w:color="000000"/>
            </w:tcBorders>
            <w:noWrap/>
            <w:vAlign w:val="center"/>
            <w:hideMark/>
          </w:tcPr>
          <w:p w14:paraId="5A48D7B7"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83" w:type="dxa"/>
            <w:tcBorders>
              <w:top w:val="nil"/>
              <w:left w:val="nil"/>
              <w:bottom w:val="single" w:sz="4" w:space="0" w:color="000000"/>
              <w:right w:val="single" w:sz="4" w:space="0" w:color="000000"/>
            </w:tcBorders>
            <w:noWrap/>
            <w:vAlign w:val="center"/>
            <w:hideMark/>
          </w:tcPr>
          <w:p w14:paraId="378862BE"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0640F602"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72</w:t>
            </w:r>
          </w:p>
        </w:tc>
        <w:tc>
          <w:tcPr>
            <w:tcW w:w="358" w:type="dxa"/>
            <w:tcBorders>
              <w:top w:val="nil"/>
              <w:left w:val="nil"/>
              <w:bottom w:val="single" w:sz="4" w:space="0" w:color="000000"/>
              <w:right w:val="single" w:sz="4" w:space="0" w:color="000000"/>
            </w:tcBorders>
            <w:noWrap/>
            <w:vAlign w:val="center"/>
            <w:hideMark/>
          </w:tcPr>
          <w:p w14:paraId="052A5C2F"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82" w:type="dxa"/>
            <w:tcBorders>
              <w:top w:val="nil"/>
              <w:left w:val="nil"/>
              <w:bottom w:val="single" w:sz="4" w:space="0" w:color="000000"/>
              <w:right w:val="single" w:sz="4" w:space="0" w:color="000000"/>
            </w:tcBorders>
            <w:noWrap/>
            <w:vAlign w:val="center"/>
            <w:hideMark/>
          </w:tcPr>
          <w:p w14:paraId="451F260E"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391" w:type="dxa"/>
            <w:tcBorders>
              <w:top w:val="nil"/>
              <w:left w:val="nil"/>
              <w:bottom w:val="single" w:sz="4" w:space="0" w:color="000000"/>
              <w:right w:val="single" w:sz="4" w:space="0" w:color="000000"/>
            </w:tcBorders>
            <w:noWrap/>
            <w:vAlign w:val="center"/>
            <w:hideMark/>
          </w:tcPr>
          <w:p w14:paraId="5703BCA7"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61</w:t>
            </w:r>
          </w:p>
        </w:tc>
        <w:tc>
          <w:tcPr>
            <w:tcW w:w="1400" w:type="dxa"/>
            <w:tcBorders>
              <w:top w:val="nil"/>
              <w:left w:val="nil"/>
              <w:bottom w:val="single" w:sz="4" w:space="0" w:color="000000"/>
              <w:right w:val="single" w:sz="4" w:space="0" w:color="000000"/>
            </w:tcBorders>
            <w:noWrap/>
            <w:vAlign w:val="center"/>
            <w:hideMark/>
          </w:tcPr>
          <w:p w14:paraId="45693D24" w14:textId="77777777" w:rsidR="00475DC9" w:rsidRPr="00475DC9" w:rsidRDefault="00475DC9" w:rsidP="00475DC9">
            <w:pPr>
              <w:spacing w:after="0" w:line="240" w:lineRule="auto"/>
              <w:jc w:val="right"/>
              <w:rPr>
                <w:rFonts w:eastAsia="Times New Roman"/>
                <w:b/>
                <w:bCs/>
                <w:spacing w:val="0"/>
                <w:sz w:val="18"/>
                <w:szCs w:val="18"/>
                <w:lang w:val="es-DO" w:eastAsia="es-DO"/>
              </w:rPr>
            </w:pPr>
            <w:r w:rsidRPr="00475DC9">
              <w:rPr>
                <w:rFonts w:eastAsia="Times New Roman"/>
                <w:b/>
                <w:bCs/>
                <w:spacing w:val="0"/>
                <w:sz w:val="18"/>
                <w:szCs w:val="18"/>
                <w:lang w:val="es-DO" w:eastAsia="es-DO"/>
              </w:rPr>
              <w:t>172</w:t>
            </w:r>
          </w:p>
        </w:tc>
      </w:tr>
      <w:tr w:rsidR="00475DC9" w:rsidRPr="00475DC9" w14:paraId="227D346B" w14:textId="77777777" w:rsidTr="00475DC9">
        <w:trPr>
          <w:trHeight w:val="20"/>
          <w:jc w:val="center"/>
        </w:trPr>
        <w:tc>
          <w:tcPr>
            <w:tcW w:w="2547" w:type="dxa"/>
            <w:tcBorders>
              <w:top w:val="nil"/>
              <w:left w:val="single" w:sz="4" w:space="0" w:color="000000"/>
              <w:bottom w:val="single" w:sz="4" w:space="0" w:color="000000"/>
              <w:right w:val="single" w:sz="4" w:space="0" w:color="000000"/>
            </w:tcBorders>
            <w:vAlign w:val="center"/>
            <w:hideMark/>
          </w:tcPr>
          <w:p w14:paraId="5B524CAC"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Inversión producto 6916</w:t>
            </w:r>
          </w:p>
        </w:tc>
        <w:tc>
          <w:tcPr>
            <w:tcW w:w="374" w:type="dxa"/>
            <w:tcBorders>
              <w:top w:val="nil"/>
              <w:left w:val="nil"/>
              <w:bottom w:val="single" w:sz="4" w:space="0" w:color="000000"/>
              <w:right w:val="single" w:sz="4" w:space="0" w:color="000000"/>
            </w:tcBorders>
            <w:noWrap/>
            <w:vAlign w:val="center"/>
            <w:hideMark/>
          </w:tcPr>
          <w:p w14:paraId="7F54373A" w14:textId="77777777" w:rsidR="00475DC9" w:rsidRPr="00475DC9" w:rsidRDefault="00475DC9" w:rsidP="00475DC9">
            <w:pPr>
              <w:spacing w:after="0" w:line="240" w:lineRule="auto"/>
              <w:jc w:val="center"/>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66" w:type="dxa"/>
            <w:tcBorders>
              <w:top w:val="nil"/>
              <w:left w:val="nil"/>
              <w:bottom w:val="single" w:sz="4" w:space="0" w:color="000000"/>
              <w:right w:val="single" w:sz="4" w:space="0" w:color="000000"/>
            </w:tcBorders>
            <w:noWrap/>
            <w:vAlign w:val="center"/>
            <w:hideMark/>
          </w:tcPr>
          <w:p w14:paraId="5CD7969E"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651" w:type="dxa"/>
            <w:tcBorders>
              <w:top w:val="nil"/>
              <w:left w:val="nil"/>
              <w:bottom w:val="single" w:sz="4" w:space="0" w:color="000000"/>
              <w:right w:val="single" w:sz="4" w:space="0" w:color="000000"/>
            </w:tcBorders>
            <w:noWrap/>
            <w:vAlign w:val="center"/>
            <w:hideMark/>
          </w:tcPr>
          <w:p w14:paraId="55BA10A0"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RD$59,300.00</w:t>
            </w:r>
          </w:p>
        </w:tc>
        <w:tc>
          <w:tcPr>
            <w:tcW w:w="382" w:type="dxa"/>
            <w:tcBorders>
              <w:top w:val="nil"/>
              <w:left w:val="nil"/>
              <w:bottom w:val="single" w:sz="4" w:space="0" w:color="000000"/>
              <w:right w:val="single" w:sz="4" w:space="0" w:color="000000"/>
            </w:tcBorders>
            <w:noWrap/>
            <w:vAlign w:val="center"/>
            <w:hideMark/>
          </w:tcPr>
          <w:p w14:paraId="5E1CB32C"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13" w:type="dxa"/>
            <w:tcBorders>
              <w:top w:val="nil"/>
              <w:left w:val="nil"/>
              <w:bottom w:val="single" w:sz="4" w:space="0" w:color="000000"/>
              <w:right w:val="single" w:sz="4" w:space="0" w:color="000000"/>
            </w:tcBorders>
            <w:noWrap/>
            <w:vAlign w:val="center"/>
            <w:hideMark/>
          </w:tcPr>
          <w:p w14:paraId="0E129227"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797D9C9C"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RD$24,427.5</w:t>
            </w:r>
          </w:p>
        </w:tc>
        <w:tc>
          <w:tcPr>
            <w:tcW w:w="327" w:type="dxa"/>
            <w:tcBorders>
              <w:top w:val="nil"/>
              <w:left w:val="nil"/>
              <w:bottom w:val="single" w:sz="4" w:space="0" w:color="000000"/>
              <w:right w:val="single" w:sz="4" w:space="0" w:color="000000"/>
            </w:tcBorders>
            <w:noWrap/>
            <w:vAlign w:val="center"/>
            <w:hideMark/>
          </w:tcPr>
          <w:p w14:paraId="62EE0096"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83" w:type="dxa"/>
            <w:tcBorders>
              <w:top w:val="nil"/>
              <w:left w:val="nil"/>
              <w:bottom w:val="single" w:sz="4" w:space="0" w:color="000000"/>
              <w:right w:val="single" w:sz="4" w:space="0" w:color="000000"/>
            </w:tcBorders>
            <w:noWrap/>
            <w:vAlign w:val="center"/>
            <w:hideMark/>
          </w:tcPr>
          <w:p w14:paraId="5F995454"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1845128E"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RD$8,335.00</w:t>
            </w:r>
          </w:p>
        </w:tc>
        <w:tc>
          <w:tcPr>
            <w:tcW w:w="358" w:type="dxa"/>
            <w:tcBorders>
              <w:top w:val="nil"/>
              <w:left w:val="nil"/>
              <w:bottom w:val="single" w:sz="4" w:space="0" w:color="000000"/>
              <w:right w:val="single" w:sz="4" w:space="0" w:color="000000"/>
            </w:tcBorders>
            <w:noWrap/>
            <w:vAlign w:val="center"/>
            <w:hideMark/>
          </w:tcPr>
          <w:p w14:paraId="2CE5849D"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82" w:type="dxa"/>
            <w:tcBorders>
              <w:top w:val="nil"/>
              <w:left w:val="nil"/>
              <w:bottom w:val="single" w:sz="4" w:space="0" w:color="000000"/>
              <w:right w:val="single" w:sz="4" w:space="0" w:color="000000"/>
            </w:tcBorders>
            <w:noWrap/>
            <w:vAlign w:val="center"/>
            <w:hideMark/>
          </w:tcPr>
          <w:p w14:paraId="7C1D4942"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391" w:type="dxa"/>
            <w:tcBorders>
              <w:top w:val="nil"/>
              <w:left w:val="nil"/>
              <w:bottom w:val="single" w:sz="4" w:space="0" w:color="000000"/>
              <w:right w:val="single" w:sz="4" w:space="0" w:color="000000"/>
            </w:tcBorders>
            <w:noWrap/>
            <w:vAlign w:val="center"/>
            <w:hideMark/>
          </w:tcPr>
          <w:p w14:paraId="0A905B19"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0</w:t>
            </w:r>
          </w:p>
        </w:tc>
        <w:tc>
          <w:tcPr>
            <w:tcW w:w="1400" w:type="dxa"/>
            <w:tcBorders>
              <w:top w:val="nil"/>
              <w:left w:val="nil"/>
              <w:bottom w:val="single" w:sz="4" w:space="0" w:color="000000"/>
              <w:right w:val="single" w:sz="4" w:space="0" w:color="000000"/>
            </w:tcBorders>
            <w:noWrap/>
            <w:vAlign w:val="center"/>
            <w:hideMark/>
          </w:tcPr>
          <w:p w14:paraId="5F0373C5" w14:textId="77777777" w:rsidR="00475DC9" w:rsidRPr="00475DC9" w:rsidRDefault="00475DC9" w:rsidP="00475DC9">
            <w:pPr>
              <w:spacing w:after="0" w:line="240" w:lineRule="auto"/>
              <w:jc w:val="right"/>
              <w:rPr>
                <w:rFonts w:eastAsia="Times New Roman"/>
                <w:b/>
                <w:bCs/>
                <w:spacing w:val="0"/>
                <w:sz w:val="18"/>
                <w:szCs w:val="18"/>
                <w:lang w:val="es-DO" w:eastAsia="es-DO"/>
              </w:rPr>
            </w:pPr>
            <w:r w:rsidRPr="00475DC9">
              <w:rPr>
                <w:rFonts w:eastAsia="Times New Roman"/>
                <w:b/>
                <w:bCs/>
                <w:spacing w:val="0"/>
                <w:sz w:val="18"/>
                <w:szCs w:val="18"/>
                <w:lang w:val="es-DO" w:eastAsia="es-DO"/>
              </w:rPr>
              <w:t>92,062.50</w:t>
            </w:r>
          </w:p>
        </w:tc>
      </w:tr>
      <w:tr w:rsidR="00475DC9" w:rsidRPr="00475DC9" w14:paraId="2E0C4609" w14:textId="77777777" w:rsidTr="00475DC9">
        <w:trPr>
          <w:trHeight w:val="20"/>
          <w:jc w:val="center"/>
        </w:trPr>
        <w:tc>
          <w:tcPr>
            <w:tcW w:w="2547" w:type="dxa"/>
            <w:tcBorders>
              <w:top w:val="nil"/>
              <w:left w:val="single" w:sz="4" w:space="0" w:color="000000"/>
              <w:bottom w:val="single" w:sz="4" w:space="0" w:color="000000"/>
              <w:right w:val="single" w:sz="4" w:space="0" w:color="000000"/>
            </w:tcBorders>
            <w:vAlign w:val="center"/>
            <w:hideMark/>
          </w:tcPr>
          <w:p w14:paraId="3850BD45"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7990-Usuarios del sistema nacional de transporte reciben autorizaciones, certificaciones y permisos</w:t>
            </w:r>
          </w:p>
        </w:tc>
        <w:tc>
          <w:tcPr>
            <w:tcW w:w="374" w:type="dxa"/>
            <w:tcBorders>
              <w:top w:val="nil"/>
              <w:left w:val="nil"/>
              <w:bottom w:val="single" w:sz="4" w:space="0" w:color="000000"/>
              <w:right w:val="single" w:sz="4" w:space="0" w:color="000000"/>
            </w:tcBorders>
            <w:noWrap/>
            <w:vAlign w:val="center"/>
            <w:hideMark/>
          </w:tcPr>
          <w:p w14:paraId="0C79D616"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66" w:type="dxa"/>
            <w:tcBorders>
              <w:top w:val="nil"/>
              <w:left w:val="nil"/>
              <w:bottom w:val="single" w:sz="4" w:space="0" w:color="000000"/>
              <w:right w:val="single" w:sz="4" w:space="0" w:color="000000"/>
            </w:tcBorders>
            <w:noWrap/>
            <w:vAlign w:val="center"/>
            <w:hideMark/>
          </w:tcPr>
          <w:p w14:paraId="3916D18D"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651" w:type="dxa"/>
            <w:tcBorders>
              <w:top w:val="nil"/>
              <w:left w:val="nil"/>
              <w:bottom w:val="single" w:sz="4" w:space="0" w:color="000000"/>
              <w:right w:val="single" w:sz="4" w:space="0" w:color="000000"/>
            </w:tcBorders>
            <w:noWrap/>
            <w:vAlign w:val="center"/>
            <w:hideMark/>
          </w:tcPr>
          <w:p w14:paraId="3B71D39B"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24,653</w:t>
            </w:r>
          </w:p>
        </w:tc>
        <w:tc>
          <w:tcPr>
            <w:tcW w:w="382" w:type="dxa"/>
            <w:tcBorders>
              <w:top w:val="nil"/>
              <w:left w:val="nil"/>
              <w:bottom w:val="single" w:sz="4" w:space="0" w:color="000000"/>
              <w:right w:val="single" w:sz="4" w:space="0" w:color="000000"/>
            </w:tcBorders>
            <w:noWrap/>
            <w:vAlign w:val="center"/>
            <w:hideMark/>
          </w:tcPr>
          <w:p w14:paraId="18CFC2CB"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13" w:type="dxa"/>
            <w:tcBorders>
              <w:top w:val="nil"/>
              <w:left w:val="nil"/>
              <w:bottom w:val="single" w:sz="4" w:space="0" w:color="000000"/>
              <w:right w:val="single" w:sz="4" w:space="0" w:color="000000"/>
            </w:tcBorders>
            <w:noWrap/>
            <w:vAlign w:val="center"/>
            <w:hideMark/>
          </w:tcPr>
          <w:p w14:paraId="7570A548"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7D81BC8E"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49,215</w:t>
            </w:r>
          </w:p>
        </w:tc>
        <w:tc>
          <w:tcPr>
            <w:tcW w:w="327" w:type="dxa"/>
            <w:tcBorders>
              <w:top w:val="nil"/>
              <w:left w:val="nil"/>
              <w:bottom w:val="single" w:sz="4" w:space="0" w:color="000000"/>
              <w:right w:val="single" w:sz="4" w:space="0" w:color="000000"/>
            </w:tcBorders>
            <w:noWrap/>
            <w:vAlign w:val="center"/>
            <w:hideMark/>
          </w:tcPr>
          <w:p w14:paraId="752B8819"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83" w:type="dxa"/>
            <w:tcBorders>
              <w:top w:val="nil"/>
              <w:left w:val="nil"/>
              <w:bottom w:val="single" w:sz="4" w:space="0" w:color="000000"/>
              <w:right w:val="single" w:sz="4" w:space="0" w:color="000000"/>
            </w:tcBorders>
            <w:noWrap/>
            <w:vAlign w:val="center"/>
            <w:hideMark/>
          </w:tcPr>
          <w:p w14:paraId="2211124E"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03F8117B"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56,614</w:t>
            </w:r>
          </w:p>
        </w:tc>
        <w:tc>
          <w:tcPr>
            <w:tcW w:w="358" w:type="dxa"/>
            <w:tcBorders>
              <w:top w:val="nil"/>
              <w:left w:val="nil"/>
              <w:bottom w:val="single" w:sz="4" w:space="0" w:color="000000"/>
              <w:right w:val="single" w:sz="4" w:space="0" w:color="000000"/>
            </w:tcBorders>
            <w:noWrap/>
            <w:vAlign w:val="center"/>
            <w:hideMark/>
          </w:tcPr>
          <w:p w14:paraId="5EC358AC"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82" w:type="dxa"/>
            <w:tcBorders>
              <w:top w:val="nil"/>
              <w:left w:val="nil"/>
              <w:bottom w:val="single" w:sz="4" w:space="0" w:color="000000"/>
              <w:right w:val="single" w:sz="4" w:space="0" w:color="000000"/>
            </w:tcBorders>
            <w:noWrap/>
            <w:vAlign w:val="center"/>
            <w:hideMark/>
          </w:tcPr>
          <w:p w14:paraId="072DB925"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391" w:type="dxa"/>
            <w:tcBorders>
              <w:top w:val="nil"/>
              <w:left w:val="nil"/>
              <w:bottom w:val="single" w:sz="4" w:space="0" w:color="000000"/>
              <w:right w:val="single" w:sz="4" w:space="0" w:color="000000"/>
            </w:tcBorders>
            <w:noWrap/>
            <w:vAlign w:val="center"/>
            <w:hideMark/>
          </w:tcPr>
          <w:p w14:paraId="0024812F"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88,227</w:t>
            </w:r>
          </w:p>
        </w:tc>
        <w:tc>
          <w:tcPr>
            <w:tcW w:w="1400" w:type="dxa"/>
            <w:tcBorders>
              <w:top w:val="nil"/>
              <w:left w:val="nil"/>
              <w:bottom w:val="single" w:sz="4" w:space="0" w:color="000000"/>
              <w:right w:val="single" w:sz="4" w:space="0" w:color="000000"/>
            </w:tcBorders>
            <w:noWrap/>
            <w:vAlign w:val="center"/>
            <w:hideMark/>
          </w:tcPr>
          <w:p w14:paraId="137C9928" w14:textId="77777777" w:rsidR="00475DC9" w:rsidRPr="00475DC9" w:rsidRDefault="00475DC9" w:rsidP="00475DC9">
            <w:pPr>
              <w:spacing w:after="0" w:line="240" w:lineRule="auto"/>
              <w:jc w:val="right"/>
              <w:rPr>
                <w:rFonts w:eastAsia="Times New Roman"/>
                <w:b/>
                <w:bCs/>
                <w:spacing w:val="0"/>
                <w:sz w:val="18"/>
                <w:szCs w:val="18"/>
                <w:lang w:val="es-DO" w:eastAsia="es-DO"/>
              </w:rPr>
            </w:pPr>
            <w:r w:rsidRPr="00475DC9">
              <w:rPr>
                <w:rFonts w:eastAsia="Times New Roman"/>
                <w:b/>
                <w:bCs/>
                <w:spacing w:val="0"/>
                <w:sz w:val="18"/>
                <w:szCs w:val="18"/>
                <w:lang w:val="es-DO" w:eastAsia="es-DO"/>
              </w:rPr>
              <w:t>218,709</w:t>
            </w:r>
          </w:p>
        </w:tc>
      </w:tr>
      <w:tr w:rsidR="00475DC9" w:rsidRPr="00475DC9" w14:paraId="369DACB3" w14:textId="77777777" w:rsidTr="00475DC9">
        <w:trPr>
          <w:trHeight w:val="20"/>
          <w:jc w:val="center"/>
        </w:trPr>
        <w:tc>
          <w:tcPr>
            <w:tcW w:w="2547" w:type="dxa"/>
            <w:tcBorders>
              <w:top w:val="nil"/>
              <w:left w:val="single" w:sz="4" w:space="0" w:color="000000"/>
              <w:bottom w:val="single" w:sz="4" w:space="0" w:color="000000"/>
              <w:right w:val="single" w:sz="4" w:space="0" w:color="000000"/>
            </w:tcBorders>
            <w:vAlign w:val="center"/>
            <w:hideMark/>
          </w:tcPr>
          <w:p w14:paraId="27E79973"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Inversión producto 7990</w:t>
            </w:r>
          </w:p>
        </w:tc>
        <w:tc>
          <w:tcPr>
            <w:tcW w:w="374" w:type="dxa"/>
            <w:tcBorders>
              <w:top w:val="nil"/>
              <w:left w:val="nil"/>
              <w:bottom w:val="single" w:sz="4" w:space="0" w:color="000000"/>
              <w:right w:val="single" w:sz="4" w:space="0" w:color="000000"/>
            </w:tcBorders>
            <w:noWrap/>
            <w:vAlign w:val="center"/>
            <w:hideMark/>
          </w:tcPr>
          <w:p w14:paraId="7AF69615"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66" w:type="dxa"/>
            <w:tcBorders>
              <w:top w:val="nil"/>
              <w:left w:val="nil"/>
              <w:bottom w:val="single" w:sz="4" w:space="0" w:color="000000"/>
              <w:right w:val="single" w:sz="4" w:space="0" w:color="000000"/>
            </w:tcBorders>
            <w:noWrap/>
            <w:vAlign w:val="center"/>
            <w:hideMark/>
          </w:tcPr>
          <w:p w14:paraId="60E8A481"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651" w:type="dxa"/>
            <w:tcBorders>
              <w:top w:val="nil"/>
              <w:left w:val="nil"/>
              <w:bottom w:val="single" w:sz="4" w:space="0" w:color="000000"/>
              <w:right w:val="single" w:sz="4" w:space="0" w:color="000000"/>
            </w:tcBorders>
            <w:noWrap/>
            <w:vAlign w:val="center"/>
            <w:hideMark/>
          </w:tcPr>
          <w:p w14:paraId="57FBD2E3"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RD$41,552.50</w:t>
            </w:r>
          </w:p>
        </w:tc>
        <w:tc>
          <w:tcPr>
            <w:tcW w:w="382" w:type="dxa"/>
            <w:tcBorders>
              <w:top w:val="nil"/>
              <w:left w:val="nil"/>
              <w:bottom w:val="single" w:sz="4" w:space="0" w:color="000000"/>
              <w:right w:val="single" w:sz="4" w:space="0" w:color="000000"/>
            </w:tcBorders>
            <w:noWrap/>
            <w:vAlign w:val="center"/>
            <w:hideMark/>
          </w:tcPr>
          <w:p w14:paraId="72D62920"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13" w:type="dxa"/>
            <w:tcBorders>
              <w:top w:val="nil"/>
              <w:left w:val="nil"/>
              <w:bottom w:val="single" w:sz="4" w:space="0" w:color="000000"/>
              <w:right w:val="single" w:sz="4" w:space="0" w:color="000000"/>
            </w:tcBorders>
            <w:noWrap/>
            <w:vAlign w:val="center"/>
            <w:hideMark/>
          </w:tcPr>
          <w:p w14:paraId="1CF4A896"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70F454FC"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RD$107,837.50</w:t>
            </w:r>
          </w:p>
        </w:tc>
        <w:tc>
          <w:tcPr>
            <w:tcW w:w="327" w:type="dxa"/>
            <w:tcBorders>
              <w:top w:val="nil"/>
              <w:left w:val="nil"/>
              <w:bottom w:val="single" w:sz="4" w:space="0" w:color="000000"/>
              <w:right w:val="single" w:sz="4" w:space="0" w:color="000000"/>
            </w:tcBorders>
            <w:noWrap/>
            <w:vAlign w:val="center"/>
            <w:hideMark/>
          </w:tcPr>
          <w:p w14:paraId="686D4739"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83" w:type="dxa"/>
            <w:tcBorders>
              <w:top w:val="nil"/>
              <w:left w:val="nil"/>
              <w:bottom w:val="single" w:sz="4" w:space="0" w:color="000000"/>
              <w:right w:val="single" w:sz="4" w:space="0" w:color="000000"/>
            </w:tcBorders>
            <w:noWrap/>
            <w:vAlign w:val="center"/>
            <w:hideMark/>
          </w:tcPr>
          <w:p w14:paraId="43524354"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45EDBD64"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0.00</w:t>
            </w:r>
          </w:p>
        </w:tc>
        <w:tc>
          <w:tcPr>
            <w:tcW w:w="358" w:type="dxa"/>
            <w:tcBorders>
              <w:top w:val="nil"/>
              <w:left w:val="nil"/>
              <w:bottom w:val="single" w:sz="4" w:space="0" w:color="000000"/>
              <w:right w:val="single" w:sz="4" w:space="0" w:color="000000"/>
            </w:tcBorders>
            <w:noWrap/>
            <w:vAlign w:val="center"/>
            <w:hideMark/>
          </w:tcPr>
          <w:p w14:paraId="4C8770EE"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82" w:type="dxa"/>
            <w:tcBorders>
              <w:top w:val="nil"/>
              <w:left w:val="nil"/>
              <w:bottom w:val="single" w:sz="4" w:space="0" w:color="000000"/>
              <w:right w:val="single" w:sz="4" w:space="0" w:color="000000"/>
            </w:tcBorders>
            <w:noWrap/>
            <w:vAlign w:val="center"/>
            <w:hideMark/>
          </w:tcPr>
          <w:p w14:paraId="03043EDE"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391" w:type="dxa"/>
            <w:tcBorders>
              <w:top w:val="nil"/>
              <w:left w:val="nil"/>
              <w:bottom w:val="single" w:sz="4" w:space="0" w:color="000000"/>
              <w:right w:val="single" w:sz="4" w:space="0" w:color="000000"/>
            </w:tcBorders>
            <w:noWrap/>
            <w:vAlign w:val="center"/>
            <w:hideMark/>
          </w:tcPr>
          <w:p w14:paraId="54EC8D69"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0.00</w:t>
            </w:r>
          </w:p>
        </w:tc>
        <w:tc>
          <w:tcPr>
            <w:tcW w:w="1400" w:type="dxa"/>
            <w:tcBorders>
              <w:top w:val="nil"/>
              <w:left w:val="nil"/>
              <w:bottom w:val="single" w:sz="4" w:space="0" w:color="000000"/>
              <w:right w:val="single" w:sz="4" w:space="0" w:color="000000"/>
            </w:tcBorders>
            <w:noWrap/>
            <w:vAlign w:val="center"/>
            <w:hideMark/>
          </w:tcPr>
          <w:p w14:paraId="11F9C8EB" w14:textId="77777777" w:rsidR="00475DC9" w:rsidRPr="00475DC9" w:rsidRDefault="00475DC9" w:rsidP="00475DC9">
            <w:pPr>
              <w:spacing w:after="0" w:line="240" w:lineRule="auto"/>
              <w:jc w:val="right"/>
              <w:rPr>
                <w:rFonts w:eastAsia="Times New Roman"/>
                <w:b/>
                <w:bCs/>
                <w:spacing w:val="0"/>
                <w:sz w:val="18"/>
                <w:szCs w:val="18"/>
                <w:lang w:val="es-DO" w:eastAsia="es-DO"/>
              </w:rPr>
            </w:pPr>
            <w:r w:rsidRPr="00475DC9">
              <w:rPr>
                <w:rFonts w:eastAsia="Times New Roman"/>
                <w:b/>
                <w:bCs/>
                <w:spacing w:val="0"/>
                <w:sz w:val="18"/>
                <w:szCs w:val="18"/>
                <w:lang w:val="es-DO" w:eastAsia="es-DO"/>
              </w:rPr>
              <w:t>149,390.00</w:t>
            </w:r>
          </w:p>
        </w:tc>
      </w:tr>
      <w:tr w:rsidR="00475DC9" w:rsidRPr="00475DC9" w14:paraId="4458D3CD" w14:textId="77777777" w:rsidTr="00475DC9">
        <w:trPr>
          <w:trHeight w:val="20"/>
          <w:jc w:val="center"/>
        </w:trPr>
        <w:tc>
          <w:tcPr>
            <w:tcW w:w="2547" w:type="dxa"/>
            <w:tcBorders>
              <w:top w:val="nil"/>
              <w:left w:val="single" w:sz="4" w:space="0" w:color="000000"/>
              <w:bottom w:val="single" w:sz="4" w:space="0" w:color="000000"/>
              <w:right w:val="single" w:sz="4" w:space="0" w:color="000000"/>
            </w:tcBorders>
            <w:vAlign w:val="center"/>
            <w:hideMark/>
          </w:tcPr>
          <w:p w14:paraId="59F713E3"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6927-Usuarios del sistema de transporte público de pasajeros cuentan con corredores integrados al servicio de la ciudadanía</w:t>
            </w:r>
          </w:p>
        </w:tc>
        <w:tc>
          <w:tcPr>
            <w:tcW w:w="374" w:type="dxa"/>
            <w:tcBorders>
              <w:top w:val="nil"/>
              <w:left w:val="nil"/>
              <w:bottom w:val="single" w:sz="4" w:space="0" w:color="000000"/>
              <w:right w:val="single" w:sz="4" w:space="0" w:color="000000"/>
            </w:tcBorders>
            <w:noWrap/>
            <w:vAlign w:val="center"/>
            <w:hideMark/>
          </w:tcPr>
          <w:p w14:paraId="76C2C287"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66" w:type="dxa"/>
            <w:tcBorders>
              <w:top w:val="nil"/>
              <w:left w:val="nil"/>
              <w:bottom w:val="single" w:sz="4" w:space="0" w:color="000000"/>
              <w:right w:val="single" w:sz="4" w:space="0" w:color="000000"/>
            </w:tcBorders>
            <w:noWrap/>
            <w:vAlign w:val="center"/>
            <w:hideMark/>
          </w:tcPr>
          <w:p w14:paraId="28ADB7CB"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651" w:type="dxa"/>
            <w:tcBorders>
              <w:top w:val="nil"/>
              <w:left w:val="nil"/>
              <w:bottom w:val="single" w:sz="4" w:space="0" w:color="000000"/>
              <w:right w:val="single" w:sz="4" w:space="0" w:color="000000"/>
            </w:tcBorders>
            <w:noWrap/>
            <w:vAlign w:val="center"/>
            <w:hideMark/>
          </w:tcPr>
          <w:p w14:paraId="2B70BF3D"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82" w:type="dxa"/>
            <w:tcBorders>
              <w:top w:val="nil"/>
              <w:left w:val="nil"/>
              <w:bottom w:val="single" w:sz="4" w:space="0" w:color="000000"/>
              <w:right w:val="single" w:sz="4" w:space="0" w:color="000000"/>
            </w:tcBorders>
            <w:noWrap/>
            <w:vAlign w:val="center"/>
            <w:hideMark/>
          </w:tcPr>
          <w:p w14:paraId="1F654E7F"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13" w:type="dxa"/>
            <w:tcBorders>
              <w:top w:val="nil"/>
              <w:left w:val="nil"/>
              <w:bottom w:val="single" w:sz="4" w:space="0" w:color="000000"/>
              <w:right w:val="single" w:sz="4" w:space="0" w:color="000000"/>
            </w:tcBorders>
            <w:noWrap/>
            <w:vAlign w:val="center"/>
            <w:hideMark/>
          </w:tcPr>
          <w:p w14:paraId="0C810E9E"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4E1A8AE1"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1</w:t>
            </w:r>
          </w:p>
        </w:tc>
        <w:tc>
          <w:tcPr>
            <w:tcW w:w="327" w:type="dxa"/>
            <w:tcBorders>
              <w:top w:val="nil"/>
              <w:left w:val="nil"/>
              <w:bottom w:val="single" w:sz="4" w:space="0" w:color="000000"/>
              <w:right w:val="single" w:sz="4" w:space="0" w:color="000000"/>
            </w:tcBorders>
            <w:noWrap/>
            <w:vAlign w:val="center"/>
            <w:hideMark/>
          </w:tcPr>
          <w:p w14:paraId="6B4EBE84"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83" w:type="dxa"/>
            <w:tcBorders>
              <w:top w:val="nil"/>
              <w:left w:val="nil"/>
              <w:bottom w:val="single" w:sz="4" w:space="0" w:color="000000"/>
              <w:right w:val="single" w:sz="4" w:space="0" w:color="000000"/>
            </w:tcBorders>
            <w:noWrap/>
            <w:vAlign w:val="center"/>
            <w:hideMark/>
          </w:tcPr>
          <w:p w14:paraId="46EFB38E"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74C8341C"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1</w:t>
            </w:r>
          </w:p>
        </w:tc>
        <w:tc>
          <w:tcPr>
            <w:tcW w:w="358" w:type="dxa"/>
            <w:tcBorders>
              <w:top w:val="nil"/>
              <w:left w:val="nil"/>
              <w:bottom w:val="single" w:sz="4" w:space="0" w:color="000000"/>
              <w:right w:val="single" w:sz="4" w:space="0" w:color="000000"/>
            </w:tcBorders>
            <w:noWrap/>
            <w:vAlign w:val="center"/>
            <w:hideMark/>
          </w:tcPr>
          <w:p w14:paraId="3F841B18"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82" w:type="dxa"/>
            <w:tcBorders>
              <w:top w:val="nil"/>
              <w:left w:val="nil"/>
              <w:bottom w:val="single" w:sz="4" w:space="0" w:color="000000"/>
              <w:right w:val="single" w:sz="4" w:space="0" w:color="000000"/>
            </w:tcBorders>
            <w:noWrap/>
            <w:vAlign w:val="center"/>
            <w:hideMark/>
          </w:tcPr>
          <w:p w14:paraId="4A104A8D"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391" w:type="dxa"/>
            <w:tcBorders>
              <w:top w:val="nil"/>
              <w:left w:val="nil"/>
              <w:bottom w:val="single" w:sz="4" w:space="0" w:color="000000"/>
              <w:right w:val="single" w:sz="4" w:space="0" w:color="000000"/>
            </w:tcBorders>
            <w:noWrap/>
            <w:vAlign w:val="center"/>
            <w:hideMark/>
          </w:tcPr>
          <w:p w14:paraId="6E08CD19"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400" w:type="dxa"/>
            <w:tcBorders>
              <w:top w:val="nil"/>
              <w:left w:val="nil"/>
              <w:bottom w:val="single" w:sz="4" w:space="0" w:color="000000"/>
              <w:right w:val="single" w:sz="4" w:space="0" w:color="000000"/>
            </w:tcBorders>
            <w:noWrap/>
            <w:vAlign w:val="center"/>
            <w:hideMark/>
          </w:tcPr>
          <w:p w14:paraId="62B13C07" w14:textId="77777777" w:rsidR="00475DC9" w:rsidRPr="00475DC9" w:rsidRDefault="00475DC9" w:rsidP="00475DC9">
            <w:pPr>
              <w:spacing w:after="0" w:line="240" w:lineRule="auto"/>
              <w:jc w:val="right"/>
              <w:rPr>
                <w:rFonts w:eastAsia="Times New Roman"/>
                <w:b/>
                <w:bCs/>
                <w:spacing w:val="0"/>
                <w:sz w:val="18"/>
                <w:szCs w:val="18"/>
                <w:lang w:val="es-DO" w:eastAsia="es-DO"/>
              </w:rPr>
            </w:pPr>
            <w:r w:rsidRPr="00475DC9">
              <w:rPr>
                <w:rFonts w:eastAsia="Times New Roman"/>
                <w:b/>
                <w:bCs/>
                <w:spacing w:val="0"/>
                <w:sz w:val="18"/>
                <w:szCs w:val="18"/>
                <w:lang w:val="es-DO" w:eastAsia="es-DO"/>
              </w:rPr>
              <w:t>2</w:t>
            </w:r>
          </w:p>
        </w:tc>
      </w:tr>
      <w:tr w:rsidR="00475DC9" w:rsidRPr="00475DC9" w14:paraId="01C886B8" w14:textId="77777777" w:rsidTr="00475DC9">
        <w:trPr>
          <w:trHeight w:val="20"/>
          <w:jc w:val="center"/>
        </w:trPr>
        <w:tc>
          <w:tcPr>
            <w:tcW w:w="2547" w:type="dxa"/>
            <w:tcBorders>
              <w:top w:val="nil"/>
              <w:left w:val="single" w:sz="4" w:space="0" w:color="000000"/>
              <w:bottom w:val="single" w:sz="4" w:space="0" w:color="000000"/>
              <w:right w:val="single" w:sz="4" w:space="0" w:color="000000"/>
            </w:tcBorders>
            <w:vAlign w:val="center"/>
            <w:hideMark/>
          </w:tcPr>
          <w:p w14:paraId="1EC23199"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Inversión producto 6927</w:t>
            </w:r>
          </w:p>
        </w:tc>
        <w:tc>
          <w:tcPr>
            <w:tcW w:w="374" w:type="dxa"/>
            <w:tcBorders>
              <w:top w:val="nil"/>
              <w:left w:val="nil"/>
              <w:bottom w:val="single" w:sz="4" w:space="0" w:color="000000"/>
              <w:right w:val="single" w:sz="4" w:space="0" w:color="000000"/>
            </w:tcBorders>
            <w:noWrap/>
            <w:vAlign w:val="center"/>
            <w:hideMark/>
          </w:tcPr>
          <w:p w14:paraId="1AF5710F"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66" w:type="dxa"/>
            <w:tcBorders>
              <w:top w:val="nil"/>
              <w:left w:val="nil"/>
              <w:bottom w:val="single" w:sz="4" w:space="0" w:color="000000"/>
              <w:right w:val="single" w:sz="4" w:space="0" w:color="000000"/>
            </w:tcBorders>
            <w:noWrap/>
            <w:vAlign w:val="center"/>
            <w:hideMark/>
          </w:tcPr>
          <w:p w14:paraId="54FF01F2"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651" w:type="dxa"/>
            <w:tcBorders>
              <w:top w:val="nil"/>
              <w:left w:val="nil"/>
              <w:bottom w:val="single" w:sz="4" w:space="0" w:color="000000"/>
              <w:right w:val="single" w:sz="4" w:space="0" w:color="000000"/>
            </w:tcBorders>
            <w:noWrap/>
            <w:vAlign w:val="center"/>
            <w:hideMark/>
          </w:tcPr>
          <w:p w14:paraId="55FA9547"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RD$1,250,00,000.00</w:t>
            </w:r>
          </w:p>
        </w:tc>
        <w:tc>
          <w:tcPr>
            <w:tcW w:w="382" w:type="dxa"/>
            <w:tcBorders>
              <w:top w:val="nil"/>
              <w:left w:val="nil"/>
              <w:bottom w:val="single" w:sz="4" w:space="0" w:color="000000"/>
              <w:right w:val="single" w:sz="4" w:space="0" w:color="000000"/>
            </w:tcBorders>
            <w:noWrap/>
            <w:vAlign w:val="center"/>
            <w:hideMark/>
          </w:tcPr>
          <w:p w14:paraId="093DA202"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13" w:type="dxa"/>
            <w:tcBorders>
              <w:top w:val="nil"/>
              <w:left w:val="nil"/>
              <w:bottom w:val="single" w:sz="4" w:space="0" w:color="000000"/>
              <w:right w:val="single" w:sz="4" w:space="0" w:color="000000"/>
            </w:tcBorders>
            <w:noWrap/>
            <w:vAlign w:val="center"/>
            <w:hideMark/>
          </w:tcPr>
          <w:p w14:paraId="1C7CD8B5"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7C925125"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RD$250,000,000.00</w:t>
            </w:r>
          </w:p>
        </w:tc>
        <w:tc>
          <w:tcPr>
            <w:tcW w:w="327" w:type="dxa"/>
            <w:tcBorders>
              <w:top w:val="nil"/>
              <w:left w:val="nil"/>
              <w:bottom w:val="single" w:sz="4" w:space="0" w:color="000000"/>
              <w:right w:val="single" w:sz="4" w:space="0" w:color="000000"/>
            </w:tcBorders>
            <w:noWrap/>
            <w:vAlign w:val="center"/>
            <w:hideMark/>
          </w:tcPr>
          <w:p w14:paraId="143FFDE4"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83" w:type="dxa"/>
            <w:tcBorders>
              <w:top w:val="nil"/>
              <w:left w:val="nil"/>
              <w:bottom w:val="single" w:sz="4" w:space="0" w:color="000000"/>
              <w:right w:val="single" w:sz="4" w:space="0" w:color="000000"/>
            </w:tcBorders>
            <w:noWrap/>
            <w:vAlign w:val="center"/>
            <w:hideMark/>
          </w:tcPr>
          <w:p w14:paraId="75FBDAA2"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59FF6BA4"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RD$125,000,000.00</w:t>
            </w:r>
          </w:p>
        </w:tc>
        <w:tc>
          <w:tcPr>
            <w:tcW w:w="358" w:type="dxa"/>
            <w:tcBorders>
              <w:top w:val="nil"/>
              <w:left w:val="nil"/>
              <w:bottom w:val="single" w:sz="4" w:space="0" w:color="000000"/>
              <w:right w:val="single" w:sz="4" w:space="0" w:color="000000"/>
            </w:tcBorders>
            <w:noWrap/>
            <w:vAlign w:val="center"/>
            <w:hideMark/>
          </w:tcPr>
          <w:p w14:paraId="36D156E8"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82" w:type="dxa"/>
            <w:tcBorders>
              <w:top w:val="nil"/>
              <w:left w:val="nil"/>
              <w:bottom w:val="single" w:sz="4" w:space="0" w:color="000000"/>
              <w:right w:val="single" w:sz="4" w:space="0" w:color="000000"/>
            </w:tcBorders>
            <w:noWrap/>
            <w:vAlign w:val="center"/>
            <w:hideMark/>
          </w:tcPr>
          <w:p w14:paraId="17FFE471"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391" w:type="dxa"/>
            <w:tcBorders>
              <w:top w:val="nil"/>
              <w:left w:val="nil"/>
              <w:bottom w:val="single" w:sz="4" w:space="0" w:color="000000"/>
              <w:right w:val="single" w:sz="4" w:space="0" w:color="000000"/>
            </w:tcBorders>
            <w:noWrap/>
            <w:vAlign w:val="center"/>
            <w:hideMark/>
          </w:tcPr>
          <w:p w14:paraId="4EEB7494"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RD$125,000,000.00</w:t>
            </w:r>
          </w:p>
        </w:tc>
        <w:tc>
          <w:tcPr>
            <w:tcW w:w="1400" w:type="dxa"/>
            <w:tcBorders>
              <w:top w:val="nil"/>
              <w:left w:val="nil"/>
              <w:bottom w:val="single" w:sz="4" w:space="0" w:color="000000"/>
              <w:right w:val="single" w:sz="4" w:space="0" w:color="000000"/>
            </w:tcBorders>
            <w:noWrap/>
            <w:vAlign w:val="center"/>
            <w:hideMark/>
          </w:tcPr>
          <w:p w14:paraId="39E42E14" w14:textId="77777777" w:rsidR="00475DC9" w:rsidRPr="00475DC9" w:rsidRDefault="00475DC9" w:rsidP="00475DC9">
            <w:pPr>
              <w:spacing w:after="0" w:line="240" w:lineRule="auto"/>
              <w:jc w:val="right"/>
              <w:rPr>
                <w:rFonts w:eastAsia="Times New Roman"/>
                <w:b/>
                <w:bCs/>
                <w:spacing w:val="0"/>
                <w:sz w:val="18"/>
                <w:szCs w:val="18"/>
                <w:lang w:val="es-DO" w:eastAsia="es-DO"/>
              </w:rPr>
            </w:pPr>
            <w:r w:rsidRPr="00475DC9">
              <w:rPr>
                <w:rFonts w:eastAsia="Times New Roman"/>
                <w:b/>
                <w:bCs/>
                <w:spacing w:val="0"/>
                <w:sz w:val="18"/>
                <w:szCs w:val="18"/>
                <w:lang w:val="es-DO" w:eastAsia="es-DO"/>
              </w:rPr>
              <w:t>500,000,000</w:t>
            </w:r>
          </w:p>
        </w:tc>
      </w:tr>
      <w:tr w:rsidR="00475DC9" w:rsidRPr="00475DC9" w14:paraId="53195024" w14:textId="77777777" w:rsidTr="00475DC9">
        <w:trPr>
          <w:trHeight w:val="20"/>
          <w:jc w:val="center"/>
        </w:trPr>
        <w:tc>
          <w:tcPr>
            <w:tcW w:w="2547" w:type="dxa"/>
            <w:tcBorders>
              <w:top w:val="nil"/>
              <w:left w:val="single" w:sz="4" w:space="0" w:color="000000"/>
              <w:bottom w:val="single" w:sz="4" w:space="0" w:color="000000"/>
              <w:right w:val="single" w:sz="4" w:space="0" w:color="000000"/>
            </w:tcBorders>
            <w:vAlign w:val="center"/>
            <w:hideMark/>
          </w:tcPr>
          <w:p w14:paraId="04E4DEF8"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7927-Población recibe cursos y talleres de educación y formación vial</w:t>
            </w:r>
          </w:p>
        </w:tc>
        <w:tc>
          <w:tcPr>
            <w:tcW w:w="374" w:type="dxa"/>
            <w:tcBorders>
              <w:top w:val="nil"/>
              <w:left w:val="nil"/>
              <w:bottom w:val="single" w:sz="4" w:space="0" w:color="000000"/>
              <w:right w:val="single" w:sz="4" w:space="0" w:color="000000"/>
            </w:tcBorders>
            <w:noWrap/>
            <w:vAlign w:val="center"/>
            <w:hideMark/>
          </w:tcPr>
          <w:p w14:paraId="5B4A8452"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66" w:type="dxa"/>
            <w:tcBorders>
              <w:top w:val="nil"/>
              <w:left w:val="nil"/>
              <w:bottom w:val="single" w:sz="4" w:space="0" w:color="000000"/>
              <w:right w:val="single" w:sz="4" w:space="0" w:color="000000"/>
            </w:tcBorders>
            <w:noWrap/>
            <w:vAlign w:val="center"/>
            <w:hideMark/>
          </w:tcPr>
          <w:p w14:paraId="54C31F69"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651" w:type="dxa"/>
            <w:tcBorders>
              <w:top w:val="nil"/>
              <w:left w:val="nil"/>
              <w:bottom w:val="single" w:sz="4" w:space="0" w:color="000000"/>
              <w:right w:val="single" w:sz="4" w:space="0" w:color="000000"/>
            </w:tcBorders>
            <w:noWrap/>
            <w:vAlign w:val="center"/>
            <w:hideMark/>
          </w:tcPr>
          <w:p w14:paraId="5C98E3B2"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35,523</w:t>
            </w:r>
          </w:p>
        </w:tc>
        <w:tc>
          <w:tcPr>
            <w:tcW w:w="382" w:type="dxa"/>
            <w:tcBorders>
              <w:top w:val="nil"/>
              <w:left w:val="nil"/>
              <w:bottom w:val="single" w:sz="4" w:space="0" w:color="000000"/>
              <w:right w:val="single" w:sz="4" w:space="0" w:color="000000"/>
            </w:tcBorders>
            <w:noWrap/>
            <w:vAlign w:val="center"/>
            <w:hideMark/>
          </w:tcPr>
          <w:p w14:paraId="70641AB9"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13" w:type="dxa"/>
            <w:tcBorders>
              <w:top w:val="nil"/>
              <w:left w:val="nil"/>
              <w:bottom w:val="single" w:sz="4" w:space="0" w:color="000000"/>
              <w:right w:val="single" w:sz="4" w:space="0" w:color="000000"/>
            </w:tcBorders>
            <w:noWrap/>
            <w:vAlign w:val="center"/>
            <w:hideMark/>
          </w:tcPr>
          <w:p w14:paraId="4B621D19"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0E032585"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36,693</w:t>
            </w:r>
          </w:p>
        </w:tc>
        <w:tc>
          <w:tcPr>
            <w:tcW w:w="327" w:type="dxa"/>
            <w:tcBorders>
              <w:top w:val="nil"/>
              <w:left w:val="nil"/>
              <w:bottom w:val="single" w:sz="4" w:space="0" w:color="000000"/>
              <w:right w:val="single" w:sz="4" w:space="0" w:color="000000"/>
            </w:tcBorders>
            <w:noWrap/>
            <w:vAlign w:val="center"/>
            <w:hideMark/>
          </w:tcPr>
          <w:p w14:paraId="29C32633"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83" w:type="dxa"/>
            <w:tcBorders>
              <w:top w:val="nil"/>
              <w:left w:val="nil"/>
              <w:bottom w:val="single" w:sz="4" w:space="0" w:color="000000"/>
              <w:right w:val="single" w:sz="4" w:space="0" w:color="000000"/>
            </w:tcBorders>
            <w:noWrap/>
            <w:vAlign w:val="center"/>
            <w:hideMark/>
          </w:tcPr>
          <w:p w14:paraId="3E9D45EC"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32904EF2"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39,416</w:t>
            </w:r>
          </w:p>
        </w:tc>
        <w:tc>
          <w:tcPr>
            <w:tcW w:w="358" w:type="dxa"/>
            <w:tcBorders>
              <w:top w:val="nil"/>
              <w:left w:val="nil"/>
              <w:bottom w:val="single" w:sz="4" w:space="0" w:color="000000"/>
              <w:right w:val="single" w:sz="4" w:space="0" w:color="000000"/>
            </w:tcBorders>
            <w:noWrap/>
            <w:vAlign w:val="center"/>
            <w:hideMark/>
          </w:tcPr>
          <w:p w14:paraId="65315614"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82" w:type="dxa"/>
            <w:tcBorders>
              <w:top w:val="nil"/>
              <w:left w:val="nil"/>
              <w:bottom w:val="single" w:sz="4" w:space="0" w:color="000000"/>
              <w:right w:val="single" w:sz="4" w:space="0" w:color="000000"/>
            </w:tcBorders>
            <w:noWrap/>
            <w:vAlign w:val="center"/>
            <w:hideMark/>
          </w:tcPr>
          <w:p w14:paraId="30C03800"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391" w:type="dxa"/>
            <w:tcBorders>
              <w:top w:val="nil"/>
              <w:left w:val="nil"/>
              <w:bottom w:val="single" w:sz="4" w:space="0" w:color="000000"/>
              <w:right w:val="single" w:sz="4" w:space="0" w:color="000000"/>
            </w:tcBorders>
            <w:noWrap/>
            <w:vAlign w:val="center"/>
            <w:hideMark/>
          </w:tcPr>
          <w:p w14:paraId="59311FB5"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17,676</w:t>
            </w:r>
          </w:p>
        </w:tc>
        <w:tc>
          <w:tcPr>
            <w:tcW w:w="1400" w:type="dxa"/>
            <w:tcBorders>
              <w:top w:val="nil"/>
              <w:left w:val="nil"/>
              <w:bottom w:val="single" w:sz="4" w:space="0" w:color="000000"/>
              <w:right w:val="single" w:sz="4" w:space="0" w:color="000000"/>
            </w:tcBorders>
            <w:noWrap/>
            <w:vAlign w:val="center"/>
            <w:hideMark/>
          </w:tcPr>
          <w:p w14:paraId="4C9A3613" w14:textId="77777777" w:rsidR="00475DC9" w:rsidRPr="00475DC9" w:rsidRDefault="00475DC9" w:rsidP="00475DC9">
            <w:pPr>
              <w:spacing w:after="0" w:line="240" w:lineRule="auto"/>
              <w:jc w:val="right"/>
              <w:rPr>
                <w:rFonts w:eastAsia="Times New Roman"/>
                <w:b/>
                <w:bCs/>
                <w:spacing w:val="0"/>
                <w:sz w:val="18"/>
                <w:szCs w:val="18"/>
                <w:lang w:val="es-DO" w:eastAsia="es-DO"/>
              </w:rPr>
            </w:pPr>
            <w:r w:rsidRPr="00475DC9">
              <w:rPr>
                <w:rFonts w:eastAsia="Times New Roman"/>
                <w:b/>
                <w:bCs/>
                <w:spacing w:val="0"/>
                <w:sz w:val="18"/>
                <w:szCs w:val="18"/>
                <w:lang w:val="es-DO" w:eastAsia="es-DO"/>
              </w:rPr>
              <w:t>129,308</w:t>
            </w:r>
          </w:p>
        </w:tc>
      </w:tr>
      <w:tr w:rsidR="00475DC9" w:rsidRPr="00475DC9" w14:paraId="54A41215" w14:textId="77777777" w:rsidTr="00475DC9">
        <w:trPr>
          <w:trHeight w:val="20"/>
          <w:jc w:val="center"/>
        </w:trPr>
        <w:tc>
          <w:tcPr>
            <w:tcW w:w="2547" w:type="dxa"/>
            <w:tcBorders>
              <w:top w:val="nil"/>
              <w:left w:val="single" w:sz="4" w:space="0" w:color="000000"/>
              <w:bottom w:val="single" w:sz="4" w:space="0" w:color="000000"/>
              <w:right w:val="single" w:sz="4" w:space="0" w:color="000000"/>
            </w:tcBorders>
            <w:vAlign w:val="center"/>
            <w:hideMark/>
          </w:tcPr>
          <w:p w14:paraId="0D245BBC"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Inversión producto 7927</w:t>
            </w:r>
          </w:p>
        </w:tc>
        <w:tc>
          <w:tcPr>
            <w:tcW w:w="374" w:type="dxa"/>
            <w:tcBorders>
              <w:top w:val="nil"/>
              <w:left w:val="nil"/>
              <w:bottom w:val="single" w:sz="4" w:space="0" w:color="000000"/>
              <w:right w:val="single" w:sz="4" w:space="0" w:color="000000"/>
            </w:tcBorders>
            <w:noWrap/>
            <w:vAlign w:val="center"/>
            <w:hideMark/>
          </w:tcPr>
          <w:p w14:paraId="46DFE8EE"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66" w:type="dxa"/>
            <w:tcBorders>
              <w:top w:val="nil"/>
              <w:left w:val="nil"/>
              <w:bottom w:val="single" w:sz="4" w:space="0" w:color="000000"/>
              <w:right w:val="single" w:sz="4" w:space="0" w:color="000000"/>
            </w:tcBorders>
            <w:noWrap/>
            <w:vAlign w:val="center"/>
            <w:hideMark/>
          </w:tcPr>
          <w:p w14:paraId="16F7BDB1" w14:textId="77777777" w:rsidR="00475DC9" w:rsidRPr="00475DC9" w:rsidRDefault="00475DC9" w:rsidP="00475DC9">
            <w:pPr>
              <w:spacing w:after="0" w:line="240" w:lineRule="auto"/>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651" w:type="dxa"/>
            <w:tcBorders>
              <w:top w:val="nil"/>
              <w:left w:val="nil"/>
              <w:bottom w:val="single" w:sz="4" w:space="0" w:color="000000"/>
              <w:right w:val="single" w:sz="4" w:space="0" w:color="000000"/>
            </w:tcBorders>
            <w:noWrap/>
            <w:vAlign w:val="center"/>
            <w:hideMark/>
          </w:tcPr>
          <w:p w14:paraId="3934F0DD"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RD$22,150.00</w:t>
            </w:r>
          </w:p>
        </w:tc>
        <w:tc>
          <w:tcPr>
            <w:tcW w:w="382" w:type="dxa"/>
            <w:tcBorders>
              <w:top w:val="nil"/>
              <w:left w:val="nil"/>
              <w:bottom w:val="single" w:sz="4" w:space="0" w:color="000000"/>
              <w:right w:val="single" w:sz="4" w:space="0" w:color="000000"/>
            </w:tcBorders>
            <w:noWrap/>
            <w:vAlign w:val="center"/>
            <w:hideMark/>
          </w:tcPr>
          <w:p w14:paraId="3F0925A7"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13" w:type="dxa"/>
            <w:tcBorders>
              <w:top w:val="nil"/>
              <w:left w:val="nil"/>
              <w:bottom w:val="single" w:sz="4" w:space="0" w:color="000000"/>
              <w:right w:val="single" w:sz="4" w:space="0" w:color="000000"/>
            </w:tcBorders>
            <w:noWrap/>
            <w:vAlign w:val="center"/>
            <w:hideMark/>
          </w:tcPr>
          <w:p w14:paraId="5CF64990"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6F71079B"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RD$76,282.50</w:t>
            </w:r>
          </w:p>
        </w:tc>
        <w:tc>
          <w:tcPr>
            <w:tcW w:w="327" w:type="dxa"/>
            <w:tcBorders>
              <w:top w:val="nil"/>
              <w:left w:val="nil"/>
              <w:bottom w:val="single" w:sz="4" w:space="0" w:color="000000"/>
              <w:right w:val="single" w:sz="4" w:space="0" w:color="000000"/>
            </w:tcBorders>
            <w:noWrap/>
            <w:vAlign w:val="center"/>
            <w:hideMark/>
          </w:tcPr>
          <w:p w14:paraId="5E3DAD88"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483" w:type="dxa"/>
            <w:tcBorders>
              <w:top w:val="nil"/>
              <w:left w:val="nil"/>
              <w:bottom w:val="single" w:sz="4" w:space="0" w:color="000000"/>
              <w:right w:val="single" w:sz="4" w:space="0" w:color="000000"/>
            </w:tcBorders>
            <w:noWrap/>
            <w:vAlign w:val="center"/>
            <w:hideMark/>
          </w:tcPr>
          <w:p w14:paraId="7F372DB8" w14:textId="77777777" w:rsidR="00475DC9" w:rsidRPr="00475DC9" w:rsidRDefault="00475DC9" w:rsidP="00475DC9">
            <w:pPr>
              <w:spacing w:after="0" w:line="240" w:lineRule="auto"/>
              <w:jc w:val="right"/>
              <w:rPr>
                <w:rFonts w:eastAsia="Times New Roman"/>
                <w:spacing w:val="0"/>
                <w:lang w:val="es-DO" w:eastAsia="es-DO"/>
              </w:rPr>
            </w:pPr>
            <w:r w:rsidRPr="00475DC9">
              <w:rPr>
                <w:rFonts w:eastAsia="Times New Roman"/>
                <w:spacing w:val="0"/>
                <w:lang w:val="es-DO" w:eastAsia="es-DO"/>
              </w:rPr>
              <w:t> </w:t>
            </w:r>
          </w:p>
        </w:tc>
        <w:tc>
          <w:tcPr>
            <w:tcW w:w="1606" w:type="dxa"/>
            <w:tcBorders>
              <w:top w:val="nil"/>
              <w:left w:val="nil"/>
              <w:bottom w:val="single" w:sz="4" w:space="0" w:color="000000"/>
              <w:right w:val="single" w:sz="4" w:space="0" w:color="000000"/>
            </w:tcBorders>
            <w:noWrap/>
            <w:vAlign w:val="center"/>
            <w:hideMark/>
          </w:tcPr>
          <w:p w14:paraId="02E1DA98"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RD$1,350.00</w:t>
            </w:r>
          </w:p>
        </w:tc>
        <w:tc>
          <w:tcPr>
            <w:tcW w:w="358" w:type="dxa"/>
            <w:tcBorders>
              <w:top w:val="nil"/>
              <w:left w:val="nil"/>
              <w:bottom w:val="single" w:sz="4" w:space="0" w:color="000000"/>
              <w:right w:val="single" w:sz="4" w:space="0" w:color="000000"/>
            </w:tcBorders>
            <w:noWrap/>
            <w:vAlign w:val="center"/>
            <w:hideMark/>
          </w:tcPr>
          <w:p w14:paraId="2D8B9851"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382" w:type="dxa"/>
            <w:tcBorders>
              <w:top w:val="nil"/>
              <w:left w:val="nil"/>
              <w:bottom w:val="single" w:sz="4" w:space="0" w:color="000000"/>
              <w:right w:val="single" w:sz="4" w:space="0" w:color="000000"/>
            </w:tcBorders>
            <w:noWrap/>
            <w:vAlign w:val="center"/>
            <w:hideMark/>
          </w:tcPr>
          <w:p w14:paraId="5F5F1D83"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 </w:t>
            </w:r>
          </w:p>
        </w:tc>
        <w:tc>
          <w:tcPr>
            <w:tcW w:w="1391" w:type="dxa"/>
            <w:tcBorders>
              <w:top w:val="nil"/>
              <w:left w:val="nil"/>
              <w:bottom w:val="single" w:sz="4" w:space="0" w:color="000000"/>
              <w:right w:val="single" w:sz="4" w:space="0" w:color="000000"/>
            </w:tcBorders>
            <w:noWrap/>
            <w:vAlign w:val="center"/>
            <w:hideMark/>
          </w:tcPr>
          <w:p w14:paraId="5EFC235F" w14:textId="77777777" w:rsidR="00475DC9" w:rsidRPr="00475DC9" w:rsidRDefault="00475DC9" w:rsidP="00475DC9">
            <w:pPr>
              <w:spacing w:after="0" w:line="240" w:lineRule="auto"/>
              <w:jc w:val="right"/>
              <w:rPr>
                <w:rFonts w:eastAsia="Times New Roman"/>
                <w:spacing w:val="0"/>
                <w:sz w:val="18"/>
                <w:szCs w:val="18"/>
                <w:lang w:val="es-DO" w:eastAsia="es-DO"/>
              </w:rPr>
            </w:pPr>
            <w:r w:rsidRPr="00475DC9">
              <w:rPr>
                <w:rFonts w:eastAsia="Times New Roman"/>
                <w:spacing w:val="0"/>
                <w:sz w:val="18"/>
                <w:szCs w:val="18"/>
                <w:lang w:val="es-DO" w:eastAsia="es-DO"/>
              </w:rPr>
              <w:t>769,360.00</w:t>
            </w:r>
          </w:p>
        </w:tc>
        <w:tc>
          <w:tcPr>
            <w:tcW w:w="1400" w:type="dxa"/>
            <w:tcBorders>
              <w:top w:val="nil"/>
              <w:left w:val="nil"/>
              <w:bottom w:val="single" w:sz="4" w:space="0" w:color="000000"/>
              <w:right w:val="single" w:sz="4" w:space="0" w:color="000000"/>
            </w:tcBorders>
            <w:noWrap/>
            <w:vAlign w:val="center"/>
            <w:hideMark/>
          </w:tcPr>
          <w:p w14:paraId="09E5EC3A" w14:textId="77777777" w:rsidR="00475DC9" w:rsidRPr="00475DC9" w:rsidRDefault="00475DC9" w:rsidP="00475DC9">
            <w:pPr>
              <w:spacing w:after="0" w:line="240" w:lineRule="auto"/>
              <w:jc w:val="right"/>
              <w:rPr>
                <w:rFonts w:eastAsia="Times New Roman"/>
                <w:b/>
                <w:bCs/>
                <w:spacing w:val="0"/>
                <w:sz w:val="18"/>
                <w:szCs w:val="18"/>
                <w:lang w:val="es-DO" w:eastAsia="es-DO"/>
              </w:rPr>
            </w:pPr>
            <w:r w:rsidRPr="00475DC9">
              <w:rPr>
                <w:rFonts w:eastAsia="Times New Roman"/>
                <w:b/>
                <w:bCs/>
                <w:spacing w:val="0"/>
                <w:sz w:val="18"/>
                <w:szCs w:val="18"/>
                <w:lang w:val="es-DO" w:eastAsia="es-DO"/>
              </w:rPr>
              <w:t>869,142.50</w:t>
            </w:r>
          </w:p>
        </w:tc>
      </w:tr>
    </w:tbl>
    <w:p w14:paraId="735B296E" w14:textId="77777777" w:rsidR="00475DC9" w:rsidRDefault="00475DC9" w:rsidP="00613023">
      <w:pPr>
        <w:tabs>
          <w:tab w:val="left" w:pos="1985"/>
        </w:tabs>
        <w:spacing w:after="0" w:line="360" w:lineRule="auto"/>
        <w:rPr>
          <w:color w:val="4C4747"/>
          <w:sz w:val="18"/>
          <w:szCs w:val="16"/>
          <w:lang w:val="es-DO"/>
        </w:rPr>
        <w:sectPr w:rsidR="00475DC9" w:rsidSect="00475DC9">
          <w:type w:val="nextColumn"/>
          <w:pgSz w:w="15840" w:h="12240" w:orient="landscape" w:code="1"/>
          <w:pgMar w:top="2160" w:right="1440" w:bottom="2160" w:left="1440" w:header="709" w:footer="709" w:gutter="0"/>
          <w:cols w:space="708"/>
          <w:docGrid w:linePitch="360"/>
        </w:sectPr>
      </w:pPr>
    </w:p>
    <w:p w14:paraId="1640259B" w14:textId="77777777" w:rsidR="000B1726" w:rsidRPr="00323153" w:rsidRDefault="000B1726" w:rsidP="00613023">
      <w:pPr>
        <w:tabs>
          <w:tab w:val="left" w:pos="1985"/>
        </w:tabs>
        <w:spacing w:after="0" w:line="360" w:lineRule="auto"/>
        <w:rPr>
          <w:rFonts w:eastAsia="Times New Roman"/>
          <w:b/>
          <w:bCs/>
          <w:color w:val="4C4747"/>
          <w:spacing w:val="0"/>
          <w:lang w:val="es-DO" w:eastAsia="es-DO"/>
        </w:rPr>
      </w:pPr>
    </w:p>
    <w:p w14:paraId="0C136CF1" w14:textId="1E54AD36" w:rsidR="007A5727" w:rsidRPr="00323153" w:rsidRDefault="00EC4A1E" w:rsidP="0065236B">
      <w:pPr>
        <w:tabs>
          <w:tab w:val="left" w:pos="1985"/>
        </w:tabs>
        <w:spacing w:line="360" w:lineRule="auto"/>
        <w:jc w:val="both"/>
        <w:rPr>
          <w:color w:val="4C4747"/>
          <w:sz w:val="28"/>
          <w:szCs w:val="28"/>
          <w:lang w:val="es-DO"/>
        </w:rPr>
      </w:pPr>
      <w:r w:rsidRPr="00323153">
        <w:rPr>
          <w:b/>
          <w:color w:val="4C4747"/>
          <w:sz w:val="28"/>
          <w:szCs w:val="28"/>
          <w:lang w:val="es-DO"/>
        </w:rPr>
        <w:t>Anexo 3.</w:t>
      </w:r>
      <w:r w:rsidRPr="00323153">
        <w:rPr>
          <w:color w:val="4C4747"/>
          <w:sz w:val="28"/>
          <w:szCs w:val="28"/>
          <w:lang w:val="es-DO"/>
        </w:rPr>
        <w:t xml:space="preserve"> Matriz de principales indicadores del Plan Operativo Anual</w:t>
      </w:r>
      <w:r w:rsidR="000B1726" w:rsidRPr="00323153">
        <w:rPr>
          <w:color w:val="4C4747"/>
          <w:sz w:val="28"/>
          <w:szCs w:val="28"/>
          <w:lang w:val="es-DO"/>
        </w:rPr>
        <w:t xml:space="preserve"> 2025</w:t>
      </w:r>
    </w:p>
    <w:tbl>
      <w:tblPr>
        <w:tblW w:w="5333" w:type="pct"/>
        <w:jc w:val="center"/>
        <w:tblCellMar>
          <w:left w:w="70" w:type="dxa"/>
          <w:right w:w="70" w:type="dxa"/>
        </w:tblCellMar>
        <w:tblLook w:val="04A0" w:firstRow="1" w:lastRow="0" w:firstColumn="1" w:lastColumn="0" w:noHBand="0" w:noVBand="1"/>
      </w:tblPr>
      <w:tblGrid>
        <w:gridCol w:w="1267"/>
        <w:gridCol w:w="1764"/>
        <w:gridCol w:w="1230"/>
        <w:gridCol w:w="1085"/>
        <w:gridCol w:w="629"/>
        <w:gridCol w:w="681"/>
        <w:gridCol w:w="996"/>
        <w:gridCol w:w="774"/>
      </w:tblGrid>
      <w:tr w:rsidR="00BC363C" w:rsidRPr="00323153" w14:paraId="3FC9B919" w14:textId="77777777" w:rsidTr="00031829">
        <w:trPr>
          <w:trHeight w:val="20"/>
          <w:tblHeader/>
          <w:jc w:val="center"/>
        </w:trPr>
        <w:tc>
          <w:tcPr>
            <w:tcW w:w="751" w:type="pct"/>
            <w:tcBorders>
              <w:top w:val="single" w:sz="8" w:space="0" w:color="auto"/>
              <w:left w:val="single" w:sz="8" w:space="0" w:color="auto"/>
              <w:bottom w:val="nil"/>
              <w:right w:val="single" w:sz="8" w:space="0" w:color="auto"/>
            </w:tcBorders>
            <w:shd w:val="clear" w:color="000000" w:fill="002060"/>
            <w:vAlign w:val="center"/>
            <w:hideMark/>
          </w:tcPr>
          <w:p w14:paraId="2A97512C" w14:textId="77777777" w:rsidR="00EC4A1E" w:rsidRPr="00323153" w:rsidRDefault="00EC4A1E" w:rsidP="00613023">
            <w:pPr>
              <w:tabs>
                <w:tab w:val="left" w:pos="1985"/>
              </w:tabs>
              <w:spacing w:after="0" w:line="240" w:lineRule="auto"/>
              <w:jc w:val="center"/>
              <w:rPr>
                <w:rFonts w:eastAsia="Times New Roman"/>
                <w:b/>
                <w:bCs/>
                <w:color w:val="FFFFFF"/>
                <w:spacing w:val="0"/>
                <w:sz w:val="20"/>
                <w:szCs w:val="20"/>
                <w:lang w:val="es-DO" w:eastAsia="es-DO"/>
              </w:rPr>
            </w:pPr>
            <w:r w:rsidRPr="00323153">
              <w:rPr>
                <w:rFonts w:eastAsia="Times New Roman"/>
                <w:b/>
                <w:bCs/>
                <w:color w:val="FFFFFF"/>
                <w:spacing w:val="0"/>
                <w:sz w:val="20"/>
                <w:szCs w:val="20"/>
                <w:lang w:val="es-DO" w:eastAsia="es-DO"/>
              </w:rPr>
              <w:t>Área</w:t>
            </w:r>
          </w:p>
        </w:tc>
        <w:tc>
          <w:tcPr>
            <w:tcW w:w="1047" w:type="pct"/>
            <w:tcBorders>
              <w:top w:val="single" w:sz="8" w:space="0" w:color="auto"/>
              <w:left w:val="nil"/>
              <w:bottom w:val="nil"/>
              <w:right w:val="single" w:sz="8" w:space="0" w:color="auto"/>
            </w:tcBorders>
            <w:shd w:val="clear" w:color="000000" w:fill="002060"/>
            <w:vAlign w:val="center"/>
            <w:hideMark/>
          </w:tcPr>
          <w:p w14:paraId="0A11D7A2" w14:textId="77777777" w:rsidR="00EC4A1E" w:rsidRPr="00323153" w:rsidRDefault="00EC4A1E" w:rsidP="00613023">
            <w:pPr>
              <w:tabs>
                <w:tab w:val="left" w:pos="1985"/>
              </w:tabs>
              <w:spacing w:after="0" w:line="240" w:lineRule="auto"/>
              <w:jc w:val="center"/>
              <w:rPr>
                <w:rFonts w:eastAsia="Times New Roman"/>
                <w:b/>
                <w:bCs/>
                <w:color w:val="FFFFFF"/>
                <w:spacing w:val="0"/>
                <w:sz w:val="20"/>
                <w:szCs w:val="20"/>
                <w:lang w:val="es-DO" w:eastAsia="es-DO"/>
              </w:rPr>
            </w:pPr>
            <w:r w:rsidRPr="00323153">
              <w:rPr>
                <w:rFonts w:eastAsia="Times New Roman"/>
                <w:b/>
                <w:bCs/>
                <w:color w:val="FFFFFF"/>
                <w:spacing w:val="0"/>
                <w:sz w:val="20"/>
                <w:szCs w:val="20"/>
                <w:lang w:val="es-DO" w:eastAsia="es-DO"/>
              </w:rPr>
              <w:t>Producto</w:t>
            </w:r>
          </w:p>
        </w:tc>
        <w:tc>
          <w:tcPr>
            <w:tcW w:w="730" w:type="pct"/>
            <w:tcBorders>
              <w:top w:val="single" w:sz="8" w:space="0" w:color="auto"/>
              <w:left w:val="nil"/>
              <w:bottom w:val="nil"/>
              <w:right w:val="single" w:sz="8" w:space="0" w:color="auto"/>
            </w:tcBorders>
            <w:shd w:val="clear" w:color="000000" w:fill="002060"/>
            <w:vAlign w:val="center"/>
            <w:hideMark/>
          </w:tcPr>
          <w:p w14:paraId="698A22BD" w14:textId="77777777" w:rsidR="00EC4A1E" w:rsidRPr="00323153" w:rsidRDefault="00EC4A1E" w:rsidP="00613023">
            <w:pPr>
              <w:tabs>
                <w:tab w:val="left" w:pos="1985"/>
              </w:tabs>
              <w:spacing w:after="0" w:line="240" w:lineRule="auto"/>
              <w:jc w:val="center"/>
              <w:rPr>
                <w:rFonts w:eastAsia="Times New Roman"/>
                <w:b/>
                <w:bCs/>
                <w:color w:val="FFFFFF"/>
                <w:spacing w:val="0"/>
                <w:sz w:val="20"/>
                <w:szCs w:val="20"/>
                <w:lang w:val="es-DO" w:eastAsia="es-DO"/>
              </w:rPr>
            </w:pPr>
            <w:r w:rsidRPr="00323153">
              <w:rPr>
                <w:rFonts w:eastAsia="Times New Roman"/>
                <w:b/>
                <w:bCs/>
                <w:color w:val="FFFFFF"/>
                <w:spacing w:val="0"/>
                <w:sz w:val="20"/>
                <w:szCs w:val="20"/>
                <w:lang w:val="es-DO" w:eastAsia="es-DO"/>
              </w:rPr>
              <w:t>Nombre del indicador</w:t>
            </w:r>
          </w:p>
        </w:tc>
        <w:tc>
          <w:tcPr>
            <w:tcW w:w="644" w:type="pct"/>
            <w:tcBorders>
              <w:top w:val="single" w:sz="8" w:space="0" w:color="auto"/>
              <w:left w:val="nil"/>
              <w:bottom w:val="nil"/>
              <w:right w:val="single" w:sz="8" w:space="0" w:color="auto"/>
            </w:tcBorders>
            <w:shd w:val="clear" w:color="000000" w:fill="002060"/>
            <w:vAlign w:val="center"/>
            <w:hideMark/>
          </w:tcPr>
          <w:p w14:paraId="73639209" w14:textId="77777777" w:rsidR="00EC4A1E" w:rsidRPr="00323153" w:rsidRDefault="00EC4A1E" w:rsidP="00613023">
            <w:pPr>
              <w:tabs>
                <w:tab w:val="left" w:pos="1985"/>
              </w:tabs>
              <w:spacing w:after="0" w:line="240" w:lineRule="auto"/>
              <w:jc w:val="center"/>
              <w:rPr>
                <w:rFonts w:eastAsia="Times New Roman"/>
                <w:b/>
                <w:bCs/>
                <w:color w:val="FFFFFF"/>
                <w:spacing w:val="0"/>
                <w:sz w:val="20"/>
                <w:szCs w:val="20"/>
                <w:lang w:val="es-DO" w:eastAsia="es-DO"/>
              </w:rPr>
            </w:pPr>
            <w:r w:rsidRPr="00323153">
              <w:rPr>
                <w:rFonts w:eastAsia="Times New Roman"/>
                <w:b/>
                <w:bCs/>
                <w:color w:val="FFFFFF"/>
                <w:spacing w:val="0"/>
                <w:sz w:val="20"/>
                <w:szCs w:val="20"/>
                <w:lang w:val="es-DO" w:eastAsia="es-DO"/>
              </w:rPr>
              <w:t>Frecuencia</w:t>
            </w:r>
          </w:p>
        </w:tc>
        <w:tc>
          <w:tcPr>
            <w:tcW w:w="373" w:type="pct"/>
            <w:tcBorders>
              <w:top w:val="single" w:sz="8" w:space="0" w:color="auto"/>
              <w:left w:val="nil"/>
              <w:bottom w:val="nil"/>
              <w:right w:val="single" w:sz="8" w:space="0" w:color="auto"/>
            </w:tcBorders>
            <w:shd w:val="clear" w:color="000000" w:fill="002060"/>
            <w:vAlign w:val="center"/>
            <w:hideMark/>
          </w:tcPr>
          <w:p w14:paraId="4DE65A41" w14:textId="77777777" w:rsidR="00EC4A1E" w:rsidRPr="00323153" w:rsidRDefault="00EC4A1E" w:rsidP="00613023">
            <w:pPr>
              <w:tabs>
                <w:tab w:val="left" w:pos="1985"/>
              </w:tabs>
              <w:spacing w:after="0" w:line="240" w:lineRule="auto"/>
              <w:jc w:val="center"/>
              <w:rPr>
                <w:rFonts w:eastAsia="Times New Roman"/>
                <w:b/>
                <w:bCs/>
                <w:color w:val="FFFFFF"/>
                <w:spacing w:val="0"/>
                <w:sz w:val="20"/>
                <w:szCs w:val="20"/>
                <w:lang w:val="es-DO" w:eastAsia="es-DO"/>
              </w:rPr>
            </w:pPr>
            <w:r w:rsidRPr="00323153">
              <w:rPr>
                <w:rFonts w:eastAsia="Times New Roman"/>
                <w:b/>
                <w:bCs/>
                <w:color w:val="FFFFFF"/>
                <w:spacing w:val="0"/>
                <w:sz w:val="20"/>
                <w:szCs w:val="20"/>
                <w:lang w:val="es-DO" w:eastAsia="es-DO"/>
              </w:rPr>
              <w:t>Línea Base</w:t>
            </w:r>
          </w:p>
        </w:tc>
        <w:tc>
          <w:tcPr>
            <w:tcW w:w="404" w:type="pct"/>
            <w:tcBorders>
              <w:top w:val="single" w:sz="8" w:space="0" w:color="auto"/>
              <w:left w:val="nil"/>
              <w:bottom w:val="nil"/>
              <w:right w:val="single" w:sz="8" w:space="0" w:color="auto"/>
            </w:tcBorders>
            <w:shd w:val="clear" w:color="000000" w:fill="002060"/>
            <w:vAlign w:val="center"/>
            <w:hideMark/>
          </w:tcPr>
          <w:p w14:paraId="19215A8A" w14:textId="77777777" w:rsidR="00EC4A1E" w:rsidRPr="00323153" w:rsidRDefault="00EC4A1E" w:rsidP="00613023">
            <w:pPr>
              <w:tabs>
                <w:tab w:val="left" w:pos="1985"/>
              </w:tabs>
              <w:spacing w:after="0" w:line="240" w:lineRule="auto"/>
              <w:jc w:val="center"/>
              <w:rPr>
                <w:rFonts w:eastAsia="Times New Roman"/>
                <w:b/>
                <w:bCs/>
                <w:color w:val="FFFFFF"/>
                <w:spacing w:val="0"/>
                <w:sz w:val="20"/>
                <w:szCs w:val="20"/>
                <w:lang w:val="es-DO" w:eastAsia="es-DO"/>
              </w:rPr>
            </w:pPr>
            <w:r w:rsidRPr="00323153">
              <w:rPr>
                <w:rFonts w:eastAsia="Times New Roman"/>
                <w:b/>
                <w:bCs/>
                <w:color w:val="FFFFFF"/>
                <w:spacing w:val="0"/>
                <w:sz w:val="20"/>
                <w:szCs w:val="20"/>
                <w:lang w:val="es-DO" w:eastAsia="es-DO"/>
              </w:rPr>
              <w:t>Meta</w:t>
            </w:r>
          </w:p>
        </w:tc>
        <w:tc>
          <w:tcPr>
            <w:tcW w:w="591" w:type="pct"/>
            <w:tcBorders>
              <w:top w:val="single" w:sz="8" w:space="0" w:color="auto"/>
              <w:left w:val="nil"/>
              <w:bottom w:val="nil"/>
              <w:right w:val="single" w:sz="8" w:space="0" w:color="auto"/>
            </w:tcBorders>
            <w:shd w:val="clear" w:color="000000" w:fill="002060"/>
            <w:vAlign w:val="center"/>
            <w:hideMark/>
          </w:tcPr>
          <w:p w14:paraId="2F9B1B54" w14:textId="77777777" w:rsidR="00EC4A1E" w:rsidRPr="00323153" w:rsidRDefault="00EC4A1E" w:rsidP="00613023">
            <w:pPr>
              <w:tabs>
                <w:tab w:val="left" w:pos="1985"/>
              </w:tabs>
              <w:spacing w:after="0" w:line="240" w:lineRule="auto"/>
              <w:jc w:val="center"/>
              <w:rPr>
                <w:rFonts w:eastAsia="Times New Roman"/>
                <w:b/>
                <w:bCs/>
                <w:color w:val="FFFFFF"/>
                <w:spacing w:val="0"/>
                <w:sz w:val="20"/>
                <w:szCs w:val="20"/>
                <w:lang w:val="es-DO" w:eastAsia="es-DO"/>
              </w:rPr>
            </w:pPr>
            <w:r w:rsidRPr="00323153">
              <w:rPr>
                <w:rFonts w:eastAsia="Times New Roman"/>
                <w:b/>
                <w:bCs/>
                <w:color w:val="FFFFFF"/>
                <w:spacing w:val="0"/>
                <w:sz w:val="20"/>
                <w:szCs w:val="20"/>
                <w:lang w:val="es-DO" w:eastAsia="es-DO"/>
              </w:rPr>
              <w:t>Resultado</w:t>
            </w:r>
          </w:p>
        </w:tc>
        <w:tc>
          <w:tcPr>
            <w:tcW w:w="459" w:type="pct"/>
            <w:tcBorders>
              <w:top w:val="single" w:sz="8" w:space="0" w:color="auto"/>
              <w:left w:val="nil"/>
              <w:bottom w:val="nil"/>
              <w:right w:val="single" w:sz="8" w:space="0" w:color="auto"/>
            </w:tcBorders>
            <w:shd w:val="clear" w:color="000000" w:fill="002060"/>
            <w:vAlign w:val="center"/>
            <w:hideMark/>
          </w:tcPr>
          <w:p w14:paraId="6C742C05" w14:textId="77777777" w:rsidR="00EC4A1E" w:rsidRPr="00323153" w:rsidRDefault="00EC4A1E" w:rsidP="00613023">
            <w:pPr>
              <w:tabs>
                <w:tab w:val="left" w:pos="1985"/>
              </w:tabs>
              <w:spacing w:after="0" w:line="240" w:lineRule="auto"/>
              <w:jc w:val="center"/>
              <w:rPr>
                <w:rFonts w:eastAsia="Times New Roman"/>
                <w:b/>
                <w:bCs/>
                <w:color w:val="FFFFFF"/>
                <w:spacing w:val="0"/>
                <w:sz w:val="20"/>
                <w:szCs w:val="20"/>
                <w:lang w:val="es-DO" w:eastAsia="es-DO"/>
              </w:rPr>
            </w:pPr>
            <w:r w:rsidRPr="00323153">
              <w:rPr>
                <w:rFonts w:eastAsia="Times New Roman"/>
                <w:b/>
                <w:bCs/>
                <w:color w:val="FFFFFF"/>
                <w:spacing w:val="0"/>
                <w:sz w:val="20"/>
                <w:szCs w:val="20"/>
                <w:lang w:val="es-DO" w:eastAsia="es-DO"/>
              </w:rPr>
              <w:t>% Avance</w:t>
            </w:r>
          </w:p>
        </w:tc>
      </w:tr>
      <w:tr w:rsidR="00BC363C" w:rsidRPr="00323153" w14:paraId="2223377C"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38CEC288"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Movilidad Sostenible</w:t>
            </w:r>
          </w:p>
        </w:tc>
        <w:tc>
          <w:tcPr>
            <w:tcW w:w="1047" w:type="pct"/>
            <w:tcBorders>
              <w:top w:val="nil"/>
              <w:left w:val="nil"/>
              <w:bottom w:val="single" w:sz="8" w:space="0" w:color="auto"/>
              <w:right w:val="single" w:sz="8" w:space="0" w:color="auto"/>
            </w:tcBorders>
            <w:vAlign w:val="center"/>
            <w:hideMark/>
          </w:tcPr>
          <w:p w14:paraId="6F09BC10"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Diseño de Corredores de transporte público de pasajeros integrados al sistema</w:t>
            </w:r>
          </w:p>
        </w:tc>
        <w:tc>
          <w:tcPr>
            <w:tcW w:w="730" w:type="pct"/>
            <w:tcBorders>
              <w:top w:val="nil"/>
              <w:left w:val="nil"/>
              <w:bottom w:val="single" w:sz="8" w:space="0" w:color="auto"/>
              <w:right w:val="single" w:sz="8" w:space="0" w:color="auto"/>
            </w:tcBorders>
            <w:vAlign w:val="center"/>
            <w:hideMark/>
          </w:tcPr>
          <w:p w14:paraId="638097CA"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Corredores de transporte público de pasajeros diseñados</w:t>
            </w:r>
          </w:p>
        </w:tc>
        <w:tc>
          <w:tcPr>
            <w:tcW w:w="644" w:type="pct"/>
            <w:tcBorders>
              <w:top w:val="nil"/>
              <w:left w:val="nil"/>
              <w:bottom w:val="single" w:sz="8" w:space="0" w:color="auto"/>
              <w:right w:val="single" w:sz="8" w:space="0" w:color="auto"/>
            </w:tcBorders>
            <w:vAlign w:val="center"/>
            <w:hideMark/>
          </w:tcPr>
          <w:p w14:paraId="574C0276"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1A076028"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2800989A"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591" w:type="pct"/>
            <w:tcBorders>
              <w:top w:val="nil"/>
              <w:left w:val="nil"/>
              <w:bottom w:val="single" w:sz="8" w:space="0" w:color="auto"/>
              <w:right w:val="single" w:sz="8" w:space="0" w:color="auto"/>
            </w:tcBorders>
            <w:vAlign w:val="center"/>
            <w:hideMark/>
          </w:tcPr>
          <w:p w14:paraId="39EB1D05"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459" w:type="pct"/>
            <w:tcBorders>
              <w:top w:val="nil"/>
              <w:left w:val="nil"/>
              <w:bottom w:val="single" w:sz="8" w:space="0" w:color="auto"/>
              <w:right w:val="single" w:sz="8" w:space="0" w:color="auto"/>
            </w:tcBorders>
            <w:vAlign w:val="center"/>
            <w:hideMark/>
          </w:tcPr>
          <w:p w14:paraId="0BC510D3"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323153" w14:paraId="4113E73A"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3C1458CE"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Movilidad Sostenible</w:t>
            </w:r>
          </w:p>
        </w:tc>
        <w:tc>
          <w:tcPr>
            <w:tcW w:w="1047" w:type="pct"/>
            <w:tcBorders>
              <w:top w:val="nil"/>
              <w:left w:val="nil"/>
              <w:bottom w:val="single" w:sz="8" w:space="0" w:color="auto"/>
              <w:right w:val="single" w:sz="8" w:space="0" w:color="auto"/>
            </w:tcBorders>
            <w:vAlign w:val="center"/>
            <w:hideMark/>
          </w:tcPr>
          <w:p w14:paraId="739F989F"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Propuesta de infraestructura y señalización horizontal y vertical para los corredores diseñados</w:t>
            </w:r>
          </w:p>
        </w:tc>
        <w:tc>
          <w:tcPr>
            <w:tcW w:w="730" w:type="pct"/>
            <w:tcBorders>
              <w:top w:val="nil"/>
              <w:left w:val="nil"/>
              <w:bottom w:val="single" w:sz="8" w:space="0" w:color="auto"/>
              <w:right w:val="single" w:sz="8" w:space="0" w:color="auto"/>
            </w:tcBorders>
            <w:vAlign w:val="center"/>
            <w:hideMark/>
          </w:tcPr>
          <w:p w14:paraId="4CAEF808"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Propuesta de infraestructura y señalización horizontal y vertical para los corredores diseñadas</w:t>
            </w:r>
          </w:p>
        </w:tc>
        <w:tc>
          <w:tcPr>
            <w:tcW w:w="644" w:type="pct"/>
            <w:tcBorders>
              <w:top w:val="nil"/>
              <w:left w:val="nil"/>
              <w:bottom w:val="single" w:sz="8" w:space="0" w:color="auto"/>
              <w:right w:val="single" w:sz="8" w:space="0" w:color="auto"/>
            </w:tcBorders>
            <w:vAlign w:val="center"/>
            <w:hideMark/>
          </w:tcPr>
          <w:p w14:paraId="6F6E36E0"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723C25C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0881836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591" w:type="pct"/>
            <w:tcBorders>
              <w:top w:val="nil"/>
              <w:left w:val="nil"/>
              <w:bottom w:val="single" w:sz="8" w:space="0" w:color="auto"/>
              <w:right w:val="single" w:sz="8" w:space="0" w:color="auto"/>
            </w:tcBorders>
            <w:vAlign w:val="center"/>
            <w:hideMark/>
          </w:tcPr>
          <w:p w14:paraId="6B99FC79"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459" w:type="pct"/>
            <w:tcBorders>
              <w:top w:val="nil"/>
              <w:left w:val="nil"/>
              <w:bottom w:val="single" w:sz="8" w:space="0" w:color="auto"/>
              <w:right w:val="single" w:sz="8" w:space="0" w:color="auto"/>
            </w:tcBorders>
            <w:vAlign w:val="center"/>
            <w:hideMark/>
          </w:tcPr>
          <w:p w14:paraId="0D779ECD"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323153" w14:paraId="17FBF76C"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339A8439"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Movilidad Sostenible</w:t>
            </w:r>
          </w:p>
        </w:tc>
        <w:tc>
          <w:tcPr>
            <w:tcW w:w="1047" w:type="pct"/>
            <w:tcBorders>
              <w:top w:val="nil"/>
              <w:left w:val="nil"/>
              <w:bottom w:val="single" w:sz="8" w:space="0" w:color="auto"/>
              <w:right w:val="single" w:sz="8" w:space="0" w:color="auto"/>
            </w:tcBorders>
            <w:vAlign w:val="center"/>
            <w:hideMark/>
          </w:tcPr>
          <w:p w14:paraId="49CF449D"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Supervisión y promoción de los corredores implementados</w:t>
            </w:r>
          </w:p>
        </w:tc>
        <w:tc>
          <w:tcPr>
            <w:tcW w:w="730" w:type="pct"/>
            <w:tcBorders>
              <w:top w:val="nil"/>
              <w:left w:val="nil"/>
              <w:bottom w:val="single" w:sz="8" w:space="0" w:color="auto"/>
              <w:right w:val="single" w:sz="8" w:space="0" w:color="auto"/>
            </w:tcBorders>
            <w:vAlign w:val="center"/>
            <w:hideMark/>
          </w:tcPr>
          <w:p w14:paraId="2F8826EF"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Cantidad de supervisión y promoción de los corredores implementadas</w:t>
            </w:r>
          </w:p>
        </w:tc>
        <w:tc>
          <w:tcPr>
            <w:tcW w:w="644" w:type="pct"/>
            <w:tcBorders>
              <w:top w:val="nil"/>
              <w:left w:val="nil"/>
              <w:bottom w:val="single" w:sz="8" w:space="0" w:color="auto"/>
              <w:right w:val="single" w:sz="8" w:space="0" w:color="auto"/>
            </w:tcBorders>
            <w:vAlign w:val="center"/>
            <w:hideMark/>
          </w:tcPr>
          <w:p w14:paraId="154A67E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62800066"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639C24D7"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591" w:type="pct"/>
            <w:tcBorders>
              <w:top w:val="nil"/>
              <w:left w:val="nil"/>
              <w:bottom w:val="single" w:sz="8" w:space="0" w:color="auto"/>
              <w:right w:val="single" w:sz="8" w:space="0" w:color="auto"/>
            </w:tcBorders>
            <w:vAlign w:val="center"/>
            <w:hideMark/>
          </w:tcPr>
          <w:p w14:paraId="783E397F"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459" w:type="pct"/>
            <w:tcBorders>
              <w:top w:val="nil"/>
              <w:left w:val="nil"/>
              <w:bottom w:val="single" w:sz="8" w:space="0" w:color="auto"/>
              <w:right w:val="single" w:sz="8" w:space="0" w:color="auto"/>
            </w:tcBorders>
            <w:vAlign w:val="center"/>
            <w:hideMark/>
          </w:tcPr>
          <w:p w14:paraId="0630C4D6"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323153" w14:paraId="2FCC23E8"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384FAE1F"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Movilidad Sostenible</w:t>
            </w:r>
          </w:p>
        </w:tc>
        <w:tc>
          <w:tcPr>
            <w:tcW w:w="1047" w:type="pct"/>
            <w:tcBorders>
              <w:top w:val="nil"/>
              <w:left w:val="nil"/>
              <w:bottom w:val="single" w:sz="8" w:space="0" w:color="auto"/>
              <w:right w:val="single" w:sz="8" w:space="0" w:color="auto"/>
            </w:tcBorders>
            <w:vAlign w:val="center"/>
            <w:hideMark/>
          </w:tcPr>
          <w:p w14:paraId="63D7A477"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Contraparte técnica para estudios internacionales de la implementación del PMUS</w:t>
            </w:r>
          </w:p>
        </w:tc>
        <w:tc>
          <w:tcPr>
            <w:tcW w:w="730" w:type="pct"/>
            <w:tcBorders>
              <w:top w:val="nil"/>
              <w:left w:val="nil"/>
              <w:bottom w:val="single" w:sz="8" w:space="0" w:color="auto"/>
              <w:right w:val="single" w:sz="8" w:space="0" w:color="auto"/>
            </w:tcBorders>
            <w:vAlign w:val="center"/>
            <w:hideMark/>
          </w:tcPr>
          <w:p w14:paraId="62CD54D3"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Contraparte técnica para estudios internacionales establecidas</w:t>
            </w:r>
          </w:p>
        </w:tc>
        <w:tc>
          <w:tcPr>
            <w:tcW w:w="644" w:type="pct"/>
            <w:tcBorders>
              <w:top w:val="nil"/>
              <w:left w:val="nil"/>
              <w:bottom w:val="single" w:sz="8" w:space="0" w:color="auto"/>
              <w:right w:val="single" w:sz="8" w:space="0" w:color="auto"/>
            </w:tcBorders>
            <w:vAlign w:val="center"/>
            <w:hideMark/>
          </w:tcPr>
          <w:p w14:paraId="7A3C1C8F"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6F208817"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4E11DB28"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w:t>
            </w:r>
          </w:p>
        </w:tc>
        <w:tc>
          <w:tcPr>
            <w:tcW w:w="591" w:type="pct"/>
            <w:tcBorders>
              <w:top w:val="nil"/>
              <w:left w:val="nil"/>
              <w:bottom w:val="single" w:sz="8" w:space="0" w:color="auto"/>
              <w:right w:val="single" w:sz="8" w:space="0" w:color="auto"/>
            </w:tcBorders>
            <w:vAlign w:val="center"/>
            <w:hideMark/>
          </w:tcPr>
          <w:p w14:paraId="1E1170AA"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w:t>
            </w:r>
          </w:p>
        </w:tc>
        <w:tc>
          <w:tcPr>
            <w:tcW w:w="459" w:type="pct"/>
            <w:tcBorders>
              <w:top w:val="nil"/>
              <w:left w:val="nil"/>
              <w:bottom w:val="single" w:sz="8" w:space="0" w:color="auto"/>
              <w:right w:val="single" w:sz="8" w:space="0" w:color="auto"/>
            </w:tcBorders>
            <w:vAlign w:val="center"/>
            <w:hideMark/>
          </w:tcPr>
          <w:p w14:paraId="1E1BE926"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323153" w14:paraId="48361BCB"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458A5199"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Movilidad Sostenible</w:t>
            </w:r>
          </w:p>
        </w:tc>
        <w:tc>
          <w:tcPr>
            <w:tcW w:w="1047" w:type="pct"/>
            <w:tcBorders>
              <w:top w:val="nil"/>
              <w:left w:val="nil"/>
              <w:bottom w:val="single" w:sz="8" w:space="0" w:color="auto"/>
              <w:right w:val="single" w:sz="8" w:space="0" w:color="auto"/>
            </w:tcBorders>
            <w:vAlign w:val="center"/>
            <w:hideMark/>
          </w:tcPr>
          <w:p w14:paraId="66693E03"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Asistencia técnica en municipios y distritos municipales en movilidad y tránsito</w:t>
            </w:r>
          </w:p>
        </w:tc>
        <w:tc>
          <w:tcPr>
            <w:tcW w:w="730" w:type="pct"/>
            <w:tcBorders>
              <w:top w:val="nil"/>
              <w:left w:val="nil"/>
              <w:bottom w:val="single" w:sz="8" w:space="0" w:color="auto"/>
              <w:right w:val="single" w:sz="8" w:space="0" w:color="auto"/>
            </w:tcBorders>
            <w:vAlign w:val="center"/>
            <w:hideMark/>
          </w:tcPr>
          <w:p w14:paraId="6E7CD45A"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Asistencia técnica en municipios y distritos municipales en movilidad y tránsito realizadas</w:t>
            </w:r>
          </w:p>
        </w:tc>
        <w:tc>
          <w:tcPr>
            <w:tcW w:w="644" w:type="pct"/>
            <w:tcBorders>
              <w:top w:val="nil"/>
              <w:left w:val="nil"/>
              <w:bottom w:val="single" w:sz="8" w:space="0" w:color="auto"/>
              <w:right w:val="single" w:sz="8" w:space="0" w:color="auto"/>
            </w:tcBorders>
            <w:vAlign w:val="center"/>
            <w:hideMark/>
          </w:tcPr>
          <w:p w14:paraId="45EB63AD"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725BBBBC"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443E1DF9"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15</w:t>
            </w:r>
          </w:p>
        </w:tc>
        <w:tc>
          <w:tcPr>
            <w:tcW w:w="591" w:type="pct"/>
            <w:tcBorders>
              <w:top w:val="nil"/>
              <w:left w:val="nil"/>
              <w:bottom w:val="single" w:sz="8" w:space="0" w:color="auto"/>
              <w:right w:val="single" w:sz="8" w:space="0" w:color="auto"/>
            </w:tcBorders>
            <w:vAlign w:val="center"/>
            <w:hideMark/>
          </w:tcPr>
          <w:p w14:paraId="1E10AAE8"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17</w:t>
            </w:r>
          </w:p>
        </w:tc>
        <w:tc>
          <w:tcPr>
            <w:tcW w:w="459" w:type="pct"/>
            <w:tcBorders>
              <w:top w:val="nil"/>
              <w:left w:val="nil"/>
              <w:bottom w:val="single" w:sz="8" w:space="0" w:color="auto"/>
              <w:right w:val="single" w:sz="8" w:space="0" w:color="auto"/>
            </w:tcBorders>
            <w:vAlign w:val="center"/>
            <w:hideMark/>
          </w:tcPr>
          <w:p w14:paraId="00794AC5"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113.33</w:t>
            </w:r>
          </w:p>
        </w:tc>
      </w:tr>
      <w:tr w:rsidR="00BC363C" w:rsidRPr="00323153" w14:paraId="3719CFDE"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5ED50560"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Movilidad Sostenible</w:t>
            </w:r>
          </w:p>
        </w:tc>
        <w:tc>
          <w:tcPr>
            <w:tcW w:w="1047" w:type="pct"/>
            <w:tcBorders>
              <w:top w:val="nil"/>
              <w:left w:val="nil"/>
              <w:bottom w:val="single" w:sz="8" w:space="0" w:color="auto"/>
              <w:right w:val="single" w:sz="8" w:space="0" w:color="auto"/>
            </w:tcBorders>
            <w:vAlign w:val="center"/>
            <w:hideMark/>
          </w:tcPr>
          <w:p w14:paraId="2D3C15E2"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Elaboración de planes locales de movilidad para municipios y distritos municipales</w:t>
            </w:r>
          </w:p>
        </w:tc>
        <w:tc>
          <w:tcPr>
            <w:tcW w:w="730" w:type="pct"/>
            <w:tcBorders>
              <w:top w:val="nil"/>
              <w:left w:val="nil"/>
              <w:bottom w:val="single" w:sz="8" w:space="0" w:color="auto"/>
              <w:right w:val="single" w:sz="8" w:space="0" w:color="auto"/>
            </w:tcBorders>
            <w:vAlign w:val="center"/>
            <w:hideMark/>
          </w:tcPr>
          <w:p w14:paraId="7520490E"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Planes locales de movilidad para municipios y distritos municipales elaborados</w:t>
            </w:r>
          </w:p>
        </w:tc>
        <w:tc>
          <w:tcPr>
            <w:tcW w:w="644" w:type="pct"/>
            <w:tcBorders>
              <w:top w:val="nil"/>
              <w:left w:val="nil"/>
              <w:bottom w:val="single" w:sz="8" w:space="0" w:color="auto"/>
              <w:right w:val="single" w:sz="8" w:space="0" w:color="auto"/>
            </w:tcBorders>
            <w:vAlign w:val="center"/>
            <w:hideMark/>
          </w:tcPr>
          <w:p w14:paraId="729F82A3"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6C639E6C"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44C19523"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8</w:t>
            </w:r>
          </w:p>
        </w:tc>
        <w:tc>
          <w:tcPr>
            <w:tcW w:w="591" w:type="pct"/>
            <w:tcBorders>
              <w:top w:val="nil"/>
              <w:left w:val="nil"/>
              <w:bottom w:val="single" w:sz="8" w:space="0" w:color="auto"/>
              <w:right w:val="single" w:sz="8" w:space="0" w:color="auto"/>
            </w:tcBorders>
            <w:vAlign w:val="center"/>
            <w:hideMark/>
          </w:tcPr>
          <w:p w14:paraId="51833BF3"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6</w:t>
            </w:r>
          </w:p>
        </w:tc>
        <w:tc>
          <w:tcPr>
            <w:tcW w:w="459" w:type="pct"/>
            <w:tcBorders>
              <w:top w:val="nil"/>
              <w:left w:val="nil"/>
              <w:bottom w:val="single" w:sz="8" w:space="0" w:color="auto"/>
              <w:right w:val="single" w:sz="8" w:space="0" w:color="auto"/>
            </w:tcBorders>
            <w:vAlign w:val="center"/>
            <w:hideMark/>
          </w:tcPr>
          <w:p w14:paraId="329FCA1F"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75</w:t>
            </w:r>
          </w:p>
        </w:tc>
      </w:tr>
      <w:tr w:rsidR="00BC363C" w:rsidRPr="00323153" w14:paraId="0DE367EC"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744851DC"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Movilidad Sostenible</w:t>
            </w:r>
          </w:p>
        </w:tc>
        <w:tc>
          <w:tcPr>
            <w:tcW w:w="1047" w:type="pct"/>
            <w:tcBorders>
              <w:top w:val="nil"/>
              <w:left w:val="nil"/>
              <w:bottom w:val="single" w:sz="8" w:space="0" w:color="auto"/>
              <w:right w:val="single" w:sz="8" w:space="0" w:color="auto"/>
            </w:tcBorders>
            <w:vAlign w:val="center"/>
            <w:hideMark/>
          </w:tcPr>
          <w:p w14:paraId="15795970"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Acciones de promoción de la Movilidad Sostenible</w:t>
            </w:r>
          </w:p>
        </w:tc>
        <w:tc>
          <w:tcPr>
            <w:tcW w:w="730" w:type="pct"/>
            <w:tcBorders>
              <w:top w:val="nil"/>
              <w:left w:val="nil"/>
              <w:bottom w:val="single" w:sz="8" w:space="0" w:color="auto"/>
              <w:right w:val="single" w:sz="8" w:space="0" w:color="auto"/>
            </w:tcBorders>
            <w:vAlign w:val="center"/>
            <w:hideMark/>
          </w:tcPr>
          <w:p w14:paraId="6B68E28B"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Acciones de promoción de la Movilidad Sostenible realizadas</w:t>
            </w:r>
          </w:p>
        </w:tc>
        <w:tc>
          <w:tcPr>
            <w:tcW w:w="644" w:type="pct"/>
            <w:tcBorders>
              <w:top w:val="nil"/>
              <w:left w:val="nil"/>
              <w:bottom w:val="single" w:sz="8" w:space="0" w:color="auto"/>
              <w:right w:val="single" w:sz="8" w:space="0" w:color="auto"/>
            </w:tcBorders>
            <w:vAlign w:val="center"/>
            <w:hideMark/>
          </w:tcPr>
          <w:p w14:paraId="31C7EBED"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5DB2BFA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2D6E9034"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591" w:type="pct"/>
            <w:tcBorders>
              <w:top w:val="nil"/>
              <w:left w:val="nil"/>
              <w:bottom w:val="single" w:sz="8" w:space="0" w:color="auto"/>
              <w:right w:val="single" w:sz="8" w:space="0" w:color="auto"/>
            </w:tcBorders>
            <w:vAlign w:val="center"/>
            <w:hideMark/>
          </w:tcPr>
          <w:p w14:paraId="059EF961"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459" w:type="pct"/>
            <w:tcBorders>
              <w:top w:val="nil"/>
              <w:left w:val="nil"/>
              <w:bottom w:val="single" w:sz="8" w:space="0" w:color="auto"/>
              <w:right w:val="single" w:sz="8" w:space="0" w:color="auto"/>
            </w:tcBorders>
            <w:vAlign w:val="center"/>
            <w:hideMark/>
          </w:tcPr>
          <w:p w14:paraId="3ED1B396"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323153" w14:paraId="5601950C"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681687D2"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Movilidad Sostenible</w:t>
            </w:r>
          </w:p>
        </w:tc>
        <w:tc>
          <w:tcPr>
            <w:tcW w:w="1047" w:type="pct"/>
            <w:tcBorders>
              <w:top w:val="nil"/>
              <w:left w:val="nil"/>
              <w:bottom w:val="single" w:sz="8" w:space="0" w:color="auto"/>
              <w:right w:val="single" w:sz="8" w:space="0" w:color="auto"/>
            </w:tcBorders>
            <w:vAlign w:val="center"/>
            <w:hideMark/>
          </w:tcPr>
          <w:p w14:paraId="4365813E"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 xml:space="preserve">Diagnóstico y propuestas de mejora </w:t>
            </w:r>
            <w:r w:rsidRPr="008E37ED">
              <w:rPr>
                <w:rFonts w:eastAsia="Source Sans Pro"/>
                <w:noProof/>
                <w:spacing w:val="0"/>
                <w:sz w:val="18"/>
                <w:szCs w:val="18"/>
                <w:lang w:val="es-DO" w:eastAsia="es-DO"/>
              </w:rPr>
              <w:lastRenderedPageBreak/>
              <w:t>de movilidad en sectores vulnerables</w:t>
            </w:r>
          </w:p>
        </w:tc>
        <w:tc>
          <w:tcPr>
            <w:tcW w:w="730" w:type="pct"/>
            <w:tcBorders>
              <w:top w:val="nil"/>
              <w:left w:val="nil"/>
              <w:bottom w:val="single" w:sz="8" w:space="0" w:color="auto"/>
              <w:right w:val="single" w:sz="8" w:space="0" w:color="auto"/>
            </w:tcBorders>
            <w:vAlign w:val="center"/>
            <w:hideMark/>
          </w:tcPr>
          <w:p w14:paraId="281C0E54"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lastRenderedPageBreak/>
              <w:t xml:space="preserve">Diagnóstico y mejoras de </w:t>
            </w:r>
            <w:r w:rsidRPr="008E37ED">
              <w:rPr>
                <w:rFonts w:eastAsia="Source Sans Pro"/>
                <w:noProof/>
                <w:spacing w:val="0"/>
                <w:sz w:val="18"/>
                <w:szCs w:val="18"/>
                <w:lang w:val="es-DO" w:eastAsia="es-DO"/>
              </w:rPr>
              <w:lastRenderedPageBreak/>
              <w:t>movilidad en sectores vulnerables realizadas</w:t>
            </w:r>
          </w:p>
        </w:tc>
        <w:tc>
          <w:tcPr>
            <w:tcW w:w="644" w:type="pct"/>
            <w:tcBorders>
              <w:top w:val="nil"/>
              <w:left w:val="nil"/>
              <w:bottom w:val="single" w:sz="8" w:space="0" w:color="auto"/>
              <w:right w:val="single" w:sz="8" w:space="0" w:color="auto"/>
            </w:tcBorders>
            <w:vAlign w:val="center"/>
            <w:hideMark/>
          </w:tcPr>
          <w:p w14:paraId="575E6815"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lastRenderedPageBreak/>
              <w:t>Anual</w:t>
            </w:r>
          </w:p>
        </w:tc>
        <w:tc>
          <w:tcPr>
            <w:tcW w:w="373" w:type="pct"/>
            <w:tcBorders>
              <w:top w:val="nil"/>
              <w:left w:val="nil"/>
              <w:bottom w:val="single" w:sz="8" w:space="0" w:color="auto"/>
              <w:right w:val="single" w:sz="8" w:space="0" w:color="auto"/>
            </w:tcBorders>
            <w:vAlign w:val="center"/>
            <w:hideMark/>
          </w:tcPr>
          <w:p w14:paraId="5BCBD6FA"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36031D7F"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4</w:t>
            </w:r>
          </w:p>
        </w:tc>
        <w:tc>
          <w:tcPr>
            <w:tcW w:w="591" w:type="pct"/>
            <w:tcBorders>
              <w:top w:val="nil"/>
              <w:left w:val="nil"/>
              <w:bottom w:val="single" w:sz="8" w:space="0" w:color="auto"/>
              <w:right w:val="single" w:sz="8" w:space="0" w:color="auto"/>
            </w:tcBorders>
            <w:vAlign w:val="center"/>
            <w:hideMark/>
          </w:tcPr>
          <w:p w14:paraId="308F6176"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4</w:t>
            </w:r>
          </w:p>
        </w:tc>
        <w:tc>
          <w:tcPr>
            <w:tcW w:w="459" w:type="pct"/>
            <w:tcBorders>
              <w:top w:val="nil"/>
              <w:left w:val="nil"/>
              <w:bottom w:val="single" w:sz="8" w:space="0" w:color="auto"/>
              <w:right w:val="single" w:sz="8" w:space="0" w:color="auto"/>
            </w:tcBorders>
            <w:vAlign w:val="center"/>
            <w:hideMark/>
          </w:tcPr>
          <w:p w14:paraId="079ABAEC"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100</w:t>
            </w:r>
          </w:p>
        </w:tc>
      </w:tr>
      <w:tr w:rsidR="00BC363C" w:rsidRPr="00323153" w14:paraId="66C56318"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15BFD8BC"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Movilidad Sostenible</w:t>
            </w:r>
          </w:p>
        </w:tc>
        <w:tc>
          <w:tcPr>
            <w:tcW w:w="1047" w:type="pct"/>
            <w:tcBorders>
              <w:top w:val="nil"/>
              <w:left w:val="nil"/>
              <w:bottom w:val="single" w:sz="8" w:space="0" w:color="auto"/>
              <w:right w:val="single" w:sz="8" w:space="0" w:color="auto"/>
            </w:tcBorders>
            <w:vAlign w:val="center"/>
            <w:hideMark/>
          </w:tcPr>
          <w:p w14:paraId="7BEA62EF"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Planes de movilidad por eventos masivos y prevención de riesgos</w:t>
            </w:r>
          </w:p>
        </w:tc>
        <w:tc>
          <w:tcPr>
            <w:tcW w:w="730" w:type="pct"/>
            <w:tcBorders>
              <w:top w:val="nil"/>
              <w:left w:val="nil"/>
              <w:bottom w:val="single" w:sz="8" w:space="0" w:color="auto"/>
              <w:right w:val="single" w:sz="8" w:space="0" w:color="auto"/>
            </w:tcBorders>
            <w:vAlign w:val="center"/>
            <w:hideMark/>
          </w:tcPr>
          <w:p w14:paraId="69E26554"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Planes de movilidad por eventos masivos y prevención de riesgos diseñados</w:t>
            </w:r>
          </w:p>
        </w:tc>
        <w:tc>
          <w:tcPr>
            <w:tcW w:w="644" w:type="pct"/>
            <w:tcBorders>
              <w:top w:val="nil"/>
              <w:left w:val="nil"/>
              <w:bottom w:val="single" w:sz="8" w:space="0" w:color="auto"/>
              <w:right w:val="single" w:sz="8" w:space="0" w:color="auto"/>
            </w:tcBorders>
            <w:vAlign w:val="center"/>
            <w:hideMark/>
          </w:tcPr>
          <w:p w14:paraId="2D56471F"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61F3308C"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499A6538"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6</w:t>
            </w:r>
          </w:p>
        </w:tc>
        <w:tc>
          <w:tcPr>
            <w:tcW w:w="591" w:type="pct"/>
            <w:tcBorders>
              <w:top w:val="nil"/>
              <w:left w:val="nil"/>
              <w:bottom w:val="single" w:sz="8" w:space="0" w:color="auto"/>
              <w:right w:val="single" w:sz="8" w:space="0" w:color="auto"/>
            </w:tcBorders>
            <w:vAlign w:val="center"/>
            <w:hideMark/>
          </w:tcPr>
          <w:p w14:paraId="4329E09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7</w:t>
            </w:r>
          </w:p>
        </w:tc>
        <w:tc>
          <w:tcPr>
            <w:tcW w:w="459" w:type="pct"/>
            <w:tcBorders>
              <w:top w:val="nil"/>
              <w:left w:val="nil"/>
              <w:bottom w:val="single" w:sz="8" w:space="0" w:color="auto"/>
              <w:right w:val="single" w:sz="8" w:space="0" w:color="auto"/>
            </w:tcBorders>
            <w:vAlign w:val="center"/>
            <w:hideMark/>
          </w:tcPr>
          <w:p w14:paraId="389928F7"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116.67</w:t>
            </w:r>
          </w:p>
        </w:tc>
      </w:tr>
      <w:tr w:rsidR="00BC363C" w:rsidRPr="00323153" w14:paraId="7E404146"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3D7787FB"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ENEVIAL</w:t>
            </w:r>
          </w:p>
        </w:tc>
        <w:tc>
          <w:tcPr>
            <w:tcW w:w="1047" w:type="pct"/>
            <w:tcBorders>
              <w:top w:val="nil"/>
              <w:left w:val="nil"/>
              <w:bottom w:val="single" w:sz="8" w:space="0" w:color="auto"/>
              <w:right w:val="single" w:sz="8" w:space="0" w:color="auto"/>
            </w:tcBorders>
            <w:vAlign w:val="center"/>
            <w:hideMark/>
          </w:tcPr>
          <w:p w14:paraId="2DA8701E"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Programas de Capacitación en Educación para la Seguridad Vial (gobiernos y actores locales)</w:t>
            </w:r>
          </w:p>
        </w:tc>
        <w:tc>
          <w:tcPr>
            <w:tcW w:w="730" w:type="pct"/>
            <w:tcBorders>
              <w:top w:val="nil"/>
              <w:left w:val="nil"/>
              <w:bottom w:val="single" w:sz="8" w:space="0" w:color="auto"/>
              <w:right w:val="single" w:sz="8" w:space="0" w:color="auto"/>
            </w:tcBorders>
            <w:vAlign w:val="center"/>
            <w:hideMark/>
          </w:tcPr>
          <w:p w14:paraId="31E1F0C3"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Programas de capacitación impartidos</w:t>
            </w:r>
          </w:p>
        </w:tc>
        <w:tc>
          <w:tcPr>
            <w:tcW w:w="644" w:type="pct"/>
            <w:tcBorders>
              <w:top w:val="nil"/>
              <w:left w:val="nil"/>
              <w:bottom w:val="single" w:sz="8" w:space="0" w:color="auto"/>
              <w:right w:val="single" w:sz="8" w:space="0" w:color="auto"/>
            </w:tcBorders>
            <w:vAlign w:val="center"/>
            <w:hideMark/>
          </w:tcPr>
          <w:p w14:paraId="43DE35B7"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3EBF9542"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56CDCE68"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1300</w:t>
            </w:r>
          </w:p>
        </w:tc>
        <w:tc>
          <w:tcPr>
            <w:tcW w:w="591" w:type="pct"/>
            <w:tcBorders>
              <w:top w:val="nil"/>
              <w:left w:val="nil"/>
              <w:bottom w:val="single" w:sz="8" w:space="0" w:color="auto"/>
              <w:right w:val="single" w:sz="8" w:space="0" w:color="auto"/>
            </w:tcBorders>
            <w:vAlign w:val="center"/>
            <w:hideMark/>
          </w:tcPr>
          <w:p w14:paraId="307445EC"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525</w:t>
            </w:r>
          </w:p>
        </w:tc>
        <w:tc>
          <w:tcPr>
            <w:tcW w:w="459" w:type="pct"/>
            <w:tcBorders>
              <w:top w:val="nil"/>
              <w:left w:val="nil"/>
              <w:bottom w:val="single" w:sz="8" w:space="0" w:color="auto"/>
              <w:right w:val="single" w:sz="8" w:space="0" w:color="auto"/>
            </w:tcBorders>
            <w:vAlign w:val="center"/>
            <w:hideMark/>
          </w:tcPr>
          <w:p w14:paraId="77AB35EA"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40.38</w:t>
            </w:r>
          </w:p>
        </w:tc>
      </w:tr>
      <w:tr w:rsidR="00BC363C" w:rsidRPr="00323153" w14:paraId="11931782"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02151099"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ENEVIAL</w:t>
            </w:r>
          </w:p>
        </w:tc>
        <w:tc>
          <w:tcPr>
            <w:tcW w:w="1047" w:type="pct"/>
            <w:tcBorders>
              <w:top w:val="nil"/>
              <w:left w:val="nil"/>
              <w:bottom w:val="single" w:sz="8" w:space="0" w:color="auto"/>
              <w:right w:val="single" w:sz="8" w:space="0" w:color="auto"/>
            </w:tcBorders>
            <w:vAlign w:val="center"/>
            <w:hideMark/>
          </w:tcPr>
          <w:p w14:paraId="7D2A5BED"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Formación vial a choferes de vehículos pesados</w:t>
            </w:r>
          </w:p>
        </w:tc>
        <w:tc>
          <w:tcPr>
            <w:tcW w:w="730" w:type="pct"/>
            <w:tcBorders>
              <w:top w:val="nil"/>
              <w:left w:val="nil"/>
              <w:bottom w:val="single" w:sz="8" w:space="0" w:color="auto"/>
              <w:right w:val="single" w:sz="8" w:space="0" w:color="auto"/>
            </w:tcBorders>
            <w:vAlign w:val="center"/>
            <w:hideMark/>
          </w:tcPr>
          <w:p w14:paraId="5D158298"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Formaciones realizadas</w:t>
            </w:r>
          </w:p>
        </w:tc>
        <w:tc>
          <w:tcPr>
            <w:tcW w:w="644" w:type="pct"/>
            <w:tcBorders>
              <w:top w:val="nil"/>
              <w:left w:val="nil"/>
              <w:bottom w:val="single" w:sz="8" w:space="0" w:color="auto"/>
              <w:right w:val="single" w:sz="8" w:space="0" w:color="auto"/>
            </w:tcBorders>
            <w:vAlign w:val="center"/>
            <w:hideMark/>
          </w:tcPr>
          <w:p w14:paraId="1D3FD691"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351727E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5461CD36"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c>
          <w:tcPr>
            <w:tcW w:w="591" w:type="pct"/>
            <w:tcBorders>
              <w:top w:val="nil"/>
              <w:left w:val="nil"/>
              <w:bottom w:val="single" w:sz="8" w:space="0" w:color="auto"/>
              <w:right w:val="single" w:sz="8" w:space="0" w:color="auto"/>
            </w:tcBorders>
            <w:vAlign w:val="center"/>
            <w:hideMark/>
          </w:tcPr>
          <w:p w14:paraId="470A6EBA"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490</w:t>
            </w:r>
          </w:p>
        </w:tc>
        <w:tc>
          <w:tcPr>
            <w:tcW w:w="459" w:type="pct"/>
            <w:tcBorders>
              <w:top w:val="nil"/>
              <w:left w:val="nil"/>
              <w:bottom w:val="single" w:sz="8" w:space="0" w:color="auto"/>
              <w:right w:val="single" w:sz="8" w:space="0" w:color="auto"/>
            </w:tcBorders>
            <w:vAlign w:val="center"/>
            <w:hideMark/>
          </w:tcPr>
          <w:p w14:paraId="7646B4CD"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490</w:t>
            </w:r>
          </w:p>
        </w:tc>
      </w:tr>
      <w:tr w:rsidR="00BC363C" w:rsidRPr="00323153" w14:paraId="64A4BBF0"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52F99398"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ENEVIAL</w:t>
            </w:r>
          </w:p>
        </w:tc>
        <w:tc>
          <w:tcPr>
            <w:tcW w:w="1047" w:type="pct"/>
            <w:tcBorders>
              <w:top w:val="nil"/>
              <w:left w:val="nil"/>
              <w:bottom w:val="single" w:sz="8" w:space="0" w:color="auto"/>
              <w:right w:val="single" w:sz="8" w:space="0" w:color="auto"/>
            </w:tcBorders>
            <w:vAlign w:val="center"/>
            <w:hideMark/>
          </w:tcPr>
          <w:p w14:paraId="4B9FFEFE"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Visitas a centros educativos (5 a 17 años)</w:t>
            </w:r>
          </w:p>
        </w:tc>
        <w:tc>
          <w:tcPr>
            <w:tcW w:w="730" w:type="pct"/>
            <w:tcBorders>
              <w:top w:val="nil"/>
              <w:left w:val="nil"/>
              <w:bottom w:val="single" w:sz="8" w:space="0" w:color="auto"/>
              <w:right w:val="single" w:sz="8" w:space="0" w:color="auto"/>
            </w:tcBorders>
            <w:vAlign w:val="center"/>
            <w:hideMark/>
          </w:tcPr>
          <w:p w14:paraId="540628C5"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Visitas realizadas</w:t>
            </w:r>
          </w:p>
        </w:tc>
        <w:tc>
          <w:tcPr>
            <w:tcW w:w="644" w:type="pct"/>
            <w:tcBorders>
              <w:top w:val="nil"/>
              <w:left w:val="nil"/>
              <w:bottom w:val="single" w:sz="8" w:space="0" w:color="auto"/>
              <w:right w:val="single" w:sz="8" w:space="0" w:color="auto"/>
            </w:tcBorders>
            <w:vAlign w:val="center"/>
            <w:hideMark/>
          </w:tcPr>
          <w:p w14:paraId="0B56E6E2"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1FE4335C"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1093204C"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40</w:t>
            </w:r>
          </w:p>
        </w:tc>
        <w:tc>
          <w:tcPr>
            <w:tcW w:w="591" w:type="pct"/>
            <w:tcBorders>
              <w:top w:val="nil"/>
              <w:left w:val="nil"/>
              <w:bottom w:val="single" w:sz="8" w:space="0" w:color="auto"/>
              <w:right w:val="single" w:sz="8" w:space="0" w:color="auto"/>
            </w:tcBorders>
            <w:vAlign w:val="center"/>
            <w:hideMark/>
          </w:tcPr>
          <w:p w14:paraId="774ACF35"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97</w:t>
            </w:r>
          </w:p>
        </w:tc>
        <w:tc>
          <w:tcPr>
            <w:tcW w:w="459" w:type="pct"/>
            <w:tcBorders>
              <w:top w:val="nil"/>
              <w:left w:val="nil"/>
              <w:bottom w:val="single" w:sz="8" w:space="0" w:color="auto"/>
              <w:right w:val="single" w:sz="8" w:space="0" w:color="auto"/>
            </w:tcBorders>
            <w:vAlign w:val="center"/>
            <w:hideMark/>
          </w:tcPr>
          <w:p w14:paraId="0BFC2F06"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242.5</w:t>
            </w:r>
          </w:p>
        </w:tc>
      </w:tr>
      <w:tr w:rsidR="00BC363C" w:rsidRPr="00323153" w14:paraId="0407B3EB"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1ECAE053"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ENEVIAL</w:t>
            </w:r>
          </w:p>
        </w:tc>
        <w:tc>
          <w:tcPr>
            <w:tcW w:w="1047" w:type="pct"/>
            <w:tcBorders>
              <w:top w:val="nil"/>
              <w:left w:val="nil"/>
              <w:bottom w:val="single" w:sz="8" w:space="0" w:color="auto"/>
              <w:right w:val="single" w:sz="8" w:space="0" w:color="auto"/>
            </w:tcBorders>
            <w:vAlign w:val="center"/>
            <w:hideMark/>
          </w:tcPr>
          <w:p w14:paraId="680C8679"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Educación vial práctica (Inicial, Primaria y Secundaria)</w:t>
            </w:r>
          </w:p>
        </w:tc>
        <w:tc>
          <w:tcPr>
            <w:tcW w:w="730" w:type="pct"/>
            <w:tcBorders>
              <w:top w:val="nil"/>
              <w:left w:val="nil"/>
              <w:bottom w:val="single" w:sz="8" w:space="0" w:color="auto"/>
              <w:right w:val="single" w:sz="8" w:space="0" w:color="auto"/>
            </w:tcBorders>
            <w:vAlign w:val="center"/>
            <w:hideMark/>
          </w:tcPr>
          <w:p w14:paraId="438FC43F"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Actividades realizadas</w:t>
            </w:r>
          </w:p>
        </w:tc>
        <w:tc>
          <w:tcPr>
            <w:tcW w:w="644" w:type="pct"/>
            <w:tcBorders>
              <w:top w:val="nil"/>
              <w:left w:val="nil"/>
              <w:bottom w:val="single" w:sz="8" w:space="0" w:color="auto"/>
              <w:right w:val="single" w:sz="8" w:space="0" w:color="auto"/>
            </w:tcBorders>
            <w:vAlign w:val="center"/>
            <w:hideMark/>
          </w:tcPr>
          <w:p w14:paraId="7D687B20"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2C487D74"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7401844F"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3500</w:t>
            </w:r>
          </w:p>
        </w:tc>
        <w:tc>
          <w:tcPr>
            <w:tcW w:w="591" w:type="pct"/>
            <w:tcBorders>
              <w:top w:val="nil"/>
              <w:left w:val="nil"/>
              <w:bottom w:val="single" w:sz="8" w:space="0" w:color="auto"/>
              <w:right w:val="single" w:sz="8" w:space="0" w:color="auto"/>
            </w:tcBorders>
            <w:vAlign w:val="center"/>
            <w:hideMark/>
          </w:tcPr>
          <w:p w14:paraId="793DBB3D"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3414</w:t>
            </w:r>
          </w:p>
        </w:tc>
        <w:tc>
          <w:tcPr>
            <w:tcW w:w="459" w:type="pct"/>
            <w:tcBorders>
              <w:top w:val="nil"/>
              <w:left w:val="nil"/>
              <w:bottom w:val="single" w:sz="8" w:space="0" w:color="auto"/>
              <w:right w:val="single" w:sz="8" w:space="0" w:color="auto"/>
            </w:tcBorders>
            <w:vAlign w:val="center"/>
            <w:hideMark/>
          </w:tcPr>
          <w:p w14:paraId="50450CC5"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97.54</w:t>
            </w:r>
          </w:p>
        </w:tc>
      </w:tr>
      <w:tr w:rsidR="00BC363C" w:rsidRPr="00323153" w14:paraId="7762BCF0"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368DE363"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ENEVIAL / Seguridad Vial</w:t>
            </w:r>
          </w:p>
        </w:tc>
        <w:tc>
          <w:tcPr>
            <w:tcW w:w="1047" w:type="pct"/>
            <w:tcBorders>
              <w:top w:val="nil"/>
              <w:left w:val="nil"/>
              <w:bottom w:val="single" w:sz="8" w:space="0" w:color="auto"/>
              <w:right w:val="single" w:sz="8" w:space="0" w:color="auto"/>
            </w:tcBorders>
            <w:vAlign w:val="center"/>
            <w:hideMark/>
          </w:tcPr>
          <w:p w14:paraId="7C591C76"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Campañas educativas de seguridad vial</w:t>
            </w:r>
          </w:p>
        </w:tc>
        <w:tc>
          <w:tcPr>
            <w:tcW w:w="730" w:type="pct"/>
            <w:tcBorders>
              <w:top w:val="nil"/>
              <w:left w:val="nil"/>
              <w:bottom w:val="single" w:sz="8" w:space="0" w:color="auto"/>
              <w:right w:val="single" w:sz="8" w:space="0" w:color="auto"/>
            </w:tcBorders>
            <w:vAlign w:val="center"/>
            <w:hideMark/>
          </w:tcPr>
          <w:p w14:paraId="01A5D05C"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Campañas realizadas</w:t>
            </w:r>
          </w:p>
        </w:tc>
        <w:tc>
          <w:tcPr>
            <w:tcW w:w="644" w:type="pct"/>
            <w:tcBorders>
              <w:top w:val="nil"/>
              <w:left w:val="nil"/>
              <w:bottom w:val="single" w:sz="8" w:space="0" w:color="auto"/>
              <w:right w:val="single" w:sz="8" w:space="0" w:color="auto"/>
            </w:tcBorders>
            <w:vAlign w:val="center"/>
            <w:hideMark/>
          </w:tcPr>
          <w:p w14:paraId="513705B4"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46E2B1A5"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01C5D16D"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2</w:t>
            </w:r>
          </w:p>
        </w:tc>
        <w:tc>
          <w:tcPr>
            <w:tcW w:w="591" w:type="pct"/>
            <w:tcBorders>
              <w:top w:val="nil"/>
              <w:left w:val="nil"/>
              <w:bottom w:val="single" w:sz="8" w:space="0" w:color="auto"/>
              <w:right w:val="single" w:sz="8" w:space="0" w:color="auto"/>
            </w:tcBorders>
            <w:vAlign w:val="center"/>
            <w:hideMark/>
          </w:tcPr>
          <w:p w14:paraId="1CFFE4D8"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3</w:t>
            </w:r>
          </w:p>
        </w:tc>
        <w:tc>
          <w:tcPr>
            <w:tcW w:w="459" w:type="pct"/>
            <w:tcBorders>
              <w:top w:val="nil"/>
              <w:left w:val="nil"/>
              <w:bottom w:val="single" w:sz="8" w:space="0" w:color="auto"/>
              <w:right w:val="single" w:sz="8" w:space="0" w:color="auto"/>
            </w:tcBorders>
            <w:vAlign w:val="center"/>
            <w:hideMark/>
          </w:tcPr>
          <w:p w14:paraId="1FFAE653"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150</w:t>
            </w:r>
          </w:p>
        </w:tc>
      </w:tr>
      <w:tr w:rsidR="00BC363C" w:rsidRPr="00323153" w14:paraId="3826F100"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21F74BA2"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ENEVIAL</w:t>
            </w:r>
          </w:p>
        </w:tc>
        <w:tc>
          <w:tcPr>
            <w:tcW w:w="1047" w:type="pct"/>
            <w:tcBorders>
              <w:top w:val="nil"/>
              <w:left w:val="nil"/>
              <w:bottom w:val="single" w:sz="8" w:space="0" w:color="auto"/>
              <w:right w:val="single" w:sz="8" w:space="0" w:color="auto"/>
            </w:tcBorders>
            <w:vAlign w:val="center"/>
            <w:hideMark/>
          </w:tcPr>
          <w:p w14:paraId="271D56DA"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Programas de acciones formativas (cursos, charlas, talleres, etc.)</w:t>
            </w:r>
          </w:p>
        </w:tc>
        <w:tc>
          <w:tcPr>
            <w:tcW w:w="730" w:type="pct"/>
            <w:tcBorders>
              <w:top w:val="nil"/>
              <w:left w:val="nil"/>
              <w:bottom w:val="single" w:sz="8" w:space="0" w:color="auto"/>
              <w:right w:val="single" w:sz="8" w:space="0" w:color="auto"/>
            </w:tcBorders>
            <w:vAlign w:val="center"/>
            <w:hideMark/>
          </w:tcPr>
          <w:p w14:paraId="2B99AA3C"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Programas realizados</w:t>
            </w:r>
          </w:p>
        </w:tc>
        <w:tc>
          <w:tcPr>
            <w:tcW w:w="644" w:type="pct"/>
            <w:tcBorders>
              <w:top w:val="nil"/>
              <w:left w:val="nil"/>
              <w:bottom w:val="single" w:sz="8" w:space="0" w:color="auto"/>
              <w:right w:val="single" w:sz="8" w:space="0" w:color="auto"/>
            </w:tcBorders>
            <w:vAlign w:val="center"/>
            <w:hideMark/>
          </w:tcPr>
          <w:p w14:paraId="41248CC0"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32386A2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394C5FA9"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4000</w:t>
            </w:r>
          </w:p>
        </w:tc>
        <w:tc>
          <w:tcPr>
            <w:tcW w:w="591" w:type="pct"/>
            <w:tcBorders>
              <w:top w:val="nil"/>
              <w:left w:val="nil"/>
              <w:bottom w:val="single" w:sz="8" w:space="0" w:color="auto"/>
              <w:right w:val="single" w:sz="8" w:space="0" w:color="auto"/>
            </w:tcBorders>
            <w:vAlign w:val="center"/>
            <w:hideMark/>
          </w:tcPr>
          <w:p w14:paraId="41FEB0E8"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16012</w:t>
            </w:r>
          </w:p>
        </w:tc>
        <w:tc>
          <w:tcPr>
            <w:tcW w:w="459" w:type="pct"/>
            <w:tcBorders>
              <w:top w:val="nil"/>
              <w:left w:val="nil"/>
              <w:bottom w:val="single" w:sz="8" w:space="0" w:color="auto"/>
              <w:right w:val="single" w:sz="8" w:space="0" w:color="auto"/>
            </w:tcBorders>
            <w:vAlign w:val="center"/>
            <w:hideMark/>
          </w:tcPr>
          <w:p w14:paraId="62D59E4E"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400.3</w:t>
            </w:r>
          </w:p>
        </w:tc>
      </w:tr>
      <w:tr w:rsidR="00BC363C" w:rsidRPr="00323153" w14:paraId="03435ECA"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48F85E99"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ENEVIAL</w:t>
            </w:r>
          </w:p>
        </w:tc>
        <w:tc>
          <w:tcPr>
            <w:tcW w:w="1047" w:type="pct"/>
            <w:tcBorders>
              <w:top w:val="nil"/>
              <w:left w:val="nil"/>
              <w:bottom w:val="single" w:sz="8" w:space="0" w:color="auto"/>
              <w:right w:val="single" w:sz="8" w:space="0" w:color="auto"/>
            </w:tcBorders>
            <w:vAlign w:val="center"/>
            <w:hideMark/>
          </w:tcPr>
          <w:p w14:paraId="7B51E600"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Sensibilización, reeducación vial y recuperación de puntos</w:t>
            </w:r>
          </w:p>
        </w:tc>
        <w:tc>
          <w:tcPr>
            <w:tcW w:w="730" w:type="pct"/>
            <w:tcBorders>
              <w:top w:val="nil"/>
              <w:left w:val="nil"/>
              <w:bottom w:val="single" w:sz="8" w:space="0" w:color="auto"/>
              <w:right w:val="single" w:sz="8" w:space="0" w:color="auto"/>
            </w:tcBorders>
            <w:vAlign w:val="center"/>
            <w:hideMark/>
          </w:tcPr>
          <w:p w14:paraId="0FF186B6"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Acciones realizadas</w:t>
            </w:r>
          </w:p>
        </w:tc>
        <w:tc>
          <w:tcPr>
            <w:tcW w:w="644" w:type="pct"/>
            <w:tcBorders>
              <w:top w:val="nil"/>
              <w:left w:val="nil"/>
              <w:bottom w:val="single" w:sz="8" w:space="0" w:color="auto"/>
              <w:right w:val="single" w:sz="8" w:space="0" w:color="auto"/>
            </w:tcBorders>
            <w:vAlign w:val="center"/>
            <w:hideMark/>
          </w:tcPr>
          <w:p w14:paraId="3FC9BF92"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39C71A82"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2650B83B"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770</w:t>
            </w:r>
          </w:p>
        </w:tc>
        <w:tc>
          <w:tcPr>
            <w:tcW w:w="591" w:type="pct"/>
            <w:tcBorders>
              <w:top w:val="nil"/>
              <w:left w:val="nil"/>
              <w:bottom w:val="single" w:sz="8" w:space="0" w:color="auto"/>
              <w:right w:val="single" w:sz="8" w:space="0" w:color="auto"/>
            </w:tcBorders>
            <w:vAlign w:val="center"/>
            <w:hideMark/>
          </w:tcPr>
          <w:p w14:paraId="01B88275"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1987</w:t>
            </w:r>
          </w:p>
        </w:tc>
        <w:tc>
          <w:tcPr>
            <w:tcW w:w="459" w:type="pct"/>
            <w:tcBorders>
              <w:top w:val="nil"/>
              <w:left w:val="nil"/>
              <w:bottom w:val="single" w:sz="8" w:space="0" w:color="auto"/>
              <w:right w:val="single" w:sz="8" w:space="0" w:color="auto"/>
            </w:tcBorders>
            <w:vAlign w:val="center"/>
            <w:hideMark/>
          </w:tcPr>
          <w:p w14:paraId="1E717FDF"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258.05</w:t>
            </w:r>
          </w:p>
        </w:tc>
      </w:tr>
      <w:tr w:rsidR="00BC363C" w:rsidRPr="00323153" w14:paraId="0DF5D7F4"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4A982E85"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ENEVIAL</w:t>
            </w:r>
          </w:p>
        </w:tc>
        <w:tc>
          <w:tcPr>
            <w:tcW w:w="1047" w:type="pct"/>
            <w:tcBorders>
              <w:top w:val="nil"/>
              <w:left w:val="nil"/>
              <w:bottom w:val="single" w:sz="8" w:space="0" w:color="auto"/>
              <w:right w:val="single" w:sz="8" w:space="0" w:color="auto"/>
            </w:tcBorders>
            <w:vAlign w:val="center"/>
            <w:hideMark/>
          </w:tcPr>
          <w:p w14:paraId="4B3D7491"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Formación a Agentes de Tránsito</w:t>
            </w:r>
          </w:p>
        </w:tc>
        <w:tc>
          <w:tcPr>
            <w:tcW w:w="730" w:type="pct"/>
            <w:tcBorders>
              <w:top w:val="nil"/>
              <w:left w:val="nil"/>
              <w:bottom w:val="single" w:sz="8" w:space="0" w:color="auto"/>
              <w:right w:val="single" w:sz="8" w:space="0" w:color="auto"/>
            </w:tcBorders>
            <w:vAlign w:val="center"/>
            <w:hideMark/>
          </w:tcPr>
          <w:p w14:paraId="0FADBDC3"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Programas realizados</w:t>
            </w:r>
          </w:p>
        </w:tc>
        <w:tc>
          <w:tcPr>
            <w:tcW w:w="644" w:type="pct"/>
            <w:tcBorders>
              <w:top w:val="nil"/>
              <w:left w:val="nil"/>
              <w:bottom w:val="single" w:sz="8" w:space="0" w:color="auto"/>
              <w:right w:val="single" w:sz="8" w:space="0" w:color="auto"/>
            </w:tcBorders>
            <w:vAlign w:val="center"/>
            <w:hideMark/>
          </w:tcPr>
          <w:p w14:paraId="1755A893"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4C30D4DC"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0862E460"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c>
          <w:tcPr>
            <w:tcW w:w="591" w:type="pct"/>
            <w:tcBorders>
              <w:top w:val="nil"/>
              <w:left w:val="nil"/>
              <w:bottom w:val="single" w:sz="8" w:space="0" w:color="auto"/>
              <w:right w:val="single" w:sz="8" w:space="0" w:color="auto"/>
            </w:tcBorders>
            <w:vAlign w:val="center"/>
            <w:hideMark/>
          </w:tcPr>
          <w:p w14:paraId="54DFF24B"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138</w:t>
            </w:r>
          </w:p>
        </w:tc>
        <w:tc>
          <w:tcPr>
            <w:tcW w:w="459" w:type="pct"/>
            <w:tcBorders>
              <w:top w:val="nil"/>
              <w:left w:val="nil"/>
              <w:bottom w:val="single" w:sz="8" w:space="0" w:color="auto"/>
              <w:right w:val="single" w:sz="8" w:space="0" w:color="auto"/>
            </w:tcBorders>
            <w:vAlign w:val="center"/>
            <w:hideMark/>
          </w:tcPr>
          <w:p w14:paraId="2E5F02A9"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138</w:t>
            </w:r>
          </w:p>
        </w:tc>
      </w:tr>
      <w:tr w:rsidR="00BC363C" w:rsidRPr="00323153" w14:paraId="2C89C35C"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2B6A54DA"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ENEVIAL</w:t>
            </w:r>
          </w:p>
        </w:tc>
        <w:tc>
          <w:tcPr>
            <w:tcW w:w="1047" w:type="pct"/>
            <w:tcBorders>
              <w:top w:val="nil"/>
              <w:left w:val="nil"/>
              <w:bottom w:val="single" w:sz="8" w:space="0" w:color="auto"/>
              <w:right w:val="single" w:sz="8" w:space="0" w:color="auto"/>
            </w:tcBorders>
            <w:vAlign w:val="center"/>
            <w:hideMark/>
          </w:tcPr>
          <w:p w14:paraId="2946054A"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Habilitación de Directores Instructores</w:t>
            </w:r>
          </w:p>
        </w:tc>
        <w:tc>
          <w:tcPr>
            <w:tcW w:w="730" w:type="pct"/>
            <w:tcBorders>
              <w:top w:val="nil"/>
              <w:left w:val="nil"/>
              <w:bottom w:val="single" w:sz="8" w:space="0" w:color="auto"/>
              <w:right w:val="single" w:sz="8" w:space="0" w:color="auto"/>
            </w:tcBorders>
            <w:vAlign w:val="center"/>
            <w:hideMark/>
          </w:tcPr>
          <w:p w14:paraId="7E45B667"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Habilitaciones realizadas</w:t>
            </w:r>
          </w:p>
        </w:tc>
        <w:tc>
          <w:tcPr>
            <w:tcW w:w="644" w:type="pct"/>
            <w:tcBorders>
              <w:top w:val="nil"/>
              <w:left w:val="nil"/>
              <w:bottom w:val="single" w:sz="8" w:space="0" w:color="auto"/>
              <w:right w:val="single" w:sz="8" w:space="0" w:color="auto"/>
            </w:tcBorders>
            <w:vAlign w:val="center"/>
            <w:hideMark/>
          </w:tcPr>
          <w:p w14:paraId="53739B68"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151DC6B7"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325D1D78"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30</w:t>
            </w:r>
          </w:p>
        </w:tc>
        <w:tc>
          <w:tcPr>
            <w:tcW w:w="591" w:type="pct"/>
            <w:tcBorders>
              <w:top w:val="nil"/>
              <w:left w:val="nil"/>
              <w:bottom w:val="single" w:sz="8" w:space="0" w:color="auto"/>
              <w:right w:val="single" w:sz="8" w:space="0" w:color="auto"/>
            </w:tcBorders>
            <w:vAlign w:val="center"/>
            <w:hideMark/>
          </w:tcPr>
          <w:p w14:paraId="394046E8"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45</w:t>
            </w:r>
          </w:p>
        </w:tc>
        <w:tc>
          <w:tcPr>
            <w:tcW w:w="459" w:type="pct"/>
            <w:tcBorders>
              <w:top w:val="nil"/>
              <w:left w:val="nil"/>
              <w:bottom w:val="single" w:sz="8" w:space="0" w:color="auto"/>
              <w:right w:val="single" w:sz="8" w:space="0" w:color="auto"/>
            </w:tcBorders>
            <w:vAlign w:val="center"/>
            <w:hideMark/>
          </w:tcPr>
          <w:p w14:paraId="71ED029A"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150</w:t>
            </w:r>
          </w:p>
        </w:tc>
      </w:tr>
      <w:tr w:rsidR="00BC363C" w:rsidRPr="00323153" w14:paraId="1AAD4E84"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3C186C2D"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ENEVIAL</w:t>
            </w:r>
          </w:p>
        </w:tc>
        <w:tc>
          <w:tcPr>
            <w:tcW w:w="1047" w:type="pct"/>
            <w:tcBorders>
              <w:top w:val="nil"/>
              <w:left w:val="nil"/>
              <w:bottom w:val="single" w:sz="8" w:space="0" w:color="auto"/>
              <w:right w:val="single" w:sz="8" w:space="0" w:color="auto"/>
            </w:tcBorders>
            <w:vAlign w:val="center"/>
            <w:hideMark/>
          </w:tcPr>
          <w:p w14:paraId="0FFAC654"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Formación vial a aspirantes a licencia</w:t>
            </w:r>
          </w:p>
        </w:tc>
        <w:tc>
          <w:tcPr>
            <w:tcW w:w="730" w:type="pct"/>
            <w:tcBorders>
              <w:top w:val="nil"/>
              <w:left w:val="nil"/>
              <w:bottom w:val="single" w:sz="8" w:space="0" w:color="auto"/>
              <w:right w:val="single" w:sz="8" w:space="0" w:color="auto"/>
            </w:tcBorders>
            <w:vAlign w:val="center"/>
            <w:hideMark/>
          </w:tcPr>
          <w:p w14:paraId="22973F09"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Formaciones realizadas</w:t>
            </w:r>
          </w:p>
        </w:tc>
        <w:tc>
          <w:tcPr>
            <w:tcW w:w="644" w:type="pct"/>
            <w:tcBorders>
              <w:top w:val="nil"/>
              <w:left w:val="nil"/>
              <w:bottom w:val="single" w:sz="8" w:space="0" w:color="auto"/>
              <w:right w:val="single" w:sz="8" w:space="0" w:color="auto"/>
            </w:tcBorders>
            <w:vAlign w:val="center"/>
            <w:hideMark/>
          </w:tcPr>
          <w:p w14:paraId="1F5A10CA"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5D42EB06"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6B3F369E"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100000</w:t>
            </w:r>
          </w:p>
        </w:tc>
        <w:tc>
          <w:tcPr>
            <w:tcW w:w="591" w:type="pct"/>
            <w:tcBorders>
              <w:top w:val="nil"/>
              <w:left w:val="nil"/>
              <w:bottom w:val="single" w:sz="8" w:space="0" w:color="auto"/>
              <w:right w:val="single" w:sz="8" w:space="0" w:color="auto"/>
            </w:tcBorders>
            <w:vAlign w:val="center"/>
            <w:hideMark/>
          </w:tcPr>
          <w:p w14:paraId="731F4BBF"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84850</w:t>
            </w:r>
          </w:p>
        </w:tc>
        <w:tc>
          <w:tcPr>
            <w:tcW w:w="459" w:type="pct"/>
            <w:tcBorders>
              <w:top w:val="nil"/>
              <w:left w:val="nil"/>
              <w:bottom w:val="single" w:sz="8" w:space="0" w:color="auto"/>
              <w:right w:val="single" w:sz="8" w:space="0" w:color="auto"/>
            </w:tcBorders>
            <w:vAlign w:val="center"/>
            <w:hideMark/>
          </w:tcPr>
          <w:p w14:paraId="12A9E470"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84.85</w:t>
            </w:r>
          </w:p>
        </w:tc>
      </w:tr>
      <w:tr w:rsidR="00BC363C" w:rsidRPr="00323153" w14:paraId="72C1D6B9"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05A9EFC7"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ENEVIAL</w:t>
            </w:r>
          </w:p>
        </w:tc>
        <w:tc>
          <w:tcPr>
            <w:tcW w:w="1047" w:type="pct"/>
            <w:tcBorders>
              <w:top w:val="nil"/>
              <w:left w:val="nil"/>
              <w:bottom w:val="single" w:sz="8" w:space="0" w:color="auto"/>
              <w:right w:val="single" w:sz="8" w:space="0" w:color="auto"/>
            </w:tcBorders>
            <w:vAlign w:val="center"/>
            <w:hideMark/>
          </w:tcPr>
          <w:p w14:paraId="63606641"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Duplicados de licencia y cambios de categoría</w:t>
            </w:r>
          </w:p>
        </w:tc>
        <w:tc>
          <w:tcPr>
            <w:tcW w:w="730" w:type="pct"/>
            <w:tcBorders>
              <w:top w:val="nil"/>
              <w:left w:val="nil"/>
              <w:bottom w:val="single" w:sz="8" w:space="0" w:color="auto"/>
              <w:right w:val="single" w:sz="8" w:space="0" w:color="auto"/>
            </w:tcBorders>
            <w:vAlign w:val="center"/>
            <w:hideMark/>
          </w:tcPr>
          <w:p w14:paraId="043FB7F7"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Acciones realizadas</w:t>
            </w:r>
          </w:p>
        </w:tc>
        <w:tc>
          <w:tcPr>
            <w:tcW w:w="644" w:type="pct"/>
            <w:tcBorders>
              <w:top w:val="nil"/>
              <w:left w:val="nil"/>
              <w:bottom w:val="single" w:sz="8" w:space="0" w:color="auto"/>
              <w:right w:val="single" w:sz="8" w:space="0" w:color="auto"/>
            </w:tcBorders>
            <w:vAlign w:val="center"/>
            <w:hideMark/>
          </w:tcPr>
          <w:p w14:paraId="1B8124DF" w14:textId="00FB2A1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p>
        </w:tc>
        <w:tc>
          <w:tcPr>
            <w:tcW w:w="373" w:type="pct"/>
            <w:tcBorders>
              <w:top w:val="nil"/>
              <w:left w:val="nil"/>
              <w:bottom w:val="single" w:sz="8" w:space="0" w:color="auto"/>
              <w:right w:val="single" w:sz="8" w:space="0" w:color="auto"/>
            </w:tcBorders>
            <w:vAlign w:val="center"/>
            <w:hideMark/>
          </w:tcPr>
          <w:p w14:paraId="447043F2" w14:textId="3E8A5998"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p>
        </w:tc>
        <w:tc>
          <w:tcPr>
            <w:tcW w:w="404" w:type="pct"/>
            <w:tcBorders>
              <w:top w:val="nil"/>
              <w:left w:val="nil"/>
              <w:bottom w:val="single" w:sz="8" w:space="0" w:color="auto"/>
              <w:right w:val="single" w:sz="8" w:space="0" w:color="auto"/>
            </w:tcBorders>
            <w:vAlign w:val="center"/>
            <w:hideMark/>
          </w:tcPr>
          <w:p w14:paraId="21EB78F4" w14:textId="5C9C009F"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p>
        </w:tc>
        <w:tc>
          <w:tcPr>
            <w:tcW w:w="591" w:type="pct"/>
            <w:tcBorders>
              <w:top w:val="nil"/>
              <w:left w:val="nil"/>
              <w:bottom w:val="single" w:sz="8" w:space="0" w:color="auto"/>
              <w:right w:val="single" w:sz="8" w:space="0" w:color="auto"/>
            </w:tcBorders>
            <w:vAlign w:val="center"/>
            <w:hideMark/>
          </w:tcPr>
          <w:p w14:paraId="618BDA8B" w14:textId="67D0C859"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p>
        </w:tc>
        <w:tc>
          <w:tcPr>
            <w:tcW w:w="459" w:type="pct"/>
            <w:tcBorders>
              <w:top w:val="nil"/>
              <w:left w:val="nil"/>
              <w:bottom w:val="single" w:sz="8" w:space="0" w:color="auto"/>
              <w:right w:val="single" w:sz="8" w:space="0" w:color="auto"/>
            </w:tcBorders>
            <w:vAlign w:val="center"/>
            <w:hideMark/>
          </w:tcPr>
          <w:p w14:paraId="4D4BDF49" w14:textId="4FA2F072"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p>
        </w:tc>
      </w:tr>
      <w:tr w:rsidR="00BC363C" w:rsidRPr="00323153" w14:paraId="6A0A7EC3"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115763EE"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ENEVIAL</w:t>
            </w:r>
          </w:p>
        </w:tc>
        <w:tc>
          <w:tcPr>
            <w:tcW w:w="1047" w:type="pct"/>
            <w:tcBorders>
              <w:top w:val="nil"/>
              <w:left w:val="nil"/>
              <w:bottom w:val="single" w:sz="8" w:space="0" w:color="auto"/>
              <w:right w:val="single" w:sz="8" w:space="0" w:color="auto"/>
            </w:tcBorders>
            <w:vAlign w:val="center"/>
            <w:hideMark/>
          </w:tcPr>
          <w:p w14:paraId="60A16A84"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Supervisión de procesos de educación vial</w:t>
            </w:r>
          </w:p>
        </w:tc>
        <w:tc>
          <w:tcPr>
            <w:tcW w:w="730" w:type="pct"/>
            <w:tcBorders>
              <w:top w:val="nil"/>
              <w:left w:val="nil"/>
              <w:bottom w:val="single" w:sz="8" w:space="0" w:color="auto"/>
              <w:right w:val="single" w:sz="8" w:space="0" w:color="auto"/>
            </w:tcBorders>
            <w:vAlign w:val="center"/>
            <w:hideMark/>
          </w:tcPr>
          <w:p w14:paraId="2B80279D"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Supervisiones realizadas</w:t>
            </w:r>
          </w:p>
        </w:tc>
        <w:tc>
          <w:tcPr>
            <w:tcW w:w="644" w:type="pct"/>
            <w:tcBorders>
              <w:top w:val="nil"/>
              <w:left w:val="nil"/>
              <w:bottom w:val="single" w:sz="8" w:space="0" w:color="auto"/>
              <w:right w:val="single" w:sz="8" w:space="0" w:color="auto"/>
            </w:tcBorders>
            <w:vAlign w:val="center"/>
            <w:hideMark/>
          </w:tcPr>
          <w:p w14:paraId="6E7C8DD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3B599EAF"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782980E7"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22</w:t>
            </w:r>
          </w:p>
        </w:tc>
        <w:tc>
          <w:tcPr>
            <w:tcW w:w="591" w:type="pct"/>
            <w:tcBorders>
              <w:top w:val="nil"/>
              <w:left w:val="nil"/>
              <w:bottom w:val="single" w:sz="8" w:space="0" w:color="auto"/>
              <w:right w:val="single" w:sz="8" w:space="0" w:color="auto"/>
            </w:tcBorders>
            <w:vAlign w:val="center"/>
            <w:hideMark/>
          </w:tcPr>
          <w:p w14:paraId="6B431C3F"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20</w:t>
            </w:r>
          </w:p>
        </w:tc>
        <w:tc>
          <w:tcPr>
            <w:tcW w:w="459" w:type="pct"/>
            <w:tcBorders>
              <w:top w:val="nil"/>
              <w:left w:val="nil"/>
              <w:bottom w:val="single" w:sz="8" w:space="0" w:color="auto"/>
              <w:right w:val="single" w:sz="8" w:space="0" w:color="auto"/>
            </w:tcBorders>
            <w:vAlign w:val="center"/>
            <w:hideMark/>
          </w:tcPr>
          <w:p w14:paraId="089F805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90.91</w:t>
            </w:r>
          </w:p>
        </w:tc>
      </w:tr>
      <w:tr w:rsidR="00BC363C" w:rsidRPr="00323153" w14:paraId="75B5D862"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2FADE8CA"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lastRenderedPageBreak/>
              <w:t>ENEVIAL</w:t>
            </w:r>
          </w:p>
        </w:tc>
        <w:tc>
          <w:tcPr>
            <w:tcW w:w="1047" w:type="pct"/>
            <w:tcBorders>
              <w:top w:val="nil"/>
              <w:left w:val="nil"/>
              <w:bottom w:val="single" w:sz="8" w:space="0" w:color="auto"/>
              <w:right w:val="single" w:sz="8" w:space="0" w:color="auto"/>
            </w:tcBorders>
            <w:vAlign w:val="center"/>
            <w:hideMark/>
          </w:tcPr>
          <w:p w14:paraId="3DC86114"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Capacitación a motociclistas y mototaxistas regulados</w:t>
            </w:r>
          </w:p>
        </w:tc>
        <w:tc>
          <w:tcPr>
            <w:tcW w:w="730" w:type="pct"/>
            <w:tcBorders>
              <w:top w:val="nil"/>
              <w:left w:val="nil"/>
              <w:bottom w:val="single" w:sz="8" w:space="0" w:color="auto"/>
              <w:right w:val="single" w:sz="8" w:space="0" w:color="auto"/>
            </w:tcBorders>
            <w:vAlign w:val="center"/>
            <w:hideMark/>
          </w:tcPr>
          <w:p w14:paraId="4B4111FC" w14:textId="77777777" w:rsidR="00EC4A1E" w:rsidRPr="008E37ED" w:rsidRDefault="00EC4A1E" w:rsidP="00613023">
            <w:pPr>
              <w:tabs>
                <w:tab w:val="left" w:pos="1985"/>
              </w:tabs>
              <w:spacing w:after="0" w:line="256" w:lineRule="auto"/>
              <w:rPr>
                <w:rFonts w:eastAsia="Source Sans Pro"/>
                <w:noProof/>
                <w:spacing w:val="0"/>
                <w:sz w:val="18"/>
                <w:szCs w:val="18"/>
                <w:lang w:val="es-DO" w:eastAsia="es-DO"/>
              </w:rPr>
            </w:pPr>
            <w:r w:rsidRPr="008E37ED">
              <w:rPr>
                <w:rFonts w:eastAsia="Source Sans Pro"/>
                <w:noProof/>
                <w:spacing w:val="0"/>
                <w:sz w:val="18"/>
                <w:szCs w:val="18"/>
                <w:lang w:val="es-DO" w:eastAsia="es-DO"/>
              </w:rPr>
              <w:t>Capacitaciones realizadas</w:t>
            </w:r>
          </w:p>
        </w:tc>
        <w:tc>
          <w:tcPr>
            <w:tcW w:w="644" w:type="pct"/>
            <w:tcBorders>
              <w:top w:val="nil"/>
              <w:left w:val="nil"/>
              <w:bottom w:val="single" w:sz="8" w:space="0" w:color="auto"/>
              <w:right w:val="single" w:sz="8" w:space="0" w:color="auto"/>
            </w:tcBorders>
            <w:vAlign w:val="center"/>
            <w:hideMark/>
          </w:tcPr>
          <w:p w14:paraId="1A5BC299"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4D451716"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6E9386F9"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1233</w:t>
            </w:r>
          </w:p>
        </w:tc>
        <w:tc>
          <w:tcPr>
            <w:tcW w:w="591" w:type="pct"/>
            <w:tcBorders>
              <w:top w:val="nil"/>
              <w:left w:val="nil"/>
              <w:bottom w:val="single" w:sz="8" w:space="0" w:color="auto"/>
              <w:right w:val="single" w:sz="8" w:space="0" w:color="auto"/>
            </w:tcBorders>
            <w:vAlign w:val="center"/>
            <w:hideMark/>
          </w:tcPr>
          <w:p w14:paraId="2CADF273"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1053</w:t>
            </w:r>
          </w:p>
        </w:tc>
        <w:tc>
          <w:tcPr>
            <w:tcW w:w="459" w:type="pct"/>
            <w:tcBorders>
              <w:top w:val="nil"/>
              <w:left w:val="nil"/>
              <w:bottom w:val="single" w:sz="8" w:space="0" w:color="auto"/>
              <w:right w:val="single" w:sz="8" w:space="0" w:color="auto"/>
            </w:tcBorders>
            <w:vAlign w:val="center"/>
            <w:hideMark/>
          </w:tcPr>
          <w:p w14:paraId="283AE026" w14:textId="77777777" w:rsidR="00EC4A1E" w:rsidRPr="008E37ED" w:rsidRDefault="00EC4A1E" w:rsidP="000B1726">
            <w:pPr>
              <w:tabs>
                <w:tab w:val="left" w:pos="1985"/>
              </w:tabs>
              <w:spacing w:after="0" w:line="256" w:lineRule="auto"/>
              <w:jc w:val="center"/>
              <w:rPr>
                <w:rFonts w:eastAsia="Source Sans Pro"/>
                <w:noProof/>
                <w:spacing w:val="0"/>
                <w:sz w:val="18"/>
                <w:szCs w:val="18"/>
                <w:lang w:val="es-DO" w:eastAsia="es-DO"/>
              </w:rPr>
            </w:pPr>
            <w:r w:rsidRPr="008E37ED">
              <w:rPr>
                <w:rFonts w:eastAsia="Source Sans Pro"/>
                <w:noProof/>
                <w:spacing w:val="0"/>
                <w:sz w:val="18"/>
                <w:szCs w:val="18"/>
                <w:lang w:val="es-DO" w:eastAsia="es-DO"/>
              </w:rPr>
              <w:t>85.4</w:t>
            </w:r>
          </w:p>
        </w:tc>
      </w:tr>
      <w:tr w:rsidR="00BC363C" w:rsidRPr="00323153" w14:paraId="16B36365"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5C3B2BD9"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OPSEVI</w:t>
            </w:r>
          </w:p>
        </w:tc>
        <w:tc>
          <w:tcPr>
            <w:tcW w:w="1047" w:type="pct"/>
            <w:tcBorders>
              <w:top w:val="nil"/>
              <w:left w:val="nil"/>
              <w:bottom w:val="single" w:sz="8" w:space="0" w:color="auto"/>
              <w:right w:val="single" w:sz="8" w:space="0" w:color="auto"/>
            </w:tcBorders>
            <w:vAlign w:val="center"/>
            <w:hideMark/>
          </w:tcPr>
          <w:p w14:paraId="650E1499" w14:textId="3B4518A0"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Recolección de datos de siniestros viales 202</w:t>
            </w:r>
            <w:r w:rsidR="001B30BD" w:rsidRPr="008E37ED">
              <w:rPr>
                <w:rFonts w:eastAsia="Times New Roman"/>
                <w:spacing w:val="0"/>
                <w:sz w:val="18"/>
                <w:szCs w:val="18"/>
                <w:lang w:val="es-DO" w:eastAsia="es-DO"/>
              </w:rPr>
              <w:t>5</w:t>
            </w:r>
          </w:p>
        </w:tc>
        <w:tc>
          <w:tcPr>
            <w:tcW w:w="730" w:type="pct"/>
            <w:tcBorders>
              <w:top w:val="nil"/>
              <w:left w:val="nil"/>
              <w:bottom w:val="single" w:sz="8" w:space="0" w:color="auto"/>
              <w:right w:val="single" w:sz="8" w:space="0" w:color="auto"/>
            </w:tcBorders>
            <w:vAlign w:val="center"/>
            <w:hideMark/>
          </w:tcPr>
          <w:p w14:paraId="68391995"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Operaciones estadísticas realizadas</w:t>
            </w:r>
          </w:p>
        </w:tc>
        <w:tc>
          <w:tcPr>
            <w:tcW w:w="644" w:type="pct"/>
            <w:tcBorders>
              <w:top w:val="nil"/>
              <w:left w:val="nil"/>
              <w:bottom w:val="single" w:sz="8" w:space="0" w:color="auto"/>
              <w:right w:val="single" w:sz="8" w:space="0" w:color="auto"/>
            </w:tcBorders>
            <w:vAlign w:val="center"/>
            <w:hideMark/>
          </w:tcPr>
          <w:p w14:paraId="71974776"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539D6E01"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59920B2E"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9</w:t>
            </w:r>
          </w:p>
        </w:tc>
        <w:tc>
          <w:tcPr>
            <w:tcW w:w="591" w:type="pct"/>
            <w:tcBorders>
              <w:top w:val="nil"/>
              <w:left w:val="nil"/>
              <w:bottom w:val="single" w:sz="8" w:space="0" w:color="auto"/>
              <w:right w:val="single" w:sz="8" w:space="0" w:color="auto"/>
            </w:tcBorders>
            <w:vAlign w:val="center"/>
            <w:hideMark/>
          </w:tcPr>
          <w:p w14:paraId="52C3D65A"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9</w:t>
            </w:r>
          </w:p>
        </w:tc>
        <w:tc>
          <w:tcPr>
            <w:tcW w:w="459" w:type="pct"/>
            <w:tcBorders>
              <w:top w:val="nil"/>
              <w:left w:val="nil"/>
              <w:bottom w:val="single" w:sz="8" w:space="0" w:color="auto"/>
              <w:right w:val="single" w:sz="8" w:space="0" w:color="auto"/>
            </w:tcBorders>
            <w:vAlign w:val="center"/>
            <w:hideMark/>
          </w:tcPr>
          <w:p w14:paraId="3E031117"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323153" w14:paraId="50EDF2CB"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7AF8CA77"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OPSEVI</w:t>
            </w:r>
          </w:p>
        </w:tc>
        <w:tc>
          <w:tcPr>
            <w:tcW w:w="1047" w:type="pct"/>
            <w:tcBorders>
              <w:top w:val="nil"/>
              <w:left w:val="nil"/>
              <w:bottom w:val="single" w:sz="8" w:space="0" w:color="auto"/>
              <w:right w:val="single" w:sz="8" w:space="0" w:color="auto"/>
            </w:tcBorders>
            <w:vAlign w:val="center"/>
            <w:hideMark/>
          </w:tcPr>
          <w:p w14:paraId="357C40F3" w14:textId="5F38FE4D"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Consolidación de datos de siniestros viales 202</w:t>
            </w:r>
            <w:r w:rsidR="001B30BD" w:rsidRPr="008E37ED">
              <w:rPr>
                <w:rFonts w:eastAsia="Times New Roman"/>
                <w:spacing w:val="0"/>
                <w:sz w:val="18"/>
                <w:szCs w:val="18"/>
                <w:lang w:val="es-DO" w:eastAsia="es-DO"/>
              </w:rPr>
              <w:t>5</w:t>
            </w:r>
          </w:p>
        </w:tc>
        <w:tc>
          <w:tcPr>
            <w:tcW w:w="730" w:type="pct"/>
            <w:tcBorders>
              <w:top w:val="nil"/>
              <w:left w:val="nil"/>
              <w:bottom w:val="single" w:sz="8" w:space="0" w:color="auto"/>
              <w:right w:val="single" w:sz="8" w:space="0" w:color="auto"/>
            </w:tcBorders>
            <w:vAlign w:val="center"/>
            <w:hideMark/>
          </w:tcPr>
          <w:p w14:paraId="7AD47EB8"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Procesos realizados</w:t>
            </w:r>
          </w:p>
        </w:tc>
        <w:tc>
          <w:tcPr>
            <w:tcW w:w="644" w:type="pct"/>
            <w:tcBorders>
              <w:top w:val="nil"/>
              <w:left w:val="nil"/>
              <w:bottom w:val="single" w:sz="8" w:space="0" w:color="auto"/>
              <w:right w:val="single" w:sz="8" w:space="0" w:color="auto"/>
            </w:tcBorders>
            <w:vAlign w:val="center"/>
            <w:hideMark/>
          </w:tcPr>
          <w:p w14:paraId="450E4DE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50CEA673"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22D47155"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w:t>
            </w:r>
          </w:p>
        </w:tc>
        <w:tc>
          <w:tcPr>
            <w:tcW w:w="591" w:type="pct"/>
            <w:tcBorders>
              <w:top w:val="nil"/>
              <w:left w:val="nil"/>
              <w:bottom w:val="single" w:sz="8" w:space="0" w:color="auto"/>
              <w:right w:val="single" w:sz="8" w:space="0" w:color="auto"/>
            </w:tcBorders>
            <w:vAlign w:val="center"/>
            <w:hideMark/>
          </w:tcPr>
          <w:p w14:paraId="4B0C7E67"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w:t>
            </w:r>
          </w:p>
        </w:tc>
        <w:tc>
          <w:tcPr>
            <w:tcW w:w="459" w:type="pct"/>
            <w:tcBorders>
              <w:top w:val="nil"/>
              <w:left w:val="nil"/>
              <w:bottom w:val="single" w:sz="8" w:space="0" w:color="auto"/>
              <w:right w:val="single" w:sz="8" w:space="0" w:color="auto"/>
            </w:tcBorders>
            <w:vAlign w:val="center"/>
            <w:hideMark/>
          </w:tcPr>
          <w:p w14:paraId="395A1BEC"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8E37ED" w14:paraId="7D24F4F1"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53882937"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OPSEVI</w:t>
            </w:r>
          </w:p>
        </w:tc>
        <w:tc>
          <w:tcPr>
            <w:tcW w:w="1047" w:type="pct"/>
            <w:tcBorders>
              <w:top w:val="nil"/>
              <w:left w:val="nil"/>
              <w:bottom w:val="single" w:sz="8" w:space="0" w:color="auto"/>
              <w:right w:val="single" w:sz="8" w:space="0" w:color="auto"/>
            </w:tcBorders>
            <w:vAlign w:val="center"/>
            <w:hideMark/>
          </w:tcPr>
          <w:p w14:paraId="29A20A29" w14:textId="6F8E6DBA"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Explotación de datos de siniestros viales 202</w:t>
            </w:r>
            <w:r w:rsidR="001B30BD" w:rsidRPr="008E37ED">
              <w:rPr>
                <w:rFonts w:eastAsia="Times New Roman"/>
                <w:spacing w:val="0"/>
                <w:sz w:val="18"/>
                <w:szCs w:val="18"/>
                <w:lang w:val="es-DO" w:eastAsia="es-DO"/>
              </w:rPr>
              <w:t>5</w:t>
            </w:r>
          </w:p>
        </w:tc>
        <w:tc>
          <w:tcPr>
            <w:tcW w:w="730" w:type="pct"/>
            <w:tcBorders>
              <w:top w:val="nil"/>
              <w:left w:val="nil"/>
              <w:bottom w:val="single" w:sz="8" w:space="0" w:color="auto"/>
              <w:right w:val="single" w:sz="8" w:space="0" w:color="auto"/>
            </w:tcBorders>
            <w:vAlign w:val="center"/>
            <w:hideMark/>
          </w:tcPr>
          <w:p w14:paraId="486C7EF1"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Procesos realizados</w:t>
            </w:r>
          </w:p>
        </w:tc>
        <w:tc>
          <w:tcPr>
            <w:tcW w:w="644" w:type="pct"/>
            <w:tcBorders>
              <w:top w:val="nil"/>
              <w:left w:val="nil"/>
              <w:bottom w:val="single" w:sz="8" w:space="0" w:color="auto"/>
              <w:right w:val="single" w:sz="8" w:space="0" w:color="auto"/>
            </w:tcBorders>
            <w:vAlign w:val="center"/>
            <w:hideMark/>
          </w:tcPr>
          <w:p w14:paraId="054EB84C"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3800FFCC"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1961F3D4"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w:t>
            </w:r>
          </w:p>
        </w:tc>
        <w:tc>
          <w:tcPr>
            <w:tcW w:w="591" w:type="pct"/>
            <w:tcBorders>
              <w:top w:val="nil"/>
              <w:left w:val="nil"/>
              <w:bottom w:val="single" w:sz="8" w:space="0" w:color="auto"/>
              <w:right w:val="single" w:sz="8" w:space="0" w:color="auto"/>
            </w:tcBorders>
            <w:vAlign w:val="center"/>
            <w:hideMark/>
          </w:tcPr>
          <w:p w14:paraId="5DD3C0C3"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w:t>
            </w:r>
          </w:p>
        </w:tc>
        <w:tc>
          <w:tcPr>
            <w:tcW w:w="459" w:type="pct"/>
            <w:tcBorders>
              <w:top w:val="nil"/>
              <w:left w:val="nil"/>
              <w:bottom w:val="single" w:sz="8" w:space="0" w:color="auto"/>
              <w:right w:val="single" w:sz="8" w:space="0" w:color="auto"/>
            </w:tcBorders>
            <w:vAlign w:val="center"/>
            <w:hideMark/>
          </w:tcPr>
          <w:p w14:paraId="1F96F440"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8E37ED" w14:paraId="59B64DE1"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0DD5BC83"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OPSEVI</w:t>
            </w:r>
          </w:p>
        </w:tc>
        <w:tc>
          <w:tcPr>
            <w:tcW w:w="1047" w:type="pct"/>
            <w:tcBorders>
              <w:top w:val="nil"/>
              <w:left w:val="nil"/>
              <w:bottom w:val="single" w:sz="8" w:space="0" w:color="auto"/>
              <w:right w:val="single" w:sz="8" w:space="0" w:color="auto"/>
            </w:tcBorders>
            <w:vAlign w:val="center"/>
            <w:hideMark/>
          </w:tcPr>
          <w:p w14:paraId="5BADA3E9"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Elaboración del informe</w:t>
            </w:r>
          </w:p>
        </w:tc>
        <w:tc>
          <w:tcPr>
            <w:tcW w:w="730" w:type="pct"/>
            <w:tcBorders>
              <w:top w:val="nil"/>
              <w:left w:val="nil"/>
              <w:bottom w:val="single" w:sz="8" w:space="0" w:color="auto"/>
              <w:right w:val="single" w:sz="8" w:space="0" w:color="auto"/>
            </w:tcBorders>
            <w:vAlign w:val="center"/>
            <w:hideMark/>
          </w:tcPr>
          <w:p w14:paraId="2F7615EF"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Informe elaborado</w:t>
            </w:r>
          </w:p>
        </w:tc>
        <w:tc>
          <w:tcPr>
            <w:tcW w:w="644" w:type="pct"/>
            <w:tcBorders>
              <w:top w:val="nil"/>
              <w:left w:val="nil"/>
              <w:bottom w:val="single" w:sz="8" w:space="0" w:color="auto"/>
              <w:right w:val="single" w:sz="8" w:space="0" w:color="auto"/>
            </w:tcBorders>
            <w:vAlign w:val="center"/>
            <w:hideMark/>
          </w:tcPr>
          <w:p w14:paraId="60344811"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50BD90A3"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13629C9A"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w:t>
            </w:r>
          </w:p>
        </w:tc>
        <w:tc>
          <w:tcPr>
            <w:tcW w:w="591" w:type="pct"/>
            <w:tcBorders>
              <w:top w:val="nil"/>
              <w:left w:val="nil"/>
              <w:bottom w:val="single" w:sz="8" w:space="0" w:color="auto"/>
              <w:right w:val="single" w:sz="8" w:space="0" w:color="auto"/>
            </w:tcBorders>
            <w:vAlign w:val="center"/>
            <w:hideMark/>
          </w:tcPr>
          <w:p w14:paraId="491E7C30"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w:t>
            </w:r>
          </w:p>
        </w:tc>
        <w:tc>
          <w:tcPr>
            <w:tcW w:w="459" w:type="pct"/>
            <w:tcBorders>
              <w:top w:val="nil"/>
              <w:left w:val="nil"/>
              <w:bottom w:val="single" w:sz="8" w:space="0" w:color="auto"/>
              <w:right w:val="single" w:sz="8" w:space="0" w:color="auto"/>
            </w:tcBorders>
            <w:vAlign w:val="center"/>
            <w:hideMark/>
          </w:tcPr>
          <w:p w14:paraId="318F18C7"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8E37ED" w14:paraId="269A1007"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41D6846F"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OPSEVI</w:t>
            </w:r>
          </w:p>
        </w:tc>
        <w:tc>
          <w:tcPr>
            <w:tcW w:w="1047" w:type="pct"/>
            <w:tcBorders>
              <w:top w:val="nil"/>
              <w:left w:val="nil"/>
              <w:bottom w:val="single" w:sz="8" w:space="0" w:color="auto"/>
              <w:right w:val="single" w:sz="8" w:space="0" w:color="auto"/>
            </w:tcBorders>
            <w:vAlign w:val="center"/>
            <w:hideMark/>
          </w:tcPr>
          <w:p w14:paraId="5DA36C0A"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Publicación del informe</w:t>
            </w:r>
          </w:p>
        </w:tc>
        <w:tc>
          <w:tcPr>
            <w:tcW w:w="730" w:type="pct"/>
            <w:tcBorders>
              <w:top w:val="nil"/>
              <w:left w:val="nil"/>
              <w:bottom w:val="single" w:sz="8" w:space="0" w:color="auto"/>
              <w:right w:val="single" w:sz="8" w:space="0" w:color="auto"/>
            </w:tcBorders>
            <w:vAlign w:val="center"/>
            <w:hideMark/>
          </w:tcPr>
          <w:p w14:paraId="6174B40A"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Informe publicado</w:t>
            </w:r>
          </w:p>
        </w:tc>
        <w:tc>
          <w:tcPr>
            <w:tcW w:w="644" w:type="pct"/>
            <w:tcBorders>
              <w:top w:val="nil"/>
              <w:left w:val="nil"/>
              <w:bottom w:val="single" w:sz="8" w:space="0" w:color="auto"/>
              <w:right w:val="single" w:sz="8" w:space="0" w:color="auto"/>
            </w:tcBorders>
            <w:vAlign w:val="center"/>
            <w:hideMark/>
          </w:tcPr>
          <w:p w14:paraId="552BDFDD"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0F380146"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729581B0"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w:t>
            </w:r>
          </w:p>
        </w:tc>
        <w:tc>
          <w:tcPr>
            <w:tcW w:w="591" w:type="pct"/>
            <w:tcBorders>
              <w:top w:val="nil"/>
              <w:left w:val="nil"/>
              <w:bottom w:val="single" w:sz="8" w:space="0" w:color="auto"/>
              <w:right w:val="single" w:sz="8" w:space="0" w:color="auto"/>
            </w:tcBorders>
            <w:vAlign w:val="center"/>
            <w:hideMark/>
          </w:tcPr>
          <w:p w14:paraId="6C9D4408"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0</w:t>
            </w:r>
          </w:p>
        </w:tc>
        <w:tc>
          <w:tcPr>
            <w:tcW w:w="459" w:type="pct"/>
            <w:tcBorders>
              <w:top w:val="nil"/>
              <w:left w:val="nil"/>
              <w:bottom w:val="single" w:sz="8" w:space="0" w:color="auto"/>
              <w:right w:val="single" w:sz="8" w:space="0" w:color="auto"/>
            </w:tcBorders>
            <w:vAlign w:val="center"/>
            <w:hideMark/>
          </w:tcPr>
          <w:p w14:paraId="6847D3ED"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0</w:t>
            </w:r>
          </w:p>
        </w:tc>
      </w:tr>
      <w:tr w:rsidR="00BC363C" w:rsidRPr="008E37ED" w14:paraId="53243707"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7F65A9B7"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OPSEVI</w:t>
            </w:r>
          </w:p>
        </w:tc>
        <w:tc>
          <w:tcPr>
            <w:tcW w:w="1047" w:type="pct"/>
            <w:tcBorders>
              <w:top w:val="nil"/>
              <w:left w:val="nil"/>
              <w:bottom w:val="single" w:sz="8" w:space="0" w:color="auto"/>
              <w:right w:val="single" w:sz="8" w:space="0" w:color="auto"/>
            </w:tcBorders>
            <w:vAlign w:val="center"/>
            <w:hideMark/>
          </w:tcPr>
          <w:p w14:paraId="7A2CD520"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Gestión de datos de siniestralidad vial 2023</w:t>
            </w:r>
          </w:p>
        </w:tc>
        <w:tc>
          <w:tcPr>
            <w:tcW w:w="730" w:type="pct"/>
            <w:tcBorders>
              <w:top w:val="nil"/>
              <w:left w:val="nil"/>
              <w:bottom w:val="single" w:sz="8" w:space="0" w:color="auto"/>
              <w:right w:val="single" w:sz="8" w:space="0" w:color="auto"/>
            </w:tcBorders>
            <w:vAlign w:val="center"/>
            <w:hideMark/>
          </w:tcPr>
          <w:p w14:paraId="24F93260"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Datos gestionados</w:t>
            </w:r>
          </w:p>
        </w:tc>
        <w:tc>
          <w:tcPr>
            <w:tcW w:w="644" w:type="pct"/>
            <w:tcBorders>
              <w:top w:val="nil"/>
              <w:left w:val="nil"/>
              <w:bottom w:val="single" w:sz="8" w:space="0" w:color="auto"/>
              <w:right w:val="single" w:sz="8" w:space="0" w:color="auto"/>
            </w:tcBorders>
            <w:vAlign w:val="center"/>
            <w:hideMark/>
          </w:tcPr>
          <w:p w14:paraId="070E493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4A1ABF1B"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7F2254A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591" w:type="pct"/>
            <w:tcBorders>
              <w:top w:val="nil"/>
              <w:left w:val="nil"/>
              <w:bottom w:val="single" w:sz="8" w:space="0" w:color="auto"/>
              <w:right w:val="single" w:sz="8" w:space="0" w:color="auto"/>
            </w:tcBorders>
            <w:vAlign w:val="center"/>
            <w:hideMark/>
          </w:tcPr>
          <w:p w14:paraId="6315C548"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459" w:type="pct"/>
            <w:tcBorders>
              <w:top w:val="nil"/>
              <w:left w:val="nil"/>
              <w:bottom w:val="single" w:sz="8" w:space="0" w:color="auto"/>
              <w:right w:val="single" w:sz="8" w:space="0" w:color="auto"/>
            </w:tcBorders>
            <w:vAlign w:val="center"/>
            <w:hideMark/>
          </w:tcPr>
          <w:p w14:paraId="553E53DD"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8E37ED" w14:paraId="43C201B2"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2F5FD70B"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OPSEVI</w:t>
            </w:r>
          </w:p>
        </w:tc>
        <w:tc>
          <w:tcPr>
            <w:tcW w:w="1047" w:type="pct"/>
            <w:tcBorders>
              <w:top w:val="nil"/>
              <w:left w:val="nil"/>
              <w:bottom w:val="single" w:sz="8" w:space="0" w:color="auto"/>
              <w:right w:val="single" w:sz="8" w:space="0" w:color="auto"/>
            </w:tcBorders>
            <w:vAlign w:val="center"/>
            <w:hideMark/>
          </w:tcPr>
          <w:p w14:paraId="0AC99020"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Recolección de datos de siniestros viales 2023</w:t>
            </w:r>
          </w:p>
        </w:tc>
        <w:tc>
          <w:tcPr>
            <w:tcW w:w="730" w:type="pct"/>
            <w:tcBorders>
              <w:top w:val="nil"/>
              <w:left w:val="nil"/>
              <w:bottom w:val="single" w:sz="8" w:space="0" w:color="auto"/>
              <w:right w:val="single" w:sz="8" w:space="0" w:color="auto"/>
            </w:tcBorders>
            <w:vAlign w:val="center"/>
            <w:hideMark/>
          </w:tcPr>
          <w:p w14:paraId="71AAC7E8"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Datos recolectados</w:t>
            </w:r>
          </w:p>
        </w:tc>
        <w:tc>
          <w:tcPr>
            <w:tcW w:w="644" w:type="pct"/>
            <w:tcBorders>
              <w:top w:val="nil"/>
              <w:left w:val="nil"/>
              <w:bottom w:val="single" w:sz="8" w:space="0" w:color="auto"/>
              <w:right w:val="single" w:sz="8" w:space="0" w:color="auto"/>
            </w:tcBorders>
            <w:vAlign w:val="center"/>
            <w:hideMark/>
          </w:tcPr>
          <w:p w14:paraId="3FC3F688"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5BD5A4EF"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2E254363"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591" w:type="pct"/>
            <w:tcBorders>
              <w:top w:val="nil"/>
              <w:left w:val="nil"/>
              <w:bottom w:val="single" w:sz="8" w:space="0" w:color="auto"/>
              <w:right w:val="single" w:sz="8" w:space="0" w:color="auto"/>
            </w:tcBorders>
            <w:vAlign w:val="center"/>
            <w:hideMark/>
          </w:tcPr>
          <w:p w14:paraId="6696E948"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459" w:type="pct"/>
            <w:tcBorders>
              <w:top w:val="nil"/>
              <w:left w:val="nil"/>
              <w:bottom w:val="single" w:sz="8" w:space="0" w:color="auto"/>
              <w:right w:val="single" w:sz="8" w:space="0" w:color="auto"/>
            </w:tcBorders>
            <w:vAlign w:val="center"/>
            <w:hideMark/>
          </w:tcPr>
          <w:p w14:paraId="46805176"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8E37ED" w14:paraId="6D7FD866"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04C7DDBD"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OPSEVI</w:t>
            </w:r>
          </w:p>
        </w:tc>
        <w:tc>
          <w:tcPr>
            <w:tcW w:w="1047" w:type="pct"/>
            <w:tcBorders>
              <w:top w:val="nil"/>
              <w:left w:val="nil"/>
              <w:bottom w:val="single" w:sz="8" w:space="0" w:color="auto"/>
              <w:right w:val="single" w:sz="8" w:space="0" w:color="auto"/>
            </w:tcBorders>
            <w:vAlign w:val="center"/>
            <w:hideMark/>
          </w:tcPr>
          <w:p w14:paraId="0292477F"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Recolección de datos de vehículos, infracciones y lesionados 2023</w:t>
            </w:r>
          </w:p>
        </w:tc>
        <w:tc>
          <w:tcPr>
            <w:tcW w:w="730" w:type="pct"/>
            <w:tcBorders>
              <w:top w:val="nil"/>
              <w:left w:val="nil"/>
              <w:bottom w:val="single" w:sz="8" w:space="0" w:color="auto"/>
              <w:right w:val="single" w:sz="8" w:space="0" w:color="auto"/>
            </w:tcBorders>
            <w:vAlign w:val="center"/>
            <w:hideMark/>
          </w:tcPr>
          <w:p w14:paraId="40CD9094"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Datos recolectados</w:t>
            </w:r>
          </w:p>
        </w:tc>
        <w:tc>
          <w:tcPr>
            <w:tcW w:w="644" w:type="pct"/>
            <w:tcBorders>
              <w:top w:val="nil"/>
              <w:left w:val="nil"/>
              <w:bottom w:val="single" w:sz="8" w:space="0" w:color="auto"/>
              <w:right w:val="single" w:sz="8" w:space="0" w:color="auto"/>
            </w:tcBorders>
            <w:vAlign w:val="center"/>
            <w:hideMark/>
          </w:tcPr>
          <w:p w14:paraId="29305583"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3E4D419B"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34DAA7EF"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w:t>
            </w:r>
          </w:p>
        </w:tc>
        <w:tc>
          <w:tcPr>
            <w:tcW w:w="591" w:type="pct"/>
            <w:tcBorders>
              <w:top w:val="nil"/>
              <w:left w:val="nil"/>
              <w:bottom w:val="single" w:sz="8" w:space="0" w:color="auto"/>
              <w:right w:val="single" w:sz="8" w:space="0" w:color="auto"/>
            </w:tcBorders>
            <w:vAlign w:val="center"/>
            <w:hideMark/>
          </w:tcPr>
          <w:p w14:paraId="4369406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459" w:type="pct"/>
            <w:tcBorders>
              <w:top w:val="nil"/>
              <w:left w:val="nil"/>
              <w:bottom w:val="single" w:sz="8" w:space="0" w:color="auto"/>
              <w:right w:val="single" w:sz="8" w:space="0" w:color="auto"/>
            </w:tcBorders>
            <w:vAlign w:val="center"/>
            <w:hideMark/>
          </w:tcPr>
          <w:p w14:paraId="37D7D129"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133.33</w:t>
            </w:r>
          </w:p>
        </w:tc>
      </w:tr>
      <w:tr w:rsidR="00BC363C" w:rsidRPr="008E37ED" w14:paraId="401BFCD1"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5C9DBE55"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OPSEVI</w:t>
            </w:r>
          </w:p>
        </w:tc>
        <w:tc>
          <w:tcPr>
            <w:tcW w:w="1047" w:type="pct"/>
            <w:tcBorders>
              <w:top w:val="nil"/>
              <w:left w:val="nil"/>
              <w:bottom w:val="single" w:sz="8" w:space="0" w:color="auto"/>
              <w:right w:val="single" w:sz="8" w:space="0" w:color="auto"/>
            </w:tcBorders>
            <w:vAlign w:val="center"/>
            <w:hideMark/>
          </w:tcPr>
          <w:p w14:paraId="2A9BB7B2"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Explotación y análisis de datos 2023</w:t>
            </w:r>
          </w:p>
        </w:tc>
        <w:tc>
          <w:tcPr>
            <w:tcW w:w="730" w:type="pct"/>
            <w:tcBorders>
              <w:top w:val="nil"/>
              <w:left w:val="nil"/>
              <w:bottom w:val="single" w:sz="8" w:space="0" w:color="auto"/>
              <w:right w:val="single" w:sz="8" w:space="0" w:color="auto"/>
            </w:tcBorders>
            <w:vAlign w:val="center"/>
            <w:hideMark/>
          </w:tcPr>
          <w:p w14:paraId="32E2E1F6"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Procesos realizados</w:t>
            </w:r>
          </w:p>
        </w:tc>
        <w:tc>
          <w:tcPr>
            <w:tcW w:w="644" w:type="pct"/>
            <w:tcBorders>
              <w:top w:val="nil"/>
              <w:left w:val="nil"/>
              <w:bottom w:val="single" w:sz="8" w:space="0" w:color="auto"/>
              <w:right w:val="single" w:sz="8" w:space="0" w:color="auto"/>
            </w:tcBorders>
            <w:vAlign w:val="center"/>
            <w:hideMark/>
          </w:tcPr>
          <w:p w14:paraId="450359FB"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2C9FD431"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0A9C25C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w:t>
            </w:r>
          </w:p>
        </w:tc>
        <w:tc>
          <w:tcPr>
            <w:tcW w:w="591" w:type="pct"/>
            <w:tcBorders>
              <w:top w:val="nil"/>
              <w:left w:val="nil"/>
              <w:bottom w:val="single" w:sz="8" w:space="0" w:color="auto"/>
              <w:right w:val="single" w:sz="8" w:space="0" w:color="auto"/>
            </w:tcBorders>
            <w:vAlign w:val="center"/>
            <w:hideMark/>
          </w:tcPr>
          <w:p w14:paraId="236141AB"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w:t>
            </w:r>
          </w:p>
        </w:tc>
        <w:tc>
          <w:tcPr>
            <w:tcW w:w="459" w:type="pct"/>
            <w:tcBorders>
              <w:top w:val="nil"/>
              <w:left w:val="nil"/>
              <w:bottom w:val="single" w:sz="8" w:space="0" w:color="auto"/>
              <w:right w:val="single" w:sz="8" w:space="0" w:color="auto"/>
            </w:tcBorders>
            <w:vAlign w:val="center"/>
            <w:hideMark/>
          </w:tcPr>
          <w:p w14:paraId="65210DD1"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133.33</w:t>
            </w:r>
          </w:p>
        </w:tc>
      </w:tr>
      <w:tr w:rsidR="00BC363C" w:rsidRPr="008E37ED" w14:paraId="0D9BACDC"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0CBEBB5D"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Seguridad Vial</w:t>
            </w:r>
          </w:p>
        </w:tc>
        <w:tc>
          <w:tcPr>
            <w:tcW w:w="1047" w:type="pct"/>
            <w:tcBorders>
              <w:top w:val="nil"/>
              <w:left w:val="nil"/>
              <w:bottom w:val="single" w:sz="8" w:space="0" w:color="auto"/>
              <w:right w:val="single" w:sz="8" w:space="0" w:color="auto"/>
            </w:tcBorders>
            <w:vAlign w:val="center"/>
            <w:hideMark/>
          </w:tcPr>
          <w:p w14:paraId="0C26A5AC"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Campaña de concienciación y prevención (1.1)</w:t>
            </w:r>
          </w:p>
        </w:tc>
        <w:tc>
          <w:tcPr>
            <w:tcW w:w="730" w:type="pct"/>
            <w:tcBorders>
              <w:top w:val="nil"/>
              <w:left w:val="nil"/>
              <w:bottom w:val="single" w:sz="8" w:space="0" w:color="auto"/>
              <w:right w:val="single" w:sz="8" w:space="0" w:color="auto"/>
            </w:tcBorders>
            <w:vAlign w:val="center"/>
            <w:hideMark/>
          </w:tcPr>
          <w:p w14:paraId="41AE6484"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Campaña realizada</w:t>
            </w:r>
          </w:p>
        </w:tc>
        <w:tc>
          <w:tcPr>
            <w:tcW w:w="644" w:type="pct"/>
            <w:tcBorders>
              <w:top w:val="nil"/>
              <w:left w:val="nil"/>
              <w:bottom w:val="single" w:sz="8" w:space="0" w:color="auto"/>
              <w:right w:val="single" w:sz="8" w:space="0" w:color="auto"/>
            </w:tcBorders>
            <w:vAlign w:val="center"/>
            <w:hideMark/>
          </w:tcPr>
          <w:p w14:paraId="5A52FC29"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3CA0936D"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774490F7"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w:t>
            </w:r>
          </w:p>
        </w:tc>
        <w:tc>
          <w:tcPr>
            <w:tcW w:w="591" w:type="pct"/>
            <w:tcBorders>
              <w:top w:val="nil"/>
              <w:left w:val="nil"/>
              <w:bottom w:val="single" w:sz="8" w:space="0" w:color="auto"/>
              <w:right w:val="single" w:sz="8" w:space="0" w:color="auto"/>
            </w:tcBorders>
            <w:vAlign w:val="center"/>
            <w:hideMark/>
          </w:tcPr>
          <w:p w14:paraId="1C7A41CD"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w:t>
            </w:r>
          </w:p>
        </w:tc>
        <w:tc>
          <w:tcPr>
            <w:tcW w:w="459" w:type="pct"/>
            <w:tcBorders>
              <w:top w:val="nil"/>
              <w:left w:val="nil"/>
              <w:bottom w:val="single" w:sz="8" w:space="0" w:color="auto"/>
              <w:right w:val="single" w:sz="8" w:space="0" w:color="auto"/>
            </w:tcBorders>
            <w:vAlign w:val="center"/>
            <w:hideMark/>
          </w:tcPr>
          <w:p w14:paraId="193B28DF"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8E37ED" w14:paraId="00159BFF"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28433017"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Seguridad Vial</w:t>
            </w:r>
          </w:p>
        </w:tc>
        <w:tc>
          <w:tcPr>
            <w:tcW w:w="1047" w:type="pct"/>
            <w:tcBorders>
              <w:top w:val="nil"/>
              <w:left w:val="nil"/>
              <w:bottom w:val="single" w:sz="8" w:space="0" w:color="auto"/>
              <w:right w:val="single" w:sz="8" w:space="0" w:color="auto"/>
            </w:tcBorders>
            <w:vAlign w:val="center"/>
            <w:hideMark/>
          </w:tcPr>
          <w:p w14:paraId="3498B6BA"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Evaluación de Centros Educativos (2.1)</w:t>
            </w:r>
          </w:p>
        </w:tc>
        <w:tc>
          <w:tcPr>
            <w:tcW w:w="730" w:type="pct"/>
            <w:tcBorders>
              <w:top w:val="nil"/>
              <w:left w:val="nil"/>
              <w:bottom w:val="single" w:sz="8" w:space="0" w:color="auto"/>
              <w:right w:val="single" w:sz="8" w:space="0" w:color="auto"/>
            </w:tcBorders>
            <w:vAlign w:val="center"/>
            <w:hideMark/>
          </w:tcPr>
          <w:p w14:paraId="61A6C546"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Evaluaciones realizadas</w:t>
            </w:r>
          </w:p>
        </w:tc>
        <w:tc>
          <w:tcPr>
            <w:tcW w:w="644" w:type="pct"/>
            <w:tcBorders>
              <w:top w:val="nil"/>
              <w:left w:val="nil"/>
              <w:bottom w:val="single" w:sz="8" w:space="0" w:color="auto"/>
              <w:right w:val="single" w:sz="8" w:space="0" w:color="auto"/>
            </w:tcBorders>
            <w:vAlign w:val="center"/>
            <w:hideMark/>
          </w:tcPr>
          <w:p w14:paraId="55EB081D"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34A319C7"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7020A794"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20</w:t>
            </w:r>
          </w:p>
        </w:tc>
        <w:tc>
          <w:tcPr>
            <w:tcW w:w="591" w:type="pct"/>
            <w:tcBorders>
              <w:top w:val="nil"/>
              <w:left w:val="nil"/>
              <w:bottom w:val="single" w:sz="8" w:space="0" w:color="auto"/>
              <w:right w:val="single" w:sz="8" w:space="0" w:color="auto"/>
            </w:tcBorders>
            <w:vAlign w:val="center"/>
            <w:hideMark/>
          </w:tcPr>
          <w:p w14:paraId="2FC9D320"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22</w:t>
            </w:r>
          </w:p>
        </w:tc>
        <w:tc>
          <w:tcPr>
            <w:tcW w:w="459" w:type="pct"/>
            <w:tcBorders>
              <w:top w:val="nil"/>
              <w:left w:val="nil"/>
              <w:bottom w:val="single" w:sz="8" w:space="0" w:color="auto"/>
              <w:right w:val="single" w:sz="8" w:space="0" w:color="auto"/>
            </w:tcBorders>
            <w:vAlign w:val="center"/>
            <w:hideMark/>
          </w:tcPr>
          <w:p w14:paraId="6CB53DED"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110</w:t>
            </w:r>
          </w:p>
        </w:tc>
      </w:tr>
      <w:tr w:rsidR="00BC363C" w:rsidRPr="008E37ED" w14:paraId="516015C5"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580E3285"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Seguridad Vial</w:t>
            </w:r>
          </w:p>
        </w:tc>
        <w:tc>
          <w:tcPr>
            <w:tcW w:w="1047" w:type="pct"/>
            <w:tcBorders>
              <w:top w:val="nil"/>
              <w:left w:val="nil"/>
              <w:bottom w:val="single" w:sz="8" w:space="0" w:color="auto"/>
              <w:right w:val="single" w:sz="8" w:space="0" w:color="auto"/>
            </w:tcBorders>
            <w:vAlign w:val="center"/>
            <w:hideMark/>
          </w:tcPr>
          <w:p w14:paraId="33B4EA97"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Evaluación de puntos críticos (3.1)</w:t>
            </w:r>
          </w:p>
        </w:tc>
        <w:tc>
          <w:tcPr>
            <w:tcW w:w="730" w:type="pct"/>
            <w:tcBorders>
              <w:top w:val="nil"/>
              <w:left w:val="nil"/>
              <w:bottom w:val="single" w:sz="8" w:space="0" w:color="auto"/>
              <w:right w:val="single" w:sz="8" w:space="0" w:color="auto"/>
            </w:tcBorders>
            <w:vAlign w:val="center"/>
            <w:hideMark/>
          </w:tcPr>
          <w:p w14:paraId="3E9874E7"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Evaluaciones realizadas</w:t>
            </w:r>
          </w:p>
        </w:tc>
        <w:tc>
          <w:tcPr>
            <w:tcW w:w="644" w:type="pct"/>
            <w:tcBorders>
              <w:top w:val="nil"/>
              <w:left w:val="nil"/>
              <w:bottom w:val="single" w:sz="8" w:space="0" w:color="auto"/>
              <w:right w:val="single" w:sz="8" w:space="0" w:color="auto"/>
            </w:tcBorders>
            <w:vAlign w:val="center"/>
            <w:hideMark/>
          </w:tcPr>
          <w:p w14:paraId="79C997C8"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45D0DA01"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78482610"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40</w:t>
            </w:r>
          </w:p>
        </w:tc>
        <w:tc>
          <w:tcPr>
            <w:tcW w:w="591" w:type="pct"/>
            <w:tcBorders>
              <w:top w:val="nil"/>
              <w:left w:val="nil"/>
              <w:bottom w:val="single" w:sz="8" w:space="0" w:color="auto"/>
              <w:right w:val="single" w:sz="8" w:space="0" w:color="auto"/>
            </w:tcBorders>
            <w:vAlign w:val="center"/>
            <w:hideMark/>
          </w:tcPr>
          <w:p w14:paraId="02E91B84"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65</w:t>
            </w:r>
          </w:p>
        </w:tc>
        <w:tc>
          <w:tcPr>
            <w:tcW w:w="459" w:type="pct"/>
            <w:tcBorders>
              <w:top w:val="nil"/>
              <w:left w:val="nil"/>
              <w:bottom w:val="single" w:sz="8" w:space="0" w:color="auto"/>
              <w:right w:val="single" w:sz="8" w:space="0" w:color="auto"/>
            </w:tcBorders>
            <w:vAlign w:val="center"/>
            <w:hideMark/>
          </w:tcPr>
          <w:p w14:paraId="43D1596A"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162.5</w:t>
            </w:r>
          </w:p>
        </w:tc>
      </w:tr>
      <w:tr w:rsidR="00BC363C" w:rsidRPr="008E37ED" w14:paraId="0A4CC803"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6E300460"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Seguridad Vial</w:t>
            </w:r>
          </w:p>
        </w:tc>
        <w:tc>
          <w:tcPr>
            <w:tcW w:w="1047" w:type="pct"/>
            <w:tcBorders>
              <w:top w:val="nil"/>
              <w:left w:val="nil"/>
              <w:bottom w:val="single" w:sz="8" w:space="0" w:color="auto"/>
              <w:right w:val="single" w:sz="8" w:space="0" w:color="auto"/>
            </w:tcBorders>
            <w:vAlign w:val="center"/>
            <w:hideMark/>
          </w:tcPr>
          <w:p w14:paraId="4324C099"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Presentación Guía Metodológica (4.1)</w:t>
            </w:r>
          </w:p>
        </w:tc>
        <w:tc>
          <w:tcPr>
            <w:tcW w:w="730" w:type="pct"/>
            <w:tcBorders>
              <w:top w:val="nil"/>
              <w:left w:val="nil"/>
              <w:bottom w:val="single" w:sz="8" w:space="0" w:color="auto"/>
              <w:right w:val="single" w:sz="8" w:space="0" w:color="auto"/>
            </w:tcBorders>
            <w:vAlign w:val="center"/>
            <w:hideMark/>
          </w:tcPr>
          <w:p w14:paraId="73FD92CF"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Presentaciones realizadas</w:t>
            </w:r>
          </w:p>
        </w:tc>
        <w:tc>
          <w:tcPr>
            <w:tcW w:w="644" w:type="pct"/>
            <w:tcBorders>
              <w:top w:val="nil"/>
              <w:left w:val="nil"/>
              <w:bottom w:val="single" w:sz="8" w:space="0" w:color="auto"/>
              <w:right w:val="single" w:sz="8" w:space="0" w:color="auto"/>
            </w:tcBorders>
            <w:vAlign w:val="center"/>
            <w:hideMark/>
          </w:tcPr>
          <w:p w14:paraId="61F5F83F"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34417C34"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4F469F45"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5</w:t>
            </w:r>
          </w:p>
        </w:tc>
        <w:tc>
          <w:tcPr>
            <w:tcW w:w="591" w:type="pct"/>
            <w:tcBorders>
              <w:top w:val="nil"/>
              <w:left w:val="nil"/>
              <w:bottom w:val="single" w:sz="8" w:space="0" w:color="auto"/>
              <w:right w:val="single" w:sz="8" w:space="0" w:color="auto"/>
            </w:tcBorders>
            <w:vAlign w:val="center"/>
            <w:hideMark/>
          </w:tcPr>
          <w:p w14:paraId="635905BD"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5</w:t>
            </w:r>
          </w:p>
        </w:tc>
        <w:tc>
          <w:tcPr>
            <w:tcW w:w="459" w:type="pct"/>
            <w:tcBorders>
              <w:top w:val="nil"/>
              <w:left w:val="nil"/>
              <w:bottom w:val="single" w:sz="8" w:space="0" w:color="auto"/>
              <w:right w:val="single" w:sz="8" w:space="0" w:color="auto"/>
            </w:tcBorders>
            <w:vAlign w:val="center"/>
            <w:hideMark/>
          </w:tcPr>
          <w:p w14:paraId="693DFE2C"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8E37ED" w14:paraId="437EF0DB"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3EA1CF64"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Seguridad Vial</w:t>
            </w:r>
          </w:p>
        </w:tc>
        <w:tc>
          <w:tcPr>
            <w:tcW w:w="1047" w:type="pct"/>
            <w:tcBorders>
              <w:top w:val="nil"/>
              <w:left w:val="nil"/>
              <w:bottom w:val="single" w:sz="8" w:space="0" w:color="auto"/>
              <w:right w:val="single" w:sz="8" w:space="0" w:color="auto"/>
            </w:tcBorders>
            <w:vAlign w:val="center"/>
            <w:hideMark/>
          </w:tcPr>
          <w:p w14:paraId="609E00EC"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Elaboración de planes laborales (4.2)</w:t>
            </w:r>
          </w:p>
        </w:tc>
        <w:tc>
          <w:tcPr>
            <w:tcW w:w="730" w:type="pct"/>
            <w:tcBorders>
              <w:top w:val="nil"/>
              <w:left w:val="nil"/>
              <w:bottom w:val="single" w:sz="8" w:space="0" w:color="auto"/>
              <w:right w:val="single" w:sz="8" w:space="0" w:color="auto"/>
            </w:tcBorders>
            <w:vAlign w:val="center"/>
            <w:hideMark/>
          </w:tcPr>
          <w:p w14:paraId="28965685"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Planes elaborados</w:t>
            </w:r>
          </w:p>
        </w:tc>
        <w:tc>
          <w:tcPr>
            <w:tcW w:w="644" w:type="pct"/>
            <w:tcBorders>
              <w:top w:val="nil"/>
              <w:left w:val="nil"/>
              <w:bottom w:val="single" w:sz="8" w:space="0" w:color="auto"/>
              <w:right w:val="single" w:sz="8" w:space="0" w:color="auto"/>
            </w:tcBorders>
            <w:vAlign w:val="center"/>
            <w:hideMark/>
          </w:tcPr>
          <w:p w14:paraId="2A81FEAA"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58138B2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00CD8D38"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w:t>
            </w:r>
          </w:p>
        </w:tc>
        <w:tc>
          <w:tcPr>
            <w:tcW w:w="591" w:type="pct"/>
            <w:tcBorders>
              <w:top w:val="nil"/>
              <w:left w:val="nil"/>
              <w:bottom w:val="single" w:sz="8" w:space="0" w:color="auto"/>
              <w:right w:val="single" w:sz="8" w:space="0" w:color="auto"/>
            </w:tcBorders>
            <w:vAlign w:val="center"/>
            <w:hideMark/>
          </w:tcPr>
          <w:p w14:paraId="68AF461A"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w:t>
            </w:r>
          </w:p>
        </w:tc>
        <w:tc>
          <w:tcPr>
            <w:tcW w:w="459" w:type="pct"/>
            <w:tcBorders>
              <w:top w:val="nil"/>
              <w:left w:val="nil"/>
              <w:bottom w:val="single" w:sz="8" w:space="0" w:color="auto"/>
              <w:right w:val="single" w:sz="8" w:space="0" w:color="auto"/>
            </w:tcBorders>
            <w:vAlign w:val="center"/>
            <w:hideMark/>
          </w:tcPr>
          <w:p w14:paraId="27214C75"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100</w:t>
            </w:r>
          </w:p>
        </w:tc>
      </w:tr>
      <w:tr w:rsidR="00BC363C" w:rsidRPr="008E37ED" w14:paraId="1675C03A"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77EADEEB"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Seguridad Vial</w:t>
            </w:r>
          </w:p>
        </w:tc>
        <w:tc>
          <w:tcPr>
            <w:tcW w:w="1047" w:type="pct"/>
            <w:tcBorders>
              <w:top w:val="nil"/>
              <w:left w:val="nil"/>
              <w:bottom w:val="single" w:sz="8" w:space="0" w:color="auto"/>
              <w:right w:val="single" w:sz="8" w:space="0" w:color="auto"/>
            </w:tcBorders>
            <w:vAlign w:val="center"/>
            <w:hideMark/>
          </w:tcPr>
          <w:p w14:paraId="0876C3A7"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Actividades promocionales de Seguridad Vial (5.1)</w:t>
            </w:r>
          </w:p>
        </w:tc>
        <w:tc>
          <w:tcPr>
            <w:tcW w:w="730" w:type="pct"/>
            <w:tcBorders>
              <w:top w:val="nil"/>
              <w:left w:val="nil"/>
              <w:bottom w:val="single" w:sz="8" w:space="0" w:color="auto"/>
              <w:right w:val="single" w:sz="8" w:space="0" w:color="auto"/>
            </w:tcBorders>
            <w:vAlign w:val="center"/>
            <w:hideMark/>
          </w:tcPr>
          <w:p w14:paraId="4F3C8EE5"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Actividades aprobadas</w:t>
            </w:r>
          </w:p>
        </w:tc>
        <w:tc>
          <w:tcPr>
            <w:tcW w:w="644" w:type="pct"/>
            <w:tcBorders>
              <w:top w:val="nil"/>
              <w:left w:val="nil"/>
              <w:bottom w:val="single" w:sz="8" w:space="0" w:color="auto"/>
              <w:right w:val="single" w:sz="8" w:space="0" w:color="auto"/>
            </w:tcBorders>
            <w:vAlign w:val="center"/>
            <w:hideMark/>
          </w:tcPr>
          <w:p w14:paraId="6142CDFE"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5AE56B34"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2E4E933E"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w:t>
            </w:r>
          </w:p>
        </w:tc>
        <w:tc>
          <w:tcPr>
            <w:tcW w:w="591" w:type="pct"/>
            <w:tcBorders>
              <w:top w:val="nil"/>
              <w:left w:val="nil"/>
              <w:bottom w:val="single" w:sz="8" w:space="0" w:color="auto"/>
              <w:right w:val="single" w:sz="8" w:space="0" w:color="auto"/>
            </w:tcBorders>
            <w:vAlign w:val="center"/>
            <w:hideMark/>
          </w:tcPr>
          <w:p w14:paraId="177373D6"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44</w:t>
            </w:r>
          </w:p>
        </w:tc>
        <w:tc>
          <w:tcPr>
            <w:tcW w:w="459" w:type="pct"/>
            <w:tcBorders>
              <w:top w:val="nil"/>
              <w:left w:val="nil"/>
              <w:bottom w:val="single" w:sz="8" w:space="0" w:color="auto"/>
              <w:right w:val="single" w:sz="8" w:space="0" w:color="auto"/>
            </w:tcBorders>
            <w:vAlign w:val="center"/>
            <w:hideMark/>
          </w:tcPr>
          <w:p w14:paraId="432FA911"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2200</w:t>
            </w:r>
          </w:p>
        </w:tc>
      </w:tr>
      <w:tr w:rsidR="00BC363C" w:rsidRPr="008E37ED" w14:paraId="2DE65C31" w14:textId="77777777" w:rsidTr="00031829">
        <w:trPr>
          <w:trHeight w:val="20"/>
          <w:jc w:val="center"/>
        </w:trPr>
        <w:tc>
          <w:tcPr>
            <w:tcW w:w="751" w:type="pct"/>
            <w:tcBorders>
              <w:top w:val="nil"/>
              <w:left w:val="single" w:sz="8" w:space="0" w:color="auto"/>
              <w:bottom w:val="single" w:sz="8" w:space="0" w:color="auto"/>
              <w:right w:val="single" w:sz="8" w:space="0" w:color="auto"/>
            </w:tcBorders>
            <w:vAlign w:val="center"/>
            <w:hideMark/>
          </w:tcPr>
          <w:p w14:paraId="3E5C3CC0"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Seguridad Vial</w:t>
            </w:r>
          </w:p>
        </w:tc>
        <w:tc>
          <w:tcPr>
            <w:tcW w:w="1047" w:type="pct"/>
            <w:tcBorders>
              <w:top w:val="nil"/>
              <w:left w:val="nil"/>
              <w:bottom w:val="single" w:sz="8" w:space="0" w:color="auto"/>
              <w:right w:val="single" w:sz="8" w:space="0" w:color="auto"/>
            </w:tcBorders>
            <w:vAlign w:val="center"/>
            <w:hideMark/>
          </w:tcPr>
          <w:p w14:paraId="739356C2"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Acciones de seguridad vial por factor de riesgo (7.1)</w:t>
            </w:r>
          </w:p>
        </w:tc>
        <w:tc>
          <w:tcPr>
            <w:tcW w:w="730" w:type="pct"/>
            <w:tcBorders>
              <w:top w:val="nil"/>
              <w:left w:val="nil"/>
              <w:bottom w:val="single" w:sz="8" w:space="0" w:color="auto"/>
              <w:right w:val="single" w:sz="8" w:space="0" w:color="auto"/>
            </w:tcBorders>
            <w:vAlign w:val="center"/>
            <w:hideMark/>
          </w:tcPr>
          <w:p w14:paraId="7674357A" w14:textId="77777777" w:rsidR="00EC4A1E" w:rsidRPr="008E37ED" w:rsidRDefault="00EC4A1E" w:rsidP="00613023">
            <w:pPr>
              <w:tabs>
                <w:tab w:val="left" w:pos="1985"/>
              </w:tabs>
              <w:spacing w:after="0" w:line="240" w:lineRule="auto"/>
              <w:rPr>
                <w:rFonts w:eastAsia="Times New Roman"/>
                <w:spacing w:val="0"/>
                <w:sz w:val="18"/>
                <w:szCs w:val="18"/>
                <w:lang w:val="es-DO" w:eastAsia="es-DO"/>
              </w:rPr>
            </w:pPr>
            <w:r w:rsidRPr="008E37ED">
              <w:rPr>
                <w:rFonts w:eastAsia="Times New Roman"/>
                <w:spacing w:val="0"/>
                <w:sz w:val="18"/>
                <w:szCs w:val="18"/>
                <w:lang w:val="es-DO" w:eastAsia="es-DO"/>
              </w:rPr>
              <w:t>Acciones realizadas</w:t>
            </w:r>
          </w:p>
        </w:tc>
        <w:tc>
          <w:tcPr>
            <w:tcW w:w="644" w:type="pct"/>
            <w:tcBorders>
              <w:top w:val="nil"/>
              <w:left w:val="nil"/>
              <w:bottom w:val="single" w:sz="8" w:space="0" w:color="auto"/>
              <w:right w:val="single" w:sz="8" w:space="0" w:color="auto"/>
            </w:tcBorders>
            <w:vAlign w:val="center"/>
            <w:hideMark/>
          </w:tcPr>
          <w:p w14:paraId="633483D4"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Anual</w:t>
            </w:r>
          </w:p>
        </w:tc>
        <w:tc>
          <w:tcPr>
            <w:tcW w:w="373" w:type="pct"/>
            <w:tcBorders>
              <w:top w:val="nil"/>
              <w:left w:val="nil"/>
              <w:bottom w:val="single" w:sz="8" w:space="0" w:color="auto"/>
              <w:right w:val="single" w:sz="8" w:space="0" w:color="auto"/>
            </w:tcBorders>
            <w:vAlign w:val="center"/>
            <w:hideMark/>
          </w:tcPr>
          <w:p w14:paraId="70B23541"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n/d</w:t>
            </w:r>
          </w:p>
        </w:tc>
        <w:tc>
          <w:tcPr>
            <w:tcW w:w="404" w:type="pct"/>
            <w:tcBorders>
              <w:top w:val="nil"/>
              <w:left w:val="nil"/>
              <w:bottom w:val="single" w:sz="8" w:space="0" w:color="auto"/>
              <w:right w:val="single" w:sz="8" w:space="0" w:color="auto"/>
            </w:tcBorders>
            <w:vAlign w:val="center"/>
            <w:hideMark/>
          </w:tcPr>
          <w:p w14:paraId="7FB1E543"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w:t>
            </w:r>
          </w:p>
        </w:tc>
        <w:tc>
          <w:tcPr>
            <w:tcW w:w="591" w:type="pct"/>
            <w:tcBorders>
              <w:top w:val="nil"/>
              <w:left w:val="nil"/>
              <w:bottom w:val="single" w:sz="8" w:space="0" w:color="auto"/>
              <w:right w:val="single" w:sz="8" w:space="0" w:color="auto"/>
            </w:tcBorders>
            <w:vAlign w:val="center"/>
            <w:hideMark/>
          </w:tcPr>
          <w:p w14:paraId="66B535D8"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11</w:t>
            </w:r>
          </w:p>
        </w:tc>
        <w:tc>
          <w:tcPr>
            <w:tcW w:w="459" w:type="pct"/>
            <w:tcBorders>
              <w:top w:val="nil"/>
              <w:left w:val="nil"/>
              <w:bottom w:val="single" w:sz="8" w:space="0" w:color="auto"/>
              <w:right w:val="single" w:sz="8" w:space="0" w:color="auto"/>
            </w:tcBorders>
            <w:vAlign w:val="center"/>
            <w:hideMark/>
          </w:tcPr>
          <w:p w14:paraId="50DF9F12" w14:textId="77777777" w:rsidR="00EC4A1E" w:rsidRPr="008E37ED" w:rsidRDefault="00EC4A1E" w:rsidP="000B1726">
            <w:pPr>
              <w:tabs>
                <w:tab w:val="left" w:pos="1985"/>
              </w:tabs>
              <w:spacing w:after="0" w:line="240" w:lineRule="auto"/>
              <w:jc w:val="center"/>
              <w:rPr>
                <w:rFonts w:eastAsia="Times New Roman"/>
                <w:spacing w:val="0"/>
                <w:sz w:val="18"/>
                <w:szCs w:val="18"/>
                <w:lang w:val="es-DO" w:eastAsia="es-DO"/>
              </w:rPr>
            </w:pPr>
            <w:r w:rsidRPr="008E37ED">
              <w:rPr>
                <w:rFonts w:eastAsia="Times New Roman"/>
                <w:spacing w:val="0"/>
                <w:sz w:val="18"/>
                <w:szCs w:val="18"/>
                <w:lang w:val="es-DO" w:eastAsia="es-DO"/>
              </w:rPr>
              <w:t>366.67</w:t>
            </w:r>
          </w:p>
        </w:tc>
      </w:tr>
    </w:tbl>
    <w:p w14:paraId="50125231" w14:textId="70DC0B8C" w:rsidR="002028CD" w:rsidRPr="00323153" w:rsidRDefault="000B1726" w:rsidP="00475DC9">
      <w:pPr>
        <w:tabs>
          <w:tab w:val="left" w:pos="1985"/>
        </w:tabs>
        <w:spacing w:line="360" w:lineRule="auto"/>
        <w:jc w:val="both"/>
        <w:rPr>
          <w:rFonts w:eastAsia="Times New Roman"/>
          <w:color w:val="4C4747"/>
          <w:lang w:val="es-DO" w:eastAsia="es-DO"/>
        </w:rPr>
        <w:sectPr w:rsidR="002028CD" w:rsidRPr="00323153" w:rsidSect="00475DC9">
          <w:pgSz w:w="12240" w:h="15840" w:code="1"/>
          <w:pgMar w:top="1440" w:right="2160" w:bottom="1440" w:left="2160" w:header="709" w:footer="709" w:gutter="0"/>
          <w:cols w:space="708"/>
          <w:docGrid w:linePitch="360"/>
        </w:sectPr>
      </w:pPr>
      <w:r w:rsidRPr="00323153">
        <w:rPr>
          <w:color w:val="4C4747"/>
          <w:sz w:val="18"/>
          <w:szCs w:val="18"/>
          <w:shd w:val="clear" w:color="auto" w:fill="FFFFFF"/>
          <w:lang w:val="es-DO"/>
        </w:rPr>
        <w:t>Fuente: Dirección de planificación y Desarrollo</w:t>
      </w:r>
      <w:r w:rsidR="00C62FBD" w:rsidRPr="00323153">
        <w:rPr>
          <w:color w:val="4C4747"/>
          <w:sz w:val="18"/>
          <w:szCs w:val="18"/>
          <w:shd w:val="clear" w:color="auto" w:fill="FFFFFF"/>
          <w:lang w:val="es-DO"/>
        </w:rPr>
        <w:t>.</w:t>
      </w:r>
      <w:r w:rsidR="00475DC9">
        <w:rPr>
          <w:color w:val="4C4747"/>
          <w:sz w:val="18"/>
          <w:szCs w:val="18"/>
          <w:shd w:val="clear" w:color="auto" w:fill="FFFFFF"/>
          <w:lang w:val="es-DO"/>
        </w:rPr>
        <w:t xml:space="preserve"> </w:t>
      </w:r>
      <w:r w:rsidR="00DB09DA" w:rsidRPr="00323153">
        <w:rPr>
          <w:color w:val="4C4747"/>
          <w:sz w:val="18"/>
          <w:szCs w:val="18"/>
          <w:shd w:val="clear" w:color="auto" w:fill="FFFFFF"/>
          <w:lang w:val="es-DO"/>
        </w:rPr>
        <w:t>Cifras preliminares sujetas a rectificación.</w:t>
      </w:r>
    </w:p>
    <w:p w14:paraId="723B095C" w14:textId="25F805BF" w:rsidR="00EC4A1E" w:rsidRPr="00323153" w:rsidRDefault="00EC4A1E" w:rsidP="00613023">
      <w:pPr>
        <w:pStyle w:val="Ttulo2"/>
        <w:tabs>
          <w:tab w:val="left" w:pos="1985"/>
        </w:tabs>
        <w:spacing w:after="240" w:line="360" w:lineRule="auto"/>
        <w:jc w:val="both"/>
        <w:rPr>
          <w:rFonts w:cs="Times New Roman"/>
          <w:b/>
          <w:color w:val="4C4747"/>
          <w:sz w:val="28"/>
          <w:szCs w:val="28"/>
          <w:lang w:val="es-DO"/>
        </w:rPr>
      </w:pPr>
      <w:bookmarkStart w:id="128" w:name="_Toc220678898"/>
      <w:bookmarkEnd w:id="127"/>
      <w:r w:rsidRPr="00323153">
        <w:rPr>
          <w:rFonts w:cs="Times New Roman"/>
          <w:b/>
          <w:color w:val="4C4747"/>
          <w:sz w:val="28"/>
          <w:szCs w:val="28"/>
          <w:lang w:val="es-DO"/>
        </w:rPr>
        <w:lastRenderedPageBreak/>
        <w:t>Anexo 4.</w:t>
      </w:r>
      <w:r w:rsidRPr="00323153">
        <w:rPr>
          <w:rFonts w:cs="Times New Roman"/>
          <w:color w:val="4C4747"/>
          <w:sz w:val="28"/>
          <w:szCs w:val="28"/>
          <w:lang w:val="es-DO"/>
        </w:rPr>
        <w:t xml:space="preserve"> R</w:t>
      </w:r>
      <w:r w:rsidRPr="00323153">
        <w:rPr>
          <w:rFonts w:cs="Times New Roman"/>
          <w:b/>
          <w:color w:val="4C4747"/>
          <w:sz w:val="28"/>
          <w:szCs w:val="28"/>
          <w:lang w:val="es-DO"/>
        </w:rPr>
        <w:t>esumen Plan de Compras</w:t>
      </w:r>
      <w:bookmarkEnd w:id="128"/>
    </w:p>
    <w:tbl>
      <w:tblPr>
        <w:tblW w:w="5000" w:type="pct"/>
        <w:jc w:val="center"/>
        <w:tblCellMar>
          <w:left w:w="70" w:type="dxa"/>
          <w:right w:w="70" w:type="dxa"/>
        </w:tblCellMar>
        <w:tblLook w:val="04A0" w:firstRow="1" w:lastRow="0" w:firstColumn="1" w:lastColumn="0" w:noHBand="0" w:noVBand="1"/>
      </w:tblPr>
      <w:tblGrid>
        <w:gridCol w:w="4287"/>
        <w:gridCol w:w="3623"/>
      </w:tblGrid>
      <w:tr w:rsidR="000B1726" w:rsidRPr="00323153" w14:paraId="7482527E" w14:textId="77777777" w:rsidTr="000B1726">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54FFCDAD" w14:textId="77777777" w:rsidR="000B1726" w:rsidRPr="00323153" w:rsidRDefault="000B1726" w:rsidP="000B1726">
            <w:pPr>
              <w:spacing w:after="0" w:line="240" w:lineRule="auto"/>
              <w:jc w:val="center"/>
              <w:rPr>
                <w:rFonts w:eastAsia="Times New Roman"/>
                <w:b/>
                <w:bCs/>
                <w:color w:val="4C4747"/>
                <w:spacing w:val="0"/>
                <w:lang w:val="es-DO" w:eastAsia="es-DO"/>
              </w:rPr>
            </w:pPr>
            <w:r w:rsidRPr="00323153">
              <w:rPr>
                <w:rFonts w:eastAsia="Times New Roman"/>
                <w:b/>
                <w:bCs/>
                <w:color w:val="FFFFFF" w:themeColor="background1"/>
                <w:spacing w:val="0"/>
                <w:lang w:val="es-DO" w:eastAsia="es-DO"/>
              </w:rPr>
              <w:t>DATOS DE CABECERA PACC</w:t>
            </w:r>
          </w:p>
        </w:tc>
      </w:tr>
      <w:tr w:rsidR="000B1726" w:rsidRPr="00323153" w14:paraId="585F7CCD"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46A39426" w14:textId="77777777" w:rsidR="000B1726" w:rsidRPr="00882659" w:rsidRDefault="000B1726" w:rsidP="000B1726">
            <w:pPr>
              <w:spacing w:after="0" w:line="240" w:lineRule="auto"/>
              <w:rPr>
                <w:rFonts w:eastAsia="Times New Roman"/>
                <w:spacing w:val="0"/>
                <w:lang w:val="es-DO" w:eastAsia="es-DO"/>
              </w:rPr>
            </w:pPr>
            <w:r w:rsidRPr="00882659">
              <w:rPr>
                <w:rFonts w:eastAsia="Times New Roman"/>
                <w:spacing w:val="0"/>
                <w:lang w:val="es-DO" w:eastAsia="es-DO"/>
              </w:rPr>
              <w:t>Monto estimado total</w:t>
            </w:r>
          </w:p>
        </w:tc>
        <w:tc>
          <w:tcPr>
            <w:tcW w:w="2290" w:type="pct"/>
            <w:tcBorders>
              <w:top w:val="nil"/>
              <w:left w:val="nil"/>
              <w:bottom w:val="single" w:sz="4" w:space="0" w:color="auto"/>
              <w:right w:val="single" w:sz="4" w:space="0" w:color="auto"/>
            </w:tcBorders>
            <w:noWrap/>
            <w:vAlign w:val="center"/>
          </w:tcPr>
          <w:p w14:paraId="0C7750B2" w14:textId="77777777" w:rsidR="000B1726" w:rsidRPr="00323153" w:rsidRDefault="000B1726" w:rsidP="001C1393">
            <w:pPr>
              <w:spacing w:after="0" w:line="240" w:lineRule="auto"/>
              <w:ind w:right="418"/>
              <w:jc w:val="right"/>
              <w:rPr>
                <w:rFonts w:eastAsia="Times New Roman"/>
                <w:color w:val="4C4747"/>
                <w:spacing w:val="0"/>
                <w:lang w:val="es-DO" w:eastAsia="es-DO"/>
              </w:rPr>
            </w:pPr>
            <w:r w:rsidRPr="00323153">
              <w:rPr>
                <w:rFonts w:eastAsia="Times New Roman"/>
                <w:color w:val="4C4747"/>
                <w:spacing w:val="0"/>
                <w:lang w:val="es-DO" w:eastAsia="es-DO"/>
              </w:rPr>
              <w:t>RD$2,389,220,650.70</w:t>
            </w:r>
          </w:p>
        </w:tc>
      </w:tr>
      <w:tr w:rsidR="000B1726" w:rsidRPr="00323153" w14:paraId="6AB37E92"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6243B0E4" w14:textId="77777777" w:rsidR="000B1726" w:rsidRPr="00882659" w:rsidRDefault="000B1726" w:rsidP="000B1726">
            <w:pPr>
              <w:spacing w:after="0" w:line="240" w:lineRule="auto"/>
              <w:rPr>
                <w:rFonts w:eastAsia="Times New Roman"/>
                <w:spacing w:val="0"/>
                <w:lang w:val="es-DO" w:eastAsia="es-DO"/>
              </w:rPr>
            </w:pPr>
            <w:r w:rsidRPr="00882659">
              <w:rPr>
                <w:rFonts w:eastAsia="Times New Roman"/>
                <w:spacing w:val="0"/>
                <w:lang w:val="es-DO" w:eastAsia="es-DO"/>
              </w:rPr>
              <w:t>Monto total contratado</w:t>
            </w:r>
          </w:p>
        </w:tc>
        <w:tc>
          <w:tcPr>
            <w:tcW w:w="2290" w:type="pct"/>
            <w:tcBorders>
              <w:top w:val="nil"/>
              <w:left w:val="nil"/>
              <w:bottom w:val="single" w:sz="4" w:space="0" w:color="auto"/>
              <w:right w:val="single" w:sz="4" w:space="0" w:color="auto"/>
            </w:tcBorders>
            <w:shd w:val="clear" w:color="000000" w:fill="FFFFFF"/>
            <w:noWrap/>
            <w:vAlign w:val="center"/>
          </w:tcPr>
          <w:p w14:paraId="59E614A9" w14:textId="77777777" w:rsidR="000B1726" w:rsidRPr="00323153" w:rsidRDefault="000B1726" w:rsidP="001C1393">
            <w:pPr>
              <w:spacing w:after="0" w:line="240" w:lineRule="auto"/>
              <w:ind w:right="418"/>
              <w:jc w:val="right"/>
              <w:rPr>
                <w:rFonts w:eastAsia="Times New Roman"/>
                <w:color w:val="4C4747"/>
                <w:spacing w:val="0"/>
                <w:lang w:val="es-DO" w:eastAsia="es-DO"/>
              </w:rPr>
            </w:pPr>
            <w:r w:rsidRPr="00323153">
              <w:rPr>
                <w:rFonts w:eastAsia="Times New Roman"/>
                <w:color w:val="4C4747"/>
                <w:spacing w:val="0"/>
                <w:lang w:val="es-DO" w:eastAsia="es-DO"/>
              </w:rPr>
              <w:t>RD$8,532,081,819.00</w:t>
            </w:r>
          </w:p>
        </w:tc>
      </w:tr>
      <w:tr w:rsidR="000B1726" w:rsidRPr="00323153" w14:paraId="0BA915DF"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030B8574" w14:textId="77777777" w:rsidR="000B1726" w:rsidRPr="00882659" w:rsidRDefault="000B1726" w:rsidP="000B1726">
            <w:pPr>
              <w:spacing w:after="0" w:line="240" w:lineRule="auto"/>
              <w:rPr>
                <w:rFonts w:eastAsia="Times New Roman"/>
                <w:spacing w:val="0"/>
                <w:lang w:val="es-DO" w:eastAsia="es-DO"/>
              </w:rPr>
            </w:pPr>
            <w:r w:rsidRPr="00882659">
              <w:rPr>
                <w:rFonts w:eastAsia="Times New Roman"/>
                <w:spacing w:val="0"/>
                <w:lang w:val="es-DO" w:eastAsia="es-DO"/>
              </w:rPr>
              <w:t>Cantidad de procesos registrados</w:t>
            </w:r>
          </w:p>
        </w:tc>
        <w:tc>
          <w:tcPr>
            <w:tcW w:w="2290" w:type="pct"/>
            <w:tcBorders>
              <w:top w:val="nil"/>
              <w:left w:val="nil"/>
              <w:bottom w:val="single" w:sz="4" w:space="0" w:color="auto"/>
              <w:right w:val="single" w:sz="4" w:space="0" w:color="auto"/>
            </w:tcBorders>
            <w:shd w:val="clear" w:color="000000" w:fill="FFFFFF"/>
            <w:vAlign w:val="center"/>
          </w:tcPr>
          <w:p w14:paraId="6C0B6185" w14:textId="77777777" w:rsidR="000B1726" w:rsidRPr="00323153" w:rsidRDefault="000B1726" w:rsidP="001C1393">
            <w:pPr>
              <w:spacing w:after="0" w:line="240" w:lineRule="auto"/>
              <w:ind w:right="418"/>
              <w:jc w:val="right"/>
              <w:rPr>
                <w:rFonts w:eastAsia="Times New Roman"/>
                <w:color w:val="4C4747"/>
                <w:spacing w:val="0"/>
                <w:lang w:val="es-DO" w:eastAsia="es-DO"/>
              </w:rPr>
            </w:pPr>
            <w:r w:rsidRPr="00323153">
              <w:rPr>
                <w:rFonts w:eastAsia="Times New Roman"/>
                <w:color w:val="4C4747"/>
                <w:spacing w:val="0"/>
                <w:lang w:val="es-DO" w:eastAsia="es-DO"/>
              </w:rPr>
              <w:t>269</w:t>
            </w:r>
          </w:p>
        </w:tc>
      </w:tr>
      <w:tr w:rsidR="000B1726" w:rsidRPr="00323153" w14:paraId="48AAD8EC"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70B8BB70" w14:textId="77777777" w:rsidR="000B1726" w:rsidRPr="00882659" w:rsidRDefault="000B1726" w:rsidP="000B1726">
            <w:pPr>
              <w:spacing w:after="0" w:line="240" w:lineRule="auto"/>
              <w:rPr>
                <w:rFonts w:eastAsia="Times New Roman"/>
                <w:spacing w:val="0"/>
                <w:lang w:val="es-DO" w:eastAsia="es-DO"/>
              </w:rPr>
            </w:pPr>
            <w:r w:rsidRPr="00882659">
              <w:rPr>
                <w:rFonts w:eastAsia="Times New Roman"/>
                <w:spacing w:val="0"/>
                <w:lang w:val="es-DO" w:eastAsia="es-DO"/>
              </w:rPr>
              <w:t>Capítulo</w:t>
            </w:r>
          </w:p>
        </w:tc>
        <w:tc>
          <w:tcPr>
            <w:tcW w:w="2290" w:type="pct"/>
            <w:tcBorders>
              <w:top w:val="nil"/>
              <w:left w:val="nil"/>
              <w:bottom w:val="single" w:sz="4" w:space="0" w:color="auto"/>
              <w:right w:val="single" w:sz="4" w:space="0" w:color="auto"/>
            </w:tcBorders>
            <w:vAlign w:val="center"/>
          </w:tcPr>
          <w:p w14:paraId="79FBB710" w14:textId="77777777" w:rsidR="000B1726" w:rsidRPr="00323153" w:rsidRDefault="000B1726" w:rsidP="001C1393">
            <w:pPr>
              <w:spacing w:after="0" w:line="240" w:lineRule="auto"/>
              <w:ind w:right="418"/>
              <w:jc w:val="right"/>
              <w:rPr>
                <w:rFonts w:eastAsia="Times New Roman"/>
                <w:color w:val="4C4747"/>
                <w:spacing w:val="0"/>
                <w:lang w:val="es-DO" w:eastAsia="es-DO"/>
              </w:rPr>
            </w:pPr>
            <w:r w:rsidRPr="00323153">
              <w:rPr>
                <w:rFonts w:eastAsia="Times New Roman"/>
                <w:color w:val="4C4747"/>
                <w:spacing w:val="0"/>
                <w:lang w:val="es-DO" w:eastAsia="es-DO"/>
              </w:rPr>
              <w:t>5182</w:t>
            </w:r>
          </w:p>
        </w:tc>
      </w:tr>
      <w:tr w:rsidR="000B1726" w:rsidRPr="00323153" w14:paraId="71AF54AB"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5D50B62A" w14:textId="77777777" w:rsidR="000B1726" w:rsidRPr="00882659" w:rsidRDefault="000B1726" w:rsidP="000B1726">
            <w:pPr>
              <w:spacing w:after="0" w:line="240" w:lineRule="auto"/>
              <w:rPr>
                <w:rFonts w:eastAsia="Times New Roman"/>
                <w:spacing w:val="0"/>
                <w:lang w:val="es-DO" w:eastAsia="es-DO"/>
              </w:rPr>
            </w:pPr>
            <w:r w:rsidRPr="00882659">
              <w:rPr>
                <w:rFonts w:eastAsia="Times New Roman"/>
                <w:spacing w:val="0"/>
                <w:lang w:val="es-DO" w:eastAsia="es-DO"/>
              </w:rPr>
              <w:t>Subcapítulo</w:t>
            </w:r>
          </w:p>
        </w:tc>
        <w:tc>
          <w:tcPr>
            <w:tcW w:w="2290" w:type="pct"/>
            <w:tcBorders>
              <w:top w:val="nil"/>
              <w:left w:val="nil"/>
              <w:bottom w:val="single" w:sz="4" w:space="0" w:color="auto"/>
              <w:right w:val="single" w:sz="4" w:space="0" w:color="auto"/>
            </w:tcBorders>
            <w:vAlign w:val="center"/>
          </w:tcPr>
          <w:p w14:paraId="7C6960B1" w14:textId="77777777" w:rsidR="000B1726" w:rsidRPr="00323153" w:rsidRDefault="000B1726" w:rsidP="001C1393">
            <w:pPr>
              <w:spacing w:after="0" w:line="240" w:lineRule="auto"/>
              <w:ind w:right="418"/>
              <w:jc w:val="right"/>
              <w:rPr>
                <w:rFonts w:eastAsia="Times New Roman"/>
                <w:color w:val="4C4747"/>
                <w:spacing w:val="0"/>
                <w:lang w:val="es-DO" w:eastAsia="es-DO"/>
              </w:rPr>
            </w:pPr>
            <w:r w:rsidRPr="00323153">
              <w:rPr>
                <w:rFonts w:eastAsia="Times New Roman"/>
                <w:color w:val="4C4747"/>
                <w:spacing w:val="0"/>
                <w:lang w:val="es-DO" w:eastAsia="es-DO"/>
              </w:rPr>
              <w:t>01</w:t>
            </w:r>
          </w:p>
        </w:tc>
      </w:tr>
      <w:tr w:rsidR="000B1726" w:rsidRPr="00323153" w14:paraId="7C58BDB2"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6E501363" w14:textId="77777777" w:rsidR="000B1726" w:rsidRPr="00882659" w:rsidRDefault="000B1726" w:rsidP="000B1726">
            <w:pPr>
              <w:spacing w:after="0" w:line="240" w:lineRule="auto"/>
              <w:rPr>
                <w:rFonts w:eastAsia="Times New Roman"/>
                <w:spacing w:val="0"/>
                <w:lang w:val="es-DO" w:eastAsia="es-DO"/>
              </w:rPr>
            </w:pPr>
            <w:r w:rsidRPr="00882659">
              <w:rPr>
                <w:rFonts w:eastAsia="Times New Roman"/>
                <w:spacing w:val="0"/>
                <w:lang w:val="es-DO" w:eastAsia="es-DO"/>
              </w:rPr>
              <w:t>Unidad ejecutora</w:t>
            </w:r>
          </w:p>
        </w:tc>
        <w:tc>
          <w:tcPr>
            <w:tcW w:w="2290" w:type="pct"/>
            <w:tcBorders>
              <w:top w:val="nil"/>
              <w:left w:val="nil"/>
              <w:bottom w:val="single" w:sz="4" w:space="0" w:color="auto"/>
              <w:right w:val="single" w:sz="4" w:space="0" w:color="auto"/>
            </w:tcBorders>
            <w:vAlign w:val="center"/>
          </w:tcPr>
          <w:p w14:paraId="1104B321" w14:textId="77777777" w:rsidR="000B1726" w:rsidRPr="00323153" w:rsidRDefault="000B1726" w:rsidP="001C1393">
            <w:pPr>
              <w:spacing w:after="0" w:line="240" w:lineRule="auto"/>
              <w:ind w:right="418"/>
              <w:jc w:val="right"/>
              <w:rPr>
                <w:rFonts w:eastAsia="Times New Roman"/>
                <w:color w:val="4C4747"/>
                <w:spacing w:val="0"/>
                <w:lang w:val="es-DO" w:eastAsia="es-DO"/>
              </w:rPr>
            </w:pPr>
            <w:r w:rsidRPr="00323153">
              <w:rPr>
                <w:rFonts w:eastAsia="Times New Roman"/>
                <w:color w:val="4C4747"/>
                <w:spacing w:val="0"/>
                <w:lang w:val="es-DO" w:eastAsia="es-DO"/>
              </w:rPr>
              <w:t>0001</w:t>
            </w:r>
          </w:p>
        </w:tc>
      </w:tr>
      <w:tr w:rsidR="000B1726" w:rsidRPr="00323153" w14:paraId="3B4AA0A3"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73724528" w14:textId="77777777" w:rsidR="000B1726" w:rsidRPr="00882659" w:rsidRDefault="000B1726" w:rsidP="000B1726">
            <w:pPr>
              <w:spacing w:after="0" w:line="240" w:lineRule="auto"/>
              <w:rPr>
                <w:rFonts w:eastAsia="Times New Roman"/>
                <w:spacing w:val="0"/>
                <w:lang w:val="es-DO" w:eastAsia="es-DO"/>
              </w:rPr>
            </w:pPr>
            <w:r w:rsidRPr="00882659">
              <w:rPr>
                <w:rFonts w:eastAsia="Times New Roman"/>
                <w:spacing w:val="0"/>
                <w:lang w:val="es-DO" w:eastAsia="es-DO"/>
              </w:rPr>
              <w:t>Unidad de compra</w:t>
            </w:r>
          </w:p>
        </w:tc>
        <w:tc>
          <w:tcPr>
            <w:tcW w:w="2290" w:type="pct"/>
            <w:tcBorders>
              <w:top w:val="nil"/>
              <w:left w:val="nil"/>
              <w:bottom w:val="single" w:sz="4" w:space="0" w:color="auto"/>
              <w:right w:val="single" w:sz="4" w:space="0" w:color="auto"/>
            </w:tcBorders>
            <w:vAlign w:val="center"/>
            <w:hideMark/>
          </w:tcPr>
          <w:p w14:paraId="01D3F42A" w14:textId="77777777" w:rsidR="000B1726" w:rsidRPr="00323153" w:rsidRDefault="000B1726" w:rsidP="001C1393">
            <w:pPr>
              <w:spacing w:after="0" w:line="240" w:lineRule="auto"/>
              <w:ind w:right="418"/>
              <w:jc w:val="right"/>
              <w:rPr>
                <w:rFonts w:eastAsia="Times New Roman"/>
                <w:color w:val="4C4747"/>
                <w:spacing w:val="0"/>
                <w:lang w:val="es-DO" w:eastAsia="es-DO"/>
              </w:rPr>
            </w:pPr>
            <w:r w:rsidRPr="00323153">
              <w:rPr>
                <w:rFonts w:eastAsia="Times New Roman"/>
                <w:color w:val="4C4747"/>
                <w:spacing w:val="0"/>
                <w:lang w:val="es-DO" w:eastAsia="es-DO"/>
              </w:rPr>
              <w:t>INTRANT</w:t>
            </w:r>
          </w:p>
        </w:tc>
      </w:tr>
      <w:tr w:rsidR="000B1726" w:rsidRPr="00323153" w14:paraId="65D2FBE4"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39015B98" w14:textId="77777777" w:rsidR="000B1726" w:rsidRPr="00882659" w:rsidRDefault="000B1726" w:rsidP="000B1726">
            <w:pPr>
              <w:spacing w:after="0" w:line="240" w:lineRule="auto"/>
              <w:rPr>
                <w:rFonts w:eastAsia="Times New Roman"/>
                <w:spacing w:val="0"/>
                <w:lang w:val="es-DO" w:eastAsia="es-DO"/>
              </w:rPr>
            </w:pPr>
            <w:r w:rsidRPr="00882659">
              <w:rPr>
                <w:rFonts w:eastAsia="Times New Roman"/>
                <w:spacing w:val="0"/>
                <w:lang w:val="es-DO" w:eastAsia="es-DO"/>
              </w:rPr>
              <w:t>Año fiscal</w:t>
            </w:r>
          </w:p>
        </w:tc>
        <w:tc>
          <w:tcPr>
            <w:tcW w:w="2290" w:type="pct"/>
            <w:tcBorders>
              <w:top w:val="nil"/>
              <w:left w:val="nil"/>
              <w:bottom w:val="single" w:sz="4" w:space="0" w:color="auto"/>
              <w:right w:val="single" w:sz="4" w:space="0" w:color="auto"/>
            </w:tcBorders>
            <w:vAlign w:val="center"/>
            <w:hideMark/>
          </w:tcPr>
          <w:p w14:paraId="0423A08D" w14:textId="77777777" w:rsidR="000B1726" w:rsidRPr="00323153" w:rsidRDefault="000B1726" w:rsidP="001C1393">
            <w:pPr>
              <w:spacing w:after="0" w:line="240" w:lineRule="auto"/>
              <w:ind w:right="418"/>
              <w:jc w:val="right"/>
              <w:rPr>
                <w:rFonts w:eastAsia="Times New Roman"/>
                <w:color w:val="4C4747"/>
                <w:spacing w:val="0"/>
                <w:lang w:val="es-DO" w:eastAsia="es-DO"/>
              </w:rPr>
            </w:pPr>
            <w:r w:rsidRPr="00323153">
              <w:rPr>
                <w:rFonts w:eastAsia="Times New Roman"/>
                <w:color w:val="4C4747"/>
                <w:spacing w:val="0"/>
                <w:lang w:val="es-DO" w:eastAsia="es-DO"/>
              </w:rPr>
              <w:t>2025</w:t>
            </w:r>
          </w:p>
        </w:tc>
      </w:tr>
      <w:tr w:rsidR="000B1726" w:rsidRPr="00323153" w14:paraId="729EEE8F"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6A163C48" w14:textId="77777777" w:rsidR="000B1726" w:rsidRPr="00882659" w:rsidRDefault="000B1726" w:rsidP="000B1726">
            <w:pPr>
              <w:spacing w:after="0" w:line="240" w:lineRule="auto"/>
              <w:rPr>
                <w:rFonts w:eastAsia="Times New Roman"/>
                <w:spacing w:val="0"/>
                <w:lang w:val="es-DO" w:eastAsia="es-DO"/>
              </w:rPr>
            </w:pPr>
            <w:r w:rsidRPr="00882659">
              <w:rPr>
                <w:rFonts w:eastAsia="Times New Roman"/>
                <w:spacing w:val="0"/>
                <w:lang w:val="es-DO" w:eastAsia="es-DO"/>
              </w:rPr>
              <w:t>Fecha aprobación</w:t>
            </w:r>
          </w:p>
        </w:tc>
        <w:tc>
          <w:tcPr>
            <w:tcW w:w="2290" w:type="pct"/>
            <w:tcBorders>
              <w:top w:val="nil"/>
              <w:left w:val="nil"/>
              <w:bottom w:val="single" w:sz="4" w:space="0" w:color="auto"/>
              <w:right w:val="single" w:sz="4" w:space="0" w:color="auto"/>
            </w:tcBorders>
            <w:vAlign w:val="center"/>
            <w:hideMark/>
          </w:tcPr>
          <w:p w14:paraId="721389EB" w14:textId="2F0DE5AE" w:rsidR="000B1726" w:rsidRPr="00323153" w:rsidRDefault="000B1726" w:rsidP="001C1393">
            <w:pPr>
              <w:spacing w:after="0" w:line="240" w:lineRule="auto"/>
              <w:ind w:right="418"/>
              <w:jc w:val="right"/>
              <w:rPr>
                <w:rFonts w:eastAsia="Times New Roman"/>
                <w:color w:val="4C4747"/>
                <w:spacing w:val="0"/>
                <w:lang w:val="es-DO" w:eastAsia="es-DO"/>
              </w:rPr>
            </w:pPr>
            <w:r w:rsidRPr="00323153">
              <w:rPr>
                <w:rFonts w:eastAsia="Times New Roman"/>
                <w:color w:val="4C4747"/>
                <w:spacing w:val="0"/>
                <w:lang w:val="es-DO" w:eastAsia="es-DO"/>
              </w:rPr>
              <w:t>2025</w:t>
            </w:r>
          </w:p>
        </w:tc>
      </w:tr>
      <w:tr w:rsidR="000B1726" w:rsidRPr="008603B9" w14:paraId="785F09CF" w14:textId="77777777" w:rsidTr="000B1726">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5632DD42" w14:textId="77777777" w:rsidR="000B1726" w:rsidRPr="00323153" w:rsidRDefault="000B1726" w:rsidP="000B1726">
            <w:pPr>
              <w:spacing w:after="0" w:line="240" w:lineRule="auto"/>
              <w:ind w:firstLineChars="300" w:firstLine="723"/>
              <w:rPr>
                <w:rFonts w:eastAsia="Times New Roman"/>
                <w:b/>
                <w:bCs/>
                <w:color w:val="4C4747"/>
                <w:spacing w:val="0"/>
                <w:lang w:val="es-DO" w:eastAsia="es-DO"/>
              </w:rPr>
            </w:pPr>
            <w:r w:rsidRPr="00323153">
              <w:rPr>
                <w:rFonts w:eastAsia="Times New Roman"/>
                <w:b/>
                <w:bCs/>
                <w:color w:val="FFFFFF" w:themeColor="background1"/>
                <w:spacing w:val="0"/>
                <w:lang w:val="es-DO" w:eastAsia="es-DO"/>
              </w:rPr>
              <w:t>MONTOS ESTIMADOS SEGÚN CLASIFICACIÓN MIPYMES</w:t>
            </w:r>
          </w:p>
        </w:tc>
      </w:tr>
      <w:tr w:rsidR="008C07E1" w:rsidRPr="00323153" w14:paraId="5B90ED9C" w14:textId="77777777" w:rsidTr="00EF70D4">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71084C6C"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MiPymes</w:t>
            </w:r>
          </w:p>
        </w:tc>
        <w:tc>
          <w:tcPr>
            <w:tcW w:w="2290" w:type="pct"/>
            <w:tcBorders>
              <w:top w:val="nil"/>
              <w:left w:val="nil"/>
              <w:bottom w:val="single" w:sz="4" w:space="0" w:color="auto"/>
              <w:right w:val="single" w:sz="4" w:space="0" w:color="auto"/>
            </w:tcBorders>
            <w:noWrap/>
          </w:tcPr>
          <w:p w14:paraId="6668BFBF" w14:textId="7AD413FD" w:rsidR="008C07E1" w:rsidRPr="00323153" w:rsidRDefault="008C07E1" w:rsidP="008C07E1">
            <w:pPr>
              <w:spacing w:after="0" w:line="240" w:lineRule="auto"/>
              <w:ind w:right="418"/>
              <w:jc w:val="right"/>
              <w:rPr>
                <w:rFonts w:eastAsia="Times New Roman"/>
                <w:color w:val="4C4747"/>
                <w:spacing w:val="0"/>
                <w:lang w:val="es-DO" w:eastAsia="es-DO"/>
              </w:rPr>
            </w:pPr>
            <w:r w:rsidRPr="000F1A7A">
              <w:t>RD$45,013,160.00</w:t>
            </w:r>
          </w:p>
        </w:tc>
      </w:tr>
      <w:tr w:rsidR="008C07E1" w:rsidRPr="00323153" w14:paraId="050587C7" w14:textId="77777777" w:rsidTr="00EF70D4">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61F850BD"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MiPymes mujer</w:t>
            </w:r>
          </w:p>
        </w:tc>
        <w:tc>
          <w:tcPr>
            <w:tcW w:w="2290" w:type="pct"/>
            <w:tcBorders>
              <w:top w:val="nil"/>
              <w:left w:val="nil"/>
              <w:bottom w:val="single" w:sz="4" w:space="0" w:color="auto"/>
              <w:right w:val="single" w:sz="4" w:space="0" w:color="auto"/>
            </w:tcBorders>
            <w:noWrap/>
          </w:tcPr>
          <w:p w14:paraId="0E3E3F0D" w14:textId="3985C67D" w:rsidR="008C07E1" w:rsidRPr="00323153" w:rsidRDefault="008C07E1" w:rsidP="008C07E1">
            <w:pPr>
              <w:spacing w:after="0" w:line="240" w:lineRule="auto"/>
              <w:ind w:right="418"/>
              <w:jc w:val="right"/>
              <w:rPr>
                <w:rFonts w:eastAsia="Times New Roman"/>
                <w:color w:val="4C4747"/>
                <w:spacing w:val="0"/>
                <w:lang w:val="es-DO" w:eastAsia="es-DO"/>
              </w:rPr>
            </w:pPr>
            <w:r w:rsidRPr="000F1A7A">
              <w:t>RD$32,715,858.00</w:t>
            </w:r>
          </w:p>
        </w:tc>
      </w:tr>
      <w:tr w:rsidR="008C07E1" w:rsidRPr="00323153" w14:paraId="7CD7CDBE" w14:textId="77777777" w:rsidTr="00EF70D4">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40369DA8"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No MiPymes</w:t>
            </w:r>
          </w:p>
        </w:tc>
        <w:tc>
          <w:tcPr>
            <w:tcW w:w="2290" w:type="pct"/>
            <w:tcBorders>
              <w:top w:val="nil"/>
              <w:left w:val="nil"/>
              <w:bottom w:val="single" w:sz="4" w:space="0" w:color="auto"/>
              <w:right w:val="single" w:sz="4" w:space="0" w:color="auto"/>
            </w:tcBorders>
            <w:noWrap/>
          </w:tcPr>
          <w:p w14:paraId="0A4B10FF" w14:textId="4C6E2539" w:rsidR="008C07E1" w:rsidRPr="00323153" w:rsidRDefault="008C07E1" w:rsidP="008C07E1">
            <w:pPr>
              <w:spacing w:after="0" w:line="240" w:lineRule="auto"/>
              <w:ind w:right="418"/>
              <w:jc w:val="right"/>
              <w:rPr>
                <w:rFonts w:eastAsia="Times New Roman"/>
                <w:color w:val="4C4747"/>
                <w:spacing w:val="0"/>
                <w:lang w:val="es-DO" w:eastAsia="es-DO"/>
              </w:rPr>
            </w:pPr>
            <w:r w:rsidRPr="000F1A7A">
              <w:t>RD$8,470,343,880.60</w:t>
            </w:r>
          </w:p>
        </w:tc>
      </w:tr>
      <w:tr w:rsidR="000B1726" w:rsidRPr="008603B9" w14:paraId="685075FF" w14:textId="77777777" w:rsidTr="000B1726">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7DFCDA52" w14:textId="77777777" w:rsidR="000B1726" w:rsidRPr="00323153" w:rsidRDefault="000B1726" w:rsidP="000B1726">
            <w:pPr>
              <w:spacing w:after="0" w:line="240" w:lineRule="auto"/>
              <w:ind w:firstLineChars="300" w:firstLine="723"/>
              <w:rPr>
                <w:rFonts w:eastAsia="Times New Roman"/>
                <w:b/>
                <w:bCs/>
                <w:color w:val="FFFFFF" w:themeColor="background1"/>
                <w:spacing w:val="0"/>
                <w:lang w:val="es-DO" w:eastAsia="es-DO"/>
              </w:rPr>
            </w:pPr>
            <w:r w:rsidRPr="00323153">
              <w:rPr>
                <w:rFonts w:eastAsia="Times New Roman"/>
                <w:b/>
                <w:bCs/>
                <w:color w:val="FFFFFF" w:themeColor="background1"/>
                <w:spacing w:val="0"/>
                <w:lang w:val="es-DO" w:eastAsia="es-DO"/>
              </w:rPr>
              <w:t>MONTOS ESTIMADOS SEGÚN TIPO DE PROCEDIMIENTO</w:t>
            </w:r>
          </w:p>
        </w:tc>
      </w:tr>
      <w:tr w:rsidR="008C07E1" w:rsidRPr="00323153" w14:paraId="41657161" w14:textId="77777777" w:rsidTr="00D72BEF">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71CB9B5D"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Compras por debajo del umbral</w:t>
            </w:r>
          </w:p>
        </w:tc>
        <w:tc>
          <w:tcPr>
            <w:tcW w:w="2290" w:type="pct"/>
            <w:tcBorders>
              <w:top w:val="nil"/>
              <w:left w:val="nil"/>
              <w:bottom w:val="single" w:sz="4" w:space="0" w:color="auto"/>
              <w:right w:val="single" w:sz="4" w:space="0" w:color="auto"/>
            </w:tcBorders>
            <w:noWrap/>
          </w:tcPr>
          <w:p w14:paraId="2B1435EC" w14:textId="6AE722C6" w:rsidR="008C07E1" w:rsidRPr="00323153" w:rsidRDefault="008C07E1" w:rsidP="008C07E1">
            <w:pPr>
              <w:spacing w:after="0" w:line="240" w:lineRule="auto"/>
              <w:ind w:right="418"/>
              <w:jc w:val="right"/>
              <w:rPr>
                <w:rFonts w:eastAsia="Times New Roman"/>
                <w:color w:val="4C4747"/>
                <w:spacing w:val="0"/>
                <w:lang w:val="es-DO" w:eastAsia="es-DO"/>
              </w:rPr>
            </w:pPr>
            <w:r w:rsidRPr="009A1C5D">
              <w:t>RD$5,257,799.60</w:t>
            </w:r>
          </w:p>
        </w:tc>
      </w:tr>
      <w:tr w:rsidR="008C07E1" w:rsidRPr="00323153" w14:paraId="6BE65B14" w14:textId="77777777" w:rsidTr="00D72BEF">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6BBB7D7D"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Compra menor</w:t>
            </w:r>
          </w:p>
        </w:tc>
        <w:tc>
          <w:tcPr>
            <w:tcW w:w="2290" w:type="pct"/>
            <w:tcBorders>
              <w:top w:val="nil"/>
              <w:left w:val="nil"/>
              <w:bottom w:val="single" w:sz="4" w:space="0" w:color="auto"/>
              <w:right w:val="single" w:sz="4" w:space="0" w:color="auto"/>
            </w:tcBorders>
            <w:noWrap/>
          </w:tcPr>
          <w:p w14:paraId="12CA09CB" w14:textId="3F71E653" w:rsidR="008C07E1" w:rsidRPr="00323153" w:rsidRDefault="008C07E1" w:rsidP="008C07E1">
            <w:pPr>
              <w:spacing w:after="0" w:line="240" w:lineRule="auto"/>
              <w:ind w:right="418"/>
              <w:jc w:val="right"/>
              <w:rPr>
                <w:rFonts w:eastAsia="Times New Roman"/>
                <w:color w:val="4C4747"/>
                <w:spacing w:val="0"/>
                <w:lang w:val="es-DO" w:eastAsia="es-DO"/>
              </w:rPr>
            </w:pPr>
            <w:r w:rsidRPr="009A1C5D">
              <w:t>RD$62,160,295.00</w:t>
            </w:r>
          </w:p>
        </w:tc>
      </w:tr>
      <w:tr w:rsidR="008C07E1" w:rsidRPr="00323153" w14:paraId="2496800E" w14:textId="77777777" w:rsidTr="00D72BEF">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7F410027"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Comparación de precios</w:t>
            </w:r>
          </w:p>
        </w:tc>
        <w:tc>
          <w:tcPr>
            <w:tcW w:w="2290" w:type="pct"/>
            <w:tcBorders>
              <w:top w:val="nil"/>
              <w:left w:val="nil"/>
              <w:bottom w:val="single" w:sz="4" w:space="0" w:color="auto"/>
              <w:right w:val="single" w:sz="4" w:space="0" w:color="auto"/>
            </w:tcBorders>
            <w:noWrap/>
          </w:tcPr>
          <w:p w14:paraId="7BAFDBF7" w14:textId="355FDDDA" w:rsidR="008C07E1" w:rsidRPr="00323153" w:rsidRDefault="008C07E1" w:rsidP="008C07E1">
            <w:pPr>
              <w:spacing w:after="0" w:line="240" w:lineRule="auto"/>
              <w:ind w:right="418"/>
              <w:jc w:val="right"/>
              <w:rPr>
                <w:rFonts w:eastAsia="Times New Roman"/>
                <w:color w:val="4C4747"/>
                <w:spacing w:val="0"/>
                <w:lang w:val="es-DO" w:eastAsia="es-DO"/>
              </w:rPr>
            </w:pPr>
            <w:r w:rsidRPr="009A1C5D">
              <w:t xml:space="preserve">RD$12,586,214.00 </w:t>
            </w:r>
          </w:p>
        </w:tc>
      </w:tr>
      <w:tr w:rsidR="008C07E1" w:rsidRPr="00323153" w14:paraId="2E0D4910" w14:textId="77777777" w:rsidTr="00D72BEF">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3CBB4D29"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Licitación pública</w:t>
            </w:r>
          </w:p>
        </w:tc>
        <w:tc>
          <w:tcPr>
            <w:tcW w:w="2290" w:type="pct"/>
            <w:tcBorders>
              <w:top w:val="nil"/>
              <w:left w:val="nil"/>
              <w:bottom w:val="single" w:sz="4" w:space="0" w:color="auto"/>
              <w:right w:val="single" w:sz="4" w:space="0" w:color="auto"/>
            </w:tcBorders>
            <w:noWrap/>
          </w:tcPr>
          <w:p w14:paraId="788C00F2" w14:textId="4C44B224" w:rsidR="008C07E1" w:rsidRPr="00323153" w:rsidRDefault="008C07E1" w:rsidP="008C07E1">
            <w:pPr>
              <w:spacing w:after="0" w:line="240" w:lineRule="auto"/>
              <w:ind w:right="418"/>
              <w:jc w:val="right"/>
              <w:rPr>
                <w:rFonts w:eastAsia="Times New Roman"/>
                <w:color w:val="4C4747"/>
                <w:spacing w:val="0"/>
                <w:lang w:val="es-DO" w:eastAsia="es-DO"/>
              </w:rPr>
            </w:pPr>
            <w:r w:rsidRPr="009A1C5D">
              <w:t xml:space="preserve">RD$8,377,502,760.00 </w:t>
            </w:r>
          </w:p>
        </w:tc>
      </w:tr>
      <w:tr w:rsidR="008C07E1" w:rsidRPr="00323153" w14:paraId="6E541775" w14:textId="77777777" w:rsidTr="00D72BEF">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4EB8BC1C"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Licitación pública internacional</w:t>
            </w:r>
          </w:p>
        </w:tc>
        <w:tc>
          <w:tcPr>
            <w:tcW w:w="2290" w:type="pct"/>
            <w:tcBorders>
              <w:top w:val="nil"/>
              <w:left w:val="nil"/>
              <w:bottom w:val="single" w:sz="4" w:space="0" w:color="auto"/>
              <w:right w:val="single" w:sz="4" w:space="0" w:color="auto"/>
            </w:tcBorders>
            <w:noWrap/>
          </w:tcPr>
          <w:p w14:paraId="20155B16" w14:textId="0EF39ED0" w:rsidR="008C07E1" w:rsidRPr="00323153" w:rsidRDefault="008C07E1" w:rsidP="008C07E1">
            <w:pPr>
              <w:spacing w:after="0" w:line="240" w:lineRule="auto"/>
              <w:ind w:right="418"/>
              <w:jc w:val="right"/>
              <w:rPr>
                <w:rFonts w:eastAsia="Times New Roman"/>
                <w:color w:val="4C4747"/>
                <w:spacing w:val="0"/>
                <w:lang w:val="es-DO" w:eastAsia="es-DO"/>
              </w:rPr>
            </w:pPr>
            <w:r w:rsidRPr="009A1C5D">
              <w:t xml:space="preserve">0 </w:t>
            </w:r>
          </w:p>
        </w:tc>
      </w:tr>
      <w:tr w:rsidR="008C07E1" w:rsidRPr="00323153" w14:paraId="41D29C04" w14:textId="77777777" w:rsidTr="00D72BEF">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2B14D3C0"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Licitación restringida</w:t>
            </w:r>
          </w:p>
        </w:tc>
        <w:tc>
          <w:tcPr>
            <w:tcW w:w="2290" w:type="pct"/>
            <w:tcBorders>
              <w:top w:val="nil"/>
              <w:left w:val="nil"/>
              <w:bottom w:val="single" w:sz="4" w:space="0" w:color="auto"/>
              <w:right w:val="single" w:sz="4" w:space="0" w:color="auto"/>
            </w:tcBorders>
            <w:noWrap/>
          </w:tcPr>
          <w:p w14:paraId="590C241F" w14:textId="771CA3C8" w:rsidR="008C07E1" w:rsidRPr="00323153" w:rsidRDefault="008C07E1" w:rsidP="008C07E1">
            <w:pPr>
              <w:spacing w:after="0" w:line="240" w:lineRule="auto"/>
              <w:ind w:right="418"/>
              <w:jc w:val="right"/>
              <w:rPr>
                <w:rFonts w:eastAsia="Times New Roman"/>
                <w:color w:val="4C4747"/>
                <w:spacing w:val="0"/>
                <w:lang w:val="es-DO" w:eastAsia="es-DO"/>
              </w:rPr>
            </w:pPr>
            <w:r w:rsidRPr="009A1C5D">
              <w:t xml:space="preserve">0 </w:t>
            </w:r>
          </w:p>
        </w:tc>
      </w:tr>
      <w:tr w:rsidR="008C07E1" w:rsidRPr="00323153" w14:paraId="211DB33D" w14:textId="77777777" w:rsidTr="00D72BEF">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47B82EBA"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Sorteo de obras</w:t>
            </w:r>
          </w:p>
        </w:tc>
        <w:tc>
          <w:tcPr>
            <w:tcW w:w="2290" w:type="pct"/>
            <w:tcBorders>
              <w:top w:val="nil"/>
              <w:left w:val="nil"/>
              <w:bottom w:val="single" w:sz="4" w:space="0" w:color="auto"/>
              <w:right w:val="single" w:sz="4" w:space="0" w:color="auto"/>
            </w:tcBorders>
            <w:noWrap/>
          </w:tcPr>
          <w:p w14:paraId="7FE57746" w14:textId="1E4800E2" w:rsidR="008C07E1" w:rsidRPr="00323153" w:rsidRDefault="008C07E1" w:rsidP="008C07E1">
            <w:pPr>
              <w:spacing w:after="0" w:line="240" w:lineRule="auto"/>
              <w:ind w:right="418"/>
              <w:jc w:val="right"/>
              <w:rPr>
                <w:rFonts w:eastAsia="Times New Roman"/>
                <w:color w:val="4C4747"/>
                <w:spacing w:val="0"/>
                <w:lang w:val="es-DO" w:eastAsia="es-DO"/>
              </w:rPr>
            </w:pPr>
            <w:r w:rsidRPr="009A1C5D">
              <w:t xml:space="preserve">0 </w:t>
            </w:r>
          </w:p>
        </w:tc>
      </w:tr>
      <w:tr w:rsidR="008C07E1" w:rsidRPr="00323153" w14:paraId="7A56420D" w14:textId="77777777" w:rsidTr="00D72BEF">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0B71F9EA"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Procesos de excepción</w:t>
            </w:r>
          </w:p>
        </w:tc>
        <w:tc>
          <w:tcPr>
            <w:tcW w:w="2290" w:type="pct"/>
            <w:tcBorders>
              <w:top w:val="nil"/>
              <w:left w:val="nil"/>
              <w:bottom w:val="single" w:sz="4" w:space="0" w:color="auto"/>
              <w:right w:val="single" w:sz="4" w:space="0" w:color="auto"/>
            </w:tcBorders>
            <w:noWrap/>
          </w:tcPr>
          <w:p w14:paraId="2E8D35D0" w14:textId="5488BC03" w:rsidR="008C07E1" w:rsidRPr="00323153" w:rsidRDefault="008C07E1" w:rsidP="008C07E1">
            <w:pPr>
              <w:spacing w:after="0" w:line="240" w:lineRule="auto"/>
              <w:ind w:right="418"/>
              <w:jc w:val="right"/>
              <w:rPr>
                <w:rFonts w:eastAsia="Times New Roman"/>
                <w:color w:val="4C4747"/>
                <w:spacing w:val="0"/>
                <w:lang w:val="es-DO" w:eastAsia="es-DO"/>
              </w:rPr>
            </w:pPr>
            <w:r w:rsidRPr="009A1C5D">
              <w:t>RD$76,853,300</w:t>
            </w:r>
          </w:p>
        </w:tc>
      </w:tr>
      <w:tr w:rsidR="008C07E1" w:rsidRPr="00323153" w14:paraId="3C77E7DA" w14:textId="77777777" w:rsidTr="00D72BEF">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5A30F697"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Compra y contratación de combustible</w:t>
            </w:r>
          </w:p>
        </w:tc>
        <w:tc>
          <w:tcPr>
            <w:tcW w:w="2290" w:type="pct"/>
            <w:tcBorders>
              <w:top w:val="nil"/>
              <w:left w:val="nil"/>
              <w:bottom w:val="single" w:sz="4" w:space="0" w:color="auto"/>
              <w:right w:val="single" w:sz="4" w:space="0" w:color="auto"/>
            </w:tcBorders>
            <w:noWrap/>
            <w:hideMark/>
          </w:tcPr>
          <w:p w14:paraId="2370E117" w14:textId="00717D3F" w:rsidR="008C07E1" w:rsidRPr="00323153" w:rsidRDefault="008C07E1" w:rsidP="008C07E1">
            <w:pPr>
              <w:spacing w:after="0" w:line="240" w:lineRule="auto"/>
              <w:ind w:right="418"/>
              <w:jc w:val="right"/>
              <w:rPr>
                <w:rFonts w:eastAsia="Times New Roman"/>
                <w:color w:val="4C4747"/>
                <w:spacing w:val="0"/>
                <w:lang w:val="es-DO" w:eastAsia="es-DO"/>
              </w:rPr>
            </w:pPr>
            <w:r w:rsidRPr="009A1C5D">
              <w:t xml:space="preserve">RD$13,000,000.00 </w:t>
            </w:r>
          </w:p>
        </w:tc>
      </w:tr>
      <w:tr w:rsidR="000B1726" w:rsidRPr="00323153" w14:paraId="14C59DCA" w14:textId="77777777" w:rsidTr="000B1726">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5F066E62" w14:textId="77777777" w:rsidR="000B1726" w:rsidRPr="00323153" w:rsidRDefault="000B1726" w:rsidP="000B1726">
            <w:pPr>
              <w:spacing w:after="0" w:line="240" w:lineRule="auto"/>
              <w:ind w:firstLineChars="300" w:firstLine="723"/>
              <w:rPr>
                <w:rFonts w:eastAsia="Times New Roman"/>
                <w:b/>
                <w:bCs/>
                <w:color w:val="4C4747"/>
                <w:spacing w:val="0"/>
                <w:lang w:val="es-DO" w:eastAsia="es-DO"/>
              </w:rPr>
            </w:pPr>
            <w:r w:rsidRPr="00323153">
              <w:rPr>
                <w:rFonts w:eastAsia="Times New Roman"/>
                <w:b/>
                <w:bCs/>
                <w:color w:val="FFFFFF" w:themeColor="background1"/>
                <w:spacing w:val="0"/>
                <w:lang w:val="es-DO" w:eastAsia="es-DO"/>
              </w:rPr>
              <w:t>MONTOS ESTIMADOS SEGÚN TIPO DE EMPRESA</w:t>
            </w:r>
          </w:p>
        </w:tc>
      </w:tr>
      <w:tr w:rsidR="008C07E1" w:rsidRPr="00323153" w14:paraId="1776E315" w14:textId="77777777" w:rsidTr="001772B1">
        <w:trPr>
          <w:trHeight w:val="20"/>
          <w:jc w:val="center"/>
        </w:trPr>
        <w:tc>
          <w:tcPr>
            <w:tcW w:w="2710" w:type="pct"/>
            <w:tcBorders>
              <w:top w:val="nil"/>
              <w:left w:val="single" w:sz="4" w:space="0" w:color="auto"/>
              <w:bottom w:val="single" w:sz="4" w:space="0" w:color="auto"/>
              <w:right w:val="single" w:sz="4" w:space="0" w:color="auto"/>
            </w:tcBorders>
            <w:noWrap/>
            <w:vAlign w:val="bottom"/>
            <w:hideMark/>
          </w:tcPr>
          <w:p w14:paraId="7C430F58"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Grande</w:t>
            </w:r>
          </w:p>
        </w:tc>
        <w:tc>
          <w:tcPr>
            <w:tcW w:w="2290" w:type="pct"/>
            <w:tcBorders>
              <w:top w:val="nil"/>
              <w:left w:val="nil"/>
              <w:bottom w:val="single" w:sz="4" w:space="0" w:color="auto"/>
              <w:right w:val="single" w:sz="4" w:space="0" w:color="auto"/>
            </w:tcBorders>
            <w:noWrap/>
          </w:tcPr>
          <w:p w14:paraId="33B08F51" w14:textId="51CDD56C" w:rsidR="008C07E1" w:rsidRPr="00882659" w:rsidRDefault="008C07E1" w:rsidP="008C07E1">
            <w:pPr>
              <w:spacing w:after="0" w:line="240" w:lineRule="auto"/>
              <w:ind w:right="418"/>
              <w:jc w:val="right"/>
              <w:rPr>
                <w:rFonts w:eastAsia="Times New Roman"/>
                <w:spacing w:val="0"/>
                <w:lang w:val="es-DO" w:eastAsia="es-DO"/>
              </w:rPr>
            </w:pPr>
            <w:r w:rsidRPr="00882659">
              <w:t>RD$8,470,343,880.60</w:t>
            </w:r>
          </w:p>
        </w:tc>
      </w:tr>
      <w:tr w:rsidR="008C07E1" w:rsidRPr="00323153" w14:paraId="2AC9E93E" w14:textId="77777777" w:rsidTr="001772B1">
        <w:trPr>
          <w:trHeight w:val="20"/>
          <w:jc w:val="center"/>
        </w:trPr>
        <w:tc>
          <w:tcPr>
            <w:tcW w:w="2710" w:type="pct"/>
            <w:tcBorders>
              <w:top w:val="nil"/>
              <w:left w:val="single" w:sz="4" w:space="0" w:color="auto"/>
              <w:bottom w:val="single" w:sz="4" w:space="0" w:color="auto"/>
              <w:right w:val="single" w:sz="4" w:space="0" w:color="auto"/>
            </w:tcBorders>
            <w:noWrap/>
            <w:vAlign w:val="bottom"/>
            <w:hideMark/>
          </w:tcPr>
          <w:p w14:paraId="46F24923" w14:textId="77777777" w:rsidR="008C07E1" w:rsidRPr="00882659" w:rsidRDefault="008C07E1" w:rsidP="008C07E1">
            <w:pPr>
              <w:spacing w:after="0" w:line="240" w:lineRule="auto"/>
              <w:rPr>
                <w:rFonts w:eastAsia="Times New Roman"/>
                <w:spacing w:val="0"/>
                <w:lang w:val="es-DO" w:eastAsia="es-DO"/>
              </w:rPr>
            </w:pPr>
            <w:proofErr w:type="spellStart"/>
            <w:r w:rsidRPr="00882659">
              <w:rPr>
                <w:rFonts w:eastAsia="Times New Roman"/>
                <w:spacing w:val="0"/>
                <w:lang w:val="es-DO" w:eastAsia="es-DO"/>
              </w:rPr>
              <w:t>MiPyme</w:t>
            </w:r>
            <w:proofErr w:type="spellEnd"/>
          </w:p>
        </w:tc>
        <w:tc>
          <w:tcPr>
            <w:tcW w:w="2290" w:type="pct"/>
            <w:tcBorders>
              <w:top w:val="nil"/>
              <w:left w:val="nil"/>
              <w:bottom w:val="single" w:sz="4" w:space="0" w:color="auto"/>
              <w:right w:val="single" w:sz="4" w:space="0" w:color="auto"/>
            </w:tcBorders>
            <w:noWrap/>
          </w:tcPr>
          <w:p w14:paraId="57EC9982" w14:textId="62F1287E" w:rsidR="008C07E1" w:rsidRPr="00882659" w:rsidRDefault="008C07E1" w:rsidP="008C07E1">
            <w:pPr>
              <w:spacing w:after="0" w:line="240" w:lineRule="auto"/>
              <w:ind w:right="418"/>
              <w:jc w:val="right"/>
              <w:rPr>
                <w:rFonts w:eastAsia="Times New Roman"/>
                <w:spacing w:val="0"/>
                <w:lang w:val="es-DO" w:eastAsia="es-DO"/>
              </w:rPr>
            </w:pPr>
            <w:r w:rsidRPr="00882659">
              <w:t>RD$45,013,160.00</w:t>
            </w:r>
          </w:p>
        </w:tc>
      </w:tr>
      <w:tr w:rsidR="008C07E1" w:rsidRPr="00323153" w14:paraId="7EB7A3B3" w14:textId="77777777" w:rsidTr="001772B1">
        <w:trPr>
          <w:trHeight w:val="20"/>
          <w:jc w:val="center"/>
        </w:trPr>
        <w:tc>
          <w:tcPr>
            <w:tcW w:w="2710" w:type="pct"/>
            <w:tcBorders>
              <w:top w:val="nil"/>
              <w:left w:val="single" w:sz="4" w:space="0" w:color="auto"/>
              <w:bottom w:val="single" w:sz="4" w:space="0" w:color="auto"/>
              <w:right w:val="single" w:sz="4" w:space="0" w:color="auto"/>
            </w:tcBorders>
            <w:noWrap/>
            <w:vAlign w:val="bottom"/>
            <w:hideMark/>
          </w:tcPr>
          <w:p w14:paraId="1F05C146" w14:textId="77777777" w:rsidR="008C07E1" w:rsidRPr="00882659" w:rsidRDefault="008C07E1" w:rsidP="008C07E1">
            <w:pPr>
              <w:spacing w:after="0" w:line="240" w:lineRule="auto"/>
              <w:rPr>
                <w:rFonts w:eastAsia="Times New Roman"/>
                <w:spacing w:val="0"/>
                <w:lang w:val="es-DO" w:eastAsia="es-DO"/>
              </w:rPr>
            </w:pPr>
            <w:proofErr w:type="spellStart"/>
            <w:r w:rsidRPr="00882659">
              <w:rPr>
                <w:rFonts w:eastAsia="Times New Roman"/>
                <w:spacing w:val="0"/>
                <w:lang w:val="es-DO" w:eastAsia="es-DO"/>
              </w:rPr>
              <w:t>Mipyme</w:t>
            </w:r>
            <w:proofErr w:type="spellEnd"/>
            <w:r w:rsidRPr="00882659">
              <w:rPr>
                <w:rFonts w:eastAsia="Times New Roman"/>
                <w:spacing w:val="0"/>
                <w:lang w:val="es-DO" w:eastAsia="es-DO"/>
              </w:rPr>
              <w:t xml:space="preserve"> Mujer</w:t>
            </w:r>
          </w:p>
        </w:tc>
        <w:tc>
          <w:tcPr>
            <w:tcW w:w="2290" w:type="pct"/>
            <w:tcBorders>
              <w:top w:val="nil"/>
              <w:left w:val="nil"/>
              <w:bottom w:val="single" w:sz="4" w:space="0" w:color="auto"/>
              <w:right w:val="single" w:sz="4" w:space="0" w:color="auto"/>
            </w:tcBorders>
            <w:noWrap/>
          </w:tcPr>
          <w:p w14:paraId="3AD4546D" w14:textId="3D678E8B" w:rsidR="008C07E1" w:rsidRPr="00882659" w:rsidRDefault="008C07E1" w:rsidP="008C07E1">
            <w:pPr>
              <w:spacing w:after="0" w:line="240" w:lineRule="auto"/>
              <w:ind w:right="418"/>
              <w:jc w:val="right"/>
              <w:rPr>
                <w:rFonts w:eastAsia="Times New Roman"/>
                <w:spacing w:val="0"/>
                <w:lang w:val="es-DO" w:eastAsia="es-DO"/>
              </w:rPr>
            </w:pPr>
            <w:r w:rsidRPr="00882659">
              <w:t>RD$32,715,858.00</w:t>
            </w:r>
          </w:p>
        </w:tc>
      </w:tr>
      <w:tr w:rsidR="008C07E1" w:rsidRPr="00323153" w14:paraId="44A97235" w14:textId="77777777" w:rsidTr="001772B1">
        <w:trPr>
          <w:trHeight w:val="20"/>
          <w:jc w:val="center"/>
        </w:trPr>
        <w:tc>
          <w:tcPr>
            <w:tcW w:w="2710" w:type="pct"/>
            <w:tcBorders>
              <w:top w:val="nil"/>
              <w:left w:val="single" w:sz="4" w:space="0" w:color="auto"/>
              <w:bottom w:val="single" w:sz="4" w:space="0" w:color="auto"/>
              <w:right w:val="single" w:sz="4" w:space="0" w:color="auto"/>
            </w:tcBorders>
            <w:noWrap/>
            <w:vAlign w:val="bottom"/>
            <w:hideMark/>
          </w:tcPr>
          <w:p w14:paraId="660FFC84" w14:textId="77777777" w:rsidR="008C07E1" w:rsidRPr="00882659" w:rsidRDefault="008C07E1" w:rsidP="008C07E1">
            <w:pPr>
              <w:spacing w:after="0" w:line="240" w:lineRule="auto"/>
              <w:rPr>
                <w:rFonts w:eastAsia="Times New Roman"/>
                <w:spacing w:val="0"/>
                <w:lang w:val="es-DO" w:eastAsia="es-DO"/>
              </w:rPr>
            </w:pPr>
            <w:r w:rsidRPr="00882659">
              <w:rPr>
                <w:rFonts w:eastAsia="Times New Roman"/>
                <w:spacing w:val="0"/>
                <w:lang w:val="es-DO" w:eastAsia="es-DO"/>
              </w:rPr>
              <w:t>Total general</w:t>
            </w:r>
          </w:p>
        </w:tc>
        <w:tc>
          <w:tcPr>
            <w:tcW w:w="2290" w:type="pct"/>
            <w:tcBorders>
              <w:top w:val="nil"/>
              <w:left w:val="nil"/>
              <w:bottom w:val="single" w:sz="4" w:space="0" w:color="auto"/>
              <w:right w:val="single" w:sz="4" w:space="0" w:color="auto"/>
            </w:tcBorders>
            <w:noWrap/>
          </w:tcPr>
          <w:p w14:paraId="0E5742C7" w14:textId="126E077F" w:rsidR="008C07E1" w:rsidRPr="00882659" w:rsidRDefault="008C07E1" w:rsidP="008C07E1">
            <w:pPr>
              <w:spacing w:after="0" w:line="240" w:lineRule="auto"/>
              <w:ind w:right="418"/>
              <w:jc w:val="right"/>
              <w:rPr>
                <w:rFonts w:eastAsia="Times New Roman"/>
                <w:spacing w:val="0"/>
                <w:lang w:val="es-DO" w:eastAsia="es-DO"/>
              </w:rPr>
            </w:pPr>
            <w:r w:rsidRPr="00882659">
              <w:t>RD$8,548,072,898.60</w:t>
            </w:r>
          </w:p>
        </w:tc>
      </w:tr>
      <w:tr w:rsidR="000B1726" w:rsidRPr="008603B9" w14:paraId="17707158" w14:textId="77777777" w:rsidTr="000B1726">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338F31A6" w14:textId="77777777" w:rsidR="000B1726" w:rsidRPr="00323153" w:rsidRDefault="000B1726" w:rsidP="000B1726">
            <w:pPr>
              <w:spacing w:after="0" w:line="240" w:lineRule="auto"/>
              <w:ind w:firstLineChars="200" w:firstLine="482"/>
              <w:rPr>
                <w:rFonts w:eastAsia="Times New Roman"/>
                <w:b/>
                <w:bCs/>
                <w:color w:val="4C4747"/>
                <w:spacing w:val="0"/>
                <w:lang w:val="es-DO" w:eastAsia="es-DO"/>
              </w:rPr>
            </w:pPr>
            <w:r w:rsidRPr="00323153">
              <w:rPr>
                <w:rFonts w:eastAsia="Times New Roman"/>
                <w:b/>
                <w:bCs/>
                <w:color w:val="FFFFFF" w:themeColor="background1"/>
                <w:spacing w:val="0"/>
                <w:lang w:val="es-DO" w:eastAsia="es-DO"/>
              </w:rPr>
              <w:t>MONTOS ESTIMADOS SEGÚN OBJETO DE CONTRATACIÓN</w:t>
            </w:r>
          </w:p>
        </w:tc>
      </w:tr>
      <w:tr w:rsidR="000B1726" w:rsidRPr="00323153" w14:paraId="14B49C52"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4FB8EDBF" w14:textId="77777777" w:rsidR="000B1726" w:rsidRPr="00FD619A" w:rsidRDefault="000B1726" w:rsidP="000B1726">
            <w:pPr>
              <w:spacing w:after="0" w:line="240" w:lineRule="auto"/>
              <w:rPr>
                <w:rFonts w:eastAsia="Times New Roman"/>
                <w:spacing w:val="0"/>
                <w:lang w:val="es-DO" w:eastAsia="es-DO"/>
              </w:rPr>
            </w:pPr>
            <w:r w:rsidRPr="00FD619A">
              <w:rPr>
                <w:rFonts w:eastAsia="Times New Roman"/>
                <w:spacing w:val="0"/>
                <w:lang w:val="es-DO" w:eastAsia="es-DO"/>
              </w:rPr>
              <w:t>Bienes</w:t>
            </w:r>
          </w:p>
        </w:tc>
        <w:tc>
          <w:tcPr>
            <w:tcW w:w="2290" w:type="pct"/>
            <w:tcBorders>
              <w:top w:val="nil"/>
              <w:left w:val="nil"/>
              <w:bottom w:val="single" w:sz="4" w:space="0" w:color="auto"/>
              <w:right w:val="single" w:sz="4" w:space="0" w:color="auto"/>
            </w:tcBorders>
            <w:vAlign w:val="center"/>
          </w:tcPr>
          <w:p w14:paraId="04859BBF" w14:textId="77777777" w:rsidR="000B1726" w:rsidRPr="00FD619A" w:rsidRDefault="000B1726" w:rsidP="001C1393">
            <w:pPr>
              <w:spacing w:after="0" w:line="240" w:lineRule="auto"/>
              <w:ind w:right="418"/>
              <w:jc w:val="right"/>
              <w:rPr>
                <w:rFonts w:eastAsia="Times New Roman"/>
                <w:spacing w:val="0"/>
                <w:lang w:val="es-DO" w:eastAsia="es-DO"/>
              </w:rPr>
            </w:pPr>
            <w:r w:rsidRPr="00FD619A">
              <w:rPr>
                <w:rFonts w:eastAsia="Times New Roman"/>
                <w:spacing w:val="0"/>
                <w:lang w:val="es-DO" w:eastAsia="es-DO"/>
              </w:rPr>
              <w:t>RD$83,897,823.00</w:t>
            </w:r>
          </w:p>
        </w:tc>
      </w:tr>
      <w:tr w:rsidR="000B1726" w:rsidRPr="00323153" w14:paraId="2D40DDFD"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6FDDB686" w14:textId="77777777" w:rsidR="000B1726" w:rsidRPr="00FD619A" w:rsidRDefault="000B1726" w:rsidP="000B1726">
            <w:pPr>
              <w:spacing w:after="0" w:line="240" w:lineRule="auto"/>
              <w:rPr>
                <w:rFonts w:eastAsia="Times New Roman"/>
                <w:spacing w:val="0"/>
                <w:lang w:val="es-DO" w:eastAsia="es-DO"/>
              </w:rPr>
            </w:pPr>
            <w:r w:rsidRPr="00FD619A">
              <w:rPr>
                <w:rFonts w:eastAsia="Times New Roman"/>
                <w:spacing w:val="0"/>
                <w:lang w:val="es-DO" w:eastAsia="es-DO"/>
              </w:rPr>
              <w:t>Obras</w:t>
            </w:r>
          </w:p>
        </w:tc>
        <w:tc>
          <w:tcPr>
            <w:tcW w:w="2290" w:type="pct"/>
            <w:tcBorders>
              <w:top w:val="nil"/>
              <w:left w:val="nil"/>
              <w:bottom w:val="single" w:sz="4" w:space="0" w:color="auto"/>
              <w:right w:val="single" w:sz="4" w:space="0" w:color="auto"/>
            </w:tcBorders>
            <w:vAlign w:val="center"/>
          </w:tcPr>
          <w:p w14:paraId="27B0307C" w14:textId="77777777" w:rsidR="000B1726" w:rsidRPr="00FD619A" w:rsidRDefault="000B1726" w:rsidP="001C1393">
            <w:pPr>
              <w:spacing w:after="0" w:line="240" w:lineRule="auto"/>
              <w:ind w:right="418"/>
              <w:jc w:val="right"/>
              <w:rPr>
                <w:rFonts w:eastAsia="Times New Roman"/>
                <w:spacing w:val="0"/>
                <w:lang w:val="es-DO" w:eastAsia="es-DO"/>
              </w:rPr>
            </w:pPr>
            <w:r w:rsidRPr="00FD619A">
              <w:rPr>
                <w:rFonts w:eastAsia="Times New Roman"/>
                <w:spacing w:val="0"/>
                <w:lang w:val="es-DO" w:eastAsia="es-DO"/>
              </w:rPr>
              <w:t>N/A</w:t>
            </w:r>
          </w:p>
        </w:tc>
      </w:tr>
      <w:tr w:rsidR="000B1726" w:rsidRPr="00323153" w14:paraId="18182B9A"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2C90FDB1" w14:textId="77777777" w:rsidR="000B1726" w:rsidRPr="00FD619A" w:rsidRDefault="000B1726" w:rsidP="000B1726">
            <w:pPr>
              <w:spacing w:after="0" w:line="240" w:lineRule="auto"/>
              <w:rPr>
                <w:rFonts w:eastAsia="Times New Roman"/>
                <w:spacing w:val="0"/>
                <w:lang w:val="es-DO" w:eastAsia="es-DO"/>
              </w:rPr>
            </w:pPr>
            <w:r w:rsidRPr="00FD619A">
              <w:rPr>
                <w:rFonts w:eastAsia="Times New Roman"/>
                <w:spacing w:val="0"/>
                <w:lang w:val="es-DO" w:eastAsia="es-DO"/>
              </w:rPr>
              <w:t>Servicios</w:t>
            </w:r>
          </w:p>
        </w:tc>
        <w:tc>
          <w:tcPr>
            <w:tcW w:w="2290" w:type="pct"/>
            <w:tcBorders>
              <w:top w:val="nil"/>
              <w:left w:val="nil"/>
              <w:bottom w:val="single" w:sz="4" w:space="0" w:color="auto"/>
              <w:right w:val="single" w:sz="4" w:space="0" w:color="auto"/>
            </w:tcBorders>
            <w:vAlign w:val="center"/>
          </w:tcPr>
          <w:p w14:paraId="51612D6A" w14:textId="77777777" w:rsidR="000B1726" w:rsidRPr="00FD619A" w:rsidRDefault="000B1726" w:rsidP="001C1393">
            <w:pPr>
              <w:spacing w:after="0" w:line="240" w:lineRule="auto"/>
              <w:ind w:right="418"/>
              <w:jc w:val="right"/>
              <w:rPr>
                <w:rFonts w:eastAsia="Times New Roman"/>
                <w:spacing w:val="0"/>
                <w:lang w:val="es-DO" w:eastAsia="es-DO"/>
              </w:rPr>
            </w:pPr>
            <w:r w:rsidRPr="00FD619A">
              <w:rPr>
                <w:rFonts w:eastAsia="Times New Roman"/>
                <w:spacing w:val="0"/>
                <w:lang w:val="es-DO" w:eastAsia="es-DO"/>
              </w:rPr>
              <w:t>RD$8,445,405,096.00</w:t>
            </w:r>
          </w:p>
        </w:tc>
      </w:tr>
      <w:tr w:rsidR="000B1726" w:rsidRPr="00323153" w14:paraId="37373AB6"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724D8297" w14:textId="77777777" w:rsidR="000B1726" w:rsidRPr="00FD619A" w:rsidRDefault="000B1726" w:rsidP="000B1726">
            <w:pPr>
              <w:spacing w:after="0" w:line="240" w:lineRule="auto"/>
              <w:rPr>
                <w:rFonts w:eastAsia="Times New Roman"/>
                <w:spacing w:val="0"/>
                <w:lang w:val="es-DO" w:eastAsia="es-DO"/>
              </w:rPr>
            </w:pPr>
            <w:r w:rsidRPr="00FD619A">
              <w:rPr>
                <w:rFonts w:eastAsia="Times New Roman"/>
                <w:spacing w:val="0"/>
                <w:lang w:val="es-DO" w:eastAsia="es-DO"/>
              </w:rPr>
              <w:t>Servicios: consultoría</w:t>
            </w:r>
          </w:p>
        </w:tc>
        <w:tc>
          <w:tcPr>
            <w:tcW w:w="2290" w:type="pct"/>
            <w:tcBorders>
              <w:top w:val="nil"/>
              <w:left w:val="nil"/>
              <w:bottom w:val="single" w:sz="4" w:space="0" w:color="auto"/>
              <w:right w:val="single" w:sz="4" w:space="0" w:color="auto"/>
            </w:tcBorders>
            <w:vAlign w:val="center"/>
          </w:tcPr>
          <w:p w14:paraId="2297DE48" w14:textId="77777777" w:rsidR="000B1726" w:rsidRPr="00FD619A" w:rsidRDefault="000B1726" w:rsidP="001C1393">
            <w:pPr>
              <w:spacing w:after="0" w:line="240" w:lineRule="auto"/>
              <w:ind w:right="418"/>
              <w:jc w:val="right"/>
              <w:rPr>
                <w:rFonts w:eastAsia="Times New Roman"/>
                <w:spacing w:val="0"/>
                <w:lang w:val="es-DO" w:eastAsia="es-DO"/>
              </w:rPr>
            </w:pPr>
            <w:r w:rsidRPr="00FD619A">
              <w:rPr>
                <w:rFonts w:eastAsia="Times New Roman"/>
                <w:spacing w:val="0"/>
                <w:lang w:val="es-DO" w:eastAsia="es-DO"/>
              </w:rPr>
              <w:t>RD$2,778,900.00</w:t>
            </w:r>
          </w:p>
        </w:tc>
      </w:tr>
      <w:tr w:rsidR="000B1726" w:rsidRPr="00323153" w14:paraId="6C6DFC37" w14:textId="77777777" w:rsidTr="000B1726">
        <w:trPr>
          <w:trHeight w:val="20"/>
          <w:jc w:val="center"/>
        </w:trPr>
        <w:tc>
          <w:tcPr>
            <w:tcW w:w="2710" w:type="pct"/>
            <w:tcBorders>
              <w:top w:val="nil"/>
              <w:left w:val="single" w:sz="4" w:space="0" w:color="auto"/>
              <w:bottom w:val="single" w:sz="4" w:space="0" w:color="auto"/>
              <w:right w:val="single" w:sz="4" w:space="0" w:color="auto"/>
            </w:tcBorders>
            <w:vAlign w:val="center"/>
            <w:hideMark/>
          </w:tcPr>
          <w:p w14:paraId="5CD427B1" w14:textId="77777777" w:rsidR="000B1726" w:rsidRPr="00FD619A" w:rsidRDefault="000B1726" w:rsidP="001C1393">
            <w:pPr>
              <w:spacing w:after="0" w:line="240" w:lineRule="auto"/>
              <w:jc w:val="both"/>
              <w:rPr>
                <w:rFonts w:eastAsia="Times New Roman"/>
                <w:spacing w:val="0"/>
                <w:lang w:val="es-DO" w:eastAsia="es-DO"/>
              </w:rPr>
            </w:pPr>
            <w:r w:rsidRPr="00FD619A">
              <w:rPr>
                <w:rFonts w:eastAsia="Times New Roman"/>
                <w:spacing w:val="0"/>
                <w:lang w:val="es-DO" w:eastAsia="es-DO"/>
              </w:rPr>
              <w:t>Servicios: consultoría basada en la calidad de los servicios</w:t>
            </w:r>
          </w:p>
        </w:tc>
        <w:tc>
          <w:tcPr>
            <w:tcW w:w="2290" w:type="pct"/>
            <w:tcBorders>
              <w:top w:val="nil"/>
              <w:left w:val="nil"/>
              <w:bottom w:val="single" w:sz="4" w:space="0" w:color="auto"/>
              <w:right w:val="single" w:sz="4" w:space="0" w:color="auto"/>
            </w:tcBorders>
            <w:vAlign w:val="center"/>
          </w:tcPr>
          <w:p w14:paraId="52038765" w14:textId="77777777" w:rsidR="000B1726" w:rsidRPr="00FD619A" w:rsidRDefault="000B1726" w:rsidP="001C1393">
            <w:pPr>
              <w:spacing w:after="0" w:line="240" w:lineRule="auto"/>
              <w:ind w:right="418"/>
              <w:jc w:val="right"/>
              <w:rPr>
                <w:rFonts w:eastAsia="Times New Roman"/>
                <w:spacing w:val="0"/>
                <w:lang w:val="es-DO" w:eastAsia="es-DO"/>
              </w:rPr>
            </w:pPr>
            <w:r w:rsidRPr="00FD619A">
              <w:rPr>
                <w:rFonts w:eastAsia="Times New Roman"/>
                <w:spacing w:val="0"/>
                <w:lang w:val="es-DO" w:eastAsia="es-DO"/>
              </w:rPr>
              <w:t>N/A</w:t>
            </w:r>
          </w:p>
        </w:tc>
      </w:tr>
    </w:tbl>
    <w:p w14:paraId="53BD644D" w14:textId="5BC230BC" w:rsidR="00EE201B" w:rsidRPr="00323153" w:rsidRDefault="004D16D9" w:rsidP="006C76BC">
      <w:pPr>
        <w:tabs>
          <w:tab w:val="left" w:pos="1985"/>
        </w:tabs>
        <w:spacing w:line="240" w:lineRule="auto"/>
        <w:rPr>
          <w:rFonts w:eastAsia="Calibri"/>
          <w:noProof/>
          <w:color w:val="4C4747"/>
          <w:lang w:val="es-DO"/>
        </w:rPr>
      </w:pPr>
      <w:r w:rsidRPr="00323153">
        <w:rPr>
          <w:color w:val="4C4747"/>
          <w:sz w:val="18"/>
          <w:szCs w:val="18"/>
          <w:shd w:val="clear" w:color="auto" w:fill="FFFFFF"/>
          <w:lang w:val="es-DO"/>
        </w:rPr>
        <w:t xml:space="preserve">Fuente: Dirección Administrativa y Financiera, INTRANT </w:t>
      </w:r>
      <w:r w:rsidR="00DB09DA" w:rsidRPr="00323153">
        <w:rPr>
          <w:color w:val="4C4747"/>
          <w:sz w:val="18"/>
          <w:szCs w:val="18"/>
          <w:shd w:val="clear" w:color="auto" w:fill="FFFFFF"/>
          <w:lang w:val="es-DO"/>
        </w:rPr>
        <w:t>Cifras preliminares sujetas a rectificación.</w:t>
      </w:r>
      <w:r w:rsidR="007D59B0" w:rsidRPr="00323153">
        <w:rPr>
          <w:color w:val="4C4747"/>
          <w:sz w:val="18"/>
          <w:szCs w:val="18"/>
          <w:shd w:val="clear" w:color="auto" w:fill="FFFFFF"/>
          <w:lang w:val="es-DO"/>
        </w:rPr>
        <w:t xml:space="preserve"> Corte 16.12.2025</w:t>
      </w:r>
    </w:p>
    <w:sectPr w:rsidR="00EE201B" w:rsidRPr="00323153" w:rsidSect="003B5AAC">
      <w:type w:val="nextColumn"/>
      <w:pgSz w:w="12240" w:h="15840" w:code="1"/>
      <w:pgMar w:top="1440" w:right="2160" w:bottom="1440" w:left="216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53AB7" w14:textId="77777777" w:rsidR="007156E9" w:rsidRDefault="007156E9" w:rsidP="00E84651">
      <w:pPr>
        <w:spacing w:after="0" w:line="240" w:lineRule="auto"/>
      </w:pPr>
      <w:r>
        <w:separator/>
      </w:r>
    </w:p>
  </w:endnote>
  <w:endnote w:type="continuationSeparator" w:id="0">
    <w:p w14:paraId="2A8222FB" w14:textId="77777777" w:rsidR="007156E9" w:rsidRDefault="007156E9"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2903CBC8" w14:textId="77777777" w:rsidR="00002793" w:rsidRDefault="00002793">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70DF735C" w14:textId="77777777" w:rsidR="00002793" w:rsidRDefault="0000279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872581"/>
      <w:docPartObj>
        <w:docPartGallery w:val="Page Numbers (Bottom of Page)"/>
        <w:docPartUnique/>
      </w:docPartObj>
    </w:sdtPr>
    <w:sdtEndPr>
      <w:rPr>
        <w:noProof/>
      </w:rPr>
    </w:sdtEndPr>
    <w:sdtContent>
      <w:p w14:paraId="5E7E3C41" w14:textId="77777777" w:rsidR="00002793" w:rsidRDefault="00002793" w:rsidP="00391C87">
        <w:pPr>
          <w:pStyle w:val="Piedepgina"/>
          <w:jc w:val="center"/>
        </w:pPr>
      </w:p>
      <w:p w14:paraId="03F828E4" w14:textId="77777777" w:rsidR="00002793" w:rsidRDefault="00002793" w:rsidP="00391C87">
        <w:pPr>
          <w:pStyle w:val="Piedepgina"/>
          <w:jc w:val="center"/>
        </w:pPr>
      </w:p>
      <w:p w14:paraId="37687A7B" w14:textId="2774E625" w:rsidR="00002793" w:rsidRDefault="00002793" w:rsidP="00391C87">
        <w:pPr>
          <w:pStyle w:val="Piedepgina"/>
          <w:jc w:val="center"/>
        </w:pPr>
        <w:r w:rsidRPr="008336CE">
          <w:rPr>
            <w:noProof/>
            <w:color w:val="808080"/>
            <w:lang w:val="es-DO" w:eastAsia="es-DO"/>
          </w:rPr>
          <w:drawing>
            <wp:anchor distT="0" distB="0" distL="114300" distR="114300" simplePos="0" relativeHeight="251656704" behindDoc="0" locked="0" layoutInCell="1" allowOverlap="1" wp14:anchorId="44D1B854" wp14:editId="130CF7CC">
              <wp:simplePos x="0" y="0"/>
              <wp:positionH relativeFrom="margin">
                <wp:align>center</wp:align>
              </wp:positionH>
              <wp:positionV relativeFrom="paragraph">
                <wp:posOffset>101400</wp:posOffset>
              </wp:positionV>
              <wp:extent cx="2413000" cy="292100"/>
              <wp:effectExtent l="0" t="0" r="6350" b="0"/>
              <wp:wrapNone/>
              <wp:docPr id="860972008"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2AC57CB0" w14:textId="77777777" w:rsidR="00002793" w:rsidRPr="008336CE" w:rsidRDefault="00002793" w:rsidP="00391C87">
        <w:pPr>
          <w:pStyle w:val="Piedepgina"/>
          <w:jc w:val="center"/>
          <w:rPr>
            <w:color w:val="000000"/>
            <w14:textFill>
              <w14:solidFill>
                <w14:srgbClr w14:val="000000">
                  <w14:lumMod w14:val="50000"/>
                  <w14:lumOff w14:val="50000"/>
                </w14:srgbClr>
              </w14:solidFill>
            </w14:textFill>
          </w:rPr>
        </w:pPr>
      </w:p>
      <w:p w14:paraId="5186B13D" w14:textId="77777777" w:rsidR="00002793" w:rsidRPr="008336CE" w:rsidRDefault="00002793" w:rsidP="00391C87">
        <w:pPr>
          <w:pStyle w:val="Piedepgina"/>
          <w:jc w:val="center"/>
          <w:rPr>
            <w:color w:val="000000"/>
            <w14:textFill>
              <w14:solidFill>
                <w14:srgbClr w14:val="000000">
                  <w14:lumMod w14:val="50000"/>
                  <w14:lumOff w14:val="50000"/>
                </w14:srgbClr>
              </w14:solidFill>
            </w14:textFill>
          </w:rPr>
        </w:pPr>
      </w:p>
      <w:p w14:paraId="6A7AB741" w14:textId="24921F1C" w:rsidR="00002793" w:rsidRPr="00323153" w:rsidRDefault="00002793" w:rsidP="00323153">
        <w:pPr>
          <w:pStyle w:val="Piedepgina"/>
          <w:jc w:val="center"/>
        </w:pPr>
        <w:r w:rsidRPr="00323153">
          <w:fldChar w:fldCharType="begin"/>
        </w:r>
        <w:r w:rsidRPr="00323153">
          <w:instrText xml:space="preserve"> PAGE   \* MERGEFORMAT </w:instrText>
        </w:r>
        <w:r w:rsidRPr="00323153">
          <w:fldChar w:fldCharType="separate"/>
        </w:r>
        <w:r w:rsidR="001F26AE" w:rsidRPr="00323153">
          <w:rPr>
            <w:noProof/>
          </w:rPr>
          <w:t>113</w:t>
        </w:r>
        <w:r w:rsidRPr="00323153">
          <w:rPr>
            <w:noProof/>
          </w:rPr>
          <w:fldChar w:fldCharType="end"/>
        </w:r>
      </w:p>
    </w:sdtContent>
  </w:sdt>
  <w:p w14:paraId="6C57C439" w14:textId="77777777" w:rsidR="00002793" w:rsidRPr="008336CE" w:rsidRDefault="00002793" w:rsidP="00391C87">
    <w:pPr>
      <w:pStyle w:val="Piedepgina"/>
      <w:jc w:val="center"/>
      <w:rPr>
        <w:color w:val="808080"/>
      </w:rPr>
    </w:pPr>
  </w:p>
  <w:p w14:paraId="3D404BC9" w14:textId="77777777" w:rsidR="00002793" w:rsidRDefault="0000279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291425"/>
      <w:docPartObj>
        <w:docPartGallery w:val="Page Numbers (Bottom of Page)"/>
        <w:docPartUnique/>
      </w:docPartObj>
    </w:sdtPr>
    <w:sdtEndPr>
      <w:rPr>
        <w:b/>
        <w:bCs/>
        <w:noProof/>
        <w:color w:val="000000"/>
        <w14:textFill>
          <w14:solidFill>
            <w14:srgbClr w14:val="000000">
              <w14:lumMod w14:val="50000"/>
              <w14:lumOff w14:val="50000"/>
            </w14:srgbClr>
          </w14:solidFill>
        </w14:textFill>
      </w:rPr>
    </w:sdtEndPr>
    <w:sdtContent>
      <w:p w14:paraId="5854DE7F" w14:textId="77777777" w:rsidR="00002793" w:rsidRDefault="00002793" w:rsidP="00391C87">
        <w:pPr>
          <w:pStyle w:val="Piedepgina"/>
          <w:jc w:val="center"/>
        </w:pPr>
      </w:p>
      <w:p w14:paraId="2CA7ADD4" w14:textId="77777777" w:rsidR="00002793" w:rsidRDefault="00002793" w:rsidP="00391C87">
        <w:pPr>
          <w:pStyle w:val="Piedepgina"/>
          <w:jc w:val="center"/>
        </w:pPr>
      </w:p>
      <w:p w14:paraId="2F068854" w14:textId="7235A76A" w:rsidR="00002793" w:rsidRDefault="00002793" w:rsidP="00391C87">
        <w:pPr>
          <w:pStyle w:val="Piedepgina"/>
          <w:jc w:val="center"/>
        </w:pPr>
      </w:p>
      <w:p w14:paraId="314EE24A" w14:textId="0F64743D" w:rsidR="00002793" w:rsidRPr="008336CE" w:rsidRDefault="00002793" w:rsidP="00391C87">
        <w:pPr>
          <w:pStyle w:val="Piedepgina"/>
          <w:jc w:val="center"/>
          <w:rPr>
            <w:color w:val="000000"/>
            <w14:textFill>
              <w14:solidFill>
                <w14:srgbClr w14:val="000000">
                  <w14:lumMod w14:val="50000"/>
                  <w14:lumOff w14:val="50000"/>
                </w14:srgbClr>
              </w14:solidFill>
            </w14:textFill>
          </w:rPr>
        </w:pPr>
        <w:r w:rsidRPr="008336CE">
          <w:rPr>
            <w:noProof/>
            <w:color w:val="808080"/>
            <w:lang w:val="es-DO" w:eastAsia="es-DO"/>
          </w:rPr>
          <w:drawing>
            <wp:anchor distT="0" distB="0" distL="114300" distR="114300" simplePos="0" relativeHeight="251654656" behindDoc="1" locked="0" layoutInCell="1" allowOverlap="1" wp14:anchorId="5DB930E7" wp14:editId="6C3662E5">
              <wp:simplePos x="0" y="0"/>
              <wp:positionH relativeFrom="margin">
                <wp:align>center</wp:align>
              </wp:positionH>
              <wp:positionV relativeFrom="paragraph">
                <wp:posOffset>44818</wp:posOffset>
              </wp:positionV>
              <wp:extent cx="2413000" cy="292100"/>
              <wp:effectExtent l="0" t="0" r="6350" b="0"/>
              <wp:wrapSquare wrapText="bothSides"/>
              <wp:docPr id="1160706456"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76614669" w14:textId="77777777" w:rsidR="00002793" w:rsidRPr="008336CE" w:rsidRDefault="00002793" w:rsidP="00391C87">
        <w:pPr>
          <w:pStyle w:val="Piedepgina"/>
          <w:jc w:val="center"/>
          <w:rPr>
            <w:color w:val="000000"/>
            <w14:textFill>
              <w14:solidFill>
                <w14:srgbClr w14:val="000000">
                  <w14:lumMod w14:val="50000"/>
                  <w14:lumOff w14:val="50000"/>
                </w14:srgbClr>
              </w14:solidFill>
            </w14:textFill>
          </w:rPr>
        </w:pPr>
      </w:p>
      <w:p w14:paraId="2B82610D" w14:textId="509EA130" w:rsidR="00002793" w:rsidRPr="00613023" w:rsidRDefault="00002793" w:rsidP="00613023">
        <w:pPr>
          <w:pStyle w:val="Piedepgina"/>
          <w:spacing w:before="240"/>
          <w:jc w:val="center"/>
          <w:rPr>
            <w:b/>
            <w:bCs/>
            <w:color w:val="000000"/>
            <w14:textFill>
              <w14:solidFill>
                <w14:srgbClr w14:val="000000">
                  <w14:lumMod w14:val="50000"/>
                  <w14:lumOff w14:val="50000"/>
                </w14:srgbClr>
              </w14:solidFill>
            </w14:textFill>
          </w:rPr>
        </w:pPr>
        <w:r w:rsidRPr="00613023">
          <w:rPr>
            <w:b/>
            <w:bCs/>
            <w:color w:val="000000"/>
            <w14:textFill>
              <w14:solidFill>
                <w14:srgbClr w14:val="000000">
                  <w14:lumMod w14:val="50000"/>
                  <w14:lumOff w14:val="50000"/>
                </w14:srgbClr>
              </w14:solidFill>
            </w14:textFill>
          </w:rPr>
          <w:fldChar w:fldCharType="begin"/>
        </w:r>
        <w:r w:rsidRPr="00613023">
          <w:rPr>
            <w:b/>
            <w:bCs/>
            <w:color w:val="000000"/>
            <w14:textFill>
              <w14:solidFill>
                <w14:srgbClr w14:val="000000">
                  <w14:lumMod w14:val="50000"/>
                  <w14:lumOff w14:val="50000"/>
                </w14:srgbClr>
              </w14:solidFill>
            </w14:textFill>
          </w:rPr>
          <w:instrText xml:space="preserve"> PAGE   \* MERGEFORMAT </w:instrText>
        </w:r>
        <w:r w:rsidRPr="00613023">
          <w:rPr>
            <w:b/>
            <w:bCs/>
            <w:color w:val="000000"/>
            <w14:textFill>
              <w14:solidFill>
                <w14:srgbClr w14:val="000000">
                  <w14:lumMod w14:val="50000"/>
                  <w14:lumOff w14:val="50000"/>
                </w14:srgbClr>
              </w14:solidFill>
            </w14:textFill>
          </w:rPr>
          <w:fldChar w:fldCharType="separate"/>
        </w:r>
        <w:r w:rsidR="001F26AE" w:rsidRPr="00613023">
          <w:rPr>
            <w:b/>
            <w:bCs/>
            <w:noProof/>
            <w:color w:val="000000"/>
            <w14:textFill>
              <w14:solidFill>
                <w14:srgbClr w14:val="000000">
                  <w14:lumMod w14:val="50000"/>
                  <w14:lumOff w14:val="50000"/>
                </w14:srgbClr>
              </w14:solidFill>
            </w14:textFill>
          </w:rPr>
          <w:t>128</w:t>
        </w:r>
        <w:r w:rsidRPr="00613023">
          <w:rPr>
            <w:b/>
            <w:bCs/>
            <w:noProof/>
            <w:color w:val="000000"/>
            <w14:textFill>
              <w14:solidFill>
                <w14:srgbClr w14:val="000000">
                  <w14:lumMod w14:val="50000"/>
                  <w14:lumOff w14:val="50000"/>
                </w14:srgbClr>
              </w14:solidFill>
            </w14:textFill>
          </w:rPr>
          <w:fldChar w:fldCharType="end"/>
        </w:r>
      </w:p>
    </w:sdtContent>
  </w:sdt>
  <w:p w14:paraId="57590049" w14:textId="77777777" w:rsidR="00002793" w:rsidRPr="008336CE" w:rsidRDefault="00002793" w:rsidP="00391C87">
    <w:pPr>
      <w:pStyle w:val="Piedepgina"/>
      <w:jc w:val="center"/>
      <w:rPr>
        <w:color w:val="808080"/>
      </w:rPr>
    </w:pPr>
  </w:p>
  <w:p w14:paraId="0C5B615A" w14:textId="77777777" w:rsidR="00002793" w:rsidRDefault="0000279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80743"/>
      <w:docPartObj>
        <w:docPartGallery w:val="Page Numbers (Bottom of Page)"/>
        <w:docPartUnique/>
      </w:docPartObj>
    </w:sdtPr>
    <w:sdtEndPr>
      <w:rPr>
        <w:b/>
        <w:bCs/>
        <w:noProof/>
      </w:rPr>
    </w:sdtEndPr>
    <w:sdtContent>
      <w:p w14:paraId="60FA6563" w14:textId="77777777" w:rsidR="00002793" w:rsidRDefault="00002793" w:rsidP="00222599">
        <w:pPr>
          <w:pStyle w:val="Piedepgina"/>
          <w:jc w:val="center"/>
        </w:pPr>
      </w:p>
      <w:p w14:paraId="1AC5CDBE" w14:textId="77777777" w:rsidR="00002793" w:rsidRDefault="00002793" w:rsidP="00222599">
        <w:pPr>
          <w:pStyle w:val="Piedepgina"/>
          <w:jc w:val="center"/>
        </w:pPr>
      </w:p>
      <w:p w14:paraId="17BE7030" w14:textId="77777777" w:rsidR="00002793" w:rsidRDefault="00002793" w:rsidP="00222599">
        <w:pPr>
          <w:pStyle w:val="Piedepgina"/>
          <w:jc w:val="center"/>
        </w:pPr>
        <w:r w:rsidRPr="008336CE">
          <w:rPr>
            <w:noProof/>
            <w:color w:val="808080"/>
            <w:lang w:val="es-DO" w:eastAsia="es-DO"/>
          </w:rPr>
          <w:drawing>
            <wp:anchor distT="0" distB="0" distL="114300" distR="114300" simplePos="0" relativeHeight="251658752" behindDoc="1" locked="0" layoutInCell="1" allowOverlap="1" wp14:anchorId="32EFFFD9" wp14:editId="5523C136">
              <wp:simplePos x="0" y="0"/>
              <wp:positionH relativeFrom="margin">
                <wp:posOffset>1283153</wp:posOffset>
              </wp:positionH>
              <wp:positionV relativeFrom="paragraph">
                <wp:posOffset>123825</wp:posOffset>
              </wp:positionV>
              <wp:extent cx="2413000" cy="292100"/>
              <wp:effectExtent l="0" t="0" r="6350" b="0"/>
              <wp:wrapSquare wrapText="bothSides"/>
              <wp:docPr id="1000305633"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342D4C27" w14:textId="77777777" w:rsidR="00002793" w:rsidRPr="008336CE" w:rsidRDefault="00002793" w:rsidP="00222599">
        <w:pPr>
          <w:pStyle w:val="Piedepgina"/>
          <w:jc w:val="center"/>
          <w:rPr>
            <w:color w:val="000000"/>
            <w14:textFill>
              <w14:solidFill>
                <w14:srgbClr w14:val="000000">
                  <w14:lumMod w14:val="50000"/>
                  <w14:lumOff w14:val="50000"/>
                </w14:srgbClr>
              </w14:solidFill>
            </w14:textFill>
          </w:rPr>
        </w:pPr>
      </w:p>
      <w:p w14:paraId="3572E399" w14:textId="77777777" w:rsidR="00002793" w:rsidRPr="008336CE" w:rsidRDefault="00002793" w:rsidP="00222599">
        <w:pPr>
          <w:pStyle w:val="Piedepgina"/>
          <w:jc w:val="center"/>
          <w:rPr>
            <w:color w:val="000000"/>
            <w14:textFill>
              <w14:solidFill>
                <w14:srgbClr w14:val="000000">
                  <w14:lumMod w14:val="50000"/>
                  <w14:lumOff w14:val="50000"/>
                </w14:srgbClr>
              </w14:solidFill>
            </w14:textFill>
          </w:rPr>
        </w:pPr>
      </w:p>
      <w:p w14:paraId="7B20FA2E" w14:textId="188074C0" w:rsidR="00002793" w:rsidRPr="00E53B72" w:rsidRDefault="00002793" w:rsidP="00E53B72">
        <w:pPr>
          <w:pStyle w:val="Piedepgina"/>
          <w:tabs>
            <w:tab w:val="clear" w:pos="4680"/>
            <w:tab w:val="left" w:pos="3119"/>
          </w:tabs>
          <w:jc w:val="center"/>
          <w:rPr>
            <w:b/>
            <w:bCs/>
          </w:rPr>
        </w:pPr>
        <w:r w:rsidRPr="00E53B72">
          <w:rPr>
            <w:b/>
            <w:bCs/>
          </w:rPr>
          <w:fldChar w:fldCharType="begin"/>
        </w:r>
        <w:r w:rsidRPr="00E53B72">
          <w:rPr>
            <w:b/>
            <w:bCs/>
          </w:rPr>
          <w:instrText xml:space="preserve"> PAGE   \* MERGEFORMAT </w:instrText>
        </w:r>
        <w:r w:rsidRPr="00E53B72">
          <w:rPr>
            <w:b/>
            <w:bCs/>
          </w:rPr>
          <w:fldChar w:fldCharType="separate"/>
        </w:r>
        <w:r w:rsidR="00681C23" w:rsidRPr="00E53B72">
          <w:rPr>
            <w:b/>
            <w:bCs/>
            <w:noProof/>
          </w:rPr>
          <w:t>168</w:t>
        </w:r>
        <w:r w:rsidRPr="00E53B72">
          <w:rPr>
            <w:b/>
            <w:bCs/>
            <w:noProof/>
          </w:rPr>
          <w:fldChar w:fldCharType="end"/>
        </w:r>
      </w:p>
    </w:sdtContent>
  </w:sdt>
  <w:p w14:paraId="2D9B2A6C" w14:textId="238377BD" w:rsidR="00002793" w:rsidRDefault="00002793"/>
  <w:p w14:paraId="73789BEA" w14:textId="77777777" w:rsidR="00002793" w:rsidRDefault="0000279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005701"/>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5AB7C0C5" w14:textId="77777777" w:rsidR="00002793" w:rsidRDefault="00002793" w:rsidP="00257367">
        <w:pPr>
          <w:pStyle w:val="Piedepgina"/>
          <w:jc w:val="center"/>
        </w:pPr>
      </w:p>
      <w:p w14:paraId="55B33694" w14:textId="77777777" w:rsidR="00002793" w:rsidRDefault="00002793" w:rsidP="00257367">
        <w:pPr>
          <w:pStyle w:val="Piedepgina"/>
          <w:jc w:val="center"/>
        </w:pPr>
      </w:p>
      <w:p w14:paraId="141C59DA" w14:textId="494F7780" w:rsidR="00002793" w:rsidRDefault="00002793" w:rsidP="00257367">
        <w:pPr>
          <w:pStyle w:val="Piedepgina"/>
          <w:jc w:val="center"/>
        </w:pPr>
      </w:p>
      <w:p w14:paraId="4455F193" w14:textId="08A833E8" w:rsidR="00002793" w:rsidRPr="008336CE" w:rsidRDefault="00002793" w:rsidP="00257367">
        <w:pPr>
          <w:pStyle w:val="Piedepgina"/>
          <w:jc w:val="center"/>
          <w:rPr>
            <w:color w:val="000000"/>
            <w14:textFill>
              <w14:solidFill>
                <w14:srgbClr w14:val="000000">
                  <w14:lumMod w14:val="50000"/>
                  <w14:lumOff w14:val="50000"/>
                </w14:srgbClr>
              </w14:solidFill>
            </w14:textFill>
          </w:rPr>
        </w:pPr>
        <w:r w:rsidRPr="008336CE">
          <w:rPr>
            <w:noProof/>
            <w:color w:val="808080"/>
            <w:lang w:val="es-DO" w:eastAsia="es-DO"/>
          </w:rPr>
          <w:drawing>
            <wp:anchor distT="0" distB="0" distL="114300" distR="114300" simplePos="0" relativeHeight="251657728" behindDoc="1" locked="0" layoutInCell="1" allowOverlap="1" wp14:anchorId="17BDB75B" wp14:editId="44A21B67">
              <wp:simplePos x="0" y="0"/>
              <wp:positionH relativeFrom="margin">
                <wp:align>center</wp:align>
              </wp:positionH>
              <wp:positionV relativeFrom="paragraph">
                <wp:posOffset>4712</wp:posOffset>
              </wp:positionV>
              <wp:extent cx="2413000" cy="292100"/>
              <wp:effectExtent l="0" t="0" r="6350" b="0"/>
              <wp:wrapSquare wrapText="bothSides"/>
              <wp:docPr id="1098872800"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r>
          <w:rPr>
            <w:color w:val="000000"/>
            <w14:textFill>
              <w14:solidFill>
                <w14:srgbClr w14:val="000000">
                  <w14:lumMod w14:val="50000"/>
                  <w14:lumOff w14:val="50000"/>
                </w14:srgbClr>
              </w14:solidFill>
            </w14:textFill>
          </w:rPr>
          <w:t xml:space="preserve">                     </w:t>
        </w:r>
      </w:p>
      <w:p w14:paraId="1C2776EB" w14:textId="77777777" w:rsidR="00002793" w:rsidRPr="008336CE" w:rsidRDefault="00002793" w:rsidP="00257367">
        <w:pPr>
          <w:pStyle w:val="Piedepgina"/>
          <w:jc w:val="center"/>
          <w:rPr>
            <w:color w:val="000000"/>
            <w14:textFill>
              <w14:solidFill>
                <w14:srgbClr w14:val="000000">
                  <w14:lumMod w14:val="50000"/>
                  <w14:lumOff w14:val="50000"/>
                </w14:srgbClr>
              </w14:solidFill>
            </w14:textFill>
          </w:rPr>
        </w:pPr>
      </w:p>
      <w:p w14:paraId="771FDAD2" w14:textId="683A7DB0" w:rsidR="00002793" w:rsidRPr="008336CE" w:rsidRDefault="00002793" w:rsidP="00257367">
        <w:pPr>
          <w:pStyle w:val="Piedepgina"/>
          <w:jc w:val="center"/>
          <w:rPr>
            <w:color w:val="000000"/>
            <w14:textFill>
              <w14:solidFill>
                <w14:srgbClr w14:val="000000">
                  <w14:lumMod w14:val="50000"/>
                  <w14:lumOff w14:val="50000"/>
                </w14:srgbClr>
              </w14:solidFill>
            </w14:textFill>
          </w:rPr>
        </w:pPr>
        <w:r w:rsidRPr="008336CE">
          <w:rPr>
            <w:color w:val="000000"/>
            <w14:textFill>
              <w14:solidFill>
                <w14:srgbClr w14:val="000000">
                  <w14:lumMod w14:val="50000"/>
                  <w14:lumOff w14:val="50000"/>
                </w14:srgbClr>
              </w14:solidFill>
            </w14:textFill>
          </w:rPr>
          <w:fldChar w:fldCharType="begin"/>
        </w:r>
        <w:r w:rsidRPr="008336CE">
          <w:rPr>
            <w:color w:val="000000"/>
            <w14:textFill>
              <w14:solidFill>
                <w14:srgbClr w14:val="000000">
                  <w14:lumMod w14:val="50000"/>
                  <w14:lumOff w14:val="50000"/>
                </w14:srgbClr>
              </w14:solidFill>
            </w14:textFill>
          </w:rPr>
          <w:instrText xml:space="preserve"> PAGE   \* MERGEFORMAT </w:instrText>
        </w:r>
        <w:r w:rsidRPr="008336CE">
          <w:rPr>
            <w:color w:val="000000"/>
            <w14:textFill>
              <w14:solidFill>
                <w14:srgbClr w14:val="000000">
                  <w14:lumMod w14:val="50000"/>
                  <w14:lumOff w14:val="50000"/>
                </w14:srgbClr>
              </w14:solidFill>
            </w14:textFill>
          </w:rPr>
          <w:fldChar w:fldCharType="separate"/>
        </w:r>
        <w:r w:rsidR="00681C23">
          <w:rPr>
            <w:noProof/>
            <w:color w:val="000000"/>
            <w14:textFill>
              <w14:solidFill>
                <w14:srgbClr w14:val="000000">
                  <w14:lumMod w14:val="50000"/>
                  <w14:lumOff w14:val="50000"/>
                </w14:srgbClr>
              </w14:solidFill>
            </w14:textFill>
          </w:rPr>
          <w:t>180</w:t>
        </w:r>
        <w:r w:rsidRPr="008336CE">
          <w:rPr>
            <w:noProof/>
            <w:color w:val="000000"/>
            <w14:textFill>
              <w14:solidFill>
                <w14:srgbClr w14:val="000000">
                  <w14:lumMod w14:val="50000"/>
                  <w14:lumOff w14:val="50000"/>
                </w14:srgbClr>
              </w14:solidFill>
            </w14:textFill>
          </w:rPr>
          <w:fldChar w:fldCharType="end"/>
        </w:r>
      </w:p>
    </w:sdtContent>
  </w:sdt>
  <w:p w14:paraId="15342E60" w14:textId="77777777" w:rsidR="00002793" w:rsidRPr="008336CE" w:rsidRDefault="00002793" w:rsidP="00257367">
    <w:pPr>
      <w:pStyle w:val="Piedepgina"/>
      <w:jc w:val="center"/>
      <w:rPr>
        <w:color w:val="808080"/>
      </w:rPr>
    </w:pPr>
  </w:p>
  <w:p w14:paraId="5EB89DE8" w14:textId="77777777" w:rsidR="00002793" w:rsidRPr="00257367" w:rsidRDefault="00002793" w:rsidP="002573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75C92" w14:textId="77777777" w:rsidR="007156E9" w:rsidRDefault="007156E9" w:rsidP="00E84651">
      <w:pPr>
        <w:spacing w:after="0" w:line="240" w:lineRule="auto"/>
      </w:pPr>
      <w:r>
        <w:separator/>
      </w:r>
    </w:p>
  </w:footnote>
  <w:footnote w:type="continuationSeparator" w:id="0">
    <w:p w14:paraId="5986B5C9" w14:textId="77777777" w:rsidR="007156E9" w:rsidRDefault="007156E9" w:rsidP="00E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B5F"/>
    <w:multiLevelType w:val="hybridMultilevel"/>
    <w:tmpl w:val="690426BA"/>
    <w:lvl w:ilvl="0" w:tplc="1C0A0001">
      <w:start w:val="1"/>
      <w:numFmt w:val="bullet"/>
      <w:lvlText w:val=""/>
      <w:lvlJc w:val="left"/>
      <w:pPr>
        <w:ind w:left="2988" w:hanging="360"/>
      </w:pPr>
      <w:rPr>
        <w:rFonts w:ascii="Symbol" w:hAnsi="Symbol" w:hint="default"/>
      </w:rPr>
    </w:lvl>
    <w:lvl w:ilvl="1" w:tplc="1C0A0003" w:tentative="1">
      <w:start w:val="1"/>
      <w:numFmt w:val="bullet"/>
      <w:lvlText w:val="o"/>
      <w:lvlJc w:val="left"/>
      <w:pPr>
        <w:ind w:left="3708" w:hanging="360"/>
      </w:pPr>
      <w:rPr>
        <w:rFonts w:ascii="Courier New" w:hAnsi="Courier New" w:cs="Courier New" w:hint="default"/>
      </w:rPr>
    </w:lvl>
    <w:lvl w:ilvl="2" w:tplc="1C0A0005" w:tentative="1">
      <w:start w:val="1"/>
      <w:numFmt w:val="bullet"/>
      <w:lvlText w:val=""/>
      <w:lvlJc w:val="left"/>
      <w:pPr>
        <w:ind w:left="4428" w:hanging="360"/>
      </w:pPr>
      <w:rPr>
        <w:rFonts w:ascii="Wingdings" w:hAnsi="Wingdings" w:hint="default"/>
      </w:rPr>
    </w:lvl>
    <w:lvl w:ilvl="3" w:tplc="1C0A0001" w:tentative="1">
      <w:start w:val="1"/>
      <w:numFmt w:val="bullet"/>
      <w:lvlText w:val=""/>
      <w:lvlJc w:val="left"/>
      <w:pPr>
        <w:ind w:left="5148" w:hanging="360"/>
      </w:pPr>
      <w:rPr>
        <w:rFonts w:ascii="Symbol" w:hAnsi="Symbol" w:hint="default"/>
      </w:rPr>
    </w:lvl>
    <w:lvl w:ilvl="4" w:tplc="1C0A0003" w:tentative="1">
      <w:start w:val="1"/>
      <w:numFmt w:val="bullet"/>
      <w:lvlText w:val="o"/>
      <w:lvlJc w:val="left"/>
      <w:pPr>
        <w:ind w:left="5868" w:hanging="360"/>
      </w:pPr>
      <w:rPr>
        <w:rFonts w:ascii="Courier New" w:hAnsi="Courier New" w:cs="Courier New" w:hint="default"/>
      </w:rPr>
    </w:lvl>
    <w:lvl w:ilvl="5" w:tplc="1C0A0005" w:tentative="1">
      <w:start w:val="1"/>
      <w:numFmt w:val="bullet"/>
      <w:lvlText w:val=""/>
      <w:lvlJc w:val="left"/>
      <w:pPr>
        <w:ind w:left="6588" w:hanging="360"/>
      </w:pPr>
      <w:rPr>
        <w:rFonts w:ascii="Wingdings" w:hAnsi="Wingdings" w:hint="default"/>
      </w:rPr>
    </w:lvl>
    <w:lvl w:ilvl="6" w:tplc="1C0A0001" w:tentative="1">
      <w:start w:val="1"/>
      <w:numFmt w:val="bullet"/>
      <w:lvlText w:val=""/>
      <w:lvlJc w:val="left"/>
      <w:pPr>
        <w:ind w:left="7308" w:hanging="360"/>
      </w:pPr>
      <w:rPr>
        <w:rFonts w:ascii="Symbol" w:hAnsi="Symbol" w:hint="default"/>
      </w:rPr>
    </w:lvl>
    <w:lvl w:ilvl="7" w:tplc="1C0A0003" w:tentative="1">
      <w:start w:val="1"/>
      <w:numFmt w:val="bullet"/>
      <w:lvlText w:val="o"/>
      <w:lvlJc w:val="left"/>
      <w:pPr>
        <w:ind w:left="8028" w:hanging="360"/>
      </w:pPr>
      <w:rPr>
        <w:rFonts w:ascii="Courier New" w:hAnsi="Courier New" w:cs="Courier New" w:hint="default"/>
      </w:rPr>
    </w:lvl>
    <w:lvl w:ilvl="8" w:tplc="1C0A0005" w:tentative="1">
      <w:start w:val="1"/>
      <w:numFmt w:val="bullet"/>
      <w:lvlText w:val=""/>
      <w:lvlJc w:val="left"/>
      <w:pPr>
        <w:ind w:left="8748" w:hanging="360"/>
      </w:pPr>
      <w:rPr>
        <w:rFonts w:ascii="Wingdings" w:hAnsi="Wingdings" w:hint="default"/>
      </w:rPr>
    </w:lvl>
  </w:abstractNum>
  <w:abstractNum w:abstractNumId="1" w15:restartNumberingAfterBreak="0">
    <w:nsid w:val="078267F1"/>
    <w:multiLevelType w:val="hybridMultilevel"/>
    <w:tmpl w:val="8AE288D8"/>
    <w:lvl w:ilvl="0" w:tplc="2D9E5D90">
      <w:start w:val="1"/>
      <w:numFmt w:val="bullet"/>
      <w:lvlText w:val=""/>
      <w:lvlJc w:val="left"/>
      <w:pPr>
        <w:ind w:left="717" w:hanging="360"/>
      </w:pPr>
      <w:rPr>
        <w:rFonts w:ascii="Symbol" w:hAnsi="Symbol" w:hint="default"/>
      </w:rPr>
    </w:lvl>
    <w:lvl w:ilvl="1" w:tplc="EF1EF274">
      <w:start w:val="1"/>
      <w:numFmt w:val="bullet"/>
      <w:lvlText w:val="o"/>
      <w:lvlJc w:val="left"/>
      <w:pPr>
        <w:ind w:left="1437" w:hanging="360"/>
      </w:pPr>
      <w:rPr>
        <w:rFonts w:ascii="Courier New" w:hAnsi="Courier New" w:hint="default"/>
      </w:rPr>
    </w:lvl>
    <w:lvl w:ilvl="2" w:tplc="EA92A75E">
      <w:start w:val="1"/>
      <w:numFmt w:val="bullet"/>
      <w:lvlText w:val=""/>
      <w:lvlJc w:val="left"/>
      <w:pPr>
        <w:ind w:left="2157" w:hanging="360"/>
      </w:pPr>
      <w:rPr>
        <w:rFonts w:ascii="Wingdings" w:hAnsi="Wingdings" w:hint="default"/>
      </w:rPr>
    </w:lvl>
    <w:lvl w:ilvl="3" w:tplc="41D4F374">
      <w:start w:val="1"/>
      <w:numFmt w:val="bullet"/>
      <w:lvlText w:val=""/>
      <w:lvlJc w:val="left"/>
      <w:pPr>
        <w:ind w:left="2877" w:hanging="360"/>
      </w:pPr>
      <w:rPr>
        <w:rFonts w:ascii="Symbol" w:hAnsi="Symbol" w:hint="default"/>
      </w:rPr>
    </w:lvl>
    <w:lvl w:ilvl="4" w:tplc="622E0F6C">
      <w:start w:val="1"/>
      <w:numFmt w:val="bullet"/>
      <w:lvlText w:val="o"/>
      <w:lvlJc w:val="left"/>
      <w:pPr>
        <w:ind w:left="3597" w:hanging="360"/>
      </w:pPr>
      <w:rPr>
        <w:rFonts w:ascii="Courier New" w:hAnsi="Courier New" w:hint="default"/>
      </w:rPr>
    </w:lvl>
    <w:lvl w:ilvl="5" w:tplc="E3549202">
      <w:start w:val="1"/>
      <w:numFmt w:val="bullet"/>
      <w:lvlText w:val=""/>
      <w:lvlJc w:val="left"/>
      <w:pPr>
        <w:ind w:left="4317" w:hanging="360"/>
      </w:pPr>
      <w:rPr>
        <w:rFonts w:ascii="Wingdings" w:hAnsi="Wingdings" w:hint="default"/>
      </w:rPr>
    </w:lvl>
    <w:lvl w:ilvl="6" w:tplc="C6484910">
      <w:start w:val="1"/>
      <w:numFmt w:val="bullet"/>
      <w:lvlText w:val=""/>
      <w:lvlJc w:val="left"/>
      <w:pPr>
        <w:ind w:left="5037" w:hanging="360"/>
      </w:pPr>
      <w:rPr>
        <w:rFonts w:ascii="Symbol" w:hAnsi="Symbol" w:hint="default"/>
      </w:rPr>
    </w:lvl>
    <w:lvl w:ilvl="7" w:tplc="4EFC9920">
      <w:start w:val="1"/>
      <w:numFmt w:val="bullet"/>
      <w:lvlText w:val="o"/>
      <w:lvlJc w:val="left"/>
      <w:pPr>
        <w:ind w:left="5757" w:hanging="360"/>
      </w:pPr>
      <w:rPr>
        <w:rFonts w:ascii="Courier New" w:hAnsi="Courier New" w:hint="default"/>
      </w:rPr>
    </w:lvl>
    <w:lvl w:ilvl="8" w:tplc="0AFE0606">
      <w:start w:val="1"/>
      <w:numFmt w:val="bullet"/>
      <w:lvlText w:val=""/>
      <w:lvlJc w:val="left"/>
      <w:pPr>
        <w:ind w:left="6477" w:hanging="360"/>
      </w:pPr>
      <w:rPr>
        <w:rFonts w:ascii="Wingdings" w:hAnsi="Wingdings" w:hint="default"/>
      </w:rPr>
    </w:lvl>
  </w:abstractNum>
  <w:abstractNum w:abstractNumId="2" w15:restartNumberingAfterBreak="0">
    <w:nsid w:val="0A4B128D"/>
    <w:multiLevelType w:val="hybridMultilevel"/>
    <w:tmpl w:val="D0CA4E70"/>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3630A6"/>
    <w:multiLevelType w:val="hybridMultilevel"/>
    <w:tmpl w:val="83FA9598"/>
    <w:lvl w:ilvl="0" w:tplc="AD32CAB2">
      <w:start w:val="1"/>
      <w:numFmt w:val="bullet"/>
      <w:lvlText w:val="-"/>
      <w:lvlJc w:val="left"/>
      <w:pPr>
        <w:ind w:left="720" w:hanging="360"/>
      </w:pPr>
      <w:rPr>
        <w:rFonts w:ascii="Times New Roman" w:eastAsiaTheme="minorHAnsi" w:hAnsi="Times New Roman"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F682A06"/>
    <w:multiLevelType w:val="multilevel"/>
    <w:tmpl w:val="CC1E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7B7253"/>
    <w:multiLevelType w:val="hybridMultilevel"/>
    <w:tmpl w:val="4A02B70A"/>
    <w:lvl w:ilvl="0" w:tplc="1C0A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43C0232"/>
    <w:multiLevelType w:val="hybridMultilevel"/>
    <w:tmpl w:val="1EC85CC2"/>
    <w:lvl w:ilvl="0" w:tplc="B896CE16">
      <w:start w:val="1"/>
      <w:numFmt w:val="decimal"/>
      <w:lvlText w:val="%1."/>
      <w:lvlJc w:val="left"/>
      <w:pPr>
        <w:ind w:left="1147"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D8B636AA">
      <w:start w:val="1"/>
      <w:numFmt w:val="lowerRoman"/>
      <w:lvlText w:val="%2)"/>
      <w:lvlJc w:val="left"/>
      <w:pPr>
        <w:ind w:left="720" w:hanging="321"/>
      </w:pPr>
      <w:rPr>
        <w:rFonts w:ascii="Times New Roman" w:eastAsia="Times New Roman" w:hAnsi="Times New Roman" w:cs="Times New Roman" w:hint="default"/>
        <w:b w:val="0"/>
        <w:bCs w:val="0"/>
        <w:i w:val="0"/>
        <w:iCs w:val="0"/>
        <w:spacing w:val="0"/>
        <w:w w:val="100"/>
        <w:sz w:val="24"/>
        <w:szCs w:val="24"/>
        <w:lang w:val="es-ES" w:eastAsia="en-US" w:bidi="ar-SA"/>
      </w:rPr>
    </w:lvl>
    <w:lvl w:ilvl="2" w:tplc="D3C82D10">
      <w:start w:val="1"/>
      <w:numFmt w:val="decimal"/>
      <w:lvlText w:val="%3."/>
      <w:lvlJc w:val="left"/>
      <w:pPr>
        <w:ind w:left="1440" w:hanging="361"/>
      </w:pPr>
      <w:rPr>
        <w:rFonts w:ascii="Times New Roman" w:eastAsia="Times New Roman" w:hAnsi="Times New Roman" w:cs="Times New Roman" w:hint="default"/>
        <w:b/>
        <w:bCs/>
        <w:i w:val="0"/>
        <w:iCs w:val="0"/>
        <w:spacing w:val="0"/>
        <w:w w:val="100"/>
        <w:sz w:val="24"/>
        <w:szCs w:val="24"/>
        <w:lang w:val="es-ES" w:eastAsia="en-US" w:bidi="ar-SA"/>
      </w:rPr>
    </w:lvl>
    <w:lvl w:ilvl="3" w:tplc="DED64A4A">
      <w:numFmt w:val="bullet"/>
      <w:lvlText w:val="•"/>
      <w:lvlJc w:val="left"/>
      <w:pPr>
        <w:ind w:left="2790" w:hanging="361"/>
      </w:pPr>
      <w:rPr>
        <w:rFonts w:hint="default"/>
        <w:lang w:val="es-ES" w:eastAsia="en-US" w:bidi="ar-SA"/>
      </w:rPr>
    </w:lvl>
    <w:lvl w:ilvl="4" w:tplc="90FA297C">
      <w:numFmt w:val="bullet"/>
      <w:lvlText w:val="•"/>
      <w:lvlJc w:val="left"/>
      <w:pPr>
        <w:ind w:left="4140" w:hanging="361"/>
      </w:pPr>
      <w:rPr>
        <w:rFonts w:hint="default"/>
        <w:lang w:val="es-ES" w:eastAsia="en-US" w:bidi="ar-SA"/>
      </w:rPr>
    </w:lvl>
    <w:lvl w:ilvl="5" w:tplc="D2C0AFE0">
      <w:numFmt w:val="bullet"/>
      <w:lvlText w:val="•"/>
      <w:lvlJc w:val="left"/>
      <w:pPr>
        <w:ind w:left="5490" w:hanging="361"/>
      </w:pPr>
      <w:rPr>
        <w:rFonts w:hint="default"/>
        <w:lang w:val="es-ES" w:eastAsia="en-US" w:bidi="ar-SA"/>
      </w:rPr>
    </w:lvl>
    <w:lvl w:ilvl="6" w:tplc="D0F6E3E8">
      <w:numFmt w:val="bullet"/>
      <w:lvlText w:val="•"/>
      <w:lvlJc w:val="left"/>
      <w:pPr>
        <w:ind w:left="6840" w:hanging="361"/>
      </w:pPr>
      <w:rPr>
        <w:rFonts w:hint="default"/>
        <w:lang w:val="es-ES" w:eastAsia="en-US" w:bidi="ar-SA"/>
      </w:rPr>
    </w:lvl>
    <w:lvl w:ilvl="7" w:tplc="CED69A98">
      <w:numFmt w:val="bullet"/>
      <w:lvlText w:val="•"/>
      <w:lvlJc w:val="left"/>
      <w:pPr>
        <w:ind w:left="8190" w:hanging="361"/>
      </w:pPr>
      <w:rPr>
        <w:rFonts w:hint="default"/>
        <w:lang w:val="es-ES" w:eastAsia="en-US" w:bidi="ar-SA"/>
      </w:rPr>
    </w:lvl>
    <w:lvl w:ilvl="8" w:tplc="25161664">
      <w:numFmt w:val="bullet"/>
      <w:lvlText w:val="•"/>
      <w:lvlJc w:val="left"/>
      <w:pPr>
        <w:ind w:left="9540" w:hanging="361"/>
      </w:pPr>
      <w:rPr>
        <w:rFonts w:hint="default"/>
        <w:lang w:val="es-ES" w:eastAsia="en-US" w:bidi="ar-SA"/>
      </w:rPr>
    </w:lvl>
  </w:abstractNum>
  <w:abstractNum w:abstractNumId="7" w15:restartNumberingAfterBreak="0">
    <w:nsid w:val="149261AA"/>
    <w:multiLevelType w:val="hybridMultilevel"/>
    <w:tmpl w:val="2B9C79D4"/>
    <w:lvl w:ilvl="0" w:tplc="24984DB4">
      <w:start w:val="1"/>
      <w:numFmt w:val="decimal"/>
      <w:lvlText w:val="%1."/>
      <w:lvlJc w:val="left"/>
      <w:pPr>
        <w:ind w:left="1800" w:hanging="360"/>
      </w:pPr>
      <w:rPr>
        <w:rFonts w:ascii="Times New Roman" w:hAnsi="Times New Roman" w:cs="Times New Roman" w:hint="default"/>
        <w:b/>
        <w:bCs/>
        <w:sz w:val="24"/>
        <w:szCs w:val="24"/>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8" w15:restartNumberingAfterBreak="0">
    <w:nsid w:val="14BA44EB"/>
    <w:multiLevelType w:val="hybridMultilevel"/>
    <w:tmpl w:val="F048B4C6"/>
    <w:lvl w:ilvl="0" w:tplc="FFFFFFFF">
      <w:start w:val="1"/>
      <w:numFmt w:val="decimal"/>
      <w:lvlText w:val="%1."/>
      <w:lvlJc w:val="left"/>
      <w:pPr>
        <w:ind w:left="720" w:hanging="360"/>
      </w:pPr>
    </w:lvl>
    <w:lvl w:ilvl="1" w:tplc="1C0A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F17474"/>
    <w:multiLevelType w:val="multilevel"/>
    <w:tmpl w:val="A5F2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F11C2C"/>
    <w:multiLevelType w:val="hybridMultilevel"/>
    <w:tmpl w:val="F5EABC58"/>
    <w:lvl w:ilvl="0" w:tplc="21F64910">
      <w:start w:val="1"/>
      <w:numFmt w:val="decimal"/>
      <w:lvlText w:val="%1)"/>
      <w:lvlJc w:val="left"/>
      <w:pPr>
        <w:ind w:left="1147"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77F8CE8C">
      <w:numFmt w:val="bullet"/>
      <w:lvlText w:val="•"/>
      <w:lvlJc w:val="left"/>
      <w:pPr>
        <w:ind w:left="2250" w:hanging="360"/>
      </w:pPr>
      <w:rPr>
        <w:rFonts w:hint="default"/>
        <w:lang w:val="es-ES" w:eastAsia="en-US" w:bidi="ar-SA"/>
      </w:rPr>
    </w:lvl>
    <w:lvl w:ilvl="2" w:tplc="4F364566">
      <w:numFmt w:val="bullet"/>
      <w:lvlText w:val="•"/>
      <w:lvlJc w:val="left"/>
      <w:pPr>
        <w:ind w:left="3360" w:hanging="360"/>
      </w:pPr>
      <w:rPr>
        <w:rFonts w:hint="default"/>
        <w:lang w:val="es-ES" w:eastAsia="en-US" w:bidi="ar-SA"/>
      </w:rPr>
    </w:lvl>
    <w:lvl w:ilvl="3" w:tplc="E1B6939E">
      <w:numFmt w:val="bullet"/>
      <w:lvlText w:val="•"/>
      <w:lvlJc w:val="left"/>
      <w:pPr>
        <w:ind w:left="4470" w:hanging="360"/>
      </w:pPr>
      <w:rPr>
        <w:rFonts w:hint="default"/>
        <w:lang w:val="es-ES" w:eastAsia="en-US" w:bidi="ar-SA"/>
      </w:rPr>
    </w:lvl>
    <w:lvl w:ilvl="4" w:tplc="7D721C14">
      <w:numFmt w:val="bullet"/>
      <w:lvlText w:val="•"/>
      <w:lvlJc w:val="left"/>
      <w:pPr>
        <w:ind w:left="5580" w:hanging="360"/>
      </w:pPr>
      <w:rPr>
        <w:rFonts w:hint="default"/>
        <w:lang w:val="es-ES" w:eastAsia="en-US" w:bidi="ar-SA"/>
      </w:rPr>
    </w:lvl>
    <w:lvl w:ilvl="5" w:tplc="8CEA6D16">
      <w:numFmt w:val="bullet"/>
      <w:lvlText w:val="•"/>
      <w:lvlJc w:val="left"/>
      <w:pPr>
        <w:ind w:left="6690" w:hanging="360"/>
      </w:pPr>
      <w:rPr>
        <w:rFonts w:hint="default"/>
        <w:lang w:val="es-ES" w:eastAsia="en-US" w:bidi="ar-SA"/>
      </w:rPr>
    </w:lvl>
    <w:lvl w:ilvl="6" w:tplc="4182A864">
      <w:numFmt w:val="bullet"/>
      <w:lvlText w:val="•"/>
      <w:lvlJc w:val="left"/>
      <w:pPr>
        <w:ind w:left="7800" w:hanging="360"/>
      </w:pPr>
      <w:rPr>
        <w:rFonts w:hint="default"/>
        <w:lang w:val="es-ES" w:eastAsia="en-US" w:bidi="ar-SA"/>
      </w:rPr>
    </w:lvl>
    <w:lvl w:ilvl="7" w:tplc="7D000F96">
      <w:numFmt w:val="bullet"/>
      <w:lvlText w:val="•"/>
      <w:lvlJc w:val="left"/>
      <w:pPr>
        <w:ind w:left="8910" w:hanging="360"/>
      </w:pPr>
      <w:rPr>
        <w:rFonts w:hint="default"/>
        <w:lang w:val="es-ES" w:eastAsia="en-US" w:bidi="ar-SA"/>
      </w:rPr>
    </w:lvl>
    <w:lvl w:ilvl="8" w:tplc="53A43F6C">
      <w:numFmt w:val="bullet"/>
      <w:lvlText w:val="•"/>
      <w:lvlJc w:val="left"/>
      <w:pPr>
        <w:ind w:left="10020" w:hanging="360"/>
      </w:pPr>
      <w:rPr>
        <w:rFonts w:hint="default"/>
        <w:lang w:val="es-ES" w:eastAsia="en-US" w:bidi="ar-SA"/>
      </w:rPr>
    </w:lvl>
  </w:abstractNum>
  <w:abstractNum w:abstractNumId="11" w15:restartNumberingAfterBreak="0">
    <w:nsid w:val="22554CA5"/>
    <w:multiLevelType w:val="hybridMultilevel"/>
    <w:tmpl w:val="1966D9E8"/>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12" w15:restartNumberingAfterBreak="0">
    <w:nsid w:val="267D3DB6"/>
    <w:multiLevelType w:val="multilevel"/>
    <w:tmpl w:val="7546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035EF5"/>
    <w:multiLevelType w:val="hybridMultilevel"/>
    <w:tmpl w:val="31AAC180"/>
    <w:lvl w:ilvl="0" w:tplc="2D9E5D90">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C516C67"/>
    <w:multiLevelType w:val="hybridMultilevel"/>
    <w:tmpl w:val="5B20735A"/>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2F870618"/>
    <w:multiLevelType w:val="hybridMultilevel"/>
    <w:tmpl w:val="FC5E5D4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0B30481"/>
    <w:multiLevelType w:val="hybridMultilevel"/>
    <w:tmpl w:val="E720465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7" w15:restartNumberingAfterBreak="0">
    <w:nsid w:val="30BA0B09"/>
    <w:multiLevelType w:val="hybridMultilevel"/>
    <w:tmpl w:val="03E6E2F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403B5C89"/>
    <w:multiLevelType w:val="multilevel"/>
    <w:tmpl w:val="9F200E7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90791B"/>
    <w:multiLevelType w:val="hybridMultilevel"/>
    <w:tmpl w:val="39A82AA2"/>
    <w:lvl w:ilvl="0" w:tplc="0230530A">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4549B120"/>
    <w:multiLevelType w:val="hybridMultilevel"/>
    <w:tmpl w:val="93B2917C"/>
    <w:lvl w:ilvl="0" w:tplc="CCB48AAE">
      <w:start w:val="1"/>
      <w:numFmt w:val="bullet"/>
      <w:lvlText w:val="-"/>
      <w:lvlJc w:val="left"/>
      <w:pPr>
        <w:ind w:left="717" w:hanging="360"/>
      </w:pPr>
      <w:rPr>
        <w:rFonts w:ascii="Symbol" w:hAnsi="Symbol" w:hint="default"/>
      </w:rPr>
    </w:lvl>
    <w:lvl w:ilvl="1" w:tplc="C128B7C8">
      <w:start w:val="1"/>
      <w:numFmt w:val="bullet"/>
      <w:lvlText w:val="o"/>
      <w:lvlJc w:val="left"/>
      <w:pPr>
        <w:ind w:left="1437" w:hanging="360"/>
      </w:pPr>
      <w:rPr>
        <w:rFonts w:ascii="Courier New" w:hAnsi="Courier New" w:hint="default"/>
      </w:rPr>
    </w:lvl>
    <w:lvl w:ilvl="2" w:tplc="061481D8">
      <w:start w:val="1"/>
      <w:numFmt w:val="bullet"/>
      <w:lvlText w:val=""/>
      <w:lvlJc w:val="left"/>
      <w:pPr>
        <w:ind w:left="2157" w:hanging="360"/>
      </w:pPr>
      <w:rPr>
        <w:rFonts w:ascii="Wingdings" w:hAnsi="Wingdings" w:hint="default"/>
      </w:rPr>
    </w:lvl>
    <w:lvl w:ilvl="3" w:tplc="A8764E6A">
      <w:start w:val="1"/>
      <w:numFmt w:val="bullet"/>
      <w:lvlText w:val=""/>
      <w:lvlJc w:val="left"/>
      <w:pPr>
        <w:ind w:left="2877" w:hanging="360"/>
      </w:pPr>
      <w:rPr>
        <w:rFonts w:ascii="Symbol" w:hAnsi="Symbol" w:hint="default"/>
      </w:rPr>
    </w:lvl>
    <w:lvl w:ilvl="4" w:tplc="D1C2A258">
      <w:start w:val="1"/>
      <w:numFmt w:val="bullet"/>
      <w:lvlText w:val="o"/>
      <w:lvlJc w:val="left"/>
      <w:pPr>
        <w:ind w:left="3597" w:hanging="360"/>
      </w:pPr>
      <w:rPr>
        <w:rFonts w:ascii="Courier New" w:hAnsi="Courier New" w:hint="default"/>
      </w:rPr>
    </w:lvl>
    <w:lvl w:ilvl="5" w:tplc="915A8E06">
      <w:start w:val="1"/>
      <w:numFmt w:val="bullet"/>
      <w:lvlText w:val=""/>
      <w:lvlJc w:val="left"/>
      <w:pPr>
        <w:ind w:left="4317" w:hanging="360"/>
      </w:pPr>
      <w:rPr>
        <w:rFonts w:ascii="Wingdings" w:hAnsi="Wingdings" w:hint="default"/>
      </w:rPr>
    </w:lvl>
    <w:lvl w:ilvl="6" w:tplc="DDD28106">
      <w:start w:val="1"/>
      <w:numFmt w:val="bullet"/>
      <w:lvlText w:val=""/>
      <w:lvlJc w:val="left"/>
      <w:pPr>
        <w:ind w:left="5037" w:hanging="360"/>
      </w:pPr>
      <w:rPr>
        <w:rFonts w:ascii="Symbol" w:hAnsi="Symbol" w:hint="default"/>
      </w:rPr>
    </w:lvl>
    <w:lvl w:ilvl="7" w:tplc="23140E06">
      <w:start w:val="1"/>
      <w:numFmt w:val="bullet"/>
      <w:lvlText w:val="o"/>
      <w:lvlJc w:val="left"/>
      <w:pPr>
        <w:ind w:left="5757" w:hanging="360"/>
      </w:pPr>
      <w:rPr>
        <w:rFonts w:ascii="Courier New" w:hAnsi="Courier New" w:hint="default"/>
      </w:rPr>
    </w:lvl>
    <w:lvl w:ilvl="8" w:tplc="47D2AC70">
      <w:start w:val="1"/>
      <w:numFmt w:val="bullet"/>
      <w:lvlText w:val=""/>
      <w:lvlJc w:val="left"/>
      <w:pPr>
        <w:ind w:left="6477" w:hanging="360"/>
      </w:pPr>
      <w:rPr>
        <w:rFonts w:ascii="Wingdings" w:hAnsi="Wingdings" w:hint="default"/>
      </w:rPr>
    </w:lvl>
  </w:abstractNum>
  <w:abstractNum w:abstractNumId="21" w15:restartNumberingAfterBreak="0">
    <w:nsid w:val="46A02EE9"/>
    <w:multiLevelType w:val="hybridMultilevel"/>
    <w:tmpl w:val="990CFFF4"/>
    <w:lvl w:ilvl="0" w:tplc="1C0A0001">
      <w:start w:val="1"/>
      <w:numFmt w:val="bullet"/>
      <w:lvlText w:val=""/>
      <w:lvlJc w:val="left"/>
      <w:pPr>
        <w:ind w:left="1646" w:hanging="360"/>
      </w:pPr>
      <w:rPr>
        <w:rFonts w:ascii="Symbol" w:hAnsi="Symbol" w:hint="default"/>
      </w:rPr>
    </w:lvl>
    <w:lvl w:ilvl="1" w:tplc="1C0A0003" w:tentative="1">
      <w:start w:val="1"/>
      <w:numFmt w:val="bullet"/>
      <w:lvlText w:val="o"/>
      <w:lvlJc w:val="left"/>
      <w:pPr>
        <w:ind w:left="2366" w:hanging="360"/>
      </w:pPr>
      <w:rPr>
        <w:rFonts w:ascii="Courier New" w:hAnsi="Courier New" w:cs="Courier New" w:hint="default"/>
      </w:rPr>
    </w:lvl>
    <w:lvl w:ilvl="2" w:tplc="1C0A0005" w:tentative="1">
      <w:start w:val="1"/>
      <w:numFmt w:val="bullet"/>
      <w:lvlText w:val=""/>
      <w:lvlJc w:val="left"/>
      <w:pPr>
        <w:ind w:left="3086" w:hanging="360"/>
      </w:pPr>
      <w:rPr>
        <w:rFonts w:ascii="Wingdings" w:hAnsi="Wingdings" w:hint="default"/>
      </w:rPr>
    </w:lvl>
    <w:lvl w:ilvl="3" w:tplc="1C0A0001" w:tentative="1">
      <w:start w:val="1"/>
      <w:numFmt w:val="bullet"/>
      <w:lvlText w:val=""/>
      <w:lvlJc w:val="left"/>
      <w:pPr>
        <w:ind w:left="3806" w:hanging="360"/>
      </w:pPr>
      <w:rPr>
        <w:rFonts w:ascii="Symbol" w:hAnsi="Symbol" w:hint="default"/>
      </w:rPr>
    </w:lvl>
    <w:lvl w:ilvl="4" w:tplc="1C0A0003" w:tentative="1">
      <w:start w:val="1"/>
      <w:numFmt w:val="bullet"/>
      <w:lvlText w:val="o"/>
      <w:lvlJc w:val="left"/>
      <w:pPr>
        <w:ind w:left="4526" w:hanging="360"/>
      </w:pPr>
      <w:rPr>
        <w:rFonts w:ascii="Courier New" w:hAnsi="Courier New" w:cs="Courier New" w:hint="default"/>
      </w:rPr>
    </w:lvl>
    <w:lvl w:ilvl="5" w:tplc="1C0A0005" w:tentative="1">
      <w:start w:val="1"/>
      <w:numFmt w:val="bullet"/>
      <w:lvlText w:val=""/>
      <w:lvlJc w:val="left"/>
      <w:pPr>
        <w:ind w:left="5246" w:hanging="360"/>
      </w:pPr>
      <w:rPr>
        <w:rFonts w:ascii="Wingdings" w:hAnsi="Wingdings" w:hint="default"/>
      </w:rPr>
    </w:lvl>
    <w:lvl w:ilvl="6" w:tplc="1C0A0001" w:tentative="1">
      <w:start w:val="1"/>
      <w:numFmt w:val="bullet"/>
      <w:lvlText w:val=""/>
      <w:lvlJc w:val="left"/>
      <w:pPr>
        <w:ind w:left="5966" w:hanging="360"/>
      </w:pPr>
      <w:rPr>
        <w:rFonts w:ascii="Symbol" w:hAnsi="Symbol" w:hint="default"/>
      </w:rPr>
    </w:lvl>
    <w:lvl w:ilvl="7" w:tplc="1C0A0003" w:tentative="1">
      <w:start w:val="1"/>
      <w:numFmt w:val="bullet"/>
      <w:lvlText w:val="o"/>
      <w:lvlJc w:val="left"/>
      <w:pPr>
        <w:ind w:left="6686" w:hanging="360"/>
      </w:pPr>
      <w:rPr>
        <w:rFonts w:ascii="Courier New" w:hAnsi="Courier New" w:cs="Courier New" w:hint="default"/>
      </w:rPr>
    </w:lvl>
    <w:lvl w:ilvl="8" w:tplc="1C0A0005" w:tentative="1">
      <w:start w:val="1"/>
      <w:numFmt w:val="bullet"/>
      <w:lvlText w:val=""/>
      <w:lvlJc w:val="left"/>
      <w:pPr>
        <w:ind w:left="7406" w:hanging="360"/>
      </w:pPr>
      <w:rPr>
        <w:rFonts w:ascii="Wingdings" w:hAnsi="Wingdings" w:hint="default"/>
      </w:rPr>
    </w:lvl>
  </w:abstractNum>
  <w:abstractNum w:abstractNumId="22" w15:restartNumberingAfterBreak="0">
    <w:nsid w:val="496452DB"/>
    <w:multiLevelType w:val="hybridMultilevel"/>
    <w:tmpl w:val="ACEC8F26"/>
    <w:lvl w:ilvl="0" w:tplc="1C0A0011">
      <w:start w:val="1"/>
      <w:numFmt w:val="decimal"/>
      <w:lvlText w:val="%1)"/>
      <w:lvlJc w:val="left"/>
      <w:pPr>
        <w:ind w:left="1636" w:hanging="360"/>
      </w:p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23" w15:restartNumberingAfterBreak="0">
    <w:nsid w:val="4DDD5157"/>
    <w:multiLevelType w:val="hybridMultilevel"/>
    <w:tmpl w:val="83641DF2"/>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550A22FB"/>
    <w:multiLevelType w:val="hybridMultilevel"/>
    <w:tmpl w:val="4A04E1E8"/>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25" w15:restartNumberingAfterBreak="0">
    <w:nsid w:val="560B3703"/>
    <w:multiLevelType w:val="hybridMultilevel"/>
    <w:tmpl w:val="3580D472"/>
    <w:lvl w:ilvl="0" w:tplc="1C0A0011">
      <w:start w:val="1"/>
      <w:numFmt w:val="decimal"/>
      <w:lvlText w:val="%1)"/>
      <w:lvlJc w:val="left"/>
      <w:pPr>
        <w:ind w:left="720" w:hanging="360"/>
      </w:pPr>
      <w:rPr>
        <w:rFonts w:hint="default"/>
      </w:rPr>
    </w:lvl>
    <w:lvl w:ilvl="1" w:tplc="1C0A0003">
      <w:start w:val="1"/>
      <w:numFmt w:val="bullet"/>
      <w:lvlText w:val="o"/>
      <w:lvlJc w:val="left"/>
      <w:pPr>
        <w:ind w:left="1494"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6" w15:restartNumberingAfterBreak="0">
    <w:nsid w:val="57535CF7"/>
    <w:multiLevelType w:val="hybridMultilevel"/>
    <w:tmpl w:val="05083CCE"/>
    <w:lvl w:ilvl="0" w:tplc="1C0A0011">
      <w:start w:val="1"/>
      <w:numFmt w:val="decimal"/>
      <w:lvlText w:val="%1)"/>
      <w:lvlJc w:val="left"/>
      <w:pPr>
        <w:ind w:left="720" w:hanging="360"/>
      </w:pPr>
    </w:lvl>
    <w:lvl w:ilvl="1" w:tplc="FFFFFFFF">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E60B3A"/>
    <w:multiLevelType w:val="hybridMultilevel"/>
    <w:tmpl w:val="BCFA33A0"/>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28" w15:restartNumberingAfterBreak="0">
    <w:nsid w:val="5C382317"/>
    <w:multiLevelType w:val="multilevel"/>
    <w:tmpl w:val="AF90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53219A"/>
    <w:multiLevelType w:val="hybridMultilevel"/>
    <w:tmpl w:val="8DF42DAA"/>
    <w:lvl w:ilvl="0" w:tplc="2F9CEA42">
      <w:start w:val="1"/>
      <w:numFmt w:val="decimal"/>
      <w:lvlText w:val="%1)"/>
      <w:lvlJc w:val="left"/>
      <w:pPr>
        <w:ind w:left="348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83ACED1C">
      <w:numFmt w:val="bullet"/>
      <w:lvlText w:val=""/>
      <w:lvlJc w:val="left"/>
      <w:pPr>
        <w:ind w:left="3336" w:hanging="284"/>
      </w:pPr>
      <w:rPr>
        <w:rFonts w:ascii="Symbol" w:eastAsia="Symbol" w:hAnsi="Symbol" w:cs="Symbol" w:hint="default"/>
        <w:b w:val="0"/>
        <w:bCs w:val="0"/>
        <w:i w:val="0"/>
        <w:iCs w:val="0"/>
        <w:spacing w:val="0"/>
        <w:w w:val="99"/>
        <w:sz w:val="20"/>
        <w:szCs w:val="20"/>
        <w:lang w:val="es-ES" w:eastAsia="en-US" w:bidi="ar-SA"/>
      </w:rPr>
    </w:lvl>
    <w:lvl w:ilvl="2" w:tplc="0986ABF8">
      <w:numFmt w:val="bullet"/>
      <w:lvlText w:val="•"/>
      <w:lvlJc w:val="left"/>
      <w:pPr>
        <w:ind w:left="3914" w:hanging="284"/>
      </w:pPr>
      <w:rPr>
        <w:rFonts w:hint="default"/>
        <w:lang w:val="es-ES" w:eastAsia="en-US" w:bidi="ar-SA"/>
      </w:rPr>
    </w:lvl>
    <w:lvl w:ilvl="3" w:tplc="DEC6009A">
      <w:numFmt w:val="bullet"/>
      <w:lvlText w:val="•"/>
      <w:lvlJc w:val="left"/>
      <w:pPr>
        <w:ind w:left="4356" w:hanging="284"/>
      </w:pPr>
      <w:rPr>
        <w:rFonts w:hint="default"/>
        <w:lang w:val="es-ES" w:eastAsia="en-US" w:bidi="ar-SA"/>
      </w:rPr>
    </w:lvl>
    <w:lvl w:ilvl="4" w:tplc="594C4D66">
      <w:numFmt w:val="bullet"/>
      <w:lvlText w:val="•"/>
      <w:lvlJc w:val="left"/>
      <w:pPr>
        <w:ind w:left="4798" w:hanging="284"/>
      </w:pPr>
      <w:rPr>
        <w:rFonts w:hint="default"/>
        <w:lang w:val="es-ES" w:eastAsia="en-US" w:bidi="ar-SA"/>
      </w:rPr>
    </w:lvl>
    <w:lvl w:ilvl="5" w:tplc="CBC4A8AE">
      <w:numFmt w:val="bullet"/>
      <w:lvlText w:val="•"/>
      <w:lvlJc w:val="left"/>
      <w:pPr>
        <w:ind w:left="5239" w:hanging="284"/>
      </w:pPr>
      <w:rPr>
        <w:rFonts w:hint="default"/>
        <w:lang w:val="es-ES" w:eastAsia="en-US" w:bidi="ar-SA"/>
      </w:rPr>
    </w:lvl>
    <w:lvl w:ilvl="6" w:tplc="CD0A8B2E">
      <w:numFmt w:val="bullet"/>
      <w:lvlText w:val="•"/>
      <w:lvlJc w:val="left"/>
      <w:pPr>
        <w:ind w:left="5681" w:hanging="284"/>
      </w:pPr>
      <w:rPr>
        <w:rFonts w:hint="default"/>
        <w:lang w:val="es-ES" w:eastAsia="en-US" w:bidi="ar-SA"/>
      </w:rPr>
    </w:lvl>
    <w:lvl w:ilvl="7" w:tplc="F5823678">
      <w:numFmt w:val="bullet"/>
      <w:lvlText w:val="•"/>
      <w:lvlJc w:val="left"/>
      <w:pPr>
        <w:ind w:left="6123" w:hanging="284"/>
      </w:pPr>
      <w:rPr>
        <w:rFonts w:hint="default"/>
        <w:lang w:val="es-ES" w:eastAsia="en-US" w:bidi="ar-SA"/>
      </w:rPr>
    </w:lvl>
    <w:lvl w:ilvl="8" w:tplc="0046E638">
      <w:numFmt w:val="bullet"/>
      <w:lvlText w:val="•"/>
      <w:lvlJc w:val="left"/>
      <w:pPr>
        <w:ind w:left="6564" w:hanging="284"/>
      </w:pPr>
      <w:rPr>
        <w:rFonts w:hint="default"/>
        <w:lang w:val="es-ES" w:eastAsia="en-US" w:bidi="ar-SA"/>
      </w:rPr>
    </w:lvl>
  </w:abstractNum>
  <w:abstractNum w:abstractNumId="30" w15:restartNumberingAfterBreak="0">
    <w:nsid w:val="64E56C20"/>
    <w:multiLevelType w:val="hybridMultilevel"/>
    <w:tmpl w:val="ABD2350E"/>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31" w15:restartNumberingAfterBreak="0">
    <w:nsid w:val="66163949"/>
    <w:multiLevelType w:val="hybridMultilevel"/>
    <w:tmpl w:val="5AD653E0"/>
    <w:lvl w:ilvl="0" w:tplc="1C0A0017">
      <w:start w:val="1"/>
      <w:numFmt w:val="lowerLetter"/>
      <w:lvlText w:val="%1)"/>
      <w:lvlJc w:val="left"/>
      <w:pPr>
        <w:ind w:left="720" w:hanging="360"/>
      </w:pPr>
    </w:lvl>
    <w:lvl w:ilvl="1" w:tplc="517EA2D2">
      <w:start w:val="1"/>
      <w:numFmt w:val="decimal"/>
      <w:lvlText w:val="%2)"/>
      <w:lvlJc w:val="left"/>
      <w:pPr>
        <w:ind w:left="1800" w:hanging="720"/>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6A505AFC"/>
    <w:multiLevelType w:val="hybridMultilevel"/>
    <w:tmpl w:val="CA6ABFF4"/>
    <w:lvl w:ilvl="0" w:tplc="A3D0CD02">
      <w:start w:val="1"/>
      <w:numFmt w:val="upperRoman"/>
      <w:lvlText w:val="%1."/>
      <w:lvlJc w:val="left"/>
      <w:pPr>
        <w:ind w:left="1080" w:hanging="720"/>
      </w:pPr>
      <w:rPr>
        <w:rFonts w:hint="default"/>
        <w:color w:val="000000" w:themeColor="text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6C9842AB"/>
    <w:multiLevelType w:val="hybridMultilevel"/>
    <w:tmpl w:val="98880ED6"/>
    <w:lvl w:ilvl="0" w:tplc="8A5440A2">
      <w:start w:val="1"/>
      <w:numFmt w:val="decimal"/>
      <w:lvlText w:val="%1."/>
      <w:lvlJc w:val="left"/>
      <w:pPr>
        <w:ind w:left="1800" w:hanging="360"/>
      </w:pPr>
      <w:rPr>
        <w:rFonts w:ascii="Times New Roman" w:hAnsi="Times New Roman" w:cs="Times New Roman" w:hint="default"/>
        <w:sz w:val="24"/>
        <w:szCs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6C9F6200"/>
    <w:multiLevelType w:val="hybridMultilevel"/>
    <w:tmpl w:val="90E6624A"/>
    <w:lvl w:ilvl="0" w:tplc="476C6B9E">
      <w:start w:val="1"/>
      <w:numFmt w:val="decimal"/>
      <w:lvlText w:val="%1."/>
      <w:lvlJc w:val="left"/>
      <w:pPr>
        <w:ind w:left="426" w:hanging="360"/>
      </w:pPr>
      <w:rPr>
        <w:rFonts w:hint="default"/>
        <w:color w:val="000000" w:themeColor="text1"/>
        <w:sz w:val="24"/>
        <w:szCs w:val="24"/>
      </w:rPr>
    </w:lvl>
    <w:lvl w:ilvl="1" w:tplc="1C0A0019" w:tentative="1">
      <w:start w:val="1"/>
      <w:numFmt w:val="lowerLetter"/>
      <w:lvlText w:val="%2."/>
      <w:lvlJc w:val="left"/>
      <w:pPr>
        <w:ind w:left="1146" w:hanging="360"/>
      </w:pPr>
    </w:lvl>
    <w:lvl w:ilvl="2" w:tplc="1C0A001B" w:tentative="1">
      <w:start w:val="1"/>
      <w:numFmt w:val="lowerRoman"/>
      <w:lvlText w:val="%3."/>
      <w:lvlJc w:val="right"/>
      <w:pPr>
        <w:ind w:left="1866" w:hanging="180"/>
      </w:pPr>
    </w:lvl>
    <w:lvl w:ilvl="3" w:tplc="1C0A000F" w:tentative="1">
      <w:start w:val="1"/>
      <w:numFmt w:val="decimal"/>
      <w:lvlText w:val="%4."/>
      <w:lvlJc w:val="left"/>
      <w:pPr>
        <w:ind w:left="2586" w:hanging="360"/>
      </w:pPr>
    </w:lvl>
    <w:lvl w:ilvl="4" w:tplc="1C0A0019" w:tentative="1">
      <w:start w:val="1"/>
      <w:numFmt w:val="lowerLetter"/>
      <w:lvlText w:val="%5."/>
      <w:lvlJc w:val="left"/>
      <w:pPr>
        <w:ind w:left="3306" w:hanging="360"/>
      </w:pPr>
    </w:lvl>
    <w:lvl w:ilvl="5" w:tplc="1C0A001B" w:tentative="1">
      <w:start w:val="1"/>
      <w:numFmt w:val="lowerRoman"/>
      <w:lvlText w:val="%6."/>
      <w:lvlJc w:val="right"/>
      <w:pPr>
        <w:ind w:left="4026" w:hanging="180"/>
      </w:pPr>
    </w:lvl>
    <w:lvl w:ilvl="6" w:tplc="1C0A000F" w:tentative="1">
      <w:start w:val="1"/>
      <w:numFmt w:val="decimal"/>
      <w:lvlText w:val="%7."/>
      <w:lvlJc w:val="left"/>
      <w:pPr>
        <w:ind w:left="4746" w:hanging="360"/>
      </w:pPr>
    </w:lvl>
    <w:lvl w:ilvl="7" w:tplc="1C0A0019" w:tentative="1">
      <w:start w:val="1"/>
      <w:numFmt w:val="lowerLetter"/>
      <w:lvlText w:val="%8."/>
      <w:lvlJc w:val="left"/>
      <w:pPr>
        <w:ind w:left="5466" w:hanging="360"/>
      </w:pPr>
    </w:lvl>
    <w:lvl w:ilvl="8" w:tplc="1C0A001B" w:tentative="1">
      <w:start w:val="1"/>
      <w:numFmt w:val="lowerRoman"/>
      <w:lvlText w:val="%9."/>
      <w:lvlJc w:val="right"/>
      <w:pPr>
        <w:ind w:left="6186" w:hanging="180"/>
      </w:pPr>
    </w:lvl>
  </w:abstractNum>
  <w:abstractNum w:abstractNumId="35" w15:restartNumberingAfterBreak="0">
    <w:nsid w:val="6D8A1E0A"/>
    <w:multiLevelType w:val="hybridMultilevel"/>
    <w:tmpl w:val="41AAAC04"/>
    <w:lvl w:ilvl="0" w:tplc="1C0A0017">
      <w:start w:val="1"/>
      <w:numFmt w:val="lowerLetter"/>
      <w:lvlText w:val="%1)"/>
      <w:lvlJc w:val="left"/>
      <w:pPr>
        <w:ind w:left="1636" w:hanging="360"/>
      </w:pPr>
    </w:lvl>
    <w:lvl w:ilvl="1" w:tplc="1C0A0019" w:tentative="1">
      <w:start w:val="1"/>
      <w:numFmt w:val="lowerLetter"/>
      <w:lvlText w:val="%2."/>
      <w:lvlJc w:val="left"/>
      <w:pPr>
        <w:ind w:left="2356" w:hanging="360"/>
      </w:pPr>
    </w:lvl>
    <w:lvl w:ilvl="2" w:tplc="1C0A001B" w:tentative="1">
      <w:start w:val="1"/>
      <w:numFmt w:val="lowerRoman"/>
      <w:lvlText w:val="%3."/>
      <w:lvlJc w:val="right"/>
      <w:pPr>
        <w:ind w:left="3076" w:hanging="180"/>
      </w:pPr>
    </w:lvl>
    <w:lvl w:ilvl="3" w:tplc="1C0A000F" w:tentative="1">
      <w:start w:val="1"/>
      <w:numFmt w:val="decimal"/>
      <w:lvlText w:val="%4."/>
      <w:lvlJc w:val="left"/>
      <w:pPr>
        <w:ind w:left="3796" w:hanging="360"/>
      </w:pPr>
    </w:lvl>
    <w:lvl w:ilvl="4" w:tplc="1C0A0019" w:tentative="1">
      <w:start w:val="1"/>
      <w:numFmt w:val="lowerLetter"/>
      <w:lvlText w:val="%5."/>
      <w:lvlJc w:val="left"/>
      <w:pPr>
        <w:ind w:left="4516" w:hanging="360"/>
      </w:pPr>
    </w:lvl>
    <w:lvl w:ilvl="5" w:tplc="1C0A001B" w:tentative="1">
      <w:start w:val="1"/>
      <w:numFmt w:val="lowerRoman"/>
      <w:lvlText w:val="%6."/>
      <w:lvlJc w:val="right"/>
      <w:pPr>
        <w:ind w:left="5236" w:hanging="180"/>
      </w:pPr>
    </w:lvl>
    <w:lvl w:ilvl="6" w:tplc="1C0A000F" w:tentative="1">
      <w:start w:val="1"/>
      <w:numFmt w:val="decimal"/>
      <w:lvlText w:val="%7."/>
      <w:lvlJc w:val="left"/>
      <w:pPr>
        <w:ind w:left="5956" w:hanging="360"/>
      </w:pPr>
    </w:lvl>
    <w:lvl w:ilvl="7" w:tplc="1C0A0019" w:tentative="1">
      <w:start w:val="1"/>
      <w:numFmt w:val="lowerLetter"/>
      <w:lvlText w:val="%8."/>
      <w:lvlJc w:val="left"/>
      <w:pPr>
        <w:ind w:left="6676" w:hanging="360"/>
      </w:pPr>
    </w:lvl>
    <w:lvl w:ilvl="8" w:tplc="1C0A001B" w:tentative="1">
      <w:start w:val="1"/>
      <w:numFmt w:val="lowerRoman"/>
      <w:lvlText w:val="%9."/>
      <w:lvlJc w:val="right"/>
      <w:pPr>
        <w:ind w:left="7396" w:hanging="180"/>
      </w:pPr>
    </w:lvl>
  </w:abstractNum>
  <w:abstractNum w:abstractNumId="36" w15:restartNumberingAfterBreak="0">
    <w:nsid w:val="6E273083"/>
    <w:multiLevelType w:val="hybridMultilevel"/>
    <w:tmpl w:val="9AD8BFEE"/>
    <w:lvl w:ilvl="0" w:tplc="91CA994A">
      <w:start w:val="1"/>
      <w:numFmt w:val="lowerLetter"/>
      <w:lvlText w:val="%1)"/>
      <w:lvlJc w:val="left"/>
      <w:pPr>
        <w:ind w:left="1440" w:hanging="361"/>
      </w:pPr>
      <w:rPr>
        <w:rFonts w:ascii="Times New Roman" w:eastAsia="Times New Roman" w:hAnsi="Times New Roman" w:cs="Times New Roman" w:hint="default"/>
        <w:b w:val="0"/>
        <w:bCs w:val="0"/>
        <w:i w:val="0"/>
        <w:iCs w:val="0"/>
        <w:spacing w:val="0"/>
        <w:w w:val="100"/>
        <w:sz w:val="24"/>
        <w:szCs w:val="24"/>
        <w:lang w:val="es-ES" w:eastAsia="en-US" w:bidi="ar-SA"/>
      </w:rPr>
    </w:lvl>
    <w:lvl w:ilvl="1" w:tplc="16784F36">
      <w:numFmt w:val="bullet"/>
      <w:lvlText w:val="•"/>
      <w:lvlJc w:val="left"/>
      <w:pPr>
        <w:ind w:left="2520" w:hanging="361"/>
      </w:pPr>
      <w:rPr>
        <w:rFonts w:hint="default"/>
        <w:lang w:val="es-ES" w:eastAsia="en-US" w:bidi="ar-SA"/>
      </w:rPr>
    </w:lvl>
    <w:lvl w:ilvl="2" w:tplc="20BC309E">
      <w:numFmt w:val="bullet"/>
      <w:lvlText w:val="•"/>
      <w:lvlJc w:val="left"/>
      <w:pPr>
        <w:ind w:left="3600" w:hanging="361"/>
      </w:pPr>
      <w:rPr>
        <w:rFonts w:hint="default"/>
        <w:lang w:val="es-ES" w:eastAsia="en-US" w:bidi="ar-SA"/>
      </w:rPr>
    </w:lvl>
    <w:lvl w:ilvl="3" w:tplc="9BF0D234">
      <w:numFmt w:val="bullet"/>
      <w:lvlText w:val="•"/>
      <w:lvlJc w:val="left"/>
      <w:pPr>
        <w:ind w:left="4680" w:hanging="361"/>
      </w:pPr>
      <w:rPr>
        <w:rFonts w:hint="default"/>
        <w:lang w:val="es-ES" w:eastAsia="en-US" w:bidi="ar-SA"/>
      </w:rPr>
    </w:lvl>
    <w:lvl w:ilvl="4" w:tplc="BE2E7734">
      <w:numFmt w:val="bullet"/>
      <w:lvlText w:val="•"/>
      <w:lvlJc w:val="left"/>
      <w:pPr>
        <w:ind w:left="5760" w:hanging="361"/>
      </w:pPr>
      <w:rPr>
        <w:rFonts w:hint="default"/>
        <w:lang w:val="es-ES" w:eastAsia="en-US" w:bidi="ar-SA"/>
      </w:rPr>
    </w:lvl>
    <w:lvl w:ilvl="5" w:tplc="69987AFC">
      <w:numFmt w:val="bullet"/>
      <w:lvlText w:val="•"/>
      <w:lvlJc w:val="left"/>
      <w:pPr>
        <w:ind w:left="6840" w:hanging="361"/>
      </w:pPr>
      <w:rPr>
        <w:rFonts w:hint="default"/>
        <w:lang w:val="es-ES" w:eastAsia="en-US" w:bidi="ar-SA"/>
      </w:rPr>
    </w:lvl>
    <w:lvl w:ilvl="6" w:tplc="83EC9650">
      <w:numFmt w:val="bullet"/>
      <w:lvlText w:val="•"/>
      <w:lvlJc w:val="left"/>
      <w:pPr>
        <w:ind w:left="7920" w:hanging="361"/>
      </w:pPr>
      <w:rPr>
        <w:rFonts w:hint="default"/>
        <w:lang w:val="es-ES" w:eastAsia="en-US" w:bidi="ar-SA"/>
      </w:rPr>
    </w:lvl>
    <w:lvl w:ilvl="7" w:tplc="18CA77B2">
      <w:numFmt w:val="bullet"/>
      <w:lvlText w:val="•"/>
      <w:lvlJc w:val="left"/>
      <w:pPr>
        <w:ind w:left="9000" w:hanging="361"/>
      </w:pPr>
      <w:rPr>
        <w:rFonts w:hint="default"/>
        <w:lang w:val="es-ES" w:eastAsia="en-US" w:bidi="ar-SA"/>
      </w:rPr>
    </w:lvl>
    <w:lvl w:ilvl="8" w:tplc="5580713E">
      <w:numFmt w:val="bullet"/>
      <w:lvlText w:val="•"/>
      <w:lvlJc w:val="left"/>
      <w:pPr>
        <w:ind w:left="10080" w:hanging="361"/>
      </w:pPr>
      <w:rPr>
        <w:rFonts w:hint="default"/>
        <w:lang w:val="es-ES" w:eastAsia="en-US" w:bidi="ar-SA"/>
      </w:rPr>
    </w:lvl>
  </w:abstractNum>
  <w:abstractNum w:abstractNumId="37" w15:restartNumberingAfterBreak="0">
    <w:nsid w:val="6F9A45F3"/>
    <w:multiLevelType w:val="hybridMultilevel"/>
    <w:tmpl w:val="76EA73FA"/>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703914F8"/>
    <w:multiLevelType w:val="hybridMultilevel"/>
    <w:tmpl w:val="3DB00854"/>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39" w15:restartNumberingAfterBreak="0">
    <w:nsid w:val="70F2370A"/>
    <w:multiLevelType w:val="hybridMultilevel"/>
    <w:tmpl w:val="84844996"/>
    <w:lvl w:ilvl="0" w:tplc="1C0A0001">
      <w:start w:val="1"/>
      <w:numFmt w:val="bullet"/>
      <w:lvlText w:val=""/>
      <w:lvlJc w:val="left"/>
      <w:pPr>
        <w:ind w:left="720" w:hanging="360"/>
      </w:pPr>
      <w:rPr>
        <w:rFonts w:ascii="Symbol" w:hAnsi="Symbol" w:hint="default"/>
      </w:rPr>
    </w:lvl>
    <w:lvl w:ilvl="1" w:tplc="AD3C658A">
      <w:numFmt w:val="bullet"/>
      <w:lvlText w:val="•"/>
      <w:lvlJc w:val="left"/>
      <w:pPr>
        <w:ind w:left="1800" w:hanging="720"/>
      </w:pPr>
      <w:rPr>
        <w:rFonts w:ascii="Times New Roman" w:eastAsia="Times New Roman"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4233317"/>
    <w:multiLevelType w:val="hybridMultilevel"/>
    <w:tmpl w:val="091AAB52"/>
    <w:lvl w:ilvl="0" w:tplc="A8066842">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7A055CAA"/>
    <w:multiLevelType w:val="hybridMultilevel"/>
    <w:tmpl w:val="638455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F3C6D14"/>
    <w:multiLevelType w:val="hybridMultilevel"/>
    <w:tmpl w:val="AC7A6B10"/>
    <w:lvl w:ilvl="0" w:tplc="1C0A0011">
      <w:start w:val="1"/>
      <w:numFmt w:val="decimal"/>
      <w:lvlText w:val="%1)"/>
      <w:lvlJc w:val="left"/>
      <w:pPr>
        <w:ind w:left="720" w:hanging="360"/>
      </w:pPr>
      <w:rPr>
        <w:rFonts w:hint="default"/>
      </w:rPr>
    </w:lvl>
    <w:lvl w:ilvl="1" w:tplc="A3906F0A">
      <w:numFmt w:val="bullet"/>
      <w:lvlText w:val="•"/>
      <w:lvlJc w:val="left"/>
      <w:pPr>
        <w:ind w:left="1800" w:hanging="720"/>
      </w:pPr>
      <w:rPr>
        <w:rFonts w:ascii="Times New Roman" w:eastAsiaTheme="minorHAnsi" w:hAnsi="Times New Roman" w:cs="Times New Roman" w:hint="default"/>
      </w:rPr>
    </w:lvl>
    <w:lvl w:ilvl="2" w:tplc="A798E82A">
      <w:start w:val="1"/>
      <w:numFmt w:val="decimal"/>
      <w:lvlText w:val="%3."/>
      <w:lvlJc w:val="left"/>
      <w:pPr>
        <w:ind w:left="2520" w:hanging="720"/>
      </w:pPr>
      <w:rPr>
        <w:rFont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109735177">
    <w:abstractNumId w:val="42"/>
  </w:num>
  <w:num w:numId="2" w16cid:durableId="524708804">
    <w:abstractNumId w:val="25"/>
  </w:num>
  <w:num w:numId="3" w16cid:durableId="1288514642">
    <w:abstractNumId w:val="31"/>
  </w:num>
  <w:num w:numId="4" w16cid:durableId="1350983667">
    <w:abstractNumId w:val="15"/>
  </w:num>
  <w:num w:numId="5" w16cid:durableId="75827951">
    <w:abstractNumId w:val="34"/>
  </w:num>
  <w:num w:numId="6" w16cid:durableId="2071608468">
    <w:abstractNumId w:val="3"/>
  </w:num>
  <w:num w:numId="7" w16cid:durableId="189538521">
    <w:abstractNumId w:val="14"/>
  </w:num>
  <w:num w:numId="8" w16cid:durableId="1221403181">
    <w:abstractNumId w:val="40"/>
  </w:num>
  <w:num w:numId="9" w16cid:durableId="955256116">
    <w:abstractNumId w:val="39"/>
  </w:num>
  <w:num w:numId="10" w16cid:durableId="643780346">
    <w:abstractNumId w:val="32"/>
  </w:num>
  <w:num w:numId="11" w16cid:durableId="1743717030">
    <w:abstractNumId w:val="18"/>
  </w:num>
  <w:num w:numId="12" w16cid:durableId="1061103131">
    <w:abstractNumId w:val="19"/>
  </w:num>
  <w:num w:numId="13" w16cid:durableId="1517766054">
    <w:abstractNumId w:val="10"/>
  </w:num>
  <w:num w:numId="14" w16cid:durableId="1381588967">
    <w:abstractNumId w:val="16"/>
  </w:num>
  <w:num w:numId="15" w16cid:durableId="2035878992">
    <w:abstractNumId w:val="17"/>
  </w:num>
  <w:num w:numId="16" w16cid:durableId="1126583767">
    <w:abstractNumId w:val="36"/>
  </w:num>
  <w:num w:numId="17" w16cid:durableId="629170832">
    <w:abstractNumId w:val="11"/>
  </w:num>
  <w:num w:numId="18" w16cid:durableId="494535638">
    <w:abstractNumId w:val="24"/>
  </w:num>
  <w:num w:numId="19" w16cid:durableId="959216640">
    <w:abstractNumId w:val="38"/>
  </w:num>
  <w:num w:numId="20" w16cid:durableId="2120835832">
    <w:abstractNumId w:val="6"/>
  </w:num>
  <w:num w:numId="21" w16cid:durableId="1823496244">
    <w:abstractNumId w:val="33"/>
  </w:num>
  <w:num w:numId="22" w16cid:durableId="1227373206">
    <w:abstractNumId w:val="7"/>
  </w:num>
  <w:num w:numId="23" w16cid:durableId="2093157740">
    <w:abstractNumId w:val="21"/>
  </w:num>
  <w:num w:numId="24" w16cid:durableId="1227885025">
    <w:abstractNumId w:val="29"/>
  </w:num>
  <w:num w:numId="25" w16cid:durableId="1626963504">
    <w:abstractNumId w:val="35"/>
  </w:num>
  <w:num w:numId="26" w16cid:durableId="151871542">
    <w:abstractNumId w:val="8"/>
  </w:num>
  <w:num w:numId="27" w16cid:durableId="437256993">
    <w:abstractNumId w:val="0"/>
  </w:num>
  <w:num w:numId="28" w16cid:durableId="896745958">
    <w:abstractNumId w:val="27"/>
  </w:num>
  <w:num w:numId="29" w16cid:durableId="136577085">
    <w:abstractNumId w:val="2"/>
  </w:num>
  <w:num w:numId="30" w16cid:durableId="878905815">
    <w:abstractNumId w:val="37"/>
  </w:num>
  <w:num w:numId="31" w16cid:durableId="26492322">
    <w:abstractNumId w:val="5"/>
  </w:num>
  <w:num w:numId="32" w16cid:durableId="1156721603">
    <w:abstractNumId w:val="30"/>
  </w:num>
  <w:num w:numId="33" w16cid:durableId="1777746057">
    <w:abstractNumId w:val="41"/>
  </w:num>
  <w:num w:numId="34" w16cid:durableId="1278218600">
    <w:abstractNumId w:val="26"/>
  </w:num>
  <w:num w:numId="35" w16cid:durableId="1429889546">
    <w:abstractNumId w:val="22"/>
  </w:num>
  <w:num w:numId="36" w16cid:durableId="1272978689">
    <w:abstractNumId w:val="20"/>
  </w:num>
  <w:num w:numId="37" w16cid:durableId="333387434">
    <w:abstractNumId w:val="13"/>
  </w:num>
  <w:num w:numId="38" w16cid:durableId="803231366">
    <w:abstractNumId w:val="1"/>
  </w:num>
  <w:num w:numId="39" w16cid:durableId="1669820376">
    <w:abstractNumId w:val="28"/>
  </w:num>
  <w:num w:numId="40" w16cid:durableId="1977173076">
    <w:abstractNumId w:val="12"/>
  </w:num>
  <w:num w:numId="41" w16cid:durableId="31393254">
    <w:abstractNumId w:val="4"/>
  </w:num>
  <w:num w:numId="42" w16cid:durableId="1821340018">
    <w:abstractNumId w:val="9"/>
  </w:num>
  <w:num w:numId="43" w16cid:durableId="70676096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793"/>
    <w:rsid w:val="00004BB5"/>
    <w:rsid w:val="000066A1"/>
    <w:rsid w:val="00007555"/>
    <w:rsid w:val="00010394"/>
    <w:rsid w:val="00010BAE"/>
    <w:rsid w:val="00013D22"/>
    <w:rsid w:val="00013EEC"/>
    <w:rsid w:val="00022581"/>
    <w:rsid w:val="000235B8"/>
    <w:rsid w:val="000264DB"/>
    <w:rsid w:val="00026D6B"/>
    <w:rsid w:val="00031829"/>
    <w:rsid w:val="00032241"/>
    <w:rsid w:val="00032423"/>
    <w:rsid w:val="00035D30"/>
    <w:rsid w:val="0004058E"/>
    <w:rsid w:val="0004060B"/>
    <w:rsid w:val="00044F05"/>
    <w:rsid w:val="00051D25"/>
    <w:rsid w:val="00051EB1"/>
    <w:rsid w:val="00053CCA"/>
    <w:rsid w:val="00056D48"/>
    <w:rsid w:val="000574B7"/>
    <w:rsid w:val="00057566"/>
    <w:rsid w:val="00061007"/>
    <w:rsid w:val="000634E0"/>
    <w:rsid w:val="00063EB2"/>
    <w:rsid w:val="00066FF3"/>
    <w:rsid w:val="00073C75"/>
    <w:rsid w:val="0007427A"/>
    <w:rsid w:val="00074419"/>
    <w:rsid w:val="00075536"/>
    <w:rsid w:val="00082074"/>
    <w:rsid w:val="00082861"/>
    <w:rsid w:val="00084489"/>
    <w:rsid w:val="00084B49"/>
    <w:rsid w:val="0008669B"/>
    <w:rsid w:val="00086ADF"/>
    <w:rsid w:val="0008721F"/>
    <w:rsid w:val="00087505"/>
    <w:rsid w:val="0009026D"/>
    <w:rsid w:val="0009041F"/>
    <w:rsid w:val="00091DD2"/>
    <w:rsid w:val="000920DF"/>
    <w:rsid w:val="00093A78"/>
    <w:rsid w:val="00093A7F"/>
    <w:rsid w:val="00095AE6"/>
    <w:rsid w:val="000960E2"/>
    <w:rsid w:val="00096E8F"/>
    <w:rsid w:val="0009784B"/>
    <w:rsid w:val="000A13A6"/>
    <w:rsid w:val="000A2BDE"/>
    <w:rsid w:val="000A2FAA"/>
    <w:rsid w:val="000A5AD9"/>
    <w:rsid w:val="000B1726"/>
    <w:rsid w:val="000B24B8"/>
    <w:rsid w:val="000B5738"/>
    <w:rsid w:val="000C1121"/>
    <w:rsid w:val="000C3AF7"/>
    <w:rsid w:val="000C5934"/>
    <w:rsid w:val="000C6AC2"/>
    <w:rsid w:val="000C6AFF"/>
    <w:rsid w:val="000D083F"/>
    <w:rsid w:val="000D143C"/>
    <w:rsid w:val="000D308B"/>
    <w:rsid w:val="000D3EFC"/>
    <w:rsid w:val="000D486C"/>
    <w:rsid w:val="000E03DC"/>
    <w:rsid w:val="000E0EB0"/>
    <w:rsid w:val="000E1D2D"/>
    <w:rsid w:val="000E2110"/>
    <w:rsid w:val="000E4ECB"/>
    <w:rsid w:val="000E652F"/>
    <w:rsid w:val="000F04F8"/>
    <w:rsid w:val="000F267F"/>
    <w:rsid w:val="000F3287"/>
    <w:rsid w:val="000F38E8"/>
    <w:rsid w:val="000F3A14"/>
    <w:rsid w:val="000F6B64"/>
    <w:rsid w:val="001010C2"/>
    <w:rsid w:val="00102569"/>
    <w:rsid w:val="0010262F"/>
    <w:rsid w:val="00102ADD"/>
    <w:rsid w:val="00103769"/>
    <w:rsid w:val="00105699"/>
    <w:rsid w:val="001058B8"/>
    <w:rsid w:val="00106BA1"/>
    <w:rsid w:val="00110233"/>
    <w:rsid w:val="00110713"/>
    <w:rsid w:val="001132A2"/>
    <w:rsid w:val="00114F2A"/>
    <w:rsid w:val="00120615"/>
    <w:rsid w:val="001240D0"/>
    <w:rsid w:val="00125D46"/>
    <w:rsid w:val="001265B7"/>
    <w:rsid w:val="00127FE1"/>
    <w:rsid w:val="001339C7"/>
    <w:rsid w:val="001421BE"/>
    <w:rsid w:val="00144147"/>
    <w:rsid w:val="00144AC2"/>
    <w:rsid w:val="00146DE6"/>
    <w:rsid w:val="00154053"/>
    <w:rsid w:val="00154440"/>
    <w:rsid w:val="00154F6D"/>
    <w:rsid w:val="00157C4E"/>
    <w:rsid w:val="0016038D"/>
    <w:rsid w:val="0016080C"/>
    <w:rsid w:val="00161F04"/>
    <w:rsid w:val="00162039"/>
    <w:rsid w:val="00165A1C"/>
    <w:rsid w:val="001668F4"/>
    <w:rsid w:val="00167B6C"/>
    <w:rsid w:val="00171BFB"/>
    <w:rsid w:val="001720B7"/>
    <w:rsid w:val="00172E6F"/>
    <w:rsid w:val="00175906"/>
    <w:rsid w:val="001820A8"/>
    <w:rsid w:val="001838A6"/>
    <w:rsid w:val="00183D9E"/>
    <w:rsid w:val="001842EC"/>
    <w:rsid w:val="001848BE"/>
    <w:rsid w:val="00186BAC"/>
    <w:rsid w:val="0019177B"/>
    <w:rsid w:val="001945F4"/>
    <w:rsid w:val="001963D1"/>
    <w:rsid w:val="00196644"/>
    <w:rsid w:val="001A11AC"/>
    <w:rsid w:val="001A2374"/>
    <w:rsid w:val="001A5D0A"/>
    <w:rsid w:val="001A675D"/>
    <w:rsid w:val="001A781C"/>
    <w:rsid w:val="001B28F6"/>
    <w:rsid w:val="001B30BD"/>
    <w:rsid w:val="001B3802"/>
    <w:rsid w:val="001B5B5F"/>
    <w:rsid w:val="001B5D23"/>
    <w:rsid w:val="001B6A1D"/>
    <w:rsid w:val="001B70BC"/>
    <w:rsid w:val="001C0F9D"/>
    <w:rsid w:val="001C1393"/>
    <w:rsid w:val="001C1E71"/>
    <w:rsid w:val="001C446C"/>
    <w:rsid w:val="001C4475"/>
    <w:rsid w:val="001C526E"/>
    <w:rsid w:val="001C549A"/>
    <w:rsid w:val="001C772F"/>
    <w:rsid w:val="001C7F44"/>
    <w:rsid w:val="001D3231"/>
    <w:rsid w:val="001D5E71"/>
    <w:rsid w:val="001D608D"/>
    <w:rsid w:val="001D75A6"/>
    <w:rsid w:val="001E07B9"/>
    <w:rsid w:val="001E1FA2"/>
    <w:rsid w:val="001E278B"/>
    <w:rsid w:val="001F12BB"/>
    <w:rsid w:val="001F1F45"/>
    <w:rsid w:val="001F26AE"/>
    <w:rsid w:val="001F402B"/>
    <w:rsid w:val="001F59C1"/>
    <w:rsid w:val="00200404"/>
    <w:rsid w:val="00200B6E"/>
    <w:rsid w:val="0020262A"/>
    <w:rsid w:val="002028CD"/>
    <w:rsid w:val="00203F3E"/>
    <w:rsid w:val="002041C0"/>
    <w:rsid w:val="00205209"/>
    <w:rsid w:val="00206FFA"/>
    <w:rsid w:val="002074DC"/>
    <w:rsid w:val="0021106F"/>
    <w:rsid w:val="002110FF"/>
    <w:rsid w:val="002119B2"/>
    <w:rsid w:val="0021220A"/>
    <w:rsid w:val="00212C9B"/>
    <w:rsid w:val="0021331F"/>
    <w:rsid w:val="00214857"/>
    <w:rsid w:val="00220458"/>
    <w:rsid w:val="00222599"/>
    <w:rsid w:val="00222EC9"/>
    <w:rsid w:val="00224EDC"/>
    <w:rsid w:val="002251F2"/>
    <w:rsid w:val="00226711"/>
    <w:rsid w:val="00226913"/>
    <w:rsid w:val="002302C1"/>
    <w:rsid w:val="00230687"/>
    <w:rsid w:val="00231744"/>
    <w:rsid w:val="002336CA"/>
    <w:rsid w:val="00233D64"/>
    <w:rsid w:val="00242DC4"/>
    <w:rsid w:val="00243FED"/>
    <w:rsid w:val="00245617"/>
    <w:rsid w:val="00245F5B"/>
    <w:rsid w:val="00247829"/>
    <w:rsid w:val="00250ED4"/>
    <w:rsid w:val="0025290C"/>
    <w:rsid w:val="00252F35"/>
    <w:rsid w:val="00254D85"/>
    <w:rsid w:val="00255561"/>
    <w:rsid w:val="002568A2"/>
    <w:rsid w:val="00256EA0"/>
    <w:rsid w:val="00257367"/>
    <w:rsid w:val="00261D8F"/>
    <w:rsid w:val="00262E02"/>
    <w:rsid w:val="00265548"/>
    <w:rsid w:val="002665F3"/>
    <w:rsid w:val="002706D6"/>
    <w:rsid w:val="00271869"/>
    <w:rsid w:val="00273152"/>
    <w:rsid w:val="00273FC5"/>
    <w:rsid w:val="00274F51"/>
    <w:rsid w:val="00277F26"/>
    <w:rsid w:val="0028135C"/>
    <w:rsid w:val="002834AC"/>
    <w:rsid w:val="00287472"/>
    <w:rsid w:val="00287BA4"/>
    <w:rsid w:val="00287D6E"/>
    <w:rsid w:val="00287EE7"/>
    <w:rsid w:val="00287F67"/>
    <w:rsid w:val="002904DB"/>
    <w:rsid w:val="002908ED"/>
    <w:rsid w:val="00290C06"/>
    <w:rsid w:val="00292C0B"/>
    <w:rsid w:val="0029410F"/>
    <w:rsid w:val="00295532"/>
    <w:rsid w:val="0029636E"/>
    <w:rsid w:val="002A1BA6"/>
    <w:rsid w:val="002A2F56"/>
    <w:rsid w:val="002A39E2"/>
    <w:rsid w:val="002B08F0"/>
    <w:rsid w:val="002B09AC"/>
    <w:rsid w:val="002B1CB0"/>
    <w:rsid w:val="002B4451"/>
    <w:rsid w:val="002B6FB5"/>
    <w:rsid w:val="002B70F1"/>
    <w:rsid w:val="002C08B7"/>
    <w:rsid w:val="002C2DA7"/>
    <w:rsid w:val="002C3715"/>
    <w:rsid w:val="002C6233"/>
    <w:rsid w:val="002D1AC4"/>
    <w:rsid w:val="002D3132"/>
    <w:rsid w:val="002D452A"/>
    <w:rsid w:val="002D63D1"/>
    <w:rsid w:val="002D6FCE"/>
    <w:rsid w:val="002E1D47"/>
    <w:rsid w:val="002E22B8"/>
    <w:rsid w:val="002E36C3"/>
    <w:rsid w:val="002E3D25"/>
    <w:rsid w:val="002E551C"/>
    <w:rsid w:val="002E69B3"/>
    <w:rsid w:val="002E7493"/>
    <w:rsid w:val="002E7D17"/>
    <w:rsid w:val="002E7F8D"/>
    <w:rsid w:val="002F65F6"/>
    <w:rsid w:val="002F77A0"/>
    <w:rsid w:val="002F7E41"/>
    <w:rsid w:val="00300CAB"/>
    <w:rsid w:val="00301AD9"/>
    <w:rsid w:val="003027DD"/>
    <w:rsid w:val="00306E31"/>
    <w:rsid w:val="00310FFC"/>
    <w:rsid w:val="0031219A"/>
    <w:rsid w:val="00312982"/>
    <w:rsid w:val="00315B33"/>
    <w:rsid w:val="00316CBA"/>
    <w:rsid w:val="00317129"/>
    <w:rsid w:val="0032105A"/>
    <w:rsid w:val="00321B41"/>
    <w:rsid w:val="0032200A"/>
    <w:rsid w:val="00322BDF"/>
    <w:rsid w:val="00322DD2"/>
    <w:rsid w:val="00323153"/>
    <w:rsid w:val="003247A5"/>
    <w:rsid w:val="00325878"/>
    <w:rsid w:val="00327A75"/>
    <w:rsid w:val="003302B8"/>
    <w:rsid w:val="00330BBF"/>
    <w:rsid w:val="00331CD6"/>
    <w:rsid w:val="00333884"/>
    <w:rsid w:val="00333E4C"/>
    <w:rsid w:val="00334164"/>
    <w:rsid w:val="0033438E"/>
    <w:rsid w:val="00334EEC"/>
    <w:rsid w:val="0033659F"/>
    <w:rsid w:val="00336D73"/>
    <w:rsid w:val="00337E10"/>
    <w:rsid w:val="00340AE2"/>
    <w:rsid w:val="00340D46"/>
    <w:rsid w:val="0034224F"/>
    <w:rsid w:val="003422AB"/>
    <w:rsid w:val="003426F3"/>
    <w:rsid w:val="003443A3"/>
    <w:rsid w:val="0034465A"/>
    <w:rsid w:val="00345E4E"/>
    <w:rsid w:val="0034674F"/>
    <w:rsid w:val="003509FF"/>
    <w:rsid w:val="00350BE1"/>
    <w:rsid w:val="0035272F"/>
    <w:rsid w:val="00353072"/>
    <w:rsid w:val="00354948"/>
    <w:rsid w:val="00355FE2"/>
    <w:rsid w:val="003571E4"/>
    <w:rsid w:val="00360D38"/>
    <w:rsid w:val="00364B35"/>
    <w:rsid w:val="00365237"/>
    <w:rsid w:val="00366ED2"/>
    <w:rsid w:val="00375FF9"/>
    <w:rsid w:val="003763F0"/>
    <w:rsid w:val="00376AE2"/>
    <w:rsid w:val="00380161"/>
    <w:rsid w:val="003827E7"/>
    <w:rsid w:val="0038294E"/>
    <w:rsid w:val="00385A43"/>
    <w:rsid w:val="00385B0B"/>
    <w:rsid w:val="00391C87"/>
    <w:rsid w:val="0039256F"/>
    <w:rsid w:val="00392E42"/>
    <w:rsid w:val="00395E58"/>
    <w:rsid w:val="00396303"/>
    <w:rsid w:val="00397F6A"/>
    <w:rsid w:val="003A0728"/>
    <w:rsid w:val="003A22AC"/>
    <w:rsid w:val="003A242D"/>
    <w:rsid w:val="003A2CCF"/>
    <w:rsid w:val="003A3272"/>
    <w:rsid w:val="003A54C2"/>
    <w:rsid w:val="003A6132"/>
    <w:rsid w:val="003A7B66"/>
    <w:rsid w:val="003B15A3"/>
    <w:rsid w:val="003B3BBC"/>
    <w:rsid w:val="003B3C4A"/>
    <w:rsid w:val="003B51E8"/>
    <w:rsid w:val="003B5AAC"/>
    <w:rsid w:val="003B70F8"/>
    <w:rsid w:val="003C0662"/>
    <w:rsid w:val="003C395C"/>
    <w:rsid w:val="003C40F7"/>
    <w:rsid w:val="003C5615"/>
    <w:rsid w:val="003C67AE"/>
    <w:rsid w:val="003C70F0"/>
    <w:rsid w:val="003D24B2"/>
    <w:rsid w:val="003D2A0A"/>
    <w:rsid w:val="003D2DBE"/>
    <w:rsid w:val="003D48AC"/>
    <w:rsid w:val="003D6E9C"/>
    <w:rsid w:val="003D70E4"/>
    <w:rsid w:val="003E0A0C"/>
    <w:rsid w:val="003E1F45"/>
    <w:rsid w:val="003E6BCF"/>
    <w:rsid w:val="003E74AE"/>
    <w:rsid w:val="003E7724"/>
    <w:rsid w:val="003E7C79"/>
    <w:rsid w:val="003E7EAF"/>
    <w:rsid w:val="003F4F03"/>
    <w:rsid w:val="003F6978"/>
    <w:rsid w:val="0040025D"/>
    <w:rsid w:val="004009EE"/>
    <w:rsid w:val="0040284B"/>
    <w:rsid w:val="004041A7"/>
    <w:rsid w:val="0040555B"/>
    <w:rsid w:val="00405DAB"/>
    <w:rsid w:val="004133D4"/>
    <w:rsid w:val="00413421"/>
    <w:rsid w:val="00416425"/>
    <w:rsid w:val="00420ADA"/>
    <w:rsid w:val="004223BA"/>
    <w:rsid w:val="00423651"/>
    <w:rsid w:val="0042443C"/>
    <w:rsid w:val="00425399"/>
    <w:rsid w:val="00425CF6"/>
    <w:rsid w:val="004263FF"/>
    <w:rsid w:val="00427751"/>
    <w:rsid w:val="00430370"/>
    <w:rsid w:val="004309EE"/>
    <w:rsid w:val="00433208"/>
    <w:rsid w:val="004367C3"/>
    <w:rsid w:val="00440248"/>
    <w:rsid w:val="00440CA3"/>
    <w:rsid w:val="00442EDD"/>
    <w:rsid w:val="00443A6A"/>
    <w:rsid w:val="00443BFC"/>
    <w:rsid w:val="00450CAC"/>
    <w:rsid w:val="00450D23"/>
    <w:rsid w:val="0045104A"/>
    <w:rsid w:val="004550CA"/>
    <w:rsid w:val="00455FE4"/>
    <w:rsid w:val="0045696C"/>
    <w:rsid w:val="00460CDF"/>
    <w:rsid w:val="00460FBB"/>
    <w:rsid w:val="00463A18"/>
    <w:rsid w:val="0046448D"/>
    <w:rsid w:val="004655A8"/>
    <w:rsid w:val="004671B7"/>
    <w:rsid w:val="0046750D"/>
    <w:rsid w:val="00467D9F"/>
    <w:rsid w:val="004702A3"/>
    <w:rsid w:val="0047099D"/>
    <w:rsid w:val="0047107E"/>
    <w:rsid w:val="00471C38"/>
    <w:rsid w:val="00472055"/>
    <w:rsid w:val="00472338"/>
    <w:rsid w:val="0047411F"/>
    <w:rsid w:val="0047417B"/>
    <w:rsid w:val="00475DC9"/>
    <w:rsid w:val="00476159"/>
    <w:rsid w:val="00481FC5"/>
    <w:rsid w:val="00483A33"/>
    <w:rsid w:val="00485F3C"/>
    <w:rsid w:val="0048719D"/>
    <w:rsid w:val="00487A47"/>
    <w:rsid w:val="0049383D"/>
    <w:rsid w:val="00494958"/>
    <w:rsid w:val="004958E5"/>
    <w:rsid w:val="004A1020"/>
    <w:rsid w:val="004A1489"/>
    <w:rsid w:val="004A1C50"/>
    <w:rsid w:val="004A2024"/>
    <w:rsid w:val="004A2DDE"/>
    <w:rsid w:val="004A72A0"/>
    <w:rsid w:val="004B0B2D"/>
    <w:rsid w:val="004B2D6A"/>
    <w:rsid w:val="004B767A"/>
    <w:rsid w:val="004C06AB"/>
    <w:rsid w:val="004C3C87"/>
    <w:rsid w:val="004C3CF1"/>
    <w:rsid w:val="004C4253"/>
    <w:rsid w:val="004C6AB8"/>
    <w:rsid w:val="004C7729"/>
    <w:rsid w:val="004D01C7"/>
    <w:rsid w:val="004D16D9"/>
    <w:rsid w:val="004D259C"/>
    <w:rsid w:val="004D3A18"/>
    <w:rsid w:val="004D7BA7"/>
    <w:rsid w:val="004E2481"/>
    <w:rsid w:val="004E27C7"/>
    <w:rsid w:val="004E492D"/>
    <w:rsid w:val="004E69B7"/>
    <w:rsid w:val="004E6B01"/>
    <w:rsid w:val="004F11C7"/>
    <w:rsid w:val="004F1F1F"/>
    <w:rsid w:val="004F2DD5"/>
    <w:rsid w:val="004F3B21"/>
    <w:rsid w:val="004F46C4"/>
    <w:rsid w:val="004F474A"/>
    <w:rsid w:val="004F4E7D"/>
    <w:rsid w:val="004F6D4D"/>
    <w:rsid w:val="004F6EDF"/>
    <w:rsid w:val="004F6F11"/>
    <w:rsid w:val="004F7604"/>
    <w:rsid w:val="004F796C"/>
    <w:rsid w:val="00503D5C"/>
    <w:rsid w:val="00505521"/>
    <w:rsid w:val="005068AB"/>
    <w:rsid w:val="00507F7D"/>
    <w:rsid w:val="0051357C"/>
    <w:rsid w:val="00513A2F"/>
    <w:rsid w:val="005171FD"/>
    <w:rsid w:val="00517D9E"/>
    <w:rsid w:val="00521FA0"/>
    <w:rsid w:val="0052256E"/>
    <w:rsid w:val="00524458"/>
    <w:rsid w:val="005248BC"/>
    <w:rsid w:val="00525416"/>
    <w:rsid w:val="0052633D"/>
    <w:rsid w:val="00526A91"/>
    <w:rsid w:val="005273D1"/>
    <w:rsid w:val="005302A8"/>
    <w:rsid w:val="00530AFE"/>
    <w:rsid w:val="00530E34"/>
    <w:rsid w:val="00531163"/>
    <w:rsid w:val="00533845"/>
    <w:rsid w:val="005371EC"/>
    <w:rsid w:val="005421D6"/>
    <w:rsid w:val="00543849"/>
    <w:rsid w:val="005443A5"/>
    <w:rsid w:val="00544419"/>
    <w:rsid w:val="0054476B"/>
    <w:rsid w:val="0054534B"/>
    <w:rsid w:val="00545701"/>
    <w:rsid w:val="00545797"/>
    <w:rsid w:val="00547573"/>
    <w:rsid w:val="00550145"/>
    <w:rsid w:val="005518F3"/>
    <w:rsid w:val="005534EB"/>
    <w:rsid w:val="00553714"/>
    <w:rsid w:val="00554057"/>
    <w:rsid w:val="00554F24"/>
    <w:rsid w:val="005565DC"/>
    <w:rsid w:val="0056375B"/>
    <w:rsid w:val="00564359"/>
    <w:rsid w:val="00565641"/>
    <w:rsid w:val="005664DF"/>
    <w:rsid w:val="00572D53"/>
    <w:rsid w:val="0057368B"/>
    <w:rsid w:val="00575AC3"/>
    <w:rsid w:val="00576562"/>
    <w:rsid w:val="00576A38"/>
    <w:rsid w:val="00576D41"/>
    <w:rsid w:val="005805BA"/>
    <w:rsid w:val="00582311"/>
    <w:rsid w:val="00582509"/>
    <w:rsid w:val="005836FE"/>
    <w:rsid w:val="0058478F"/>
    <w:rsid w:val="005848B2"/>
    <w:rsid w:val="00584D17"/>
    <w:rsid w:val="00585326"/>
    <w:rsid w:val="00585936"/>
    <w:rsid w:val="005869D6"/>
    <w:rsid w:val="00590557"/>
    <w:rsid w:val="00593F90"/>
    <w:rsid w:val="00596100"/>
    <w:rsid w:val="00596E53"/>
    <w:rsid w:val="005A1D5D"/>
    <w:rsid w:val="005A44A8"/>
    <w:rsid w:val="005A5EAF"/>
    <w:rsid w:val="005B1AED"/>
    <w:rsid w:val="005B2BF4"/>
    <w:rsid w:val="005B2F3E"/>
    <w:rsid w:val="005B40B9"/>
    <w:rsid w:val="005B527D"/>
    <w:rsid w:val="005B5423"/>
    <w:rsid w:val="005C02C3"/>
    <w:rsid w:val="005C215D"/>
    <w:rsid w:val="005C548C"/>
    <w:rsid w:val="005C7B73"/>
    <w:rsid w:val="005C7DA4"/>
    <w:rsid w:val="005D1C9E"/>
    <w:rsid w:val="005D2482"/>
    <w:rsid w:val="005D291C"/>
    <w:rsid w:val="005D3138"/>
    <w:rsid w:val="005D5E0E"/>
    <w:rsid w:val="005D6249"/>
    <w:rsid w:val="005D6325"/>
    <w:rsid w:val="005D67AE"/>
    <w:rsid w:val="005D6A9B"/>
    <w:rsid w:val="005E184E"/>
    <w:rsid w:val="005E4920"/>
    <w:rsid w:val="005E5C24"/>
    <w:rsid w:val="005F0203"/>
    <w:rsid w:val="005F1E6D"/>
    <w:rsid w:val="005F2630"/>
    <w:rsid w:val="005F2786"/>
    <w:rsid w:val="005F5F58"/>
    <w:rsid w:val="005F7119"/>
    <w:rsid w:val="005F72E4"/>
    <w:rsid w:val="006029FE"/>
    <w:rsid w:val="00603D7E"/>
    <w:rsid w:val="00605AF6"/>
    <w:rsid w:val="00606317"/>
    <w:rsid w:val="0061095C"/>
    <w:rsid w:val="00611702"/>
    <w:rsid w:val="00612CB8"/>
    <w:rsid w:val="00613023"/>
    <w:rsid w:val="00613AB3"/>
    <w:rsid w:val="006144A2"/>
    <w:rsid w:val="00615E3C"/>
    <w:rsid w:val="006160B6"/>
    <w:rsid w:val="00621ADF"/>
    <w:rsid w:val="0062256C"/>
    <w:rsid w:val="00624819"/>
    <w:rsid w:val="0062578D"/>
    <w:rsid w:val="0062634D"/>
    <w:rsid w:val="0063056E"/>
    <w:rsid w:val="00630735"/>
    <w:rsid w:val="00630F38"/>
    <w:rsid w:val="00631AD7"/>
    <w:rsid w:val="00631F6E"/>
    <w:rsid w:val="00632B74"/>
    <w:rsid w:val="00633D08"/>
    <w:rsid w:val="00635275"/>
    <w:rsid w:val="006362C2"/>
    <w:rsid w:val="0064255E"/>
    <w:rsid w:val="00643563"/>
    <w:rsid w:val="00643660"/>
    <w:rsid w:val="00643DDF"/>
    <w:rsid w:val="0064481F"/>
    <w:rsid w:val="00644BF9"/>
    <w:rsid w:val="006470EC"/>
    <w:rsid w:val="00651B6F"/>
    <w:rsid w:val="0065236B"/>
    <w:rsid w:val="00652EE8"/>
    <w:rsid w:val="00654164"/>
    <w:rsid w:val="00654A9B"/>
    <w:rsid w:val="00654EFA"/>
    <w:rsid w:val="006558DA"/>
    <w:rsid w:val="006562A1"/>
    <w:rsid w:val="0065654E"/>
    <w:rsid w:val="00660497"/>
    <w:rsid w:val="00661F9B"/>
    <w:rsid w:val="0066361A"/>
    <w:rsid w:val="00663E7D"/>
    <w:rsid w:val="0066419D"/>
    <w:rsid w:val="00664B92"/>
    <w:rsid w:val="00665FD6"/>
    <w:rsid w:val="00666CE7"/>
    <w:rsid w:val="0067047A"/>
    <w:rsid w:val="006727A5"/>
    <w:rsid w:val="00672804"/>
    <w:rsid w:val="0067439C"/>
    <w:rsid w:val="00674E08"/>
    <w:rsid w:val="00677C0D"/>
    <w:rsid w:val="00681743"/>
    <w:rsid w:val="00681C23"/>
    <w:rsid w:val="00683AF8"/>
    <w:rsid w:val="0068491A"/>
    <w:rsid w:val="00690457"/>
    <w:rsid w:val="00690E64"/>
    <w:rsid w:val="00691124"/>
    <w:rsid w:val="00691792"/>
    <w:rsid w:val="00694813"/>
    <w:rsid w:val="0069616C"/>
    <w:rsid w:val="00696589"/>
    <w:rsid w:val="006A0A95"/>
    <w:rsid w:val="006A146E"/>
    <w:rsid w:val="006A4174"/>
    <w:rsid w:val="006A44DE"/>
    <w:rsid w:val="006A64FD"/>
    <w:rsid w:val="006A7E38"/>
    <w:rsid w:val="006B111D"/>
    <w:rsid w:val="006B4484"/>
    <w:rsid w:val="006B5ABE"/>
    <w:rsid w:val="006B6C93"/>
    <w:rsid w:val="006B7279"/>
    <w:rsid w:val="006B7A9B"/>
    <w:rsid w:val="006C18D1"/>
    <w:rsid w:val="006C38F5"/>
    <w:rsid w:val="006C76BC"/>
    <w:rsid w:val="006C7AF1"/>
    <w:rsid w:val="006D00C6"/>
    <w:rsid w:val="006D1744"/>
    <w:rsid w:val="006D293A"/>
    <w:rsid w:val="006D5771"/>
    <w:rsid w:val="006E0101"/>
    <w:rsid w:val="006E011B"/>
    <w:rsid w:val="006E0916"/>
    <w:rsid w:val="006E21BF"/>
    <w:rsid w:val="006E3F08"/>
    <w:rsid w:val="006E5E15"/>
    <w:rsid w:val="006E5F62"/>
    <w:rsid w:val="006E7F0D"/>
    <w:rsid w:val="006F02E6"/>
    <w:rsid w:val="006F3153"/>
    <w:rsid w:val="006F6265"/>
    <w:rsid w:val="006F69D3"/>
    <w:rsid w:val="006F72A8"/>
    <w:rsid w:val="006F7701"/>
    <w:rsid w:val="00700024"/>
    <w:rsid w:val="0070017E"/>
    <w:rsid w:val="00700D14"/>
    <w:rsid w:val="00700F2C"/>
    <w:rsid w:val="00702F20"/>
    <w:rsid w:val="00702F8B"/>
    <w:rsid w:val="00704F3A"/>
    <w:rsid w:val="00705691"/>
    <w:rsid w:val="007102CB"/>
    <w:rsid w:val="007121DD"/>
    <w:rsid w:val="00715382"/>
    <w:rsid w:val="007156E9"/>
    <w:rsid w:val="007209D1"/>
    <w:rsid w:val="00724D3B"/>
    <w:rsid w:val="007276B9"/>
    <w:rsid w:val="00727C83"/>
    <w:rsid w:val="0073023E"/>
    <w:rsid w:val="007324AE"/>
    <w:rsid w:val="0073513C"/>
    <w:rsid w:val="007359BE"/>
    <w:rsid w:val="00737C29"/>
    <w:rsid w:val="00740044"/>
    <w:rsid w:val="00742D83"/>
    <w:rsid w:val="00744BF4"/>
    <w:rsid w:val="00750DDE"/>
    <w:rsid w:val="00752F22"/>
    <w:rsid w:val="0075386C"/>
    <w:rsid w:val="00755422"/>
    <w:rsid w:val="00761134"/>
    <w:rsid w:val="0076178F"/>
    <w:rsid w:val="0076647F"/>
    <w:rsid w:val="00770AA3"/>
    <w:rsid w:val="00770FC5"/>
    <w:rsid w:val="0077106A"/>
    <w:rsid w:val="00780561"/>
    <w:rsid w:val="00780B84"/>
    <w:rsid w:val="00780DA0"/>
    <w:rsid w:val="00784307"/>
    <w:rsid w:val="007863E9"/>
    <w:rsid w:val="00786C60"/>
    <w:rsid w:val="00786E46"/>
    <w:rsid w:val="00791491"/>
    <w:rsid w:val="007914B1"/>
    <w:rsid w:val="00793CC3"/>
    <w:rsid w:val="007940A0"/>
    <w:rsid w:val="00795A16"/>
    <w:rsid w:val="00796479"/>
    <w:rsid w:val="00796A46"/>
    <w:rsid w:val="00796C22"/>
    <w:rsid w:val="00796C63"/>
    <w:rsid w:val="007A11F3"/>
    <w:rsid w:val="007A267B"/>
    <w:rsid w:val="007A3496"/>
    <w:rsid w:val="007A4037"/>
    <w:rsid w:val="007A4962"/>
    <w:rsid w:val="007A4D5E"/>
    <w:rsid w:val="007A5727"/>
    <w:rsid w:val="007A6A84"/>
    <w:rsid w:val="007A6C25"/>
    <w:rsid w:val="007B1B48"/>
    <w:rsid w:val="007B457A"/>
    <w:rsid w:val="007B7A40"/>
    <w:rsid w:val="007C458E"/>
    <w:rsid w:val="007C4A02"/>
    <w:rsid w:val="007C4F31"/>
    <w:rsid w:val="007C5599"/>
    <w:rsid w:val="007C6071"/>
    <w:rsid w:val="007C64DE"/>
    <w:rsid w:val="007C67AF"/>
    <w:rsid w:val="007C6865"/>
    <w:rsid w:val="007D0D82"/>
    <w:rsid w:val="007D59B0"/>
    <w:rsid w:val="007D5E9B"/>
    <w:rsid w:val="007E2966"/>
    <w:rsid w:val="007E6B3E"/>
    <w:rsid w:val="007E704E"/>
    <w:rsid w:val="007E7C3C"/>
    <w:rsid w:val="007F0BE5"/>
    <w:rsid w:val="007F1A99"/>
    <w:rsid w:val="007F2AED"/>
    <w:rsid w:val="007F3038"/>
    <w:rsid w:val="007F350C"/>
    <w:rsid w:val="007F3E4B"/>
    <w:rsid w:val="007F4FDF"/>
    <w:rsid w:val="007F7DA8"/>
    <w:rsid w:val="00800501"/>
    <w:rsid w:val="008007DA"/>
    <w:rsid w:val="00802093"/>
    <w:rsid w:val="00803481"/>
    <w:rsid w:val="008039C1"/>
    <w:rsid w:val="0080550B"/>
    <w:rsid w:val="008061F1"/>
    <w:rsid w:val="00806A1A"/>
    <w:rsid w:val="00806F42"/>
    <w:rsid w:val="00807F35"/>
    <w:rsid w:val="00810BEC"/>
    <w:rsid w:val="00810BF4"/>
    <w:rsid w:val="00812D4F"/>
    <w:rsid w:val="00825B66"/>
    <w:rsid w:val="00825CE6"/>
    <w:rsid w:val="008336CE"/>
    <w:rsid w:val="00833A9A"/>
    <w:rsid w:val="0083629E"/>
    <w:rsid w:val="008435E0"/>
    <w:rsid w:val="008447AB"/>
    <w:rsid w:val="00844C05"/>
    <w:rsid w:val="0084662D"/>
    <w:rsid w:val="00846EE0"/>
    <w:rsid w:val="008511B9"/>
    <w:rsid w:val="00851736"/>
    <w:rsid w:val="00851AD4"/>
    <w:rsid w:val="00852641"/>
    <w:rsid w:val="00852A6F"/>
    <w:rsid w:val="00853AFD"/>
    <w:rsid w:val="008540BB"/>
    <w:rsid w:val="00854BCB"/>
    <w:rsid w:val="0085637E"/>
    <w:rsid w:val="00856665"/>
    <w:rsid w:val="00860389"/>
    <w:rsid w:val="008603B9"/>
    <w:rsid w:val="008605EC"/>
    <w:rsid w:val="00860924"/>
    <w:rsid w:val="00862247"/>
    <w:rsid w:val="00863012"/>
    <w:rsid w:val="00865D5D"/>
    <w:rsid w:val="00867D9C"/>
    <w:rsid w:val="00867DAB"/>
    <w:rsid w:val="0087075E"/>
    <w:rsid w:val="008710A4"/>
    <w:rsid w:val="00871A5F"/>
    <w:rsid w:val="00871E58"/>
    <w:rsid w:val="008727D1"/>
    <w:rsid w:val="00873505"/>
    <w:rsid w:val="008762B3"/>
    <w:rsid w:val="00876434"/>
    <w:rsid w:val="00876B9B"/>
    <w:rsid w:val="0087772C"/>
    <w:rsid w:val="00881874"/>
    <w:rsid w:val="00882659"/>
    <w:rsid w:val="00882CBF"/>
    <w:rsid w:val="008842AA"/>
    <w:rsid w:val="008846E0"/>
    <w:rsid w:val="00884D47"/>
    <w:rsid w:val="00885269"/>
    <w:rsid w:val="008854A2"/>
    <w:rsid w:val="008861F2"/>
    <w:rsid w:val="00886B88"/>
    <w:rsid w:val="008875DD"/>
    <w:rsid w:val="008903B9"/>
    <w:rsid w:val="0089203D"/>
    <w:rsid w:val="0089273D"/>
    <w:rsid w:val="00895723"/>
    <w:rsid w:val="008A0135"/>
    <w:rsid w:val="008A1417"/>
    <w:rsid w:val="008A23D3"/>
    <w:rsid w:val="008A3EB9"/>
    <w:rsid w:val="008A64D5"/>
    <w:rsid w:val="008A6DB9"/>
    <w:rsid w:val="008B53B1"/>
    <w:rsid w:val="008B5690"/>
    <w:rsid w:val="008B6941"/>
    <w:rsid w:val="008C07E1"/>
    <w:rsid w:val="008C22B7"/>
    <w:rsid w:val="008C22C6"/>
    <w:rsid w:val="008C3170"/>
    <w:rsid w:val="008C6CEF"/>
    <w:rsid w:val="008C7428"/>
    <w:rsid w:val="008D0C30"/>
    <w:rsid w:val="008D13EB"/>
    <w:rsid w:val="008D1FEE"/>
    <w:rsid w:val="008D1FF8"/>
    <w:rsid w:val="008D2CE3"/>
    <w:rsid w:val="008D4C04"/>
    <w:rsid w:val="008D54B3"/>
    <w:rsid w:val="008D7C99"/>
    <w:rsid w:val="008D7F4E"/>
    <w:rsid w:val="008E37ED"/>
    <w:rsid w:val="008E6080"/>
    <w:rsid w:val="008E60C1"/>
    <w:rsid w:val="008E6114"/>
    <w:rsid w:val="008E7B69"/>
    <w:rsid w:val="008F02E9"/>
    <w:rsid w:val="008F061D"/>
    <w:rsid w:val="008F0CA8"/>
    <w:rsid w:val="008F5A75"/>
    <w:rsid w:val="008F5C5D"/>
    <w:rsid w:val="009000C6"/>
    <w:rsid w:val="00904552"/>
    <w:rsid w:val="009059EB"/>
    <w:rsid w:val="00905FB2"/>
    <w:rsid w:val="009122EF"/>
    <w:rsid w:val="00914936"/>
    <w:rsid w:val="00914BC7"/>
    <w:rsid w:val="00915A43"/>
    <w:rsid w:val="00915C61"/>
    <w:rsid w:val="00916145"/>
    <w:rsid w:val="00917CE5"/>
    <w:rsid w:val="00920A80"/>
    <w:rsid w:val="00920FFC"/>
    <w:rsid w:val="0092114D"/>
    <w:rsid w:val="00921569"/>
    <w:rsid w:val="0092180C"/>
    <w:rsid w:val="00924423"/>
    <w:rsid w:val="00924642"/>
    <w:rsid w:val="00924B80"/>
    <w:rsid w:val="009264C2"/>
    <w:rsid w:val="009270E8"/>
    <w:rsid w:val="00927EB1"/>
    <w:rsid w:val="00932D0E"/>
    <w:rsid w:val="00933193"/>
    <w:rsid w:val="009333AE"/>
    <w:rsid w:val="00934D32"/>
    <w:rsid w:val="009367F1"/>
    <w:rsid w:val="009402BC"/>
    <w:rsid w:val="00940F5B"/>
    <w:rsid w:val="00943120"/>
    <w:rsid w:val="00944D1B"/>
    <w:rsid w:val="009453FC"/>
    <w:rsid w:val="00945F6A"/>
    <w:rsid w:val="00947711"/>
    <w:rsid w:val="009516B5"/>
    <w:rsid w:val="00954BA9"/>
    <w:rsid w:val="009558E4"/>
    <w:rsid w:val="00956728"/>
    <w:rsid w:val="00961124"/>
    <w:rsid w:val="0096381C"/>
    <w:rsid w:val="009658B5"/>
    <w:rsid w:val="009659E9"/>
    <w:rsid w:val="00970D8B"/>
    <w:rsid w:val="009712AA"/>
    <w:rsid w:val="0097291D"/>
    <w:rsid w:val="0097355B"/>
    <w:rsid w:val="00973C29"/>
    <w:rsid w:val="009741E3"/>
    <w:rsid w:val="009801BD"/>
    <w:rsid w:val="0098119B"/>
    <w:rsid w:val="009815D4"/>
    <w:rsid w:val="00981E1D"/>
    <w:rsid w:val="00982A79"/>
    <w:rsid w:val="00984194"/>
    <w:rsid w:val="00986241"/>
    <w:rsid w:val="009904DB"/>
    <w:rsid w:val="009947A8"/>
    <w:rsid w:val="00995128"/>
    <w:rsid w:val="0099528E"/>
    <w:rsid w:val="00997292"/>
    <w:rsid w:val="00997A51"/>
    <w:rsid w:val="009A07BF"/>
    <w:rsid w:val="009A17D8"/>
    <w:rsid w:val="009A1D67"/>
    <w:rsid w:val="009A36DD"/>
    <w:rsid w:val="009A3B35"/>
    <w:rsid w:val="009B0976"/>
    <w:rsid w:val="009B239B"/>
    <w:rsid w:val="009B27A8"/>
    <w:rsid w:val="009B3660"/>
    <w:rsid w:val="009B452E"/>
    <w:rsid w:val="009B5614"/>
    <w:rsid w:val="009B6529"/>
    <w:rsid w:val="009C0ABC"/>
    <w:rsid w:val="009C110A"/>
    <w:rsid w:val="009C1E15"/>
    <w:rsid w:val="009C5616"/>
    <w:rsid w:val="009C5D65"/>
    <w:rsid w:val="009C655C"/>
    <w:rsid w:val="009C6B65"/>
    <w:rsid w:val="009C7A6E"/>
    <w:rsid w:val="009D1DBB"/>
    <w:rsid w:val="009D48F4"/>
    <w:rsid w:val="009D6545"/>
    <w:rsid w:val="009D6D34"/>
    <w:rsid w:val="009E55B5"/>
    <w:rsid w:val="009E75A5"/>
    <w:rsid w:val="009F3D54"/>
    <w:rsid w:val="009F4E97"/>
    <w:rsid w:val="009F4F1A"/>
    <w:rsid w:val="009F5795"/>
    <w:rsid w:val="009F5BF7"/>
    <w:rsid w:val="00A00B43"/>
    <w:rsid w:val="00A0105F"/>
    <w:rsid w:val="00A03BED"/>
    <w:rsid w:val="00A04B5B"/>
    <w:rsid w:val="00A068F8"/>
    <w:rsid w:val="00A14B22"/>
    <w:rsid w:val="00A150DF"/>
    <w:rsid w:val="00A17A52"/>
    <w:rsid w:val="00A2257C"/>
    <w:rsid w:val="00A22B62"/>
    <w:rsid w:val="00A2649E"/>
    <w:rsid w:val="00A268A7"/>
    <w:rsid w:val="00A26D31"/>
    <w:rsid w:val="00A31199"/>
    <w:rsid w:val="00A32936"/>
    <w:rsid w:val="00A344C1"/>
    <w:rsid w:val="00A36030"/>
    <w:rsid w:val="00A4158E"/>
    <w:rsid w:val="00A41CFD"/>
    <w:rsid w:val="00A42DBB"/>
    <w:rsid w:val="00A44089"/>
    <w:rsid w:val="00A44F7A"/>
    <w:rsid w:val="00A46320"/>
    <w:rsid w:val="00A533D1"/>
    <w:rsid w:val="00A53FB4"/>
    <w:rsid w:val="00A5435A"/>
    <w:rsid w:val="00A54522"/>
    <w:rsid w:val="00A56309"/>
    <w:rsid w:val="00A56AAD"/>
    <w:rsid w:val="00A571F8"/>
    <w:rsid w:val="00A630BC"/>
    <w:rsid w:val="00A63A00"/>
    <w:rsid w:val="00A65144"/>
    <w:rsid w:val="00A65306"/>
    <w:rsid w:val="00A6680A"/>
    <w:rsid w:val="00A725AE"/>
    <w:rsid w:val="00A72E59"/>
    <w:rsid w:val="00A75525"/>
    <w:rsid w:val="00A76AA7"/>
    <w:rsid w:val="00A76F1D"/>
    <w:rsid w:val="00A77ECE"/>
    <w:rsid w:val="00A82440"/>
    <w:rsid w:val="00A8299C"/>
    <w:rsid w:val="00A83B76"/>
    <w:rsid w:val="00A857B4"/>
    <w:rsid w:val="00A86012"/>
    <w:rsid w:val="00A8794D"/>
    <w:rsid w:val="00A879C1"/>
    <w:rsid w:val="00A90FF3"/>
    <w:rsid w:val="00A916B5"/>
    <w:rsid w:val="00A97778"/>
    <w:rsid w:val="00AA0FC9"/>
    <w:rsid w:val="00AA40FC"/>
    <w:rsid w:val="00AA491C"/>
    <w:rsid w:val="00AA6439"/>
    <w:rsid w:val="00AA6678"/>
    <w:rsid w:val="00AB1111"/>
    <w:rsid w:val="00AB1177"/>
    <w:rsid w:val="00AB2597"/>
    <w:rsid w:val="00AB266D"/>
    <w:rsid w:val="00AB4FE8"/>
    <w:rsid w:val="00AB767F"/>
    <w:rsid w:val="00AC14AF"/>
    <w:rsid w:val="00AC5EFA"/>
    <w:rsid w:val="00AD0906"/>
    <w:rsid w:val="00AD18B2"/>
    <w:rsid w:val="00AD1FB3"/>
    <w:rsid w:val="00AD3CC6"/>
    <w:rsid w:val="00AD435C"/>
    <w:rsid w:val="00AD5F20"/>
    <w:rsid w:val="00AD6032"/>
    <w:rsid w:val="00AD6849"/>
    <w:rsid w:val="00AD6A10"/>
    <w:rsid w:val="00AD7A10"/>
    <w:rsid w:val="00AE2812"/>
    <w:rsid w:val="00AE6272"/>
    <w:rsid w:val="00AF31FF"/>
    <w:rsid w:val="00AF4BEC"/>
    <w:rsid w:val="00AF4F8D"/>
    <w:rsid w:val="00AF503A"/>
    <w:rsid w:val="00B02273"/>
    <w:rsid w:val="00B023B4"/>
    <w:rsid w:val="00B05928"/>
    <w:rsid w:val="00B07F9B"/>
    <w:rsid w:val="00B1207E"/>
    <w:rsid w:val="00B136F9"/>
    <w:rsid w:val="00B1419E"/>
    <w:rsid w:val="00B163F6"/>
    <w:rsid w:val="00B16EF5"/>
    <w:rsid w:val="00B2007C"/>
    <w:rsid w:val="00B20755"/>
    <w:rsid w:val="00B21F5B"/>
    <w:rsid w:val="00B2220D"/>
    <w:rsid w:val="00B2435B"/>
    <w:rsid w:val="00B246E5"/>
    <w:rsid w:val="00B2652C"/>
    <w:rsid w:val="00B27627"/>
    <w:rsid w:val="00B279C3"/>
    <w:rsid w:val="00B32403"/>
    <w:rsid w:val="00B357CD"/>
    <w:rsid w:val="00B36C7B"/>
    <w:rsid w:val="00B36E9E"/>
    <w:rsid w:val="00B372AE"/>
    <w:rsid w:val="00B37684"/>
    <w:rsid w:val="00B37953"/>
    <w:rsid w:val="00B4252C"/>
    <w:rsid w:val="00B446E9"/>
    <w:rsid w:val="00B45B38"/>
    <w:rsid w:val="00B47335"/>
    <w:rsid w:val="00B47409"/>
    <w:rsid w:val="00B50BD1"/>
    <w:rsid w:val="00B53E72"/>
    <w:rsid w:val="00B56CA4"/>
    <w:rsid w:val="00B56DA4"/>
    <w:rsid w:val="00B6004F"/>
    <w:rsid w:val="00B61878"/>
    <w:rsid w:val="00B641BE"/>
    <w:rsid w:val="00B66220"/>
    <w:rsid w:val="00B67AEC"/>
    <w:rsid w:val="00B70A00"/>
    <w:rsid w:val="00B73731"/>
    <w:rsid w:val="00B7475A"/>
    <w:rsid w:val="00B74B48"/>
    <w:rsid w:val="00B7641D"/>
    <w:rsid w:val="00B76D8F"/>
    <w:rsid w:val="00B80F9E"/>
    <w:rsid w:val="00B867DA"/>
    <w:rsid w:val="00B87060"/>
    <w:rsid w:val="00B9163E"/>
    <w:rsid w:val="00B920BC"/>
    <w:rsid w:val="00B92A91"/>
    <w:rsid w:val="00BA001F"/>
    <w:rsid w:val="00BA1D51"/>
    <w:rsid w:val="00BA2267"/>
    <w:rsid w:val="00BA27DE"/>
    <w:rsid w:val="00BA2B2B"/>
    <w:rsid w:val="00BA3A26"/>
    <w:rsid w:val="00BA56DF"/>
    <w:rsid w:val="00BA5EB7"/>
    <w:rsid w:val="00BA7780"/>
    <w:rsid w:val="00BB04C1"/>
    <w:rsid w:val="00BB176B"/>
    <w:rsid w:val="00BB2DD5"/>
    <w:rsid w:val="00BB734D"/>
    <w:rsid w:val="00BB7662"/>
    <w:rsid w:val="00BC093A"/>
    <w:rsid w:val="00BC2739"/>
    <w:rsid w:val="00BC363C"/>
    <w:rsid w:val="00BD42A1"/>
    <w:rsid w:val="00BD4528"/>
    <w:rsid w:val="00BD620F"/>
    <w:rsid w:val="00BE140D"/>
    <w:rsid w:val="00BE14F4"/>
    <w:rsid w:val="00BE2AB6"/>
    <w:rsid w:val="00BE3668"/>
    <w:rsid w:val="00BE3990"/>
    <w:rsid w:val="00BE3BF4"/>
    <w:rsid w:val="00BE44B1"/>
    <w:rsid w:val="00BF0262"/>
    <w:rsid w:val="00BF14F1"/>
    <w:rsid w:val="00BF2178"/>
    <w:rsid w:val="00BF22C0"/>
    <w:rsid w:val="00BF4421"/>
    <w:rsid w:val="00BF4F0C"/>
    <w:rsid w:val="00BF5912"/>
    <w:rsid w:val="00BF78B5"/>
    <w:rsid w:val="00BF7BA5"/>
    <w:rsid w:val="00BF7F39"/>
    <w:rsid w:val="00C00850"/>
    <w:rsid w:val="00C02322"/>
    <w:rsid w:val="00C062F1"/>
    <w:rsid w:val="00C069B7"/>
    <w:rsid w:val="00C10164"/>
    <w:rsid w:val="00C1036D"/>
    <w:rsid w:val="00C10543"/>
    <w:rsid w:val="00C11A25"/>
    <w:rsid w:val="00C129B1"/>
    <w:rsid w:val="00C129CD"/>
    <w:rsid w:val="00C12C1B"/>
    <w:rsid w:val="00C13379"/>
    <w:rsid w:val="00C13A88"/>
    <w:rsid w:val="00C13E77"/>
    <w:rsid w:val="00C149E3"/>
    <w:rsid w:val="00C14A5F"/>
    <w:rsid w:val="00C166BD"/>
    <w:rsid w:val="00C206FD"/>
    <w:rsid w:val="00C2160F"/>
    <w:rsid w:val="00C24273"/>
    <w:rsid w:val="00C24F1A"/>
    <w:rsid w:val="00C30586"/>
    <w:rsid w:val="00C33E1F"/>
    <w:rsid w:val="00C37700"/>
    <w:rsid w:val="00C405C2"/>
    <w:rsid w:val="00C41AA9"/>
    <w:rsid w:val="00C42591"/>
    <w:rsid w:val="00C4409F"/>
    <w:rsid w:val="00C463E4"/>
    <w:rsid w:val="00C46D13"/>
    <w:rsid w:val="00C51FC3"/>
    <w:rsid w:val="00C522D5"/>
    <w:rsid w:val="00C53EDE"/>
    <w:rsid w:val="00C54B28"/>
    <w:rsid w:val="00C57FB4"/>
    <w:rsid w:val="00C62FBD"/>
    <w:rsid w:val="00C631FF"/>
    <w:rsid w:val="00C64CEF"/>
    <w:rsid w:val="00C70079"/>
    <w:rsid w:val="00C70542"/>
    <w:rsid w:val="00C72342"/>
    <w:rsid w:val="00C732EA"/>
    <w:rsid w:val="00C73D3D"/>
    <w:rsid w:val="00C77092"/>
    <w:rsid w:val="00C77EDF"/>
    <w:rsid w:val="00C8117E"/>
    <w:rsid w:val="00C82DEF"/>
    <w:rsid w:val="00C8315D"/>
    <w:rsid w:val="00C838C8"/>
    <w:rsid w:val="00C86706"/>
    <w:rsid w:val="00C868B0"/>
    <w:rsid w:val="00C905BF"/>
    <w:rsid w:val="00C940B9"/>
    <w:rsid w:val="00C96426"/>
    <w:rsid w:val="00C96C88"/>
    <w:rsid w:val="00CA187D"/>
    <w:rsid w:val="00CA48BE"/>
    <w:rsid w:val="00CA7968"/>
    <w:rsid w:val="00CA7C0B"/>
    <w:rsid w:val="00CB1772"/>
    <w:rsid w:val="00CB2ACA"/>
    <w:rsid w:val="00CB3EFC"/>
    <w:rsid w:val="00CB784F"/>
    <w:rsid w:val="00CC08A2"/>
    <w:rsid w:val="00CC0AB4"/>
    <w:rsid w:val="00CC31A1"/>
    <w:rsid w:val="00CC6497"/>
    <w:rsid w:val="00CD0F92"/>
    <w:rsid w:val="00CD73A3"/>
    <w:rsid w:val="00CD7970"/>
    <w:rsid w:val="00CE162C"/>
    <w:rsid w:val="00CE5548"/>
    <w:rsid w:val="00CE6F2E"/>
    <w:rsid w:val="00CE7719"/>
    <w:rsid w:val="00CF1892"/>
    <w:rsid w:val="00CF465E"/>
    <w:rsid w:val="00CF5797"/>
    <w:rsid w:val="00D014F4"/>
    <w:rsid w:val="00D01A9C"/>
    <w:rsid w:val="00D040E1"/>
    <w:rsid w:val="00D05B0B"/>
    <w:rsid w:val="00D066CA"/>
    <w:rsid w:val="00D068A9"/>
    <w:rsid w:val="00D14586"/>
    <w:rsid w:val="00D146F5"/>
    <w:rsid w:val="00D15B8D"/>
    <w:rsid w:val="00D16B8C"/>
    <w:rsid w:val="00D2018B"/>
    <w:rsid w:val="00D21952"/>
    <w:rsid w:val="00D223FD"/>
    <w:rsid w:val="00D22567"/>
    <w:rsid w:val="00D22896"/>
    <w:rsid w:val="00D229DF"/>
    <w:rsid w:val="00D23481"/>
    <w:rsid w:val="00D2421C"/>
    <w:rsid w:val="00D273B5"/>
    <w:rsid w:val="00D3114C"/>
    <w:rsid w:val="00D31E59"/>
    <w:rsid w:val="00D31F4D"/>
    <w:rsid w:val="00D35D8A"/>
    <w:rsid w:val="00D37A80"/>
    <w:rsid w:val="00D37FB9"/>
    <w:rsid w:val="00D42420"/>
    <w:rsid w:val="00D43435"/>
    <w:rsid w:val="00D45096"/>
    <w:rsid w:val="00D45B11"/>
    <w:rsid w:val="00D46B18"/>
    <w:rsid w:val="00D46CB2"/>
    <w:rsid w:val="00D51983"/>
    <w:rsid w:val="00D5348B"/>
    <w:rsid w:val="00D53E56"/>
    <w:rsid w:val="00D55D19"/>
    <w:rsid w:val="00D6315E"/>
    <w:rsid w:val="00D70569"/>
    <w:rsid w:val="00D72826"/>
    <w:rsid w:val="00D72F5C"/>
    <w:rsid w:val="00D73FF7"/>
    <w:rsid w:val="00D7449C"/>
    <w:rsid w:val="00D75115"/>
    <w:rsid w:val="00D75B19"/>
    <w:rsid w:val="00D801AA"/>
    <w:rsid w:val="00D827D6"/>
    <w:rsid w:val="00D82DE8"/>
    <w:rsid w:val="00D857C2"/>
    <w:rsid w:val="00D86E4C"/>
    <w:rsid w:val="00D86FC6"/>
    <w:rsid w:val="00D90EF2"/>
    <w:rsid w:val="00D914FE"/>
    <w:rsid w:val="00D91EA7"/>
    <w:rsid w:val="00D920DD"/>
    <w:rsid w:val="00D9586D"/>
    <w:rsid w:val="00D9658B"/>
    <w:rsid w:val="00D972C7"/>
    <w:rsid w:val="00DA06BC"/>
    <w:rsid w:val="00DA0838"/>
    <w:rsid w:val="00DA0BD4"/>
    <w:rsid w:val="00DA1087"/>
    <w:rsid w:val="00DA2D8F"/>
    <w:rsid w:val="00DA3488"/>
    <w:rsid w:val="00DA7F6F"/>
    <w:rsid w:val="00DB029A"/>
    <w:rsid w:val="00DB09DA"/>
    <w:rsid w:val="00DB12AA"/>
    <w:rsid w:val="00DB1BB6"/>
    <w:rsid w:val="00DB2A92"/>
    <w:rsid w:val="00DB3A39"/>
    <w:rsid w:val="00DB516C"/>
    <w:rsid w:val="00DB5515"/>
    <w:rsid w:val="00DB5B34"/>
    <w:rsid w:val="00DB6B91"/>
    <w:rsid w:val="00DB7EF5"/>
    <w:rsid w:val="00DC450E"/>
    <w:rsid w:val="00DC5F5E"/>
    <w:rsid w:val="00DC5FA3"/>
    <w:rsid w:val="00DC78BA"/>
    <w:rsid w:val="00DD0E0E"/>
    <w:rsid w:val="00DD19A8"/>
    <w:rsid w:val="00DD22C8"/>
    <w:rsid w:val="00DD36F9"/>
    <w:rsid w:val="00DD3B40"/>
    <w:rsid w:val="00DD43C5"/>
    <w:rsid w:val="00DD4FAD"/>
    <w:rsid w:val="00DD52C0"/>
    <w:rsid w:val="00DD6AAD"/>
    <w:rsid w:val="00DD7610"/>
    <w:rsid w:val="00DD7615"/>
    <w:rsid w:val="00DD76EF"/>
    <w:rsid w:val="00DE2FE0"/>
    <w:rsid w:val="00DE32DE"/>
    <w:rsid w:val="00DE37E4"/>
    <w:rsid w:val="00DE5246"/>
    <w:rsid w:val="00DF0B54"/>
    <w:rsid w:val="00DF0D21"/>
    <w:rsid w:val="00DF4B8A"/>
    <w:rsid w:val="00DF53B8"/>
    <w:rsid w:val="00DF5917"/>
    <w:rsid w:val="00DF7BCD"/>
    <w:rsid w:val="00DF7F58"/>
    <w:rsid w:val="00E02D19"/>
    <w:rsid w:val="00E052BD"/>
    <w:rsid w:val="00E11A93"/>
    <w:rsid w:val="00E12B5A"/>
    <w:rsid w:val="00E12BF8"/>
    <w:rsid w:val="00E12DDE"/>
    <w:rsid w:val="00E14468"/>
    <w:rsid w:val="00E14734"/>
    <w:rsid w:val="00E16CE1"/>
    <w:rsid w:val="00E2163E"/>
    <w:rsid w:val="00E24EE2"/>
    <w:rsid w:val="00E271EC"/>
    <w:rsid w:val="00E33223"/>
    <w:rsid w:val="00E33764"/>
    <w:rsid w:val="00E361B2"/>
    <w:rsid w:val="00E40E9C"/>
    <w:rsid w:val="00E43A59"/>
    <w:rsid w:val="00E44183"/>
    <w:rsid w:val="00E53B72"/>
    <w:rsid w:val="00E55167"/>
    <w:rsid w:val="00E61BA5"/>
    <w:rsid w:val="00E61C8E"/>
    <w:rsid w:val="00E6275B"/>
    <w:rsid w:val="00E631F7"/>
    <w:rsid w:val="00E6424A"/>
    <w:rsid w:val="00E65D8E"/>
    <w:rsid w:val="00E66816"/>
    <w:rsid w:val="00E71337"/>
    <w:rsid w:val="00E71C27"/>
    <w:rsid w:val="00E72CEC"/>
    <w:rsid w:val="00E730CB"/>
    <w:rsid w:val="00E731B4"/>
    <w:rsid w:val="00E739F8"/>
    <w:rsid w:val="00E7606A"/>
    <w:rsid w:val="00E76092"/>
    <w:rsid w:val="00E80BF2"/>
    <w:rsid w:val="00E80FC9"/>
    <w:rsid w:val="00E81A5C"/>
    <w:rsid w:val="00E81C1B"/>
    <w:rsid w:val="00E84651"/>
    <w:rsid w:val="00E8555A"/>
    <w:rsid w:val="00E90BFD"/>
    <w:rsid w:val="00E927A4"/>
    <w:rsid w:val="00E92F2A"/>
    <w:rsid w:val="00E9481C"/>
    <w:rsid w:val="00E957C2"/>
    <w:rsid w:val="00EA272D"/>
    <w:rsid w:val="00EA426F"/>
    <w:rsid w:val="00EA4810"/>
    <w:rsid w:val="00EA588F"/>
    <w:rsid w:val="00EA5912"/>
    <w:rsid w:val="00EA63DC"/>
    <w:rsid w:val="00EA7CB1"/>
    <w:rsid w:val="00EB0545"/>
    <w:rsid w:val="00EB1C39"/>
    <w:rsid w:val="00EB1D59"/>
    <w:rsid w:val="00EB2A32"/>
    <w:rsid w:val="00EB2CCA"/>
    <w:rsid w:val="00EB36C4"/>
    <w:rsid w:val="00EB6BD8"/>
    <w:rsid w:val="00EB7EB0"/>
    <w:rsid w:val="00EC11EE"/>
    <w:rsid w:val="00EC2399"/>
    <w:rsid w:val="00EC269A"/>
    <w:rsid w:val="00EC31F6"/>
    <w:rsid w:val="00EC4A1E"/>
    <w:rsid w:val="00EC58AE"/>
    <w:rsid w:val="00EC6738"/>
    <w:rsid w:val="00EC6C6A"/>
    <w:rsid w:val="00EC709F"/>
    <w:rsid w:val="00EC7410"/>
    <w:rsid w:val="00EC7F30"/>
    <w:rsid w:val="00ED1181"/>
    <w:rsid w:val="00ED326A"/>
    <w:rsid w:val="00ED3A4C"/>
    <w:rsid w:val="00ED6916"/>
    <w:rsid w:val="00ED6958"/>
    <w:rsid w:val="00EE0F5B"/>
    <w:rsid w:val="00EE1A8E"/>
    <w:rsid w:val="00EE201B"/>
    <w:rsid w:val="00EE3640"/>
    <w:rsid w:val="00EE72B0"/>
    <w:rsid w:val="00EF0027"/>
    <w:rsid w:val="00EF1470"/>
    <w:rsid w:val="00EF5CF2"/>
    <w:rsid w:val="00EF6A14"/>
    <w:rsid w:val="00EF71F4"/>
    <w:rsid w:val="00F007A5"/>
    <w:rsid w:val="00F03318"/>
    <w:rsid w:val="00F0568C"/>
    <w:rsid w:val="00F10047"/>
    <w:rsid w:val="00F10C1D"/>
    <w:rsid w:val="00F112D3"/>
    <w:rsid w:val="00F13ACA"/>
    <w:rsid w:val="00F13F56"/>
    <w:rsid w:val="00F16869"/>
    <w:rsid w:val="00F174C9"/>
    <w:rsid w:val="00F177DE"/>
    <w:rsid w:val="00F20BCD"/>
    <w:rsid w:val="00F21DBA"/>
    <w:rsid w:val="00F222B5"/>
    <w:rsid w:val="00F22B2C"/>
    <w:rsid w:val="00F22D17"/>
    <w:rsid w:val="00F2378B"/>
    <w:rsid w:val="00F23DCD"/>
    <w:rsid w:val="00F2423D"/>
    <w:rsid w:val="00F25B7F"/>
    <w:rsid w:val="00F31F19"/>
    <w:rsid w:val="00F35DCC"/>
    <w:rsid w:val="00F36012"/>
    <w:rsid w:val="00F36850"/>
    <w:rsid w:val="00F409F0"/>
    <w:rsid w:val="00F41F7D"/>
    <w:rsid w:val="00F4429D"/>
    <w:rsid w:val="00F471CC"/>
    <w:rsid w:val="00F503B3"/>
    <w:rsid w:val="00F52544"/>
    <w:rsid w:val="00F52803"/>
    <w:rsid w:val="00F53E36"/>
    <w:rsid w:val="00F54306"/>
    <w:rsid w:val="00F5531B"/>
    <w:rsid w:val="00F557B0"/>
    <w:rsid w:val="00F55A67"/>
    <w:rsid w:val="00F56299"/>
    <w:rsid w:val="00F56509"/>
    <w:rsid w:val="00F573E5"/>
    <w:rsid w:val="00F6169D"/>
    <w:rsid w:val="00F62042"/>
    <w:rsid w:val="00F63334"/>
    <w:rsid w:val="00F674C3"/>
    <w:rsid w:val="00F7048C"/>
    <w:rsid w:val="00F71B2D"/>
    <w:rsid w:val="00F727E5"/>
    <w:rsid w:val="00F72909"/>
    <w:rsid w:val="00F73870"/>
    <w:rsid w:val="00F7408B"/>
    <w:rsid w:val="00F74112"/>
    <w:rsid w:val="00F74BE5"/>
    <w:rsid w:val="00F750DF"/>
    <w:rsid w:val="00F801D5"/>
    <w:rsid w:val="00F802E2"/>
    <w:rsid w:val="00F829B7"/>
    <w:rsid w:val="00F83C4F"/>
    <w:rsid w:val="00F84B65"/>
    <w:rsid w:val="00F86205"/>
    <w:rsid w:val="00F904C2"/>
    <w:rsid w:val="00F92774"/>
    <w:rsid w:val="00F92AF5"/>
    <w:rsid w:val="00F94808"/>
    <w:rsid w:val="00F955D8"/>
    <w:rsid w:val="00FA400D"/>
    <w:rsid w:val="00FA48DA"/>
    <w:rsid w:val="00FA65D1"/>
    <w:rsid w:val="00FA7605"/>
    <w:rsid w:val="00FB2A79"/>
    <w:rsid w:val="00FB2AAB"/>
    <w:rsid w:val="00FB444B"/>
    <w:rsid w:val="00FB4AD7"/>
    <w:rsid w:val="00FB652F"/>
    <w:rsid w:val="00FB684C"/>
    <w:rsid w:val="00FB751E"/>
    <w:rsid w:val="00FB7EE3"/>
    <w:rsid w:val="00FC17FE"/>
    <w:rsid w:val="00FC4237"/>
    <w:rsid w:val="00FC68BA"/>
    <w:rsid w:val="00FD0116"/>
    <w:rsid w:val="00FD0418"/>
    <w:rsid w:val="00FD0E66"/>
    <w:rsid w:val="00FD1F9C"/>
    <w:rsid w:val="00FD26EF"/>
    <w:rsid w:val="00FD2A60"/>
    <w:rsid w:val="00FD4763"/>
    <w:rsid w:val="00FD4901"/>
    <w:rsid w:val="00FD619A"/>
    <w:rsid w:val="00FE0AA8"/>
    <w:rsid w:val="00FE2277"/>
    <w:rsid w:val="00FE2B92"/>
    <w:rsid w:val="00FE2C6A"/>
    <w:rsid w:val="00FE5F3C"/>
    <w:rsid w:val="00FE60B5"/>
    <w:rsid w:val="00FF106F"/>
    <w:rsid w:val="00FF696D"/>
    <w:rsid w:val="0166D6E0"/>
    <w:rsid w:val="01A42155"/>
    <w:rsid w:val="0409B688"/>
    <w:rsid w:val="04F4EBFB"/>
    <w:rsid w:val="05206AF4"/>
    <w:rsid w:val="05308FD3"/>
    <w:rsid w:val="05ACE36A"/>
    <w:rsid w:val="06BD735A"/>
    <w:rsid w:val="06ED6E29"/>
    <w:rsid w:val="07F58222"/>
    <w:rsid w:val="082B9171"/>
    <w:rsid w:val="09EB06CC"/>
    <w:rsid w:val="0DA9FDE7"/>
    <w:rsid w:val="0E6E9646"/>
    <w:rsid w:val="0FAF8D9A"/>
    <w:rsid w:val="0FF2F385"/>
    <w:rsid w:val="103E4348"/>
    <w:rsid w:val="10963C0C"/>
    <w:rsid w:val="11070008"/>
    <w:rsid w:val="131F1D5E"/>
    <w:rsid w:val="13E26119"/>
    <w:rsid w:val="152093BC"/>
    <w:rsid w:val="16F4FC86"/>
    <w:rsid w:val="18BB1CC0"/>
    <w:rsid w:val="1A6D0413"/>
    <w:rsid w:val="1A7D4FEA"/>
    <w:rsid w:val="1C5257E7"/>
    <w:rsid w:val="1D10D7C0"/>
    <w:rsid w:val="1DE0697F"/>
    <w:rsid w:val="218CE7C5"/>
    <w:rsid w:val="22DAF99F"/>
    <w:rsid w:val="25186F2C"/>
    <w:rsid w:val="25A99990"/>
    <w:rsid w:val="26553AEF"/>
    <w:rsid w:val="26DB66DB"/>
    <w:rsid w:val="28AF238D"/>
    <w:rsid w:val="28DC7E5D"/>
    <w:rsid w:val="29B4E054"/>
    <w:rsid w:val="2CD6FEAB"/>
    <w:rsid w:val="30F70AC9"/>
    <w:rsid w:val="3182CF3B"/>
    <w:rsid w:val="31AD07E7"/>
    <w:rsid w:val="336FD44E"/>
    <w:rsid w:val="346E3EB4"/>
    <w:rsid w:val="352304D9"/>
    <w:rsid w:val="37C0B047"/>
    <w:rsid w:val="383F6821"/>
    <w:rsid w:val="3C5B113E"/>
    <w:rsid w:val="3D522EC7"/>
    <w:rsid w:val="3D58F2E5"/>
    <w:rsid w:val="3D7FE2F8"/>
    <w:rsid w:val="3D993638"/>
    <w:rsid w:val="3DCBA9A7"/>
    <w:rsid w:val="3FBB9A20"/>
    <w:rsid w:val="428E1B59"/>
    <w:rsid w:val="43FB9AB2"/>
    <w:rsid w:val="45D47C8A"/>
    <w:rsid w:val="477BED8A"/>
    <w:rsid w:val="486EE49C"/>
    <w:rsid w:val="49565086"/>
    <w:rsid w:val="4A51318E"/>
    <w:rsid w:val="4BD5AF03"/>
    <w:rsid w:val="4CCBFD3F"/>
    <w:rsid w:val="4CE5D8AE"/>
    <w:rsid w:val="4EC8303E"/>
    <w:rsid w:val="527163AE"/>
    <w:rsid w:val="52729AB7"/>
    <w:rsid w:val="537F355D"/>
    <w:rsid w:val="54AFE9E6"/>
    <w:rsid w:val="5729651F"/>
    <w:rsid w:val="586FFFE7"/>
    <w:rsid w:val="59DC51AF"/>
    <w:rsid w:val="5A40DD7B"/>
    <w:rsid w:val="5BF476C1"/>
    <w:rsid w:val="5CC76E4B"/>
    <w:rsid w:val="5CCF5A13"/>
    <w:rsid w:val="5CF9E6BC"/>
    <w:rsid w:val="5D32F9E7"/>
    <w:rsid w:val="5E6A71FD"/>
    <w:rsid w:val="5E9F6DA6"/>
    <w:rsid w:val="61111145"/>
    <w:rsid w:val="63583E2F"/>
    <w:rsid w:val="6391D7C6"/>
    <w:rsid w:val="6414AB97"/>
    <w:rsid w:val="6581B77F"/>
    <w:rsid w:val="65B0B810"/>
    <w:rsid w:val="65C0CBCF"/>
    <w:rsid w:val="6620B659"/>
    <w:rsid w:val="674139E7"/>
    <w:rsid w:val="68D9C63B"/>
    <w:rsid w:val="700ECBC9"/>
    <w:rsid w:val="70A531CA"/>
    <w:rsid w:val="72FDDA04"/>
    <w:rsid w:val="739325AA"/>
    <w:rsid w:val="73C91FD4"/>
    <w:rsid w:val="74393925"/>
    <w:rsid w:val="78620CC1"/>
    <w:rsid w:val="78CE7B95"/>
    <w:rsid w:val="78F1B452"/>
    <w:rsid w:val="7B779544"/>
    <w:rsid w:val="7C055F9D"/>
    <w:rsid w:val="7D97AA29"/>
    <w:rsid w:val="7E2C71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7B5EF"/>
  <w15:chartTrackingRefBased/>
  <w15:docId w15:val="{65776BBC-8214-4C56-9DB6-6BC6C4013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816"/>
  </w:style>
  <w:style w:type="paragraph" w:styleId="Ttulo1">
    <w:name w:val="heading 1"/>
    <w:basedOn w:val="Normal"/>
    <w:next w:val="Normal"/>
    <w:link w:val="Ttulo1Car"/>
    <w:uiPriority w:val="1"/>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6362C2"/>
    <w:pPr>
      <w:keepNext/>
      <w:keepLines/>
      <w:spacing w:before="40" w:after="0"/>
      <w:outlineLvl w:val="2"/>
    </w:pPr>
    <w:rPr>
      <w:rFonts w:asciiTheme="majorHAnsi" w:eastAsiaTheme="majorEastAsia" w:hAnsiTheme="majorHAnsi" w:cstheme="majorBidi"/>
      <w:color w:val="1F3763" w:themeColor="accent1" w:themeShade="7F"/>
      <w:spacing w:val="0"/>
      <w:lang w:val="es-DO"/>
    </w:rPr>
  </w:style>
  <w:style w:type="paragraph" w:styleId="Ttulo4">
    <w:name w:val="heading 4"/>
    <w:basedOn w:val="Normal"/>
    <w:next w:val="Normal"/>
    <w:link w:val="Ttulo4Car"/>
    <w:uiPriority w:val="9"/>
    <w:semiHidden/>
    <w:unhideWhenUsed/>
    <w:qFormat/>
    <w:rsid w:val="00EC11E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EA7CB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1"/>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qFormat/>
    <w:rsid w:val="00E53B72"/>
    <w:pPr>
      <w:tabs>
        <w:tab w:val="right" w:leader="dot" w:pos="9350"/>
      </w:tabs>
      <w:spacing w:before="240" w:after="100"/>
      <w:jc w:val="both"/>
    </w:pPr>
    <w:rPr>
      <w:b/>
      <w:bCs/>
      <w:noProof/>
      <w:lang w:val="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Artículo"/>
    <w:basedOn w:val="Normal"/>
    <w:link w:val="PrrafodelistaCar"/>
    <w:uiPriority w:val="34"/>
    <w:qFormat/>
    <w:rsid w:val="00A268A7"/>
    <w:pPr>
      <w:spacing w:line="456" w:lineRule="auto"/>
      <w:ind w:left="720" w:firstLine="357"/>
      <w:contextualSpacing/>
      <w:jc w:val="both"/>
    </w:pPr>
    <w:rPr>
      <w:rFonts w:ascii="Artifex CF Extra Light" w:eastAsia="Calibri" w:hAnsi="Artifex CF Extra Light"/>
      <w:color w:val="1F4E79"/>
      <w:spacing w:val="0"/>
      <w:sz w:val="18"/>
      <w:szCs w:val="22"/>
      <w:lang w:val="es-DO"/>
    </w:rPr>
  </w:style>
  <w:style w:type="character" w:customStyle="1" w:styleId="PrrafodelistaCar">
    <w:name w:val="Párrafo de lista Car"/>
    <w:aliases w:val="Compomente Car,Artículo Car"/>
    <w:link w:val="Prrafodelista"/>
    <w:uiPriority w:val="34"/>
    <w:rsid w:val="00A268A7"/>
    <w:rPr>
      <w:rFonts w:ascii="Artifex CF Extra Light" w:eastAsia="Calibri" w:hAnsi="Artifex CF Extra Light"/>
      <w:color w:val="1F4E79"/>
      <w:spacing w:val="0"/>
      <w:sz w:val="18"/>
      <w:szCs w:val="22"/>
      <w:lang w:val="es-DO"/>
    </w:rPr>
  </w:style>
  <w:style w:type="character" w:customStyle="1" w:styleId="normaltextrun">
    <w:name w:val="normaltextrun"/>
    <w:basedOn w:val="Fuentedeprrafopredeter"/>
    <w:rsid w:val="00D46CB2"/>
  </w:style>
  <w:style w:type="character" w:customStyle="1" w:styleId="eop">
    <w:name w:val="eop"/>
    <w:basedOn w:val="Fuentedeprrafopredeter"/>
    <w:rsid w:val="00A571F8"/>
  </w:style>
  <w:style w:type="paragraph" w:styleId="Textonotapie">
    <w:name w:val="footnote text"/>
    <w:basedOn w:val="Normal"/>
    <w:link w:val="TextonotapieCar"/>
    <w:uiPriority w:val="99"/>
    <w:semiHidden/>
    <w:unhideWhenUsed/>
    <w:rsid w:val="009712A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712AA"/>
    <w:rPr>
      <w:sz w:val="20"/>
      <w:szCs w:val="20"/>
    </w:rPr>
  </w:style>
  <w:style w:type="character" w:styleId="Refdenotaalpie">
    <w:name w:val="footnote reference"/>
    <w:basedOn w:val="Fuentedeprrafopredeter"/>
    <w:uiPriority w:val="99"/>
    <w:semiHidden/>
    <w:unhideWhenUsed/>
    <w:rsid w:val="009712AA"/>
    <w:rPr>
      <w:vertAlign w:val="superscript"/>
    </w:rPr>
  </w:style>
  <w:style w:type="character" w:customStyle="1" w:styleId="Ttulo3Car">
    <w:name w:val="Título 3 Car"/>
    <w:basedOn w:val="Fuentedeprrafopredeter"/>
    <w:link w:val="Ttulo3"/>
    <w:uiPriority w:val="9"/>
    <w:rsid w:val="006362C2"/>
    <w:rPr>
      <w:rFonts w:asciiTheme="majorHAnsi" w:eastAsiaTheme="majorEastAsia" w:hAnsiTheme="majorHAnsi" w:cstheme="majorBidi"/>
      <w:color w:val="1F3763" w:themeColor="accent1" w:themeShade="7F"/>
      <w:spacing w:val="0"/>
      <w:lang w:val="es-DO"/>
    </w:rPr>
  </w:style>
  <w:style w:type="paragraph" w:styleId="TDC2">
    <w:name w:val="toc 2"/>
    <w:basedOn w:val="Normal"/>
    <w:next w:val="Normal"/>
    <w:autoRedefine/>
    <w:uiPriority w:val="39"/>
    <w:unhideWhenUsed/>
    <w:qFormat/>
    <w:rsid w:val="00257367"/>
    <w:pPr>
      <w:tabs>
        <w:tab w:val="right" w:leader="dot" w:pos="9350"/>
      </w:tabs>
      <w:spacing w:before="240" w:after="100"/>
      <w:ind w:left="240"/>
      <w:jc w:val="both"/>
    </w:pPr>
    <w:rPr>
      <w:noProof/>
      <w:lang w:val="es-DO"/>
    </w:rPr>
  </w:style>
  <w:style w:type="paragraph" w:styleId="TDC3">
    <w:name w:val="toc 3"/>
    <w:basedOn w:val="Normal"/>
    <w:next w:val="Normal"/>
    <w:autoRedefine/>
    <w:uiPriority w:val="39"/>
    <w:unhideWhenUsed/>
    <w:qFormat/>
    <w:rsid w:val="00C73D3D"/>
    <w:pPr>
      <w:tabs>
        <w:tab w:val="right" w:leader="dot" w:pos="7920"/>
      </w:tabs>
      <w:spacing w:after="100" w:line="360" w:lineRule="auto"/>
      <w:ind w:left="480"/>
    </w:pPr>
  </w:style>
  <w:style w:type="paragraph" w:customStyle="1" w:styleId="Default">
    <w:name w:val="Default"/>
    <w:rsid w:val="00791491"/>
    <w:pPr>
      <w:autoSpaceDE w:val="0"/>
      <w:autoSpaceDN w:val="0"/>
      <w:adjustRightInd w:val="0"/>
      <w:spacing w:after="0" w:line="240" w:lineRule="auto"/>
    </w:pPr>
    <w:rPr>
      <w:color w:val="000000"/>
      <w:lang w:val="es-DO"/>
    </w:rPr>
  </w:style>
  <w:style w:type="paragraph" w:customStyle="1" w:styleId="TableParagraph">
    <w:name w:val="Table Paragraph"/>
    <w:basedOn w:val="Normal"/>
    <w:uiPriority w:val="1"/>
    <w:qFormat/>
    <w:rsid w:val="001C0F9D"/>
    <w:pPr>
      <w:widowControl w:val="0"/>
      <w:autoSpaceDE w:val="0"/>
      <w:autoSpaceDN w:val="0"/>
      <w:spacing w:after="0" w:line="240" w:lineRule="auto"/>
    </w:pPr>
    <w:rPr>
      <w:rFonts w:eastAsia="Times New Roman"/>
      <w:color w:val="auto"/>
      <w:spacing w:val="0"/>
      <w:sz w:val="22"/>
      <w:szCs w:val="22"/>
      <w:lang w:val="es-ES"/>
    </w:rPr>
  </w:style>
  <w:style w:type="character" w:customStyle="1" w:styleId="SinespaciadoCar">
    <w:name w:val="Sin espaciado Car"/>
    <w:basedOn w:val="Fuentedeprrafopredeter"/>
    <w:link w:val="Sinespaciado"/>
    <w:uiPriority w:val="1"/>
    <w:locked/>
    <w:rsid w:val="001A5D0A"/>
    <w:rPr>
      <w:rFonts w:eastAsia="Calibri"/>
      <w:color w:val="595959" w:themeColor="text1" w:themeTint="A6"/>
    </w:rPr>
  </w:style>
  <w:style w:type="character" w:customStyle="1" w:styleId="markedcontent">
    <w:name w:val="markedcontent"/>
    <w:basedOn w:val="Fuentedeprrafopredeter"/>
    <w:rsid w:val="001A5D0A"/>
  </w:style>
  <w:style w:type="table" w:styleId="Tablaconcuadrcula">
    <w:name w:val="Table Grid"/>
    <w:basedOn w:val="Tablanormal"/>
    <w:uiPriority w:val="39"/>
    <w:rsid w:val="001A5D0A"/>
    <w:pPr>
      <w:spacing w:after="0" w:line="240" w:lineRule="auto"/>
    </w:pPr>
    <w:rPr>
      <w:rFonts w:asciiTheme="minorHAnsi" w:hAnsiTheme="minorHAnsi" w:cstheme="minorBid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86241"/>
    <w:pPr>
      <w:spacing w:before="100" w:beforeAutospacing="1" w:after="100" w:afterAutospacing="1" w:line="240" w:lineRule="auto"/>
    </w:pPr>
    <w:rPr>
      <w:rFonts w:eastAsia="Times New Roman"/>
      <w:color w:val="auto"/>
      <w:spacing w:val="0"/>
      <w:lang w:val="es-DO" w:eastAsia="es-DO"/>
    </w:rPr>
  </w:style>
  <w:style w:type="table" w:customStyle="1" w:styleId="Tablaconcuadrcula2-nfasis52">
    <w:name w:val="Tabla con cuadrícula 2 - Énfasis 52"/>
    <w:basedOn w:val="Tablanormal"/>
    <w:uiPriority w:val="47"/>
    <w:rsid w:val="00316CBA"/>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delista3-nfasis52">
    <w:name w:val="Tabla de lista 3 - Énfasis 52"/>
    <w:basedOn w:val="Tablanormal"/>
    <w:uiPriority w:val="48"/>
    <w:rsid w:val="00316CBA"/>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adelista7concolores-nfasis12">
    <w:name w:val="Tabla de lista 7 con colores - Énfasis 12"/>
    <w:basedOn w:val="Tablanormal"/>
    <w:uiPriority w:val="52"/>
    <w:rsid w:val="00DF7BCD"/>
    <w:pPr>
      <w:spacing w:after="0" w:line="240" w:lineRule="auto"/>
    </w:pPr>
    <w:rPr>
      <w:rFonts w:asciiTheme="minorHAnsi" w:hAnsiTheme="minorHAnsi" w:cstheme="minorBidi"/>
      <w:color w:val="2F5496" w:themeColor="accent1" w:themeShade="BF"/>
      <w:spacing w:val="0"/>
      <w:sz w:val="22"/>
      <w:szCs w:val="22"/>
      <w:lang w:val="es-D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independiente">
    <w:name w:val="Body Text"/>
    <w:basedOn w:val="Normal"/>
    <w:link w:val="TextoindependienteCar"/>
    <w:uiPriority w:val="1"/>
    <w:qFormat/>
    <w:rsid w:val="00806A1A"/>
    <w:pPr>
      <w:widowControl w:val="0"/>
      <w:autoSpaceDE w:val="0"/>
      <w:autoSpaceDN w:val="0"/>
      <w:spacing w:after="0" w:line="240" w:lineRule="auto"/>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rsid w:val="00806A1A"/>
    <w:rPr>
      <w:rFonts w:eastAsia="Times New Roman"/>
      <w:color w:val="auto"/>
      <w:spacing w:val="0"/>
      <w:lang w:val="es-ES"/>
    </w:rPr>
  </w:style>
  <w:style w:type="character" w:customStyle="1" w:styleId="TextodegloboCar">
    <w:name w:val="Texto de globo Car"/>
    <w:basedOn w:val="Fuentedeprrafopredeter"/>
    <w:link w:val="Textodeglobo"/>
    <w:uiPriority w:val="99"/>
    <w:semiHidden/>
    <w:rsid w:val="00806A1A"/>
    <w:rPr>
      <w:rFonts w:ascii="Segoe UI" w:hAnsi="Segoe UI" w:cs="Segoe UI"/>
      <w:sz w:val="18"/>
      <w:szCs w:val="18"/>
    </w:rPr>
  </w:style>
  <w:style w:type="paragraph" w:styleId="Textodeglobo">
    <w:name w:val="Balloon Text"/>
    <w:basedOn w:val="Normal"/>
    <w:link w:val="TextodegloboCar"/>
    <w:uiPriority w:val="99"/>
    <w:semiHidden/>
    <w:unhideWhenUsed/>
    <w:rsid w:val="00806A1A"/>
    <w:pPr>
      <w:spacing w:after="0" w:line="240" w:lineRule="auto"/>
    </w:pPr>
    <w:rPr>
      <w:rFonts w:ascii="Segoe UI" w:hAnsi="Segoe UI" w:cs="Segoe UI"/>
      <w:sz w:val="18"/>
      <w:szCs w:val="18"/>
    </w:rPr>
  </w:style>
  <w:style w:type="character" w:customStyle="1" w:styleId="TextodegloboCar1">
    <w:name w:val="Texto de globo Car1"/>
    <w:basedOn w:val="Fuentedeprrafopredeter"/>
    <w:uiPriority w:val="99"/>
    <w:semiHidden/>
    <w:rsid w:val="00806A1A"/>
    <w:rPr>
      <w:rFonts w:ascii="Segoe UI" w:hAnsi="Segoe UI" w:cs="Segoe UI"/>
      <w:sz w:val="18"/>
      <w:szCs w:val="18"/>
    </w:rPr>
  </w:style>
  <w:style w:type="character" w:customStyle="1" w:styleId="xnormaltextrun">
    <w:name w:val="x_normaltextrun"/>
    <w:basedOn w:val="Fuentedeprrafopredeter"/>
    <w:rsid w:val="00806A1A"/>
  </w:style>
  <w:style w:type="character" w:customStyle="1" w:styleId="xcontentpasted0">
    <w:name w:val="x_contentpasted0"/>
    <w:basedOn w:val="Fuentedeprrafopredeter"/>
    <w:rsid w:val="00806A1A"/>
  </w:style>
  <w:style w:type="character" w:customStyle="1" w:styleId="xeop">
    <w:name w:val="x_eop"/>
    <w:basedOn w:val="Fuentedeprrafopredeter"/>
    <w:rsid w:val="00806A1A"/>
  </w:style>
  <w:style w:type="character" w:customStyle="1" w:styleId="xcontextualspellingandgrammarerror">
    <w:name w:val="x_contextualspellingandgrammarerror"/>
    <w:basedOn w:val="Fuentedeprrafopredeter"/>
    <w:rsid w:val="00806A1A"/>
  </w:style>
  <w:style w:type="character" w:customStyle="1" w:styleId="xcontentpasted2">
    <w:name w:val="x_contentpasted2"/>
    <w:basedOn w:val="Fuentedeprrafopredeter"/>
    <w:rsid w:val="00806A1A"/>
  </w:style>
  <w:style w:type="paragraph" w:customStyle="1" w:styleId="paragraph">
    <w:name w:val="paragraph"/>
    <w:basedOn w:val="Normal"/>
    <w:rsid w:val="00613AB3"/>
    <w:pPr>
      <w:spacing w:before="100" w:beforeAutospacing="1" w:after="100" w:afterAutospacing="1" w:line="240" w:lineRule="auto"/>
    </w:pPr>
    <w:rPr>
      <w:rFonts w:eastAsia="Times New Roman"/>
      <w:color w:val="auto"/>
      <w:spacing w:val="0"/>
      <w:lang w:val="es-DO" w:eastAsia="es-DO"/>
    </w:rPr>
  </w:style>
  <w:style w:type="character" w:customStyle="1" w:styleId="tabchar">
    <w:name w:val="tabchar"/>
    <w:basedOn w:val="Fuentedeprrafopredeter"/>
    <w:rsid w:val="0020262A"/>
  </w:style>
  <w:style w:type="paragraph" w:styleId="Textosinformato">
    <w:name w:val="Plain Text"/>
    <w:basedOn w:val="Normal"/>
    <w:link w:val="TextosinformatoCar"/>
    <w:uiPriority w:val="99"/>
    <w:semiHidden/>
    <w:unhideWhenUsed/>
    <w:rsid w:val="009C1E15"/>
    <w:pPr>
      <w:spacing w:after="0" w:line="240" w:lineRule="auto"/>
    </w:pPr>
    <w:rPr>
      <w:rFonts w:ascii="Calibri" w:hAnsi="Calibri" w:cstheme="minorBidi"/>
      <w:color w:val="auto"/>
      <w:spacing w:val="0"/>
      <w:sz w:val="22"/>
      <w:szCs w:val="21"/>
      <w:lang w:val="es-DO"/>
    </w:rPr>
  </w:style>
  <w:style w:type="character" w:customStyle="1" w:styleId="TextosinformatoCar">
    <w:name w:val="Texto sin formato Car"/>
    <w:basedOn w:val="Fuentedeprrafopredeter"/>
    <w:link w:val="Textosinformato"/>
    <w:uiPriority w:val="99"/>
    <w:semiHidden/>
    <w:rsid w:val="009C1E15"/>
    <w:rPr>
      <w:rFonts w:ascii="Calibri" w:hAnsi="Calibri" w:cstheme="minorBidi"/>
      <w:color w:val="auto"/>
      <w:spacing w:val="0"/>
      <w:sz w:val="22"/>
      <w:szCs w:val="21"/>
      <w:lang w:val="es-DO"/>
    </w:rPr>
  </w:style>
  <w:style w:type="paragraph" w:customStyle="1" w:styleId="xxmsonormal">
    <w:name w:val="x_x_msonormal"/>
    <w:basedOn w:val="Normal"/>
    <w:rsid w:val="00CE5548"/>
    <w:pPr>
      <w:spacing w:after="0" w:line="240" w:lineRule="auto"/>
    </w:pPr>
    <w:rPr>
      <w:rFonts w:ascii="Calibri" w:hAnsi="Calibri" w:cs="Calibri"/>
      <w:color w:val="auto"/>
      <w:spacing w:val="0"/>
      <w:sz w:val="22"/>
      <w:szCs w:val="22"/>
      <w:lang w:val="es-DO" w:eastAsia="es-DO"/>
    </w:rPr>
  </w:style>
  <w:style w:type="paragraph" w:styleId="Descripcin">
    <w:name w:val="caption"/>
    <w:basedOn w:val="Normal"/>
    <w:next w:val="Normal"/>
    <w:uiPriority w:val="35"/>
    <w:unhideWhenUsed/>
    <w:qFormat/>
    <w:rsid w:val="00405DAB"/>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222599"/>
    <w:pPr>
      <w:spacing w:after="0"/>
    </w:pPr>
  </w:style>
  <w:style w:type="character" w:customStyle="1" w:styleId="Ttulo4Car">
    <w:name w:val="Título 4 Car"/>
    <w:basedOn w:val="Fuentedeprrafopredeter"/>
    <w:link w:val="Ttulo4"/>
    <w:uiPriority w:val="9"/>
    <w:semiHidden/>
    <w:rsid w:val="00EC11EE"/>
    <w:rPr>
      <w:rFonts w:asciiTheme="majorHAnsi" w:eastAsiaTheme="majorEastAsia" w:hAnsiTheme="majorHAnsi" w:cstheme="majorBidi"/>
      <w:i/>
      <w:iCs/>
      <w:color w:val="2F5496" w:themeColor="accent1" w:themeShade="BF"/>
    </w:rPr>
  </w:style>
  <w:style w:type="table" w:styleId="Tablanormal1">
    <w:name w:val="Plain Table 1"/>
    <w:basedOn w:val="Tablanormal"/>
    <w:uiPriority w:val="41"/>
    <w:rsid w:val="0024782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is">
    <w:name w:val="Emphasis"/>
    <w:basedOn w:val="Fuentedeprrafopredeter"/>
    <w:uiPriority w:val="20"/>
    <w:qFormat/>
    <w:rsid w:val="004A1489"/>
    <w:rPr>
      <w:i/>
      <w:iCs/>
    </w:rPr>
  </w:style>
  <w:style w:type="table" w:customStyle="1" w:styleId="TableNormal1">
    <w:name w:val="Table Normal1"/>
    <w:uiPriority w:val="2"/>
    <w:semiHidden/>
    <w:unhideWhenUsed/>
    <w:qFormat/>
    <w:rsid w:val="009B5614"/>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character" w:customStyle="1" w:styleId="Ttulo5Car">
    <w:name w:val="Título 5 Car"/>
    <w:basedOn w:val="Fuentedeprrafopredeter"/>
    <w:link w:val="Ttulo5"/>
    <w:uiPriority w:val="9"/>
    <w:semiHidden/>
    <w:rsid w:val="00EA7CB1"/>
    <w:rPr>
      <w:rFonts w:asciiTheme="majorHAnsi" w:eastAsiaTheme="majorEastAsia" w:hAnsiTheme="majorHAnsi" w:cstheme="majorBidi"/>
      <w:color w:val="2F5496" w:themeColor="accent1" w:themeShade="BF"/>
    </w:rPr>
  </w:style>
  <w:style w:type="table" w:customStyle="1" w:styleId="TableNormal">
    <w:name w:val="Table Normal"/>
    <w:uiPriority w:val="2"/>
    <w:semiHidden/>
    <w:unhideWhenUsed/>
    <w:qFormat/>
    <w:rsid w:val="00674E08"/>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5892">
      <w:marLeft w:val="0"/>
      <w:marRight w:val="0"/>
      <w:marTop w:val="0"/>
      <w:marBottom w:val="0"/>
      <w:divBdr>
        <w:top w:val="none" w:sz="0" w:space="0" w:color="auto"/>
        <w:left w:val="none" w:sz="0" w:space="0" w:color="auto"/>
        <w:bottom w:val="none" w:sz="0" w:space="0" w:color="auto"/>
        <w:right w:val="none" w:sz="0" w:space="0" w:color="auto"/>
      </w:divBdr>
      <w:divsChild>
        <w:div w:id="649335506">
          <w:marLeft w:val="0"/>
          <w:marRight w:val="0"/>
          <w:marTop w:val="0"/>
          <w:marBottom w:val="0"/>
          <w:divBdr>
            <w:top w:val="none" w:sz="0" w:space="0" w:color="auto"/>
            <w:left w:val="none" w:sz="0" w:space="0" w:color="auto"/>
            <w:bottom w:val="none" w:sz="0" w:space="0" w:color="auto"/>
            <w:right w:val="none" w:sz="0" w:space="0" w:color="auto"/>
          </w:divBdr>
        </w:div>
      </w:divsChild>
    </w:div>
    <w:div w:id="35130970">
      <w:bodyDiv w:val="1"/>
      <w:marLeft w:val="0"/>
      <w:marRight w:val="0"/>
      <w:marTop w:val="0"/>
      <w:marBottom w:val="0"/>
      <w:divBdr>
        <w:top w:val="none" w:sz="0" w:space="0" w:color="auto"/>
        <w:left w:val="none" w:sz="0" w:space="0" w:color="auto"/>
        <w:bottom w:val="none" w:sz="0" w:space="0" w:color="auto"/>
        <w:right w:val="none" w:sz="0" w:space="0" w:color="auto"/>
      </w:divBdr>
    </w:div>
    <w:div w:id="94400662">
      <w:bodyDiv w:val="1"/>
      <w:marLeft w:val="0"/>
      <w:marRight w:val="0"/>
      <w:marTop w:val="0"/>
      <w:marBottom w:val="0"/>
      <w:divBdr>
        <w:top w:val="none" w:sz="0" w:space="0" w:color="auto"/>
        <w:left w:val="none" w:sz="0" w:space="0" w:color="auto"/>
        <w:bottom w:val="none" w:sz="0" w:space="0" w:color="auto"/>
        <w:right w:val="none" w:sz="0" w:space="0" w:color="auto"/>
      </w:divBdr>
    </w:div>
    <w:div w:id="140050992">
      <w:bodyDiv w:val="1"/>
      <w:marLeft w:val="0"/>
      <w:marRight w:val="0"/>
      <w:marTop w:val="0"/>
      <w:marBottom w:val="0"/>
      <w:divBdr>
        <w:top w:val="none" w:sz="0" w:space="0" w:color="auto"/>
        <w:left w:val="none" w:sz="0" w:space="0" w:color="auto"/>
        <w:bottom w:val="none" w:sz="0" w:space="0" w:color="auto"/>
        <w:right w:val="none" w:sz="0" w:space="0" w:color="auto"/>
      </w:divBdr>
      <w:divsChild>
        <w:div w:id="25984496">
          <w:marLeft w:val="0"/>
          <w:marRight w:val="0"/>
          <w:marTop w:val="0"/>
          <w:marBottom w:val="0"/>
          <w:divBdr>
            <w:top w:val="none" w:sz="0" w:space="0" w:color="auto"/>
            <w:left w:val="none" w:sz="0" w:space="0" w:color="auto"/>
            <w:bottom w:val="none" w:sz="0" w:space="0" w:color="auto"/>
            <w:right w:val="none" w:sz="0" w:space="0" w:color="auto"/>
          </w:divBdr>
        </w:div>
        <w:div w:id="178857210">
          <w:marLeft w:val="0"/>
          <w:marRight w:val="0"/>
          <w:marTop w:val="0"/>
          <w:marBottom w:val="0"/>
          <w:divBdr>
            <w:top w:val="none" w:sz="0" w:space="0" w:color="auto"/>
            <w:left w:val="none" w:sz="0" w:space="0" w:color="auto"/>
            <w:bottom w:val="none" w:sz="0" w:space="0" w:color="auto"/>
            <w:right w:val="none" w:sz="0" w:space="0" w:color="auto"/>
          </w:divBdr>
        </w:div>
        <w:div w:id="192380573">
          <w:marLeft w:val="0"/>
          <w:marRight w:val="0"/>
          <w:marTop w:val="0"/>
          <w:marBottom w:val="0"/>
          <w:divBdr>
            <w:top w:val="none" w:sz="0" w:space="0" w:color="auto"/>
            <w:left w:val="none" w:sz="0" w:space="0" w:color="auto"/>
            <w:bottom w:val="none" w:sz="0" w:space="0" w:color="auto"/>
            <w:right w:val="none" w:sz="0" w:space="0" w:color="auto"/>
          </w:divBdr>
        </w:div>
        <w:div w:id="227108411">
          <w:marLeft w:val="0"/>
          <w:marRight w:val="0"/>
          <w:marTop w:val="0"/>
          <w:marBottom w:val="0"/>
          <w:divBdr>
            <w:top w:val="none" w:sz="0" w:space="0" w:color="auto"/>
            <w:left w:val="none" w:sz="0" w:space="0" w:color="auto"/>
            <w:bottom w:val="none" w:sz="0" w:space="0" w:color="auto"/>
            <w:right w:val="none" w:sz="0" w:space="0" w:color="auto"/>
          </w:divBdr>
        </w:div>
        <w:div w:id="416219248">
          <w:marLeft w:val="0"/>
          <w:marRight w:val="0"/>
          <w:marTop w:val="0"/>
          <w:marBottom w:val="0"/>
          <w:divBdr>
            <w:top w:val="none" w:sz="0" w:space="0" w:color="auto"/>
            <w:left w:val="none" w:sz="0" w:space="0" w:color="auto"/>
            <w:bottom w:val="none" w:sz="0" w:space="0" w:color="auto"/>
            <w:right w:val="none" w:sz="0" w:space="0" w:color="auto"/>
          </w:divBdr>
        </w:div>
        <w:div w:id="722605583">
          <w:marLeft w:val="0"/>
          <w:marRight w:val="0"/>
          <w:marTop w:val="0"/>
          <w:marBottom w:val="0"/>
          <w:divBdr>
            <w:top w:val="none" w:sz="0" w:space="0" w:color="auto"/>
            <w:left w:val="none" w:sz="0" w:space="0" w:color="auto"/>
            <w:bottom w:val="none" w:sz="0" w:space="0" w:color="auto"/>
            <w:right w:val="none" w:sz="0" w:space="0" w:color="auto"/>
          </w:divBdr>
        </w:div>
        <w:div w:id="818688479">
          <w:marLeft w:val="0"/>
          <w:marRight w:val="0"/>
          <w:marTop w:val="0"/>
          <w:marBottom w:val="0"/>
          <w:divBdr>
            <w:top w:val="none" w:sz="0" w:space="0" w:color="auto"/>
            <w:left w:val="none" w:sz="0" w:space="0" w:color="auto"/>
            <w:bottom w:val="none" w:sz="0" w:space="0" w:color="auto"/>
            <w:right w:val="none" w:sz="0" w:space="0" w:color="auto"/>
          </w:divBdr>
        </w:div>
        <w:div w:id="989558219">
          <w:marLeft w:val="0"/>
          <w:marRight w:val="0"/>
          <w:marTop w:val="0"/>
          <w:marBottom w:val="0"/>
          <w:divBdr>
            <w:top w:val="none" w:sz="0" w:space="0" w:color="auto"/>
            <w:left w:val="none" w:sz="0" w:space="0" w:color="auto"/>
            <w:bottom w:val="none" w:sz="0" w:space="0" w:color="auto"/>
            <w:right w:val="none" w:sz="0" w:space="0" w:color="auto"/>
          </w:divBdr>
        </w:div>
        <w:div w:id="1359508381">
          <w:marLeft w:val="0"/>
          <w:marRight w:val="0"/>
          <w:marTop w:val="0"/>
          <w:marBottom w:val="0"/>
          <w:divBdr>
            <w:top w:val="none" w:sz="0" w:space="0" w:color="auto"/>
            <w:left w:val="none" w:sz="0" w:space="0" w:color="auto"/>
            <w:bottom w:val="none" w:sz="0" w:space="0" w:color="auto"/>
            <w:right w:val="none" w:sz="0" w:space="0" w:color="auto"/>
          </w:divBdr>
        </w:div>
        <w:div w:id="1435439152">
          <w:marLeft w:val="0"/>
          <w:marRight w:val="0"/>
          <w:marTop w:val="0"/>
          <w:marBottom w:val="0"/>
          <w:divBdr>
            <w:top w:val="none" w:sz="0" w:space="0" w:color="auto"/>
            <w:left w:val="none" w:sz="0" w:space="0" w:color="auto"/>
            <w:bottom w:val="none" w:sz="0" w:space="0" w:color="auto"/>
            <w:right w:val="none" w:sz="0" w:space="0" w:color="auto"/>
          </w:divBdr>
        </w:div>
        <w:div w:id="1508710029">
          <w:marLeft w:val="0"/>
          <w:marRight w:val="0"/>
          <w:marTop w:val="0"/>
          <w:marBottom w:val="0"/>
          <w:divBdr>
            <w:top w:val="none" w:sz="0" w:space="0" w:color="auto"/>
            <w:left w:val="none" w:sz="0" w:space="0" w:color="auto"/>
            <w:bottom w:val="none" w:sz="0" w:space="0" w:color="auto"/>
            <w:right w:val="none" w:sz="0" w:space="0" w:color="auto"/>
          </w:divBdr>
        </w:div>
        <w:div w:id="1530341688">
          <w:marLeft w:val="0"/>
          <w:marRight w:val="0"/>
          <w:marTop w:val="0"/>
          <w:marBottom w:val="0"/>
          <w:divBdr>
            <w:top w:val="none" w:sz="0" w:space="0" w:color="auto"/>
            <w:left w:val="none" w:sz="0" w:space="0" w:color="auto"/>
            <w:bottom w:val="none" w:sz="0" w:space="0" w:color="auto"/>
            <w:right w:val="none" w:sz="0" w:space="0" w:color="auto"/>
          </w:divBdr>
        </w:div>
        <w:div w:id="1634870316">
          <w:marLeft w:val="0"/>
          <w:marRight w:val="0"/>
          <w:marTop w:val="0"/>
          <w:marBottom w:val="0"/>
          <w:divBdr>
            <w:top w:val="none" w:sz="0" w:space="0" w:color="auto"/>
            <w:left w:val="none" w:sz="0" w:space="0" w:color="auto"/>
            <w:bottom w:val="none" w:sz="0" w:space="0" w:color="auto"/>
            <w:right w:val="none" w:sz="0" w:space="0" w:color="auto"/>
          </w:divBdr>
        </w:div>
        <w:div w:id="1895847157">
          <w:marLeft w:val="0"/>
          <w:marRight w:val="0"/>
          <w:marTop w:val="0"/>
          <w:marBottom w:val="0"/>
          <w:divBdr>
            <w:top w:val="none" w:sz="0" w:space="0" w:color="auto"/>
            <w:left w:val="none" w:sz="0" w:space="0" w:color="auto"/>
            <w:bottom w:val="none" w:sz="0" w:space="0" w:color="auto"/>
            <w:right w:val="none" w:sz="0" w:space="0" w:color="auto"/>
          </w:divBdr>
        </w:div>
      </w:divsChild>
    </w:div>
    <w:div w:id="151798946">
      <w:bodyDiv w:val="1"/>
      <w:marLeft w:val="0"/>
      <w:marRight w:val="0"/>
      <w:marTop w:val="0"/>
      <w:marBottom w:val="0"/>
      <w:divBdr>
        <w:top w:val="none" w:sz="0" w:space="0" w:color="auto"/>
        <w:left w:val="none" w:sz="0" w:space="0" w:color="auto"/>
        <w:bottom w:val="none" w:sz="0" w:space="0" w:color="auto"/>
        <w:right w:val="none" w:sz="0" w:space="0" w:color="auto"/>
      </w:divBdr>
    </w:div>
    <w:div w:id="164395196">
      <w:bodyDiv w:val="1"/>
      <w:marLeft w:val="0"/>
      <w:marRight w:val="0"/>
      <w:marTop w:val="0"/>
      <w:marBottom w:val="0"/>
      <w:divBdr>
        <w:top w:val="none" w:sz="0" w:space="0" w:color="auto"/>
        <w:left w:val="none" w:sz="0" w:space="0" w:color="auto"/>
        <w:bottom w:val="none" w:sz="0" w:space="0" w:color="auto"/>
        <w:right w:val="none" w:sz="0" w:space="0" w:color="auto"/>
      </w:divBdr>
    </w:div>
    <w:div w:id="172957319">
      <w:bodyDiv w:val="1"/>
      <w:marLeft w:val="0"/>
      <w:marRight w:val="0"/>
      <w:marTop w:val="0"/>
      <w:marBottom w:val="0"/>
      <w:divBdr>
        <w:top w:val="none" w:sz="0" w:space="0" w:color="auto"/>
        <w:left w:val="none" w:sz="0" w:space="0" w:color="auto"/>
        <w:bottom w:val="none" w:sz="0" w:space="0" w:color="auto"/>
        <w:right w:val="none" w:sz="0" w:space="0" w:color="auto"/>
      </w:divBdr>
    </w:div>
    <w:div w:id="209417512">
      <w:bodyDiv w:val="1"/>
      <w:marLeft w:val="0"/>
      <w:marRight w:val="0"/>
      <w:marTop w:val="0"/>
      <w:marBottom w:val="0"/>
      <w:divBdr>
        <w:top w:val="none" w:sz="0" w:space="0" w:color="auto"/>
        <w:left w:val="none" w:sz="0" w:space="0" w:color="auto"/>
        <w:bottom w:val="none" w:sz="0" w:space="0" w:color="auto"/>
        <w:right w:val="none" w:sz="0" w:space="0" w:color="auto"/>
      </w:divBdr>
      <w:divsChild>
        <w:div w:id="506599166">
          <w:marLeft w:val="0"/>
          <w:marRight w:val="0"/>
          <w:marTop w:val="0"/>
          <w:marBottom w:val="0"/>
          <w:divBdr>
            <w:top w:val="none" w:sz="0" w:space="0" w:color="auto"/>
            <w:left w:val="none" w:sz="0" w:space="0" w:color="auto"/>
            <w:bottom w:val="none" w:sz="0" w:space="0" w:color="auto"/>
            <w:right w:val="none" w:sz="0" w:space="0" w:color="auto"/>
          </w:divBdr>
        </w:div>
        <w:div w:id="578488944">
          <w:marLeft w:val="0"/>
          <w:marRight w:val="0"/>
          <w:marTop w:val="0"/>
          <w:marBottom w:val="0"/>
          <w:divBdr>
            <w:top w:val="none" w:sz="0" w:space="0" w:color="auto"/>
            <w:left w:val="none" w:sz="0" w:space="0" w:color="auto"/>
            <w:bottom w:val="none" w:sz="0" w:space="0" w:color="auto"/>
            <w:right w:val="none" w:sz="0" w:space="0" w:color="auto"/>
          </w:divBdr>
        </w:div>
        <w:div w:id="884607490">
          <w:marLeft w:val="0"/>
          <w:marRight w:val="0"/>
          <w:marTop w:val="0"/>
          <w:marBottom w:val="0"/>
          <w:divBdr>
            <w:top w:val="none" w:sz="0" w:space="0" w:color="auto"/>
            <w:left w:val="none" w:sz="0" w:space="0" w:color="auto"/>
            <w:bottom w:val="none" w:sz="0" w:space="0" w:color="auto"/>
            <w:right w:val="none" w:sz="0" w:space="0" w:color="auto"/>
          </w:divBdr>
        </w:div>
        <w:div w:id="1657494155">
          <w:marLeft w:val="0"/>
          <w:marRight w:val="0"/>
          <w:marTop w:val="0"/>
          <w:marBottom w:val="0"/>
          <w:divBdr>
            <w:top w:val="none" w:sz="0" w:space="0" w:color="auto"/>
            <w:left w:val="none" w:sz="0" w:space="0" w:color="auto"/>
            <w:bottom w:val="none" w:sz="0" w:space="0" w:color="auto"/>
            <w:right w:val="none" w:sz="0" w:space="0" w:color="auto"/>
          </w:divBdr>
        </w:div>
        <w:div w:id="1704288054">
          <w:marLeft w:val="0"/>
          <w:marRight w:val="0"/>
          <w:marTop w:val="0"/>
          <w:marBottom w:val="0"/>
          <w:divBdr>
            <w:top w:val="none" w:sz="0" w:space="0" w:color="auto"/>
            <w:left w:val="none" w:sz="0" w:space="0" w:color="auto"/>
            <w:bottom w:val="none" w:sz="0" w:space="0" w:color="auto"/>
            <w:right w:val="none" w:sz="0" w:space="0" w:color="auto"/>
          </w:divBdr>
        </w:div>
        <w:div w:id="1885217886">
          <w:marLeft w:val="0"/>
          <w:marRight w:val="0"/>
          <w:marTop w:val="0"/>
          <w:marBottom w:val="0"/>
          <w:divBdr>
            <w:top w:val="none" w:sz="0" w:space="0" w:color="auto"/>
            <w:left w:val="none" w:sz="0" w:space="0" w:color="auto"/>
            <w:bottom w:val="none" w:sz="0" w:space="0" w:color="auto"/>
            <w:right w:val="none" w:sz="0" w:space="0" w:color="auto"/>
          </w:divBdr>
        </w:div>
        <w:div w:id="2028629394">
          <w:marLeft w:val="0"/>
          <w:marRight w:val="0"/>
          <w:marTop w:val="0"/>
          <w:marBottom w:val="0"/>
          <w:divBdr>
            <w:top w:val="none" w:sz="0" w:space="0" w:color="auto"/>
            <w:left w:val="none" w:sz="0" w:space="0" w:color="auto"/>
            <w:bottom w:val="none" w:sz="0" w:space="0" w:color="auto"/>
            <w:right w:val="none" w:sz="0" w:space="0" w:color="auto"/>
          </w:divBdr>
        </w:div>
      </w:divsChild>
    </w:div>
    <w:div w:id="227309902">
      <w:bodyDiv w:val="1"/>
      <w:marLeft w:val="0"/>
      <w:marRight w:val="0"/>
      <w:marTop w:val="0"/>
      <w:marBottom w:val="0"/>
      <w:divBdr>
        <w:top w:val="none" w:sz="0" w:space="0" w:color="auto"/>
        <w:left w:val="none" w:sz="0" w:space="0" w:color="auto"/>
        <w:bottom w:val="none" w:sz="0" w:space="0" w:color="auto"/>
        <w:right w:val="none" w:sz="0" w:space="0" w:color="auto"/>
      </w:divBdr>
      <w:divsChild>
        <w:div w:id="155466045">
          <w:marLeft w:val="0"/>
          <w:marRight w:val="0"/>
          <w:marTop w:val="0"/>
          <w:marBottom w:val="0"/>
          <w:divBdr>
            <w:top w:val="none" w:sz="0" w:space="0" w:color="auto"/>
            <w:left w:val="none" w:sz="0" w:space="0" w:color="auto"/>
            <w:bottom w:val="none" w:sz="0" w:space="0" w:color="auto"/>
            <w:right w:val="none" w:sz="0" w:space="0" w:color="auto"/>
          </w:divBdr>
        </w:div>
        <w:div w:id="2008707978">
          <w:marLeft w:val="0"/>
          <w:marRight w:val="0"/>
          <w:marTop w:val="0"/>
          <w:marBottom w:val="0"/>
          <w:divBdr>
            <w:top w:val="none" w:sz="0" w:space="0" w:color="auto"/>
            <w:left w:val="none" w:sz="0" w:space="0" w:color="auto"/>
            <w:bottom w:val="none" w:sz="0" w:space="0" w:color="auto"/>
            <w:right w:val="none" w:sz="0" w:space="0" w:color="auto"/>
          </w:divBdr>
        </w:div>
      </w:divsChild>
    </w:div>
    <w:div w:id="234510579">
      <w:marLeft w:val="0"/>
      <w:marRight w:val="0"/>
      <w:marTop w:val="0"/>
      <w:marBottom w:val="0"/>
      <w:divBdr>
        <w:top w:val="none" w:sz="0" w:space="0" w:color="auto"/>
        <w:left w:val="none" w:sz="0" w:space="0" w:color="auto"/>
        <w:bottom w:val="none" w:sz="0" w:space="0" w:color="auto"/>
        <w:right w:val="none" w:sz="0" w:space="0" w:color="auto"/>
      </w:divBdr>
      <w:divsChild>
        <w:div w:id="1483692836">
          <w:marLeft w:val="0"/>
          <w:marRight w:val="0"/>
          <w:marTop w:val="0"/>
          <w:marBottom w:val="0"/>
          <w:divBdr>
            <w:top w:val="none" w:sz="0" w:space="0" w:color="auto"/>
            <w:left w:val="none" w:sz="0" w:space="0" w:color="auto"/>
            <w:bottom w:val="none" w:sz="0" w:space="0" w:color="auto"/>
            <w:right w:val="none" w:sz="0" w:space="0" w:color="auto"/>
          </w:divBdr>
        </w:div>
      </w:divsChild>
    </w:div>
    <w:div w:id="240916441">
      <w:bodyDiv w:val="1"/>
      <w:marLeft w:val="0"/>
      <w:marRight w:val="0"/>
      <w:marTop w:val="0"/>
      <w:marBottom w:val="0"/>
      <w:divBdr>
        <w:top w:val="none" w:sz="0" w:space="0" w:color="auto"/>
        <w:left w:val="none" w:sz="0" w:space="0" w:color="auto"/>
        <w:bottom w:val="none" w:sz="0" w:space="0" w:color="auto"/>
        <w:right w:val="none" w:sz="0" w:space="0" w:color="auto"/>
      </w:divBdr>
    </w:div>
    <w:div w:id="275523714">
      <w:bodyDiv w:val="1"/>
      <w:marLeft w:val="0"/>
      <w:marRight w:val="0"/>
      <w:marTop w:val="0"/>
      <w:marBottom w:val="0"/>
      <w:divBdr>
        <w:top w:val="none" w:sz="0" w:space="0" w:color="auto"/>
        <w:left w:val="none" w:sz="0" w:space="0" w:color="auto"/>
        <w:bottom w:val="none" w:sz="0" w:space="0" w:color="auto"/>
        <w:right w:val="none" w:sz="0" w:space="0" w:color="auto"/>
      </w:divBdr>
    </w:div>
    <w:div w:id="313491168">
      <w:bodyDiv w:val="1"/>
      <w:marLeft w:val="0"/>
      <w:marRight w:val="0"/>
      <w:marTop w:val="0"/>
      <w:marBottom w:val="0"/>
      <w:divBdr>
        <w:top w:val="none" w:sz="0" w:space="0" w:color="auto"/>
        <w:left w:val="none" w:sz="0" w:space="0" w:color="auto"/>
        <w:bottom w:val="none" w:sz="0" w:space="0" w:color="auto"/>
        <w:right w:val="none" w:sz="0" w:space="0" w:color="auto"/>
      </w:divBdr>
    </w:div>
    <w:div w:id="314073851">
      <w:marLeft w:val="0"/>
      <w:marRight w:val="0"/>
      <w:marTop w:val="0"/>
      <w:marBottom w:val="0"/>
      <w:divBdr>
        <w:top w:val="none" w:sz="0" w:space="0" w:color="auto"/>
        <w:left w:val="none" w:sz="0" w:space="0" w:color="auto"/>
        <w:bottom w:val="none" w:sz="0" w:space="0" w:color="auto"/>
        <w:right w:val="none" w:sz="0" w:space="0" w:color="auto"/>
      </w:divBdr>
      <w:divsChild>
        <w:div w:id="1900046507">
          <w:marLeft w:val="0"/>
          <w:marRight w:val="0"/>
          <w:marTop w:val="0"/>
          <w:marBottom w:val="0"/>
          <w:divBdr>
            <w:top w:val="none" w:sz="0" w:space="0" w:color="auto"/>
            <w:left w:val="none" w:sz="0" w:space="0" w:color="auto"/>
            <w:bottom w:val="none" w:sz="0" w:space="0" w:color="auto"/>
            <w:right w:val="none" w:sz="0" w:space="0" w:color="auto"/>
          </w:divBdr>
        </w:div>
      </w:divsChild>
    </w:div>
    <w:div w:id="323049667">
      <w:marLeft w:val="0"/>
      <w:marRight w:val="0"/>
      <w:marTop w:val="0"/>
      <w:marBottom w:val="0"/>
      <w:divBdr>
        <w:top w:val="none" w:sz="0" w:space="0" w:color="auto"/>
        <w:left w:val="none" w:sz="0" w:space="0" w:color="auto"/>
        <w:bottom w:val="none" w:sz="0" w:space="0" w:color="auto"/>
        <w:right w:val="none" w:sz="0" w:space="0" w:color="auto"/>
      </w:divBdr>
      <w:divsChild>
        <w:div w:id="1957367132">
          <w:marLeft w:val="0"/>
          <w:marRight w:val="0"/>
          <w:marTop w:val="0"/>
          <w:marBottom w:val="0"/>
          <w:divBdr>
            <w:top w:val="none" w:sz="0" w:space="0" w:color="auto"/>
            <w:left w:val="none" w:sz="0" w:space="0" w:color="auto"/>
            <w:bottom w:val="none" w:sz="0" w:space="0" w:color="auto"/>
            <w:right w:val="none" w:sz="0" w:space="0" w:color="auto"/>
          </w:divBdr>
        </w:div>
      </w:divsChild>
    </w:div>
    <w:div w:id="347371194">
      <w:marLeft w:val="0"/>
      <w:marRight w:val="0"/>
      <w:marTop w:val="0"/>
      <w:marBottom w:val="0"/>
      <w:divBdr>
        <w:top w:val="none" w:sz="0" w:space="0" w:color="auto"/>
        <w:left w:val="none" w:sz="0" w:space="0" w:color="auto"/>
        <w:bottom w:val="none" w:sz="0" w:space="0" w:color="auto"/>
        <w:right w:val="none" w:sz="0" w:space="0" w:color="auto"/>
      </w:divBdr>
      <w:divsChild>
        <w:div w:id="805708296">
          <w:marLeft w:val="0"/>
          <w:marRight w:val="0"/>
          <w:marTop w:val="0"/>
          <w:marBottom w:val="0"/>
          <w:divBdr>
            <w:top w:val="none" w:sz="0" w:space="0" w:color="auto"/>
            <w:left w:val="none" w:sz="0" w:space="0" w:color="auto"/>
            <w:bottom w:val="none" w:sz="0" w:space="0" w:color="auto"/>
            <w:right w:val="none" w:sz="0" w:space="0" w:color="auto"/>
          </w:divBdr>
        </w:div>
      </w:divsChild>
    </w:div>
    <w:div w:id="359361067">
      <w:marLeft w:val="0"/>
      <w:marRight w:val="0"/>
      <w:marTop w:val="0"/>
      <w:marBottom w:val="0"/>
      <w:divBdr>
        <w:top w:val="none" w:sz="0" w:space="0" w:color="auto"/>
        <w:left w:val="none" w:sz="0" w:space="0" w:color="auto"/>
        <w:bottom w:val="none" w:sz="0" w:space="0" w:color="auto"/>
        <w:right w:val="none" w:sz="0" w:space="0" w:color="auto"/>
      </w:divBdr>
      <w:divsChild>
        <w:div w:id="2081519795">
          <w:marLeft w:val="0"/>
          <w:marRight w:val="0"/>
          <w:marTop w:val="0"/>
          <w:marBottom w:val="0"/>
          <w:divBdr>
            <w:top w:val="none" w:sz="0" w:space="0" w:color="auto"/>
            <w:left w:val="none" w:sz="0" w:space="0" w:color="auto"/>
            <w:bottom w:val="none" w:sz="0" w:space="0" w:color="auto"/>
            <w:right w:val="none" w:sz="0" w:space="0" w:color="auto"/>
          </w:divBdr>
        </w:div>
      </w:divsChild>
    </w:div>
    <w:div w:id="366374559">
      <w:bodyDiv w:val="1"/>
      <w:marLeft w:val="0"/>
      <w:marRight w:val="0"/>
      <w:marTop w:val="0"/>
      <w:marBottom w:val="0"/>
      <w:divBdr>
        <w:top w:val="none" w:sz="0" w:space="0" w:color="auto"/>
        <w:left w:val="none" w:sz="0" w:space="0" w:color="auto"/>
        <w:bottom w:val="none" w:sz="0" w:space="0" w:color="auto"/>
        <w:right w:val="none" w:sz="0" w:space="0" w:color="auto"/>
      </w:divBdr>
      <w:divsChild>
        <w:div w:id="164907385">
          <w:marLeft w:val="0"/>
          <w:marRight w:val="0"/>
          <w:marTop w:val="0"/>
          <w:marBottom w:val="0"/>
          <w:divBdr>
            <w:top w:val="none" w:sz="0" w:space="0" w:color="auto"/>
            <w:left w:val="none" w:sz="0" w:space="0" w:color="auto"/>
            <w:bottom w:val="none" w:sz="0" w:space="0" w:color="auto"/>
            <w:right w:val="none" w:sz="0" w:space="0" w:color="auto"/>
          </w:divBdr>
        </w:div>
        <w:div w:id="224146796">
          <w:marLeft w:val="0"/>
          <w:marRight w:val="0"/>
          <w:marTop w:val="0"/>
          <w:marBottom w:val="0"/>
          <w:divBdr>
            <w:top w:val="none" w:sz="0" w:space="0" w:color="auto"/>
            <w:left w:val="none" w:sz="0" w:space="0" w:color="auto"/>
            <w:bottom w:val="none" w:sz="0" w:space="0" w:color="auto"/>
            <w:right w:val="none" w:sz="0" w:space="0" w:color="auto"/>
          </w:divBdr>
        </w:div>
        <w:div w:id="755134083">
          <w:marLeft w:val="0"/>
          <w:marRight w:val="0"/>
          <w:marTop w:val="0"/>
          <w:marBottom w:val="0"/>
          <w:divBdr>
            <w:top w:val="none" w:sz="0" w:space="0" w:color="auto"/>
            <w:left w:val="none" w:sz="0" w:space="0" w:color="auto"/>
            <w:bottom w:val="none" w:sz="0" w:space="0" w:color="auto"/>
            <w:right w:val="none" w:sz="0" w:space="0" w:color="auto"/>
          </w:divBdr>
          <w:divsChild>
            <w:div w:id="2083679581">
              <w:marLeft w:val="-75"/>
              <w:marRight w:val="0"/>
              <w:marTop w:val="30"/>
              <w:marBottom w:val="30"/>
              <w:divBdr>
                <w:top w:val="none" w:sz="0" w:space="0" w:color="auto"/>
                <w:left w:val="none" w:sz="0" w:space="0" w:color="auto"/>
                <w:bottom w:val="none" w:sz="0" w:space="0" w:color="auto"/>
                <w:right w:val="none" w:sz="0" w:space="0" w:color="auto"/>
              </w:divBdr>
              <w:divsChild>
                <w:div w:id="288977753">
                  <w:marLeft w:val="0"/>
                  <w:marRight w:val="0"/>
                  <w:marTop w:val="0"/>
                  <w:marBottom w:val="0"/>
                  <w:divBdr>
                    <w:top w:val="none" w:sz="0" w:space="0" w:color="auto"/>
                    <w:left w:val="none" w:sz="0" w:space="0" w:color="auto"/>
                    <w:bottom w:val="none" w:sz="0" w:space="0" w:color="auto"/>
                    <w:right w:val="none" w:sz="0" w:space="0" w:color="auto"/>
                  </w:divBdr>
                  <w:divsChild>
                    <w:div w:id="1326519027">
                      <w:marLeft w:val="0"/>
                      <w:marRight w:val="0"/>
                      <w:marTop w:val="0"/>
                      <w:marBottom w:val="0"/>
                      <w:divBdr>
                        <w:top w:val="none" w:sz="0" w:space="0" w:color="auto"/>
                        <w:left w:val="none" w:sz="0" w:space="0" w:color="auto"/>
                        <w:bottom w:val="none" w:sz="0" w:space="0" w:color="auto"/>
                        <w:right w:val="none" w:sz="0" w:space="0" w:color="auto"/>
                      </w:divBdr>
                    </w:div>
                  </w:divsChild>
                </w:div>
                <w:div w:id="487019338">
                  <w:marLeft w:val="0"/>
                  <w:marRight w:val="0"/>
                  <w:marTop w:val="0"/>
                  <w:marBottom w:val="0"/>
                  <w:divBdr>
                    <w:top w:val="none" w:sz="0" w:space="0" w:color="auto"/>
                    <w:left w:val="none" w:sz="0" w:space="0" w:color="auto"/>
                    <w:bottom w:val="none" w:sz="0" w:space="0" w:color="auto"/>
                    <w:right w:val="none" w:sz="0" w:space="0" w:color="auto"/>
                  </w:divBdr>
                  <w:divsChild>
                    <w:div w:id="1943949081">
                      <w:marLeft w:val="0"/>
                      <w:marRight w:val="0"/>
                      <w:marTop w:val="0"/>
                      <w:marBottom w:val="0"/>
                      <w:divBdr>
                        <w:top w:val="none" w:sz="0" w:space="0" w:color="auto"/>
                        <w:left w:val="none" w:sz="0" w:space="0" w:color="auto"/>
                        <w:bottom w:val="none" w:sz="0" w:space="0" w:color="auto"/>
                        <w:right w:val="none" w:sz="0" w:space="0" w:color="auto"/>
                      </w:divBdr>
                    </w:div>
                  </w:divsChild>
                </w:div>
                <w:div w:id="600794469">
                  <w:marLeft w:val="0"/>
                  <w:marRight w:val="0"/>
                  <w:marTop w:val="0"/>
                  <w:marBottom w:val="0"/>
                  <w:divBdr>
                    <w:top w:val="none" w:sz="0" w:space="0" w:color="auto"/>
                    <w:left w:val="none" w:sz="0" w:space="0" w:color="auto"/>
                    <w:bottom w:val="none" w:sz="0" w:space="0" w:color="auto"/>
                    <w:right w:val="none" w:sz="0" w:space="0" w:color="auto"/>
                  </w:divBdr>
                  <w:divsChild>
                    <w:div w:id="569197977">
                      <w:marLeft w:val="0"/>
                      <w:marRight w:val="0"/>
                      <w:marTop w:val="0"/>
                      <w:marBottom w:val="0"/>
                      <w:divBdr>
                        <w:top w:val="none" w:sz="0" w:space="0" w:color="auto"/>
                        <w:left w:val="none" w:sz="0" w:space="0" w:color="auto"/>
                        <w:bottom w:val="none" w:sz="0" w:space="0" w:color="auto"/>
                        <w:right w:val="none" w:sz="0" w:space="0" w:color="auto"/>
                      </w:divBdr>
                    </w:div>
                  </w:divsChild>
                </w:div>
                <w:div w:id="613098571">
                  <w:marLeft w:val="0"/>
                  <w:marRight w:val="0"/>
                  <w:marTop w:val="0"/>
                  <w:marBottom w:val="0"/>
                  <w:divBdr>
                    <w:top w:val="none" w:sz="0" w:space="0" w:color="auto"/>
                    <w:left w:val="none" w:sz="0" w:space="0" w:color="auto"/>
                    <w:bottom w:val="none" w:sz="0" w:space="0" w:color="auto"/>
                    <w:right w:val="none" w:sz="0" w:space="0" w:color="auto"/>
                  </w:divBdr>
                  <w:divsChild>
                    <w:div w:id="453718100">
                      <w:marLeft w:val="0"/>
                      <w:marRight w:val="0"/>
                      <w:marTop w:val="0"/>
                      <w:marBottom w:val="0"/>
                      <w:divBdr>
                        <w:top w:val="none" w:sz="0" w:space="0" w:color="auto"/>
                        <w:left w:val="none" w:sz="0" w:space="0" w:color="auto"/>
                        <w:bottom w:val="none" w:sz="0" w:space="0" w:color="auto"/>
                        <w:right w:val="none" w:sz="0" w:space="0" w:color="auto"/>
                      </w:divBdr>
                    </w:div>
                  </w:divsChild>
                </w:div>
                <w:div w:id="660621751">
                  <w:marLeft w:val="0"/>
                  <w:marRight w:val="0"/>
                  <w:marTop w:val="0"/>
                  <w:marBottom w:val="0"/>
                  <w:divBdr>
                    <w:top w:val="none" w:sz="0" w:space="0" w:color="auto"/>
                    <w:left w:val="none" w:sz="0" w:space="0" w:color="auto"/>
                    <w:bottom w:val="none" w:sz="0" w:space="0" w:color="auto"/>
                    <w:right w:val="none" w:sz="0" w:space="0" w:color="auto"/>
                  </w:divBdr>
                  <w:divsChild>
                    <w:div w:id="1531259828">
                      <w:marLeft w:val="0"/>
                      <w:marRight w:val="0"/>
                      <w:marTop w:val="0"/>
                      <w:marBottom w:val="0"/>
                      <w:divBdr>
                        <w:top w:val="none" w:sz="0" w:space="0" w:color="auto"/>
                        <w:left w:val="none" w:sz="0" w:space="0" w:color="auto"/>
                        <w:bottom w:val="none" w:sz="0" w:space="0" w:color="auto"/>
                        <w:right w:val="none" w:sz="0" w:space="0" w:color="auto"/>
                      </w:divBdr>
                    </w:div>
                  </w:divsChild>
                </w:div>
                <w:div w:id="771127605">
                  <w:marLeft w:val="0"/>
                  <w:marRight w:val="0"/>
                  <w:marTop w:val="0"/>
                  <w:marBottom w:val="0"/>
                  <w:divBdr>
                    <w:top w:val="none" w:sz="0" w:space="0" w:color="auto"/>
                    <w:left w:val="none" w:sz="0" w:space="0" w:color="auto"/>
                    <w:bottom w:val="none" w:sz="0" w:space="0" w:color="auto"/>
                    <w:right w:val="none" w:sz="0" w:space="0" w:color="auto"/>
                  </w:divBdr>
                  <w:divsChild>
                    <w:div w:id="1383946728">
                      <w:marLeft w:val="0"/>
                      <w:marRight w:val="0"/>
                      <w:marTop w:val="0"/>
                      <w:marBottom w:val="0"/>
                      <w:divBdr>
                        <w:top w:val="none" w:sz="0" w:space="0" w:color="auto"/>
                        <w:left w:val="none" w:sz="0" w:space="0" w:color="auto"/>
                        <w:bottom w:val="none" w:sz="0" w:space="0" w:color="auto"/>
                        <w:right w:val="none" w:sz="0" w:space="0" w:color="auto"/>
                      </w:divBdr>
                    </w:div>
                  </w:divsChild>
                </w:div>
                <w:div w:id="965506574">
                  <w:marLeft w:val="0"/>
                  <w:marRight w:val="0"/>
                  <w:marTop w:val="0"/>
                  <w:marBottom w:val="0"/>
                  <w:divBdr>
                    <w:top w:val="none" w:sz="0" w:space="0" w:color="auto"/>
                    <w:left w:val="none" w:sz="0" w:space="0" w:color="auto"/>
                    <w:bottom w:val="none" w:sz="0" w:space="0" w:color="auto"/>
                    <w:right w:val="none" w:sz="0" w:space="0" w:color="auto"/>
                  </w:divBdr>
                  <w:divsChild>
                    <w:div w:id="1352028677">
                      <w:marLeft w:val="0"/>
                      <w:marRight w:val="0"/>
                      <w:marTop w:val="0"/>
                      <w:marBottom w:val="0"/>
                      <w:divBdr>
                        <w:top w:val="none" w:sz="0" w:space="0" w:color="auto"/>
                        <w:left w:val="none" w:sz="0" w:space="0" w:color="auto"/>
                        <w:bottom w:val="none" w:sz="0" w:space="0" w:color="auto"/>
                        <w:right w:val="none" w:sz="0" w:space="0" w:color="auto"/>
                      </w:divBdr>
                    </w:div>
                  </w:divsChild>
                </w:div>
                <w:div w:id="1195730947">
                  <w:marLeft w:val="0"/>
                  <w:marRight w:val="0"/>
                  <w:marTop w:val="0"/>
                  <w:marBottom w:val="0"/>
                  <w:divBdr>
                    <w:top w:val="none" w:sz="0" w:space="0" w:color="auto"/>
                    <w:left w:val="none" w:sz="0" w:space="0" w:color="auto"/>
                    <w:bottom w:val="none" w:sz="0" w:space="0" w:color="auto"/>
                    <w:right w:val="none" w:sz="0" w:space="0" w:color="auto"/>
                  </w:divBdr>
                  <w:divsChild>
                    <w:div w:id="1316300387">
                      <w:marLeft w:val="0"/>
                      <w:marRight w:val="0"/>
                      <w:marTop w:val="0"/>
                      <w:marBottom w:val="0"/>
                      <w:divBdr>
                        <w:top w:val="none" w:sz="0" w:space="0" w:color="auto"/>
                        <w:left w:val="none" w:sz="0" w:space="0" w:color="auto"/>
                        <w:bottom w:val="none" w:sz="0" w:space="0" w:color="auto"/>
                        <w:right w:val="none" w:sz="0" w:space="0" w:color="auto"/>
                      </w:divBdr>
                    </w:div>
                  </w:divsChild>
                </w:div>
                <w:div w:id="1362852441">
                  <w:marLeft w:val="0"/>
                  <w:marRight w:val="0"/>
                  <w:marTop w:val="0"/>
                  <w:marBottom w:val="0"/>
                  <w:divBdr>
                    <w:top w:val="none" w:sz="0" w:space="0" w:color="auto"/>
                    <w:left w:val="none" w:sz="0" w:space="0" w:color="auto"/>
                    <w:bottom w:val="none" w:sz="0" w:space="0" w:color="auto"/>
                    <w:right w:val="none" w:sz="0" w:space="0" w:color="auto"/>
                  </w:divBdr>
                  <w:divsChild>
                    <w:div w:id="121576095">
                      <w:marLeft w:val="0"/>
                      <w:marRight w:val="0"/>
                      <w:marTop w:val="0"/>
                      <w:marBottom w:val="0"/>
                      <w:divBdr>
                        <w:top w:val="none" w:sz="0" w:space="0" w:color="auto"/>
                        <w:left w:val="none" w:sz="0" w:space="0" w:color="auto"/>
                        <w:bottom w:val="none" w:sz="0" w:space="0" w:color="auto"/>
                        <w:right w:val="none" w:sz="0" w:space="0" w:color="auto"/>
                      </w:divBdr>
                    </w:div>
                  </w:divsChild>
                </w:div>
                <w:div w:id="1386683375">
                  <w:marLeft w:val="0"/>
                  <w:marRight w:val="0"/>
                  <w:marTop w:val="0"/>
                  <w:marBottom w:val="0"/>
                  <w:divBdr>
                    <w:top w:val="none" w:sz="0" w:space="0" w:color="auto"/>
                    <w:left w:val="none" w:sz="0" w:space="0" w:color="auto"/>
                    <w:bottom w:val="none" w:sz="0" w:space="0" w:color="auto"/>
                    <w:right w:val="none" w:sz="0" w:space="0" w:color="auto"/>
                  </w:divBdr>
                  <w:divsChild>
                    <w:div w:id="662005319">
                      <w:marLeft w:val="0"/>
                      <w:marRight w:val="0"/>
                      <w:marTop w:val="0"/>
                      <w:marBottom w:val="0"/>
                      <w:divBdr>
                        <w:top w:val="none" w:sz="0" w:space="0" w:color="auto"/>
                        <w:left w:val="none" w:sz="0" w:space="0" w:color="auto"/>
                        <w:bottom w:val="none" w:sz="0" w:space="0" w:color="auto"/>
                        <w:right w:val="none" w:sz="0" w:space="0" w:color="auto"/>
                      </w:divBdr>
                    </w:div>
                  </w:divsChild>
                </w:div>
                <w:div w:id="1517843900">
                  <w:marLeft w:val="0"/>
                  <w:marRight w:val="0"/>
                  <w:marTop w:val="0"/>
                  <w:marBottom w:val="0"/>
                  <w:divBdr>
                    <w:top w:val="none" w:sz="0" w:space="0" w:color="auto"/>
                    <w:left w:val="none" w:sz="0" w:space="0" w:color="auto"/>
                    <w:bottom w:val="none" w:sz="0" w:space="0" w:color="auto"/>
                    <w:right w:val="none" w:sz="0" w:space="0" w:color="auto"/>
                  </w:divBdr>
                  <w:divsChild>
                    <w:div w:id="1146312746">
                      <w:marLeft w:val="0"/>
                      <w:marRight w:val="0"/>
                      <w:marTop w:val="0"/>
                      <w:marBottom w:val="0"/>
                      <w:divBdr>
                        <w:top w:val="none" w:sz="0" w:space="0" w:color="auto"/>
                        <w:left w:val="none" w:sz="0" w:space="0" w:color="auto"/>
                        <w:bottom w:val="none" w:sz="0" w:space="0" w:color="auto"/>
                        <w:right w:val="none" w:sz="0" w:space="0" w:color="auto"/>
                      </w:divBdr>
                    </w:div>
                  </w:divsChild>
                </w:div>
                <w:div w:id="1767966566">
                  <w:marLeft w:val="0"/>
                  <w:marRight w:val="0"/>
                  <w:marTop w:val="0"/>
                  <w:marBottom w:val="0"/>
                  <w:divBdr>
                    <w:top w:val="none" w:sz="0" w:space="0" w:color="auto"/>
                    <w:left w:val="none" w:sz="0" w:space="0" w:color="auto"/>
                    <w:bottom w:val="none" w:sz="0" w:space="0" w:color="auto"/>
                    <w:right w:val="none" w:sz="0" w:space="0" w:color="auto"/>
                  </w:divBdr>
                  <w:divsChild>
                    <w:div w:id="305934555">
                      <w:marLeft w:val="0"/>
                      <w:marRight w:val="0"/>
                      <w:marTop w:val="0"/>
                      <w:marBottom w:val="0"/>
                      <w:divBdr>
                        <w:top w:val="none" w:sz="0" w:space="0" w:color="auto"/>
                        <w:left w:val="none" w:sz="0" w:space="0" w:color="auto"/>
                        <w:bottom w:val="none" w:sz="0" w:space="0" w:color="auto"/>
                        <w:right w:val="none" w:sz="0" w:space="0" w:color="auto"/>
                      </w:divBdr>
                    </w:div>
                  </w:divsChild>
                </w:div>
                <w:div w:id="1828204225">
                  <w:marLeft w:val="0"/>
                  <w:marRight w:val="0"/>
                  <w:marTop w:val="0"/>
                  <w:marBottom w:val="0"/>
                  <w:divBdr>
                    <w:top w:val="none" w:sz="0" w:space="0" w:color="auto"/>
                    <w:left w:val="none" w:sz="0" w:space="0" w:color="auto"/>
                    <w:bottom w:val="none" w:sz="0" w:space="0" w:color="auto"/>
                    <w:right w:val="none" w:sz="0" w:space="0" w:color="auto"/>
                  </w:divBdr>
                  <w:divsChild>
                    <w:div w:id="1447116757">
                      <w:marLeft w:val="0"/>
                      <w:marRight w:val="0"/>
                      <w:marTop w:val="0"/>
                      <w:marBottom w:val="0"/>
                      <w:divBdr>
                        <w:top w:val="none" w:sz="0" w:space="0" w:color="auto"/>
                        <w:left w:val="none" w:sz="0" w:space="0" w:color="auto"/>
                        <w:bottom w:val="none" w:sz="0" w:space="0" w:color="auto"/>
                        <w:right w:val="none" w:sz="0" w:space="0" w:color="auto"/>
                      </w:divBdr>
                    </w:div>
                  </w:divsChild>
                </w:div>
                <w:div w:id="1994946306">
                  <w:marLeft w:val="0"/>
                  <w:marRight w:val="0"/>
                  <w:marTop w:val="0"/>
                  <w:marBottom w:val="0"/>
                  <w:divBdr>
                    <w:top w:val="none" w:sz="0" w:space="0" w:color="auto"/>
                    <w:left w:val="none" w:sz="0" w:space="0" w:color="auto"/>
                    <w:bottom w:val="none" w:sz="0" w:space="0" w:color="auto"/>
                    <w:right w:val="none" w:sz="0" w:space="0" w:color="auto"/>
                  </w:divBdr>
                  <w:divsChild>
                    <w:div w:id="10514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14759">
          <w:marLeft w:val="0"/>
          <w:marRight w:val="0"/>
          <w:marTop w:val="0"/>
          <w:marBottom w:val="0"/>
          <w:divBdr>
            <w:top w:val="none" w:sz="0" w:space="0" w:color="auto"/>
            <w:left w:val="none" w:sz="0" w:space="0" w:color="auto"/>
            <w:bottom w:val="none" w:sz="0" w:space="0" w:color="auto"/>
            <w:right w:val="none" w:sz="0" w:space="0" w:color="auto"/>
          </w:divBdr>
        </w:div>
        <w:div w:id="944309774">
          <w:marLeft w:val="0"/>
          <w:marRight w:val="0"/>
          <w:marTop w:val="0"/>
          <w:marBottom w:val="0"/>
          <w:divBdr>
            <w:top w:val="none" w:sz="0" w:space="0" w:color="auto"/>
            <w:left w:val="none" w:sz="0" w:space="0" w:color="auto"/>
            <w:bottom w:val="none" w:sz="0" w:space="0" w:color="auto"/>
            <w:right w:val="none" w:sz="0" w:space="0" w:color="auto"/>
          </w:divBdr>
        </w:div>
        <w:div w:id="1204824083">
          <w:marLeft w:val="0"/>
          <w:marRight w:val="0"/>
          <w:marTop w:val="0"/>
          <w:marBottom w:val="0"/>
          <w:divBdr>
            <w:top w:val="none" w:sz="0" w:space="0" w:color="auto"/>
            <w:left w:val="none" w:sz="0" w:space="0" w:color="auto"/>
            <w:bottom w:val="none" w:sz="0" w:space="0" w:color="auto"/>
            <w:right w:val="none" w:sz="0" w:space="0" w:color="auto"/>
          </w:divBdr>
        </w:div>
        <w:div w:id="1323504096">
          <w:marLeft w:val="0"/>
          <w:marRight w:val="0"/>
          <w:marTop w:val="0"/>
          <w:marBottom w:val="0"/>
          <w:divBdr>
            <w:top w:val="none" w:sz="0" w:space="0" w:color="auto"/>
            <w:left w:val="none" w:sz="0" w:space="0" w:color="auto"/>
            <w:bottom w:val="none" w:sz="0" w:space="0" w:color="auto"/>
            <w:right w:val="none" w:sz="0" w:space="0" w:color="auto"/>
          </w:divBdr>
        </w:div>
        <w:div w:id="1701583659">
          <w:marLeft w:val="0"/>
          <w:marRight w:val="0"/>
          <w:marTop w:val="0"/>
          <w:marBottom w:val="0"/>
          <w:divBdr>
            <w:top w:val="none" w:sz="0" w:space="0" w:color="auto"/>
            <w:left w:val="none" w:sz="0" w:space="0" w:color="auto"/>
            <w:bottom w:val="none" w:sz="0" w:space="0" w:color="auto"/>
            <w:right w:val="none" w:sz="0" w:space="0" w:color="auto"/>
          </w:divBdr>
        </w:div>
        <w:div w:id="2134057132">
          <w:marLeft w:val="0"/>
          <w:marRight w:val="0"/>
          <w:marTop w:val="0"/>
          <w:marBottom w:val="0"/>
          <w:divBdr>
            <w:top w:val="none" w:sz="0" w:space="0" w:color="auto"/>
            <w:left w:val="none" w:sz="0" w:space="0" w:color="auto"/>
            <w:bottom w:val="none" w:sz="0" w:space="0" w:color="auto"/>
            <w:right w:val="none" w:sz="0" w:space="0" w:color="auto"/>
          </w:divBdr>
        </w:div>
      </w:divsChild>
    </w:div>
    <w:div w:id="412777675">
      <w:bodyDiv w:val="1"/>
      <w:marLeft w:val="0"/>
      <w:marRight w:val="0"/>
      <w:marTop w:val="0"/>
      <w:marBottom w:val="0"/>
      <w:divBdr>
        <w:top w:val="none" w:sz="0" w:space="0" w:color="auto"/>
        <w:left w:val="none" w:sz="0" w:space="0" w:color="auto"/>
        <w:bottom w:val="none" w:sz="0" w:space="0" w:color="auto"/>
        <w:right w:val="none" w:sz="0" w:space="0" w:color="auto"/>
      </w:divBdr>
    </w:div>
    <w:div w:id="414978013">
      <w:bodyDiv w:val="1"/>
      <w:marLeft w:val="0"/>
      <w:marRight w:val="0"/>
      <w:marTop w:val="0"/>
      <w:marBottom w:val="0"/>
      <w:divBdr>
        <w:top w:val="none" w:sz="0" w:space="0" w:color="auto"/>
        <w:left w:val="none" w:sz="0" w:space="0" w:color="auto"/>
        <w:bottom w:val="none" w:sz="0" w:space="0" w:color="auto"/>
        <w:right w:val="none" w:sz="0" w:space="0" w:color="auto"/>
      </w:divBdr>
    </w:div>
    <w:div w:id="444425497">
      <w:bodyDiv w:val="1"/>
      <w:marLeft w:val="0"/>
      <w:marRight w:val="0"/>
      <w:marTop w:val="0"/>
      <w:marBottom w:val="0"/>
      <w:divBdr>
        <w:top w:val="none" w:sz="0" w:space="0" w:color="auto"/>
        <w:left w:val="none" w:sz="0" w:space="0" w:color="auto"/>
        <w:bottom w:val="none" w:sz="0" w:space="0" w:color="auto"/>
        <w:right w:val="none" w:sz="0" w:space="0" w:color="auto"/>
      </w:divBdr>
    </w:div>
    <w:div w:id="480344020">
      <w:bodyDiv w:val="1"/>
      <w:marLeft w:val="0"/>
      <w:marRight w:val="0"/>
      <w:marTop w:val="0"/>
      <w:marBottom w:val="0"/>
      <w:divBdr>
        <w:top w:val="none" w:sz="0" w:space="0" w:color="auto"/>
        <w:left w:val="none" w:sz="0" w:space="0" w:color="auto"/>
        <w:bottom w:val="none" w:sz="0" w:space="0" w:color="auto"/>
        <w:right w:val="none" w:sz="0" w:space="0" w:color="auto"/>
      </w:divBdr>
    </w:div>
    <w:div w:id="513810381">
      <w:bodyDiv w:val="1"/>
      <w:marLeft w:val="0"/>
      <w:marRight w:val="0"/>
      <w:marTop w:val="0"/>
      <w:marBottom w:val="0"/>
      <w:divBdr>
        <w:top w:val="none" w:sz="0" w:space="0" w:color="auto"/>
        <w:left w:val="none" w:sz="0" w:space="0" w:color="auto"/>
        <w:bottom w:val="none" w:sz="0" w:space="0" w:color="auto"/>
        <w:right w:val="none" w:sz="0" w:space="0" w:color="auto"/>
      </w:divBdr>
    </w:div>
    <w:div w:id="522327050">
      <w:bodyDiv w:val="1"/>
      <w:marLeft w:val="0"/>
      <w:marRight w:val="0"/>
      <w:marTop w:val="0"/>
      <w:marBottom w:val="0"/>
      <w:divBdr>
        <w:top w:val="none" w:sz="0" w:space="0" w:color="auto"/>
        <w:left w:val="none" w:sz="0" w:space="0" w:color="auto"/>
        <w:bottom w:val="none" w:sz="0" w:space="0" w:color="auto"/>
        <w:right w:val="none" w:sz="0" w:space="0" w:color="auto"/>
      </w:divBdr>
    </w:div>
    <w:div w:id="601259035">
      <w:marLeft w:val="0"/>
      <w:marRight w:val="0"/>
      <w:marTop w:val="0"/>
      <w:marBottom w:val="0"/>
      <w:divBdr>
        <w:top w:val="none" w:sz="0" w:space="0" w:color="auto"/>
        <w:left w:val="none" w:sz="0" w:space="0" w:color="auto"/>
        <w:bottom w:val="none" w:sz="0" w:space="0" w:color="auto"/>
        <w:right w:val="none" w:sz="0" w:space="0" w:color="auto"/>
      </w:divBdr>
      <w:divsChild>
        <w:div w:id="743264486">
          <w:marLeft w:val="0"/>
          <w:marRight w:val="0"/>
          <w:marTop w:val="0"/>
          <w:marBottom w:val="0"/>
          <w:divBdr>
            <w:top w:val="none" w:sz="0" w:space="0" w:color="auto"/>
            <w:left w:val="none" w:sz="0" w:space="0" w:color="auto"/>
            <w:bottom w:val="none" w:sz="0" w:space="0" w:color="auto"/>
            <w:right w:val="none" w:sz="0" w:space="0" w:color="auto"/>
          </w:divBdr>
        </w:div>
      </w:divsChild>
    </w:div>
    <w:div w:id="611127364">
      <w:bodyDiv w:val="1"/>
      <w:marLeft w:val="0"/>
      <w:marRight w:val="0"/>
      <w:marTop w:val="0"/>
      <w:marBottom w:val="0"/>
      <w:divBdr>
        <w:top w:val="none" w:sz="0" w:space="0" w:color="auto"/>
        <w:left w:val="none" w:sz="0" w:space="0" w:color="auto"/>
        <w:bottom w:val="none" w:sz="0" w:space="0" w:color="auto"/>
        <w:right w:val="none" w:sz="0" w:space="0" w:color="auto"/>
      </w:divBdr>
    </w:div>
    <w:div w:id="623577962">
      <w:bodyDiv w:val="1"/>
      <w:marLeft w:val="0"/>
      <w:marRight w:val="0"/>
      <w:marTop w:val="0"/>
      <w:marBottom w:val="0"/>
      <w:divBdr>
        <w:top w:val="none" w:sz="0" w:space="0" w:color="auto"/>
        <w:left w:val="none" w:sz="0" w:space="0" w:color="auto"/>
        <w:bottom w:val="none" w:sz="0" w:space="0" w:color="auto"/>
        <w:right w:val="none" w:sz="0" w:space="0" w:color="auto"/>
      </w:divBdr>
      <w:divsChild>
        <w:div w:id="94058898">
          <w:marLeft w:val="0"/>
          <w:marRight w:val="0"/>
          <w:marTop w:val="0"/>
          <w:marBottom w:val="0"/>
          <w:divBdr>
            <w:top w:val="none" w:sz="0" w:space="0" w:color="auto"/>
            <w:left w:val="none" w:sz="0" w:space="0" w:color="auto"/>
            <w:bottom w:val="none" w:sz="0" w:space="0" w:color="auto"/>
            <w:right w:val="none" w:sz="0" w:space="0" w:color="auto"/>
          </w:divBdr>
          <w:divsChild>
            <w:div w:id="1566574362">
              <w:marLeft w:val="0"/>
              <w:marRight w:val="0"/>
              <w:marTop w:val="0"/>
              <w:marBottom w:val="0"/>
              <w:divBdr>
                <w:top w:val="none" w:sz="0" w:space="0" w:color="auto"/>
                <w:left w:val="none" w:sz="0" w:space="0" w:color="auto"/>
                <w:bottom w:val="none" w:sz="0" w:space="0" w:color="auto"/>
                <w:right w:val="none" w:sz="0" w:space="0" w:color="auto"/>
              </w:divBdr>
            </w:div>
          </w:divsChild>
        </w:div>
        <w:div w:id="128058544">
          <w:marLeft w:val="0"/>
          <w:marRight w:val="0"/>
          <w:marTop w:val="0"/>
          <w:marBottom w:val="0"/>
          <w:divBdr>
            <w:top w:val="none" w:sz="0" w:space="0" w:color="auto"/>
            <w:left w:val="none" w:sz="0" w:space="0" w:color="auto"/>
            <w:bottom w:val="none" w:sz="0" w:space="0" w:color="auto"/>
            <w:right w:val="none" w:sz="0" w:space="0" w:color="auto"/>
          </w:divBdr>
          <w:divsChild>
            <w:div w:id="1298728854">
              <w:marLeft w:val="0"/>
              <w:marRight w:val="0"/>
              <w:marTop w:val="0"/>
              <w:marBottom w:val="0"/>
              <w:divBdr>
                <w:top w:val="none" w:sz="0" w:space="0" w:color="auto"/>
                <w:left w:val="none" w:sz="0" w:space="0" w:color="auto"/>
                <w:bottom w:val="none" w:sz="0" w:space="0" w:color="auto"/>
                <w:right w:val="none" w:sz="0" w:space="0" w:color="auto"/>
              </w:divBdr>
            </w:div>
          </w:divsChild>
        </w:div>
        <w:div w:id="130829105">
          <w:marLeft w:val="0"/>
          <w:marRight w:val="0"/>
          <w:marTop w:val="0"/>
          <w:marBottom w:val="0"/>
          <w:divBdr>
            <w:top w:val="none" w:sz="0" w:space="0" w:color="auto"/>
            <w:left w:val="none" w:sz="0" w:space="0" w:color="auto"/>
            <w:bottom w:val="none" w:sz="0" w:space="0" w:color="auto"/>
            <w:right w:val="none" w:sz="0" w:space="0" w:color="auto"/>
          </w:divBdr>
          <w:divsChild>
            <w:div w:id="747923900">
              <w:marLeft w:val="0"/>
              <w:marRight w:val="0"/>
              <w:marTop w:val="0"/>
              <w:marBottom w:val="0"/>
              <w:divBdr>
                <w:top w:val="none" w:sz="0" w:space="0" w:color="auto"/>
                <w:left w:val="none" w:sz="0" w:space="0" w:color="auto"/>
                <w:bottom w:val="none" w:sz="0" w:space="0" w:color="auto"/>
                <w:right w:val="none" w:sz="0" w:space="0" w:color="auto"/>
              </w:divBdr>
            </w:div>
          </w:divsChild>
        </w:div>
        <w:div w:id="175384805">
          <w:marLeft w:val="0"/>
          <w:marRight w:val="0"/>
          <w:marTop w:val="0"/>
          <w:marBottom w:val="0"/>
          <w:divBdr>
            <w:top w:val="none" w:sz="0" w:space="0" w:color="auto"/>
            <w:left w:val="none" w:sz="0" w:space="0" w:color="auto"/>
            <w:bottom w:val="none" w:sz="0" w:space="0" w:color="auto"/>
            <w:right w:val="none" w:sz="0" w:space="0" w:color="auto"/>
          </w:divBdr>
          <w:divsChild>
            <w:div w:id="935863902">
              <w:marLeft w:val="0"/>
              <w:marRight w:val="0"/>
              <w:marTop w:val="0"/>
              <w:marBottom w:val="0"/>
              <w:divBdr>
                <w:top w:val="none" w:sz="0" w:space="0" w:color="auto"/>
                <w:left w:val="none" w:sz="0" w:space="0" w:color="auto"/>
                <w:bottom w:val="none" w:sz="0" w:space="0" w:color="auto"/>
                <w:right w:val="none" w:sz="0" w:space="0" w:color="auto"/>
              </w:divBdr>
            </w:div>
          </w:divsChild>
        </w:div>
        <w:div w:id="289436267">
          <w:marLeft w:val="0"/>
          <w:marRight w:val="0"/>
          <w:marTop w:val="0"/>
          <w:marBottom w:val="0"/>
          <w:divBdr>
            <w:top w:val="none" w:sz="0" w:space="0" w:color="auto"/>
            <w:left w:val="none" w:sz="0" w:space="0" w:color="auto"/>
            <w:bottom w:val="none" w:sz="0" w:space="0" w:color="auto"/>
            <w:right w:val="none" w:sz="0" w:space="0" w:color="auto"/>
          </w:divBdr>
          <w:divsChild>
            <w:div w:id="1762793647">
              <w:marLeft w:val="0"/>
              <w:marRight w:val="0"/>
              <w:marTop w:val="0"/>
              <w:marBottom w:val="0"/>
              <w:divBdr>
                <w:top w:val="none" w:sz="0" w:space="0" w:color="auto"/>
                <w:left w:val="none" w:sz="0" w:space="0" w:color="auto"/>
                <w:bottom w:val="none" w:sz="0" w:space="0" w:color="auto"/>
                <w:right w:val="none" w:sz="0" w:space="0" w:color="auto"/>
              </w:divBdr>
            </w:div>
          </w:divsChild>
        </w:div>
        <w:div w:id="299311992">
          <w:marLeft w:val="0"/>
          <w:marRight w:val="0"/>
          <w:marTop w:val="0"/>
          <w:marBottom w:val="0"/>
          <w:divBdr>
            <w:top w:val="none" w:sz="0" w:space="0" w:color="auto"/>
            <w:left w:val="none" w:sz="0" w:space="0" w:color="auto"/>
            <w:bottom w:val="none" w:sz="0" w:space="0" w:color="auto"/>
            <w:right w:val="none" w:sz="0" w:space="0" w:color="auto"/>
          </w:divBdr>
          <w:divsChild>
            <w:div w:id="1370495322">
              <w:marLeft w:val="0"/>
              <w:marRight w:val="0"/>
              <w:marTop w:val="0"/>
              <w:marBottom w:val="0"/>
              <w:divBdr>
                <w:top w:val="none" w:sz="0" w:space="0" w:color="auto"/>
                <w:left w:val="none" w:sz="0" w:space="0" w:color="auto"/>
                <w:bottom w:val="none" w:sz="0" w:space="0" w:color="auto"/>
                <w:right w:val="none" w:sz="0" w:space="0" w:color="auto"/>
              </w:divBdr>
            </w:div>
          </w:divsChild>
        </w:div>
        <w:div w:id="385302418">
          <w:marLeft w:val="0"/>
          <w:marRight w:val="0"/>
          <w:marTop w:val="0"/>
          <w:marBottom w:val="0"/>
          <w:divBdr>
            <w:top w:val="none" w:sz="0" w:space="0" w:color="auto"/>
            <w:left w:val="none" w:sz="0" w:space="0" w:color="auto"/>
            <w:bottom w:val="none" w:sz="0" w:space="0" w:color="auto"/>
            <w:right w:val="none" w:sz="0" w:space="0" w:color="auto"/>
          </w:divBdr>
          <w:divsChild>
            <w:div w:id="1197230519">
              <w:marLeft w:val="0"/>
              <w:marRight w:val="0"/>
              <w:marTop w:val="0"/>
              <w:marBottom w:val="0"/>
              <w:divBdr>
                <w:top w:val="none" w:sz="0" w:space="0" w:color="auto"/>
                <w:left w:val="none" w:sz="0" w:space="0" w:color="auto"/>
                <w:bottom w:val="none" w:sz="0" w:space="0" w:color="auto"/>
                <w:right w:val="none" w:sz="0" w:space="0" w:color="auto"/>
              </w:divBdr>
            </w:div>
          </w:divsChild>
        </w:div>
        <w:div w:id="1065883328">
          <w:marLeft w:val="0"/>
          <w:marRight w:val="0"/>
          <w:marTop w:val="0"/>
          <w:marBottom w:val="0"/>
          <w:divBdr>
            <w:top w:val="none" w:sz="0" w:space="0" w:color="auto"/>
            <w:left w:val="none" w:sz="0" w:space="0" w:color="auto"/>
            <w:bottom w:val="none" w:sz="0" w:space="0" w:color="auto"/>
            <w:right w:val="none" w:sz="0" w:space="0" w:color="auto"/>
          </w:divBdr>
          <w:divsChild>
            <w:div w:id="6758671">
              <w:marLeft w:val="0"/>
              <w:marRight w:val="0"/>
              <w:marTop w:val="0"/>
              <w:marBottom w:val="0"/>
              <w:divBdr>
                <w:top w:val="none" w:sz="0" w:space="0" w:color="auto"/>
                <w:left w:val="none" w:sz="0" w:space="0" w:color="auto"/>
                <w:bottom w:val="none" w:sz="0" w:space="0" w:color="auto"/>
                <w:right w:val="none" w:sz="0" w:space="0" w:color="auto"/>
              </w:divBdr>
            </w:div>
          </w:divsChild>
        </w:div>
        <w:div w:id="1404991031">
          <w:marLeft w:val="0"/>
          <w:marRight w:val="0"/>
          <w:marTop w:val="0"/>
          <w:marBottom w:val="0"/>
          <w:divBdr>
            <w:top w:val="none" w:sz="0" w:space="0" w:color="auto"/>
            <w:left w:val="none" w:sz="0" w:space="0" w:color="auto"/>
            <w:bottom w:val="none" w:sz="0" w:space="0" w:color="auto"/>
            <w:right w:val="none" w:sz="0" w:space="0" w:color="auto"/>
          </w:divBdr>
          <w:divsChild>
            <w:div w:id="1108935969">
              <w:marLeft w:val="0"/>
              <w:marRight w:val="0"/>
              <w:marTop w:val="0"/>
              <w:marBottom w:val="0"/>
              <w:divBdr>
                <w:top w:val="none" w:sz="0" w:space="0" w:color="auto"/>
                <w:left w:val="none" w:sz="0" w:space="0" w:color="auto"/>
                <w:bottom w:val="none" w:sz="0" w:space="0" w:color="auto"/>
                <w:right w:val="none" w:sz="0" w:space="0" w:color="auto"/>
              </w:divBdr>
            </w:div>
          </w:divsChild>
        </w:div>
        <w:div w:id="1423985255">
          <w:marLeft w:val="0"/>
          <w:marRight w:val="0"/>
          <w:marTop w:val="0"/>
          <w:marBottom w:val="0"/>
          <w:divBdr>
            <w:top w:val="none" w:sz="0" w:space="0" w:color="auto"/>
            <w:left w:val="none" w:sz="0" w:space="0" w:color="auto"/>
            <w:bottom w:val="none" w:sz="0" w:space="0" w:color="auto"/>
            <w:right w:val="none" w:sz="0" w:space="0" w:color="auto"/>
          </w:divBdr>
          <w:divsChild>
            <w:div w:id="807623488">
              <w:marLeft w:val="0"/>
              <w:marRight w:val="0"/>
              <w:marTop w:val="0"/>
              <w:marBottom w:val="0"/>
              <w:divBdr>
                <w:top w:val="none" w:sz="0" w:space="0" w:color="auto"/>
                <w:left w:val="none" w:sz="0" w:space="0" w:color="auto"/>
                <w:bottom w:val="none" w:sz="0" w:space="0" w:color="auto"/>
                <w:right w:val="none" w:sz="0" w:space="0" w:color="auto"/>
              </w:divBdr>
            </w:div>
          </w:divsChild>
        </w:div>
        <w:div w:id="1505895635">
          <w:marLeft w:val="0"/>
          <w:marRight w:val="0"/>
          <w:marTop w:val="0"/>
          <w:marBottom w:val="0"/>
          <w:divBdr>
            <w:top w:val="none" w:sz="0" w:space="0" w:color="auto"/>
            <w:left w:val="none" w:sz="0" w:space="0" w:color="auto"/>
            <w:bottom w:val="none" w:sz="0" w:space="0" w:color="auto"/>
            <w:right w:val="none" w:sz="0" w:space="0" w:color="auto"/>
          </w:divBdr>
          <w:divsChild>
            <w:div w:id="1037436590">
              <w:marLeft w:val="0"/>
              <w:marRight w:val="0"/>
              <w:marTop w:val="0"/>
              <w:marBottom w:val="0"/>
              <w:divBdr>
                <w:top w:val="none" w:sz="0" w:space="0" w:color="auto"/>
                <w:left w:val="none" w:sz="0" w:space="0" w:color="auto"/>
                <w:bottom w:val="none" w:sz="0" w:space="0" w:color="auto"/>
                <w:right w:val="none" w:sz="0" w:space="0" w:color="auto"/>
              </w:divBdr>
            </w:div>
          </w:divsChild>
        </w:div>
        <w:div w:id="1653870168">
          <w:marLeft w:val="0"/>
          <w:marRight w:val="0"/>
          <w:marTop w:val="0"/>
          <w:marBottom w:val="0"/>
          <w:divBdr>
            <w:top w:val="none" w:sz="0" w:space="0" w:color="auto"/>
            <w:left w:val="none" w:sz="0" w:space="0" w:color="auto"/>
            <w:bottom w:val="none" w:sz="0" w:space="0" w:color="auto"/>
            <w:right w:val="none" w:sz="0" w:space="0" w:color="auto"/>
          </w:divBdr>
          <w:divsChild>
            <w:div w:id="1437215783">
              <w:marLeft w:val="0"/>
              <w:marRight w:val="0"/>
              <w:marTop w:val="0"/>
              <w:marBottom w:val="0"/>
              <w:divBdr>
                <w:top w:val="none" w:sz="0" w:space="0" w:color="auto"/>
                <w:left w:val="none" w:sz="0" w:space="0" w:color="auto"/>
                <w:bottom w:val="none" w:sz="0" w:space="0" w:color="auto"/>
                <w:right w:val="none" w:sz="0" w:space="0" w:color="auto"/>
              </w:divBdr>
            </w:div>
          </w:divsChild>
        </w:div>
        <w:div w:id="1744184596">
          <w:marLeft w:val="0"/>
          <w:marRight w:val="0"/>
          <w:marTop w:val="0"/>
          <w:marBottom w:val="0"/>
          <w:divBdr>
            <w:top w:val="none" w:sz="0" w:space="0" w:color="auto"/>
            <w:left w:val="none" w:sz="0" w:space="0" w:color="auto"/>
            <w:bottom w:val="none" w:sz="0" w:space="0" w:color="auto"/>
            <w:right w:val="none" w:sz="0" w:space="0" w:color="auto"/>
          </w:divBdr>
          <w:divsChild>
            <w:div w:id="1177040305">
              <w:marLeft w:val="0"/>
              <w:marRight w:val="0"/>
              <w:marTop w:val="0"/>
              <w:marBottom w:val="0"/>
              <w:divBdr>
                <w:top w:val="none" w:sz="0" w:space="0" w:color="auto"/>
                <w:left w:val="none" w:sz="0" w:space="0" w:color="auto"/>
                <w:bottom w:val="none" w:sz="0" w:space="0" w:color="auto"/>
                <w:right w:val="none" w:sz="0" w:space="0" w:color="auto"/>
              </w:divBdr>
            </w:div>
          </w:divsChild>
        </w:div>
        <w:div w:id="1936859067">
          <w:marLeft w:val="0"/>
          <w:marRight w:val="0"/>
          <w:marTop w:val="0"/>
          <w:marBottom w:val="0"/>
          <w:divBdr>
            <w:top w:val="none" w:sz="0" w:space="0" w:color="auto"/>
            <w:left w:val="none" w:sz="0" w:space="0" w:color="auto"/>
            <w:bottom w:val="none" w:sz="0" w:space="0" w:color="auto"/>
            <w:right w:val="none" w:sz="0" w:space="0" w:color="auto"/>
          </w:divBdr>
          <w:divsChild>
            <w:div w:id="1340812471">
              <w:marLeft w:val="0"/>
              <w:marRight w:val="0"/>
              <w:marTop w:val="0"/>
              <w:marBottom w:val="0"/>
              <w:divBdr>
                <w:top w:val="none" w:sz="0" w:space="0" w:color="auto"/>
                <w:left w:val="none" w:sz="0" w:space="0" w:color="auto"/>
                <w:bottom w:val="none" w:sz="0" w:space="0" w:color="auto"/>
                <w:right w:val="none" w:sz="0" w:space="0" w:color="auto"/>
              </w:divBdr>
            </w:div>
          </w:divsChild>
        </w:div>
        <w:div w:id="2019380905">
          <w:marLeft w:val="0"/>
          <w:marRight w:val="0"/>
          <w:marTop w:val="0"/>
          <w:marBottom w:val="0"/>
          <w:divBdr>
            <w:top w:val="none" w:sz="0" w:space="0" w:color="auto"/>
            <w:left w:val="none" w:sz="0" w:space="0" w:color="auto"/>
            <w:bottom w:val="none" w:sz="0" w:space="0" w:color="auto"/>
            <w:right w:val="none" w:sz="0" w:space="0" w:color="auto"/>
          </w:divBdr>
          <w:divsChild>
            <w:div w:id="1339960066">
              <w:marLeft w:val="0"/>
              <w:marRight w:val="0"/>
              <w:marTop w:val="0"/>
              <w:marBottom w:val="0"/>
              <w:divBdr>
                <w:top w:val="none" w:sz="0" w:space="0" w:color="auto"/>
                <w:left w:val="none" w:sz="0" w:space="0" w:color="auto"/>
                <w:bottom w:val="none" w:sz="0" w:space="0" w:color="auto"/>
                <w:right w:val="none" w:sz="0" w:space="0" w:color="auto"/>
              </w:divBdr>
            </w:div>
          </w:divsChild>
        </w:div>
        <w:div w:id="2130509884">
          <w:marLeft w:val="0"/>
          <w:marRight w:val="0"/>
          <w:marTop w:val="0"/>
          <w:marBottom w:val="0"/>
          <w:divBdr>
            <w:top w:val="none" w:sz="0" w:space="0" w:color="auto"/>
            <w:left w:val="none" w:sz="0" w:space="0" w:color="auto"/>
            <w:bottom w:val="none" w:sz="0" w:space="0" w:color="auto"/>
            <w:right w:val="none" w:sz="0" w:space="0" w:color="auto"/>
          </w:divBdr>
          <w:divsChild>
            <w:div w:id="140394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41928">
      <w:marLeft w:val="0"/>
      <w:marRight w:val="0"/>
      <w:marTop w:val="0"/>
      <w:marBottom w:val="0"/>
      <w:divBdr>
        <w:top w:val="none" w:sz="0" w:space="0" w:color="auto"/>
        <w:left w:val="none" w:sz="0" w:space="0" w:color="auto"/>
        <w:bottom w:val="none" w:sz="0" w:space="0" w:color="auto"/>
        <w:right w:val="none" w:sz="0" w:space="0" w:color="auto"/>
      </w:divBdr>
      <w:divsChild>
        <w:div w:id="1350720159">
          <w:marLeft w:val="0"/>
          <w:marRight w:val="0"/>
          <w:marTop w:val="0"/>
          <w:marBottom w:val="0"/>
          <w:divBdr>
            <w:top w:val="none" w:sz="0" w:space="0" w:color="auto"/>
            <w:left w:val="none" w:sz="0" w:space="0" w:color="auto"/>
            <w:bottom w:val="none" w:sz="0" w:space="0" w:color="auto"/>
            <w:right w:val="none" w:sz="0" w:space="0" w:color="auto"/>
          </w:divBdr>
        </w:div>
      </w:divsChild>
    </w:div>
    <w:div w:id="750661601">
      <w:marLeft w:val="0"/>
      <w:marRight w:val="0"/>
      <w:marTop w:val="0"/>
      <w:marBottom w:val="0"/>
      <w:divBdr>
        <w:top w:val="none" w:sz="0" w:space="0" w:color="auto"/>
        <w:left w:val="none" w:sz="0" w:space="0" w:color="auto"/>
        <w:bottom w:val="none" w:sz="0" w:space="0" w:color="auto"/>
        <w:right w:val="none" w:sz="0" w:space="0" w:color="auto"/>
      </w:divBdr>
      <w:divsChild>
        <w:div w:id="299849725">
          <w:marLeft w:val="0"/>
          <w:marRight w:val="0"/>
          <w:marTop w:val="0"/>
          <w:marBottom w:val="0"/>
          <w:divBdr>
            <w:top w:val="none" w:sz="0" w:space="0" w:color="auto"/>
            <w:left w:val="none" w:sz="0" w:space="0" w:color="auto"/>
            <w:bottom w:val="none" w:sz="0" w:space="0" w:color="auto"/>
            <w:right w:val="none" w:sz="0" w:space="0" w:color="auto"/>
          </w:divBdr>
        </w:div>
      </w:divsChild>
    </w:div>
    <w:div w:id="776948686">
      <w:marLeft w:val="0"/>
      <w:marRight w:val="0"/>
      <w:marTop w:val="0"/>
      <w:marBottom w:val="0"/>
      <w:divBdr>
        <w:top w:val="none" w:sz="0" w:space="0" w:color="auto"/>
        <w:left w:val="none" w:sz="0" w:space="0" w:color="auto"/>
        <w:bottom w:val="none" w:sz="0" w:space="0" w:color="auto"/>
        <w:right w:val="none" w:sz="0" w:space="0" w:color="auto"/>
      </w:divBdr>
      <w:divsChild>
        <w:div w:id="1643582687">
          <w:marLeft w:val="0"/>
          <w:marRight w:val="0"/>
          <w:marTop w:val="0"/>
          <w:marBottom w:val="0"/>
          <w:divBdr>
            <w:top w:val="none" w:sz="0" w:space="0" w:color="auto"/>
            <w:left w:val="none" w:sz="0" w:space="0" w:color="auto"/>
            <w:bottom w:val="none" w:sz="0" w:space="0" w:color="auto"/>
            <w:right w:val="none" w:sz="0" w:space="0" w:color="auto"/>
          </w:divBdr>
        </w:div>
      </w:divsChild>
    </w:div>
    <w:div w:id="810637659">
      <w:bodyDiv w:val="1"/>
      <w:marLeft w:val="0"/>
      <w:marRight w:val="0"/>
      <w:marTop w:val="0"/>
      <w:marBottom w:val="0"/>
      <w:divBdr>
        <w:top w:val="none" w:sz="0" w:space="0" w:color="auto"/>
        <w:left w:val="none" w:sz="0" w:space="0" w:color="auto"/>
        <w:bottom w:val="none" w:sz="0" w:space="0" w:color="auto"/>
        <w:right w:val="none" w:sz="0" w:space="0" w:color="auto"/>
      </w:divBdr>
    </w:div>
    <w:div w:id="828011873">
      <w:marLeft w:val="0"/>
      <w:marRight w:val="0"/>
      <w:marTop w:val="0"/>
      <w:marBottom w:val="0"/>
      <w:divBdr>
        <w:top w:val="none" w:sz="0" w:space="0" w:color="auto"/>
        <w:left w:val="none" w:sz="0" w:space="0" w:color="auto"/>
        <w:bottom w:val="none" w:sz="0" w:space="0" w:color="auto"/>
        <w:right w:val="none" w:sz="0" w:space="0" w:color="auto"/>
      </w:divBdr>
      <w:divsChild>
        <w:div w:id="1387682196">
          <w:marLeft w:val="0"/>
          <w:marRight w:val="0"/>
          <w:marTop w:val="0"/>
          <w:marBottom w:val="0"/>
          <w:divBdr>
            <w:top w:val="none" w:sz="0" w:space="0" w:color="auto"/>
            <w:left w:val="none" w:sz="0" w:space="0" w:color="auto"/>
            <w:bottom w:val="none" w:sz="0" w:space="0" w:color="auto"/>
            <w:right w:val="none" w:sz="0" w:space="0" w:color="auto"/>
          </w:divBdr>
        </w:div>
      </w:divsChild>
    </w:div>
    <w:div w:id="845247610">
      <w:bodyDiv w:val="1"/>
      <w:marLeft w:val="0"/>
      <w:marRight w:val="0"/>
      <w:marTop w:val="0"/>
      <w:marBottom w:val="0"/>
      <w:divBdr>
        <w:top w:val="none" w:sz="0" w:space="0" w:color="auto"/>
        <w:left w:val="none" w:sz="0" w:space="0" w:color="auto"/>
        <w:bottom w:val="none" w:sz="0" w:space="0" w:color="auto"/>
        <w:right w:val="none" w:sz="0" w:space="0" w:color="auto"/>
      </w:divBdr>
    </w:div>
    <w:div w:id="845750422">
      <w:bodyDiv w:val="1"/>
      <w:marLeft w:val="0"/>
      <w:marRight w:val="0"/>
      <w:marTop w:val="0"/>
      <w:marBottom w:val="0"/>
      <w:divBdr>
        <w:top w:val="none" w:sz="0" w:space="0" w:color="auto"/>
        <w:left w:val="none" w:sz="0" w:space="0" w:color="auto"/>
        <w:bottom w:val="none" w:sz="0" w:space="0" w:color="auto"/>
        <w:right w:val="none" w:sz="0" w:space="0" w:color="auto"/>
      </w:divBdr>
      <w:divsChild>
        <w:div w:id="1746417929">
          <w:marLeft w:val="0"/>
          <w:marRight w:val="0"/>
          <w:marTop w:val="0"/>
          <w:marBottom w:val="0"/>
          <w:divBdr>
            <w:top w:val="none" w:sz="0" w:space="0" w:color="auto"/>
            <w:left w:val="none" w:sz="0" w:space="0" w:color="auto"/>
            <w:bottom w:val="none" w:sz="0" w:space="0" w:color="auto"/>
            <w:right w:val="none" w:sz="0" w:space="0" w:color="auto"/>
          </w:divBdr>
        </w:div>
        <w:div w:id="1764836850">
          <w:marLeft w:val="0"/>
          <w:marRight w:val="0"/>
          <w:marTop w:val="0"/>
          <w:marBottom w:val="0"/>
          <w:divBdr>
            <w:top w:val="none" w:sz="0" w:space="0" w:color="auto"/>
            <w:left w:val="none" w:sz="0" w:space="0" w:color="auto"/>
            <w:bottom w:val="none" w:sz="0" w:space="0" w:color="auto"/>
            <w:right w:val="none" w:sz="0" w:space="0" w:color="auto"/>
          </w:divBdr>
        </w:div>
      </w:divsChild>
    </w:div>
    <w:div w:id="856164219">
      <w:bodyDiv w:val="1"/>
      <w:marLeft w:val="0"/>
      <w:marRight w:val="0"/>
      <w:marTop w:val="0"/>
      <w:marBottom w:val="0"/>
      <w:divBdr>
        <w:top w:val="none" w:sz="0" w:space="0" w:color="auto"/>
        <w:left w:val="none" w:sz="0" w:space="0" w:color="auto"/>
        <w:bottom w:val="none" w:sz="0" w:space="0" w:color="auto"/>
        <w:right w:val="none" w:sz="0" w:space="0" w:color="auto"/>
      </w:divBdr>
    </w:div>
    <w:div w:id="883561117">
      <w:bodyDiv w:val="1"/>
      <w:marLeft w:val="0"/>
      <w:marRight w:val="0"/>
      <w:marTop w:val="0"/>
      <w:marBottom w:val="0"/>
      <w:divBdr>
        <w:top w:val="none" w:sz="0" w:space="0" w:color="auto"/>
        <w:left w:val="none" w:sz="0" w:space="0" w:color="auto"/>
        <w:bottom w:val="none" w:sz="0" w:space="0" w:color="auto"/>
        <w:right w:val="none" w:sz="0" w:space="0" w:color="auto"/>
      </w:divBdr>
    </w:div>
    <w:div w:id="893006170">
      <w:bodyDiv w:val="1"/>
      <w:marLeft w:val="0"/>
      <w:marRight w:val="0"/>
      <w:marTop w:val="0"/>
      <w:marBottom w:val="0"/>
      <w:divBdr>
        <w:top w:val="none" w:sz="0" w:space="0" w:color="auto"/>
        <w:left w:val="none" w:sz="0" w:space="0" w:color="auto"/>
        <w:bottom w:val="none" w:sz="0" w:space="0" w:color="auto"/>
        <w:right w:val="none" w:sz="0" w:space="0" w:color="auto"/>
      </w:divBdr>
    </w:div>
    <w:div w:id="899749767">
      <w:marLeft w:val="0"/>
      <w:marRight w:val="0"/>
      <w:marTop w:val="0"/>
      <w:marBottom w:val="0"/>
      <w:divBdr>
        <w:top w:val="none" w:sz="0" w:space="0" w:color="auto"/>
        <w:left w:val="none" w:sz="0" w:space="0" w:color="auto"/>
        <w:bottom w:val="none" w:sz="0" w:space="0" w:color="auto"/>
        <w:right w:val="none" w:sz="0" w:space="0" w:color="auto"/>
      </w:divBdr>
      <w:divsChild>
        <w:div w:id="2047216956">
          <w:marLeft w:val="0"/>
          <w:marRight w:val="0"/>
          <w:marTop w:val="0"/>
          <w:marBottom w:val="0"/>
          <w:divBdr>
            <w:top w:val="none" w:sz="0" w:space="0" w:color="auto"/>
            <w:left w:val="none" w:sz="0" w:space="0" w:color="auto"/>
            <w:bottom w:val="none" w:sz="0" w:space="0" w:color="auto"/>
            <w:right w:val="none" w:sz="0" w:space="0" w:color="auto"/>
          </w:divBdr>
        </w:div>
      </w:divsChild>
    </w:div>
    <w:div w:id="904071320">
      <w:marLeft w:val="0"/>
      <w:marRight w:val="0"/>
      <w:marTop w:val="0"/>
      <w:marBottom w:val="0"/>
      <w:divBdr>
        <w:top w:val="none" w:sz="0" w:space="0" w:color="auto"/>
        <w:left w:val="none" w:sz="0" w:space="0" w:color="auto"/>
        <w:bottom w:val="none" w:sz="0" w:space="0" w:color="auto"/>
        <w:right w:val="none" w:sz="0" w:space="0" w:color="auto"/>
      </w:divBdr>
      <w:divsChild>
        <w:div w:id="705759617">
          <w:marLeft w:val="0"/>
          <w:marRight w:val="0"/>
          <w:marTop w:val="0"/>
          <w:marBottom w:val="0"/>
          <w:divBdr>
            <w:top w:val="none" w:sz="0" w:space="0" w:color="auto"/>
            <w:left w:val="none" w:sz="0" w:space="0" w:color="auto"/>
            <w:bottom w:val="none" w:sz="0" w:space="0" w:color="auto"/>
            <w:right w:val="none" w:sz="0" w:space="0" w:color="auto"/>
          </w:divBdr>
        </w:div>
      </w:divsChild>
    </w:div>
    <w:div w:id="915044796">
      <w:bodyDiv w:val="1"/>
      <w:marLeft w:val="0"/>
      <w:marRight w:val="0"/>
      <w:marTop w:val="0"/>
      <w:marBottom w:val="0"/>
      <w:divBdr>
        <w:top w:val="none" w:sz="0" w:space="0" w:color="auto"/>
        <w:left w:val="none" w:sz="0" w:space="0" w:color="auto"/>
        <w:bottom w:val="none" w:sz="0" w:space="0" w:color="auto"/>
        <w:right w:val="none" w:sz="0" w:space="0" w:color="auto"/>
      </w:divBdr>
      <w:divsChild>
        <w:div w:id="33773881">
          <w:marLeft w:val="0"/>
          <w:marRight w:val="0"/>
          <w:marTop w:val="0"/>
          <w:marBottom w:val="0"/>
          <w:divBdr>
            <w:top w:val="none" w:sz="0" w:space="0" w:color="auto"/>
            <w:left w:val="none" w:sz="0" w:space="0" w:color="auto"/>
            <w:bottom w:val="none" w:sz="0" w:space="0" w:color="auto"/>
            <w:right w:val="none" w:sz="0" w:space="0" w:color="auto"/>
          </w:divBdr>
          <w:divsChild>
            <w:div w:id="1251353652">
              <w:marLeft w:val="0"/>
              <w:marRight w:val="0"/>
              <w:marTop w:val="0"/>
              <w:marBottom w:val="0"/>
              <w:divBdr>
                <w:top w:val="none" w:sz="0" w:space="0" w:color="auto"/>
                <w:left w:val="none" w:sz="0" w:space="0" w:color="auto"/>
                <w:bottom w:val="none" w:sz="0" w:space="0" w:color="auto"/>
                <w:right w:val="none" w:sz="0" w:space="0" w:color="auto"/>
              </w:divBdr>
            </w:div>
          </w:divsChild>
        </w:div>
        <w:div w:id="84886411">
          <w:marLeft w:val="0"/>
          <w:marRight w:val="0"/>
          <w:marTop w:val="0"/>
          <w:marBottom w:val="0"/>
          <w:divBdr>
            <w:top w:val="none" w:sz="0" w:space="0" w:color="auto"/>
            <w:left w:val="none" w:sz="0" w:space="0" w:color="auto"/>
            <w:bottom w:val="none" w:sz="0" w:space="0" w:color="auto"/>
            <w:right w:val="none" w:sz="0" w:space="0" w:color="auto"/>
          </w:divBdr>
          <w:divsChild>
            <w:div w:id="597562299">
              <w:marLeft w:val="0"/>
              <w:marRight w:val="0"/>
              <w:marTop w:val="0"/>
              <w:marBottom w:val="0"/>
              <w:divBdr>
                <w:top w:val="none" w:sz="0" w:space="0" w:color="auto"/>
                <w:left w:val="none" w:sz="0" w:space="0" w:color="auto"/>
                <w:bottom w:val="none" w:sz="0" w:space="0" w:color="auto"/>
                <w:right w:val="none" w:sz="0" w:space="0" w:color="auto"/>
              </w:divBdr>
            </w:div>
          </w:divsChild>
        </w:div>
        <w:div w:id="146359703">
          <w:marLeft w:val="0"/>
          <w:marRight w:val="0"/>
          <w:marTop w:val="0"/>
          <w:marBottom w:val="0"/>
          <w:divBdr>
            <w:top w:val="none" w:sz="0" w:space="0" w:color="auto"/>
            <w:left w:val="none" w:sz="0" w:space="0" w:color="auto"/>
            <w:bottom w:val="none" w:sz="0" w:space="0" w:color="auto"/>
            <w:right w:val="none" w:sz="0" w:space="0" w:color="auto"/>
          </w:divBdr>
          <w:divsChild>
            <w:div w:id="1307510204">
              <w:marLeft w:val="0"/>
              <w:marRight w:val="0"/>
              <w:marTop w:val="0"/>
              <w:marBottom w:val="0"/>
              <w:divBdr>
                <w:top w:val="none" w:sz="0" w:space="0" w:color="auto"/>
                <w:left w:val="none" w:sz="0" w:space="0" w:color="auto"/>
                <w:bottom w:val="none" w:sz="0" w:space="0" w:color="auto"/>
                <w:right w:val="none" w:sz="0" w:space="0" w:color="auto"/>
              </w:divBdr>
            </w:div>
          </w:divsChild>
        </w:div>
        <w:div w:id="164783171">
          <w:marLeft w:val="0"/>
          <w:marRight w:val="0"/>
          <w:marTop w:val="0"/>
          <w:marBottom w:val="0"/>
          <w:divBdr>
            <w:top w:val="none" w:sz="0" w:space="0" w:color="auto"/>
            <w:left w:val="none" w:sz="0" w:space="0" w:color="auto"/>
            <w:bottom w:val="none" w:sz="0" w:space="0" w:color="auto"/>
            <w:right w:val="none" w:sz="0" w:space="0" w:color="auto"/>
          </w:divBdr>
          <w:divsChild>
            <w:div w:id="1260484249">
              <w:marLeft w:val="0"/>
              <w:marRight w:val="0"/>
              <w:marTop w:val="0"/>
              <w:marBottom w:val="0"/>
              <w:divBdr>
                <w:top w:val="none" w:sz="0" w:space="0" w:color="auto"/>
                <w:left w:val="none" w:sz="0" w:space="0" w:color="auto"/>
                <w:bottom w:val="none" w:sz="0" w:space="0" w:color="auto"/>
                <w:right w:val="none" w:sz="0" w:space="0" w:color="auto"/>
              </w:divBdr>
            </w:div>
          </w:divsChild>
        </w:div>
        <w:div w:id="270362206">
          <w:marLeft w:val="0"/>
          <w:marRight w:val="0"/>
          <w:marTop w:val="0"/>
          <w:marBottom w:val="0"/>
          <w:divBdr>
            <w:top w:val="none" w:sz="0" w:space="0" w:color="auto"/>
            <w:left w:val="none" w:sz="0" w:space="0" w:color="auto"/>
            <w:bottom w:val="none" w:sz="0" w:space="0" w:color="auto"/>
            <w:right w:val="none" w:sz="0" w:space="0" w:color="auto"/>
          </w:divBdr>
          <w:divsChild>
            <w:div w:id="1184200549">
              <w:marLeft w:val="0"/>
              <w:marRight w:val="0"/>
              <w:marTop w:val="0"/>
              <w:marBottom w:val="0"/>
              <w:divBdr>
                <w:top w:val="none" w:sz="0" w:space="0" w:color="auto"/>
                <w:left w:val="none" w:sz="0" w:space="0" w:color="auto"/>
                <w:bottom w:val="none" w:sz="0" w:space="0" w:color="auto"/>
                <w:right w:val="none" w:sz="0" w:space="0" w:color="auto"/>
              </w:divBdr>
            </w:div>
          </w:divsChild>
        </w:div>
        <w:div w:id="295646192">
          <w:marLeft w:val="0"/>
          <w:marRight w:val="0"/>
          <w:marTop w:val="0"/>
          <w:marBottom w:val="0"/>
          <w:divBdr>
            <w:top w:val="none" w:sz="0" w:space="0" w:color="auto"/>
            <w:left w:val="none" w:sz="0" w:space="0" w:color="auto"/>
            <w:bottom w:val="none" w:sz="0" w:space="0" w:color="auto"/>
            <w:right w:val="none" w:sz="0" w:space="0" w:color="auto"/>
          </w:divBdr>
          <w:divsChild>
            <w:div w:id="1297251530">
              <w:marLeft w:val="0"/>
              <w:marRight w:val="0"/>
              <w:marTop w:val="0"/>
              <w:marBottom w:val="0"/>
              <w:divBdr>
                <w:top w:val="none" w:sz="0" w:space="0" w:color="auto"/>
                <w:left w:val="none" w:sz="0" w:space="0" w:color="auto"/>
                <w:bottom w:val="none" w:sz="0" w:space="0" w:color="auto"/>
                <w:right w:val="none" w:sz="0" w:space="0" w:color="auto"/>
              </w:divBdr>
            </w:div>
          </w:divsChild>
        </w:div>
        <w:div w:id="339360350">
          <w:marLeft w:val="0"/>
          <w:marRight w:val="0"/>
          <w:marTop w:val="0"/>
          <w:marBottom w:val="0"/>
          <w:divBdr>
            <w:top w:val="none" w:sz="0" w:space="0" w:color="auto"/>
            <w:left w:val="none" w:sz="0" w:space="0" w:color="auto"/>
            <w:bottom w:val="none" w:sz="0" w:space="0" w:color="auto"/>
            <w:right w:val="none" w:sz="0" w:space="0" w:color="auto"/>
          </w:divBdr>
          <w:divsChild>
            <w:div w:id="1284458948">
              <w:marLeft w:val="0"/>
              <w:marRight w:val="0"/>
              <w:marTop w:val="0"/>
              <w:marBottom w:val="0"/>
              <w:divBdr>
                <w:top w:val="none" w:sz="0" w:space="0" w:color="auto"/>
                <w:left w:val="none" w:sz="0" w:space="0" w:color="auto"/>
                <w:bottom w:val="none" w:sz="0" w:space="0" w:color="auto"/>
                <w:right w:val="none" w:sz="0" w:space="0" w:color="auto"/>
              </w:divBdr>
            </w:div>
          </w:divsChild>
        </w:div>
        <w:div w:id="379407453">
          <w:marLeft w:val="0"/>
          <w:marRight w:val="0"/>
          <w:marTop w:val="0"/>
          <w:marBottom w:val="0"/>
          <w:divBdr>
            <w:top w:val="none" w:sz="0" w:space="0" w:color="auto"/>
            <w:left w:val="none" w:sz="0" w:space="0" w:color="auto"/>
            <w:bottom w:val="none" w:sz="0" w:space="0" w:color="auto"/>
            <w:right w:val="none" w:sz="0" w:space="0" w:color="auto"/>
          </w:divBdr>
          <w:divsChild>
            <w:div w:id="37432841">
              <w:marLeft w:val="0"/>
              <w:marRight w:val="0"/>
              <w:marTop w:val="0"/>
              <w:marBottom w:val="0"/>
              <w:divBdr>
                <w:top w:val="none" w:sz="0" w:space="0" w:color="auto"/>
                <w:left w:val="none" w:sz="0" w:space="0" w:color="auto"/>
                <w:bottom w:val="none" w:sz="0" w:space="0" w:color="auto"/>
                <w:right w:val="none" w:sz="0" w:space="0" w:color="auto"/>
              </w:divBdr>
            </w:div>
          </w:divsChild>
        </w:div>
        <w:div w:id="405150218">
          <w:marLeft w:val="0"/>
          <w:marRight w:val="0"/>
          <w:marTop w:val="0"/>
          <w:marBottom w:val="0"/>
          <w:divBdr>
            <w:top w:val="none" w:sz="0" w:space="0" w:color="auto"/>
            <w:left w:val="none" w:sz="0" w:space="0" w:color="auto"/>
            <w:bottom w:val="none" w:sz="0" w:space="0" w:color="auto"/>
            <w:right w:val="none" w:sz="0" w:space="0" w:color="auto"/>
          </w:divBdr>
          <w:divsChild>
            <w:div w:id="1106970181">
              <w:marLeft w:val="0"/>
              <w:marRight w:val="0"/>
              <w:marTop w:val="0"/>
              <w:marBottom w:val="0"/>
              <w:divBdr>
                <w:top w:val="none" w:sz="0" w:space="0" w:color="auto"/>
                <w:left w:val="none" w:sz="0" w:space="0" w:color="auto"/>
                <w:bottom w:val="none" w:sz="0" w:space="0" w:color="auto"/>
                <w:right w:val="none" w:sz="0" w:space="0" w:color="auto"/>
              </w:divBdr>
            </w:div>
          </w:divsChild>
        </w:div>
        <w:div w:id="407650718">
          <w:marLeft w:val="0"/>
          <w:marRight w:val="0"/>
          <w:marTop w:val="0"/>
          <w:marBottom w:val="0"/>
          <w:divBdr>
            <w:top w:val="none" w:sz="0" w:space="0" w:color="auto"/>
            <w:left w:val="none" w:sz="0" w:space="0" w:color="auto"/>
            <w:bottom w:val="none" w:sz="0" w:space="0" w:color="auto"/>
            <w:right w:val="none" w:sz="0" w:space="0" w:color="auto"/>
          </w:divBdr>
          <w:divsChild>
            <w:div w:id="1903058671">
              <w:marLeft w:val="0"/>
              <w:marRight w:val="0"/>
              <w:marTop w:val="0"/>
              <w:marBottom w:val="0"/>
              <w:divBdr>
                <w:top w:val="none" w:sz="0" w:space="0" w:color="auto"/>
                <w:left w:val="none" w:sz="0" w:space="0" w:color="auto"/>
                <w:bottom w:val="none" w:sz="0" w:space="0" w:color="auto"/>
                <w:right w:val="none" w:sz="0" w:space="0" w:color="auto"/>
              </w:divBdr>
            </w:div>
          </w:divsChild>
        </w:div>
        <w:div w:id="450057731">
          <w:marLeft w:val="0"/>
          <w:marRight w:val="0"/>
          <w:marTop w:val="0"/>
          <w:marBottom w:val="0"/>
          <w:divBdr>
            <w:top w:val="none" w:sz="0" w:space="0" w:color="auto"/>
            <w:left w:val="none" w:sz="0" w:space="0" w:color="auto"/>
            <w:bottom w:val="none" w:sz="0" w:space="0" w:color="auto"/>
            <w:right w:val="none" w:sz="0" w:space="0" w:color="auto"/>
          </w:divBdr>
          <w:divsChild>
            <w:div w:id="1975913717">
              <w:marLeft w:val="0"/>
              <w:marRight w:val="0"/>
              <w:marTop w:val="0"/>
              <w:marBottom w:val="0"/>
              <w:divBdr>
                <w:top w:val="none" w:sz="0" w:space="0" w:color="auto"/>
                <w:left w:val="none" w:sz="0" w:space="0" w:color="auto"/>
                <w:bottom w:val="none" w:sz="0" w:space="0" w:color="auto"/>
                <w:right w:val="none" w:sz="0" w:space="0" w:color="auto"/>
              </w:divBdr>
            </w:div>
          </w:divsChild>
        </w:div>
        <w:div w:id="507867189">
          <w:marLeft w:val="0"/>
          <w:marRight w:val="0"/>
          <w:marTop w:val="0"/>
          <w:marBottom w:val="0"/>
          <w:divBdr>
            <w:top w:val="none" w:sz="0" w:space="0" w:color="auto"/>
            <w:left w:val="none" w:sz="0" w:space="0" w:color="auto"/>
            <w:bottom w:val="none" w:sz="0" w:space="0" w:color="auto"/>
            <w:right w:val="none" w:sz="0" w:space="0" w:color="auto"/>
          </w:divBdr>
          <w:divsChild>
            <w:div w:id="1707292623">
              <w:marLeft w:val="0"/>
              <w:marRight w:val="0"/>
              <w:marTop w:val="0"/>
              <w:marBottom w:val="0"/>
              <w:divBdr>
                <w:top w:val="none" w:sz="0" w:space="0" w:color="auto"/>
                <w:left w:val="none" w:sz="0" w:space="0" w:color="auto"/>
                <w:bottom w:val="none" w:sz="0" w:space="0" w:color="auto"/>
                <w:right w:val="none" w:sz="0" w:space="0" w:color="auto"/>
              </w:divBdr>
            </w:div>
          </w:divsChild>
        </w:div>
        <w:div w:id="526604464">
          <w:marLeft w:val="0"/>
          <w:marRight w:val="0"/>
          <w:marTop w:val="0"/>
          <w:marBottom w:val="0"/>
          <w:divBdr>
            <w:top w:val="none" w:sz="0" w:space="0" w:color="auto"/>
            <w:left w:val="none" w:sz="0" w:space="0" w:color="auto"/>
            <w:bottom w:val="none" w:sz="0" w:space="0" w:color="auto"/>
            <w:right w:val="none" w:sz="0" w:space="0" w:color="auto"/>
          </w:divBdr>
          <w:divsChild>
            <w:div w:id="838664289">
              <w:marLeft w:val="0"/>
              <w:marRight w:val="0"/>
              <w:marTop w:val="0"/>
              <w:marBottom w:val="0"/>
              <w:divBdr>
                <w:top w:val="none" w:sz="0" w:space="0" w:color="auto"/>
                <w:left w:val="none" w:sz="0" w:space="0" w:color="auto"/>
                <w:bottom w:val="none" w:sz="0" w:space="0" w:color="auto"/>
                <w:right w:val="none" w:sz="0" w:space="0" w:color="auto"/>
              </w:divBdr>
            </w:div>
          </w:divsChild>
        </w:div>
        <w:div w:id="537623326">
          <w:marLeft w:val="0"/>
          <w:marRight w:val="0"/>
          <w:marTop w:val="0"/>
          <w:marBottom w:val="0"/>
          <w:divBdr>
            <w:top w:val="none" w:sz="0" w:space="0" w:color="auto"/>
            <w:left w:val="none" w:sz="0" w:space="0" w:color="auto"/>
            <w:bottom w:val="none" w:sz="0" w:space="0" w:color="auto"/>
            <w:right w:val="none" w:sz="0" w:space="0" w:color="auto"/>
          </w:divBdr>
          <w:divsChild>
            <w:div w:id="54741501">
              <w:marLeft w:val="0"/>
              <w:marRight w:val="0"/>
              <w:marTop w:val="0"/>
              <w:marBottom w:val="0"/>
              <w:divBdr>
                <w:top w:val="none" w:sz="0" w:space="0" w:color="auto"/>
                <w:left w:val="none" w:sz="0" w:space="0" w:color="auto"/>
                <w:bottom w:val="none" w:sz="0" w:space="0" w:color="auto"/>
                <w:right w:val="none" w:sz="0" w:space="0" w:color="auto"/>
              </w:divBdr>
            </w:div>
          </w:divsChild>
        </w:div>
        <w:div w:id="582373911">
          <w:marLeft w:val="0"/>
          <w:marRight w:val="0"/>
          <w:marTop w:val="0"/>
          <w:marBottom w:val="0"/>
          <w:divBdr>
            <w:top w:val="none" w:sz="0" w:space="0" w:color="auto"/>
            <w:left w:val="none" w:sz="0" w:space="0" w:color="auto"/>
            <w:bottom w:val="none" w:sz="0" w:space="0" w:color="auto"/>
            <w:right w:val="none" w:sz="0" w:space="0" w:color="auto"/>
          </w:divBdr>
          <w:divsChild>
            <w:div w:id="1984188669">
              <w:marLeft w:val="0"/>
              <w:marRight w:val="0"/>
              <w:marTop w:val="0"/>
              <w:marBottom w:val="0"/>
              <w:divBdr>
                <w:top w:val="none" w:sz="0" w:space="0" w:color="auto"/>
                <w:left w:val="none" w:sz="0" w:space="0" w:color="auto"/>
                <w:bottom w:val="none" w:sz="0" w:space="0" w:color="auto"/>
                <w:right w:val="none" w:sz="0" w:space="0" w:color="auto"/>
              </w:divBdr>
            </w:div>
          </w:divsChild>
        </w:div>
        <w:div w:id="584459780">
          <w:marLeft w:val="0"/>
          <w:marRight w:val="0"/>
          <w:marTop w:val="0"/>
          <w:marBottom w:val="0"/>
          <w:divBdr>
            <w:top w:val="none" w:sz="0" w:space="0" w:color="auto"/>
            <w:left w:val="none" w:sz="0" w:space="0" w:color="auto"/>
            <w:bottom w:val="none" w:sz="0" w:space="0" w:color="auto"/>
            <w:right w:val="none" w:sz="0" w:space="0" w:color="auto"/>
          </w:divBdr>
          <w:divsChild>
            <w:div w:id="690686834">
              <w:marLeft w:val="0"/>
              <w:marRight w:val="0"/>
              <w:marTop w:val="0"/>
              <w:marBottom w:val="0"/>
              <w:divBdr>
                <w:top w:val="none" w:sz="0" w:space="0" w:color="auto"/>
                <w:left w:val="none" w:sz="0" w:space="0" w:color="auto"/>
                <w:bottom w:val="none" w:sz="0" w:space="0" w:color="auto"/>
                <w:right w:val="none" w:sz="0" w:space="0" w:color="auto"/>
              </w:divBdr>
            </w:div>
          </w:divsChild>
        </w:div>
        <w:div w:id="597297218">
          <w:marLeft w:val="0"/>
          <w:marRight w:val="0"/>
          <w:marTop w:val="0"/>
          <w:marBottom w:val="0"/>
          <w:divBdr>
            <w:top w:val="none" w:sz="0" w:space="0" w:color="auto"/>
            <w:left w:val="none" w:sz="0" w:space="0" w:color="auto"/>
            <w:bottom w:val="none" w:sz="0" w:space="0" w:color="auto"/>
            <w:right w:val="none" w:sz="0" w:space="0" w:color="auto"/>
          </w:divBdr>
          <w:divsChild>
            <w:div w:id="1434016018">
              <w:marLeft w:val="0"/>
              <w:marRight w:val="0"/>
              <w:marTop w:val="0"/>
              <w:marBottom w:val="0"/>
              <w:divBdr>
                <w:top w:val="none" w:sz="0" w:space="0" w:color="auto"/>
                <w:left w:val="none" w:sz="0" w:space="0" w:color="auto"/>
                <w:bottom w:val="none" w:sz="0" w:space="0" w:color="auto"/>
                <w:right w:val="none" w:sz="0" w:space="0" w:color="auto"/>
              </w:divBdr>
            </w:div>
          </w:divsChild>
        </w:div>
        <w:div w:id="616106226">
          <w:marLeft w:val="0"/>
          <w:marRight w:val="0"/>
          <w:marTop w:val="0"/>
          <w:marBottom w:val="0"/>
          <w:divBdr>
            <w:top w:val="none" w:sz="0" w:space="0" w:color="auto"/>
            <w:left w:val="none" w:sz="0" w:space="0" w:color="auto"/>
            <w:bottom w:val="none" w:sz="0" w:space="0" w:color="auto"/>
            <w:right w:val="none" w:sz="0" w:space="0" w:color="auto"/>
          </w:divBdr>
          <w:divsChild>
            <w:div w:id="1431581280">
              <w:marLeft w:val="0"/>
              <w:marRight w:val="0"/>
              <w:marTop w:val="0"/>
              <w:marBottom w:val="0"/>
              <w:divBdr>
                <w:top w:val="none" w:sz="0" w:space="0" w:color="auto"/>
                <w:left w:val="none" w:sz="0" w:space="0" w:color="auto"/>
                <w:bottom w:val="none" w:sz="0" w:space="0" w:color="auto"/>
                <w:right w:val="none" w:sz="0" w:space="0" w:color="auto"/>
              </w:divBdr>
            </w:div>
          </w:divsChild>
        </w:div>
        <w:div w:id="623927279">
          <w:marLeft w:val="0"/>
          <w:marRight w:val="0"/>
          <w:marTop w:val="0"/>
          <w:marBottom w:val="0"/>
          <w:divBdr>
            <w:top w:val="none" w:sz="0" w:space="0" w:color="auto"/>
            <w:left w:val="none" w:sz="0" w:space="0" w:color="auto"/>
            <w:bottom w:val="none" w:sz="0" w:space="0" w:color="auto"/>
            <w:right w:val="none" w:sz="0" w:space="0" w:color="auto"/>
          </w:divBdr>
          <w:divsChild>
            <w:div w:id="1802187907">
              <w:marLeft w:val="0"/>
              <w:marRight w:val="0"/>
              <w:marTop w:val="0"/>
              <w:marBottom w:val="0"/>
              <w:divBdr>
                <w:top w:val="none" w:sz="0" w:space="0" w:color="auto"/>
                <w:left w:val="none" w:sz="0" w:space="0" w:color="auto"/>
                <w:bottom w:val="none" w:sz="0" w:space="0" w:color="auto"/>
                <w:right w:val="none" w:sz="0" w:space="0" w:color="auto"/>
              </w:divBdr>
            </w:div>
          </w:divsChild>
        </w:div>
        <w:div w:id="664473297">
          <w:marLeft w:val="0"/>
          <w:marRight w:val="0"/>
          <w:marTop w:val="0"/>
          <w:marBottom w:val="0"/>
          <w:divBdr>
            <w:top w:val="none" w:sz="0" w:space="0" w:color="auto"/>
            <w:left w:val="none" w:sz="0" w:space="0" w:color="auto"/>
            <w:bottom w:val="none" w:sz="0" w:space="0" w:color="auto"/>
            <w:right w:val="none" w:sz="0" w:space="0" w:color="auto"/>
          </w:divBdr>
          <w:divsChild>
            <w:div w:id="901796991">
              <w:marLeft w:val="0"/>
              <w:marRight w:val="0"/>
              <w:marTop w:val="0"/>
              <w:marBottom w:val="0"/>
              <w:divBdr>
                <w:top w:val="none" w:sz="0" w:space="0" w:color="auto"/>
                <w:left w:val="none" w:sz="0" w:space="0" w:color="auto"/>
                <w:bottom w:val="none" w:sz="0" w:space="0" w:color="auto"/>
                <w:right w:val="none" w:sz="0" w:space="0" w:color="auto"/>
              </w:divBdr>
            </w:div>
          </w:divsChild>
        </w:div>
        <w:div w:id="795369465">
          <w:marLeft w:val="0"/>
          <w:marRight w:val="0"/>
          <w:marTop w:val="0"/>
          <w:marBottom w:val="0"/>
          <w:divBdr>
            <w:top w:val="none" w:sz="0" w:space="0" w:color="auto"/>
            <w:left w:val="none" w:sz="0" w:space="0" w:color="auto"/>
            <w:bottom w:val="none" w:sz="0" w:space="0" w:color="auto"/>
            <w:right w:val="none" w:sz="0" w:space="0" w:color="auto"/>
          </w:divBdr>
          <w:divsChild>
            <w:div w:id="602957582">
              <w:marLeft w:val="0"/>
              <w:marRight w:val="0"/>
              <w:marTop w:val="0"/>
              <w:marBottom w:val="0"/>
              <w:divBdr>
                <w:top w:val="none" w:sz="0" w:space="0" w:color="auto"/>
                <w:left w:val="none" w:sz="0" w:space="0" w:color="auto"/>
                <w:bottom w:val="none" w:sz="0" w:space="0" w:color="auto"/>
                <w:right w:val="none" w:sz="0" w:space="0" w:color="auto"/>
              </w:divBdr>
            </w:div>
          </w:divsChild>
        </w:div>
        <w:div w:id="800423819">
          <w:marLeft w:val="0"/>
          <w:marRight w:val="0"/>
          <w:marTop w:val="0"/>
          <w:marBottom w:val="0"/>
          <w:divBdr>
            <w:top w:val="none" w:sz="0" w:space="0" w:color="auto"/>
            <w:left w:val="none" w:sz="0" w:space="0" w:color="auto"/>
            <w:bottom w:val="none" w:sz="0" w:space="0" w:color="auto"/>
            <w:right w:val="none" w:sz="0" w:space="0" w:color="auto"/>
          </w:divBdr>
          <w:divsChild>
            <w:div w:id="881288167">
              <w:marLeft w:val="0"/>
              <w:marRight w:val="0"/>
              <w:marTop w:val="0"/>
              <w:marBottom w:val="0"/>
              <w:divBdr>
                <w:top w:val="none" w:sz="0" w:space="0" w:color="auto"/>
                <w:left w:val="none" w:sz="0" w:space="0" w:color="auto"/>
                <w:bottom w:val="none" w:sz="0" w:space="0" w:color="auto"/>
                <w:right w:val="none" w:sz="0" w:space="0" w:color="auto"/>
              </w:divBdr>
            </w:div>
          </w:divsChild>
        </w:div>
        <w:div w:id="849107531">
          <w:marLeft w:val="0"/>
          <w:marRight w:val="0"/>
          <w:marTop w:val="0"/>
          <w:marBottom w:val="0"/>
          <w:divBdr>
            <w:top w:val="none" w:sz="0" w:space="0" w:color="auto"/>
            <w:left w:val="none" w:sz="0" w:space="0" w:color="auto"/>
            <w:bottom w:val="none" w:sz="0" w:space="0" w:color="auto"/>
            <w:right w:val="none" w:sz="0" w:space="0" w:color="auto"/>
          </w:divBdr>
          <w:divsChild>
            <w:div w:id="913929786">
              <w:marLeft w:val="0"/>
              <w:marRight w:val="0"/>
              <w:marTop w:val="0"/>
              <w:marBottom w:val="0"/>
              <w:divBdr>
                <w:top w:val="none" w:sz="0" w:space="0" w:color="auto"/>
                <w:left w:val="none" w:sz="0" w:space="0" w:color="auto"/>
                <w:bottom w:val="none" w:sz="0" w:space="0" w:color="auto"/>
                <w:right w:val="none" w:sz="0" w:space="0" w:color="auto"/>
              </w:divBdr>
            </w:div>
          </w:divsChild>
        </w:div>
        <w:div w:id="897590284">
          <w:marLeft w:val="0"/>
          <w:marRight w:val="0"/>
          <w:marTop w:val="0"/>
          <w:marBottom w:val="0"/>
          <w:divBdr>
            <w:top w:val="none" w:sz="0" w:space="0" w:color="auto"/>
            <w:left w:val="none" w:sz="0" w:space="0" w:color="auto"/>
            <w:bottom w:val="none" w:sz="0" w:space="0" w:color="auto"/>
            <w:right w:val="none" w:sz="0" w:space="0" w:color="auto"/>
          </w:divBdr>
          <w:divsChild>
            <w:div w:id="901595185">
              <w:marLeft w:val="0"/>
              <w:marRight w:val="0"/>
              <w:marTop w:val="0"/>
              <w:marBottom w:val="0"/>
              <w:divBdr>
                <w:top w:val="none" w:sz="0" w:space="0" w:color="auto"/>
                <w:left w:val="none" w:sz="0" w:space="0" w:color="auto"/>
                <w:bottom w:val="none" w:sz="0" w:space="0" w:color="auto"/>
                <w:right w:val="none" w:sz="0" w:space="0" w:color="auto"/>
              </w:divBdr>
            </w:div>
          </w:divsChild>
        </w:div>
        <w:div w:id="925303823">
          <w:marLeft w:val="0"/>
          <w:marRight w:val="0"/>
          <w:marTop w:val="0"/>
          <w:marBottom w:val="0"/>
          <w:divBdr>
            <w:top w:val="none" w:sz="0" w:space="0" w:color="auto"/>
            <w:left w:val="none" w:sz="0" w:space="0" w:color="auto"/>
            <w:bottom w:val="none" w:sz="0" w:space="0" w:color="auto"/>
            <w:right w:val="none" w:sz="0" w:space="0" w:color="auto"/>
          </w:divBdr>
          <w:divsChild>
            <w:div w:id="1621254399">
              <w:marLeft w:val="0"/>
              <w:marRight w:val="0"/>
              <w:marTop w:val="0"/>
              <w:marBottom w:val="0"/>
              <w:divBdr>
                <w:top w:val="none" w:sz="0" w:space="0" w:color="auto"/>
                <w:left w:val="none" w:sz="0" w:space="0" w:color="auto"/>
                <w:bottom w:val="none" w:sz="0" w:space="0" w:color="auto"/>
                <w:right w:val="none" w:sz="0" w:space="0" w:color="auto"/>
              </w:divBdr>
            </w:div>
          </w:divsChild>
        </w:div>
        <w:div w:id="926571479">
          <w:marLeft w:val="0"/>
          <w:marRight w:val="0"/>
          <w:marTop w:val="0"/>
          <w:marBottom w:val="0"/>
          <w:divBdr>
            <w:top w:val="none" w:sz="0" w:space="0" w:color="auto"/>
            <w:left w:val="none" w:sz="0" w:space="0" w:color="auto"/>
            <w:bottom w:val="none" w:sz="0" w:space="0" w:color="auto"/>
            <w:right w:val="none" w:sz="0" w:space="0" w:color="auto"/>
          </w:divBdr>
          <w:divsChild>
            <w:div w:id="1870606708">
              <w:marLeft w:val="0"/>
              <w:marRight w:val="0"/>
              <w:marTop w:val="0"/>
              <w:marBottom w:val="0"/>
              <w:divBdr>
                <w:top w:val="none" w:sz="0" w:space="0" w:color="auto"/>
                <w:left w:val="none" w:sz="0" w:space="0" w:color="auto"/>
                <w:bottom w:val="none" w:sz="0" w:space="0" w:color="auto"/>
                <w:right w:val="none" w:sz="0" w:space="0" w:color="auto"/>
              </w:divBdr>
            </w:div>
          </w:divsChild>
        </w:div>
        <w:div w:id="942880486">
          <w:marLeft w:val="0"/>
          <w:marRight w:val="0"/>
          <w:marTop w:val="0"/>
          <w:marBottom w:val="0"/>
          <w:divBdr>
            <w:top w:val="none" w:sz="0" w:space="0" w:color="auto"/>
            <w:left w:val="none" w:sz="0" w:space="0" w:color="auto"/>
            <w:bottom w:val="none" w:sz="0" w:space="0" w:color="auto"/>
            <w:right w:val="none" w:sz="0" w:space="0" w:color="auto"/>
          </w:divBdr>
          <w:divsChild>
            <w:div w:id="459957697">
              <w:marLeft w:val="0"/>
              <w:marRight w:val="0"/>
              <w:marTop w:val="0"/>
              <w:marBottom w:val="0"/>
              <w:divBdr>
                <w:top w:val="none" w:sz="0" w:space="0" w:color="auto"/>
                <w:left w:val="none" w:sz="0" w:space="0" w:color="auto"/>
                <w:bottom w:val="none" w:sz="0" w:space="0" w:color="auto"/>
                <w:right w:val="none" w:sz="0" w:space="0" w:color="auto"/>
              </w:divBdr>
            </w:div>
          </w:divsChild>
        </w:div>
        <w:div w:id="980159205">
          <w:marLeft w:val="0"/>
          <w:marRight w:val="0"/>
          <w:marTop w:val="0"/>
          <w:marBottom w:val="0"/>
          <w:divBdr>
            <w:top w:val="none" w:sz="0" w:space="0" w:color="auto"/>
            <w:left w:val="none" w:sz="0" w:space="0" w:color="auto"/>
            <w:bottom w:val="none" w:sz="0" w:space="0" w:color="auto"/>
            <w:right w:val="none" w:sz="0" w:space="0" w:color="auto"/>
          </w:divBdr>
          <w:divsChild>
            <w:div w:id="2117746470">
              <w:marLeft w:val="0"/>
              <w:marRight w:val="0"/>
              <w:marTop w:val="0"/>
              <w:marBottom w:val="0"/>
              <w:divBdr>
                <w:top w:val="none" w:sz="0" w:space="0" w:color="auto"/>
                <w:left w:val="none" w:sz="0" w:space="0" w:color="auto"/>
                <w:bottom w:val="none" w:sz="0" w:space="0" w:color="auto"/>
                <w:right w:val="none" w:sz="0" w:space="0" w:color="auto"/>
              </w:divBdr>
            </w:div>
          </w:divsChild>
        </w:div>
        <w:div w:id="1050416645">
          <w:marLeft w:val="0"/>
          <w:marRight w:val="0"/>
          <w:marTop w:val="0"/>
          <w:marBottom w:val="0"/>
          <w:divBdr>
            <w:top w:val="none" w:sz="0" w:space="0" w:color="auto"/>
            <w:left w:val="none" w:sz="0" w:space="0" w:color="auto"/>
            <w:bottom w:val="none" w:sz="0" w:space="0" w:color="auto"/>
            <w:right w:val="none" w:sz="0" w:space="0" w:color="auto"/>
          </w:divBdr>
          <w:divsChild>
            <w:div w:id="1919557639">
              <w:marLeft w:val="0"/>
              <w:marRight w:val="0"/>
              <w:marTop w:val="0"/>
              <w:marBottom w:val="0"/>
              <w:divBdr>
                <w:top w:val="none" w:sz="0" w:space="0" w:color="auto"/>
                <w:left w:val="none" w:sz="0" w:space="0" w:color="auto"/>
                <w:bottom w:val="none" w:sz="0" w:space="0" w:color="auto"/>
                <w:right w:val="none" w:sz="0" w:space="0" w:color="auto"/>
              </w:divBdr>
            </w:div>
          </w:divsChild>
        </w:div>
        <w:div w:id="1067531032">
          <w:marLeft w:val="0"/>
          <w:marRight w:val="0"/>
          <w:marTop w:val="0"/>
          <w:marBottom w:val="0"/>
          <w:divBdr>
            <w:top w:val="none" w:sz="0" w:space="0" w:color="auto"/>
            <w:left w:val="none" w:sz="0" w:space="0" w:color="auto"/>
            <w:bottom w:val="none" w:sz="0" w:space="0" w:color="auto"/>
            <w:right w:val="none" w:sz="0" w:space="0" w:color="auto"/>
          </w:divBdr>
          <w:divsChild>
            <w:div w:id="2146042275">
              <w:marLeft w:val="0"/>
              <w:marRight w:val="0"/>
              <w:marTop w:val="0"/>
              <w:marBottom w:val="0"/>
              <w:divBdr>
                <w:top w:val="none" w:sz="0" w:space="0" w:color="auto"/>
                <w:left w:val="none" w:sz="0" w:space="0" w:color="auto"/>
                <w:bottom w:val="none" w:sz="0" w:space="0" w:color="auto"/>
                <w:right w:val="none" w:sz="0" w:space="0" w:color="auto"/>
              </w:divBdr>
            </w:div>
          </w:divsChild>
        </w:div>
        <w:div w:id="1092168041">
          <w:marLeft w:val="0"/>
          <w:marRight w:val="0"/>
          <w:marTop w:val="0"/>
          <w:marBottom w:val="0"/>
          <w:divBdr>
            <w:top w:val="none" w:sz="0" w:space="0" w:color="auto"/>
            <w:left w:val="none" w:sz="0" w:space="0" w:color="auto"/>
            <w:bottom w:val="none" w:sz="0" w:space="0" w:color="auto"/>
            <w:right w:val="none" w:sz="0" w:space="0" w:color="auto"/>
          </w:divBdr>
          <w:divsChild>
            <w:div w:id="842014343">
              <w:marLeft w:val="0"/>
              <w:marRight w:val="0"/>
              <w:marTop w:val="0"/>
              <w:marBottom w:val="0"/>
              <w:divBdr>
                <w:top w:val="none" w:sz="0" w:space="0" w:color="auto"/>
                <w:left w:val="none" w:sz="0" w:space="0" w:color="auto"/>
                <w:bottom w:val="none" w:sz="0" w:space="0" w:color="auto"/>
                <w:right w:val="none" w:sz="0" w:space="0" w:color="auto"/>
              </w:divBdr>
            </w:div>
          </w:divsChild>
        </w:div>
        <w:div w:id="1132792177">
          <w:marLeft w:val="0"/>
          <w:marRight w:val="0"/>
          <w:marTop w:val="0"/>
          <w:marBottom w:val="0"/>
          <w:divBdr>
            <w:top w:val="none" w:sz="0" w:space="0" w:color="auto"/>
            <w:left w:val="none" w:sz="0" w:space="0" w:color="auto"/>
            <w:bottom w:val="none" w:sz="0" w:space="0" w:color="auto"/>
            <w:right w:val="none" w:sz="0" w:space="0" w:color="auto"/>
          </w:divBdr>
          <w:divsChild>
            <w:div w:id="810441299">
              <w:marLeft w:val="0"/>
              <w:marRight w:val="0"/>
              <w:marTop w:val="0"/>
              <w:marBottom w:val="0"/>
              <w:divBdr>
                <w:top w:val="none" w:sz="0" w:space="0" w:color="auto"/>
                <w:left w:val="none" w:sz="0" w:space="0" w:color="auto"/>
                <w:bottom w:val="none" w:sz="0" w:space="0" w:color="auto"/>
                <w:right w:val="none" w:sz="0" w:space="0" w:color="auto"/>
              </w:divBdr>
            </w:div>
          </w:divsChild>
        </w:div>
        <w:div w:id="1132989703">
          <w:marLeft w:val="0"/>
          <w:marRight w:val="0"/>
          <w:marTop w:val="0"/>
          <w:marBottom w:val="0"/>
          <w:divBdr>
            <w:top w:val="none" w:sz="0" w:space="0" w:color="auto"/>
            <w:left w:val="none" w:sz="0" w:space="0" w:color="auto"/>
            <w:bottom w:val="none" w:sz="0" w:space="0" w:color="auto"/>
            <w:right w:val="none" w:sz="0" w:space="0" w:color="auto"/>
          </w:divBdr>
          <w:divsChild>
            <w:div w:id="724110165">
              <w:marLeft w:val="0"/>
              <w:marRight w:val="0"/>
              <w:marTop w:val="0"/>
              <w:marBottom w:val="0"/>
              <w:divBdr>
                <w:top w:val="none" w:sz="0" w:space="0" w:color="auto"/>
                <w:left w:val="none" w:sz="0" w:space="0" w:color="auto"/>
                <w:bottom w:val="none" w:sz="0" w:space="0" w:color="auto"/>
                <w:right w:val="none" w:sz="0" w:space="0" w:color="auto"/>
              </w:divBdr>
            </w:div>
          </w:divsChild>
        </w:div>
        <w:div w:id="1237669863">
          <w:marLeft w:val="0"/>
          <w:marRight w:val="0"/>
          <w:marTop w:val="0"/>
          <w:marBottom w:val="0"/>
          <w:divBdr>
            <w:top w:val="none" w:sz="0" w:space="0" w:color="auto"/>
            <w:left w:val="none" w:sz="0" w:space="0" w:color="auto"/>
            <w:bottom w:val="none" w:sz="0" w:space="0" w:color="auto"/>
            <w:right w:val="none" w:sz="0" w:space="0" w:color="auto"/>
          </w:divBdr>
          <w:divsChild>
            <w:div w:id="173694728">
              <w:marLeft w:val="0"/>
              <w:marRight w:val="0"/>
              <w:marTop w:val="0"/>
              <w:marBottom w:val="0"/>
              <w:divBdr>
                <w:top w:val="none" w:sz="0" w:space="0" w:color="auto"/>
                <w:left w:val="none" w:sz="0" w:space="0" w:color="auto"/>
                <w:bottom w:val="none" w:sz="0" w:space="0" w:color="auto"/>
                <w:right w:val="none" w:sz="0" w:space="0" w:color="auto"/>
              </w:divBdr>
            </w:div>
          </w:divsChild>
        </w:div>
        <w:div w:id="1243030305">
          <w:marLeft w:val="0"/>
          <w:marRight w:val="0"/>
          <w:marTop w:val="0"/>
          <w:marBottom w:val="0"/>
          <w:divBdr>
            <w:top w:val="none" w:sz="0" w:space="0" w:color="auto"/>
            <w:left w:val="none" w:sz="0" w:space="0" w:color="auto"/>
            <w:bottom w:val="none" w:sz="0" w:space="0" w:color="auto"/>
            <w:right w:val="none" w:sz="0" w:space="0" w:color="auto"/>
          </w:divBdr>
          <w:divsChild>
            <w:div w:id="1057123377">
              <w:marLeft w:val="0"/>
              <w:marRight w:val="0"/>
              <w:marTop w:val="0"/>
              <w:marBottom w:val="0"/>
              <w:divBdr>
                <w:top w:val="none" w:sz="0" w:space="0" w:color="auto"/>
                <w:left w:val="none" w:sz="0" w:space="0" w:color="auto"/>
                <w:bottom w:val="none" w:sz="0" w:space="0" w:color="auto"/>
                <w:right w:val="none" w:sz="0" w:space="0" w:color="auto"/>
              </w:divBdr>
            </w:div>
          </w:divsChild>
        </w:div>
        <w:div w:id="1320036139">
          <w:marLeft w:val="0"/>
          <w:marRight w:val="0"/>
          <w:marTop w:val="0"/>
          <w:marBottom w:val="0"/>
          <w:divBdr>
            <w:top w:val="none" w:sz="0" w:space="0" w:color="auto"/>
            <w:left w:val="none" w:sz="0" w:space="0" w:color="auto"/>
            <w:bottom w:val="none" w:sz="0" w:space="0" w:color="auto"/>
            <w:right w:val="none" w:sz="0" w:space="0" w:color="auto"/>
          </w:divBdr>
          <w:divsChild>
            <w:div w:id="1161046288">
              <w:marLeft w:val="0"/>
              <w:marRight w:val="0"/>
              <w:marTop w:val="0"/>
              <w:marBottom w:val="0"/>
              <w:divBdr>
                <w:top w:val="none" w:sz="0" w:space="0" w:color="auto"/>
                <w:left w:val="none" w:sz="0" w:space="0" w:color="auto"/>
                <w:bottom w:val="none" w:sz="0" w:space="0" w:color="auto"/>
                <w:right w:val="none" w:sz="0" w:space="0" w:color="auto"/>
              </w:divBdr>
            </w:div>
          </w:divsChild>
        </w:div>
        <w:div w:id="1401753321">
          <w:marLeft w:val="0"/>
          <w:marRight w:val="0"/>
          <w:marTop w:val="0"/>
          <w:marBottom w:val="0"/>
          <w:divBdr>
            <w:top w:val="none" w:sz="0" w:space="0" w:color="auto"/>
            <w:left w:val="none" w:sz="0" w:space="0" w:color="auto"/>
            <w:bottom w:val="none" w:sz="0" w:space="0" w:color="auto"/>
            <w:right w:val="none" w:sz="0" w:space="0" w:color="auto"/>
          </w:divBdr>
          <w:divsChild>
            <w:div w:id="1516649225">
              <w:marLeft w:val="0"/>
              <w:marRight w:val="0"/>
              <w:marTop w:val="0"/>
              <w:marBottom w:val="0"/>
              <w:divBdr>
                <w:top w:val="none" w:sz="0" w:space="0" w:color="auto"/>
                <w:left w:val="none" w:sz="0" w:space="0" w:color="auto"/>
                <w:bottom w:val="none" w:sz="0" w:space="0" w:color="auto"/>
                <w:right w:val="none" w:sz="0" w:space="0" w:color="auto"/>
              </w:divBdr>
            </w:div>
          </w:divsChild>
        </w:div>
        <w:div w:id="1637562994">
          <w:marLeft w:val="0"/>
          <w:marRight w:val="0"/>
          <w:marTop w:val="0"/>
          <w:marBottom w:val="0"/>
          <w:divBdr>
            <w:top w:val="none" w:sz="0" w:space="0" w:color="auto"/>
            <w:left w:val="none" w:sz="0" w:space="0" w:color="auto"/>
            <w:bottom w:val="none" w:sz="0" w:space="0" w:color="auto"/>
            <w:right w:val="none" w:sz="0" w:space="0" w:color="auto"/>
          </w:divBdr>
          <w:divsChild>
            <w:div w:id="2013069665">
              <w:marLeft w:val="0"/>
              <w:marRight w:val="0"/>
              <w:marTop w:val="0"/>
              <w:marBottom w:val="0"/>
              <w:divBdr>
                <w:top w:val="none" w:sz="0" w:space="0" w:color="auto"/>
                <w:left w:val="none" w:sz="0" w:space="0" w:color="auto"/>
                <w:bottom w:val="none" w:sz="0" w:space="0" w:color="auto"/>
                <w:right w:val="none" w:sz="0" w:space="0" w:color="auto"/>
              </w:divBdr>
            </w:div>
          </w:divsChild>
        </w:div>
        <w:div w:id="1638300178">
          <w:marLeft w:val="0"/>
          <w:marRight w:val="0"/>
          <w:marTop w:val="0"/>
          <w:marBottom w:val="0"/>
          <w:divBdr>
            <w:top w:val="none" w:sz="0" w:space="0" w:color="auto"/>
            <w:left w:val="none" w:sz="0" w:space="0" w:color="auto"/>
            <w:bottom w:val="none" w:sz="0" w:space="0" w:color="auto"/>
            <w:right w:val="none" w:sz="0" w:space="0" w:color="auto"/>
          </w:divBdr>
          <w:divsChild>
            <w:div w:id="1896424303">
              <w:marLeft w:val="0"/>
              <w:marRight w:val="0"/>
              <w:marTop w:val="0"/>
              <w:marBottom w:val="0"/>
              <w:divBdr>
                <w:top w:val="none" w:sz="0" w:space="0" w:color="auto"/>
                <w:left w:val="none" w:sz="0" w:space="0" w:color="auto"/>
                <w:bottom w:val="none" w:sz="0" w:space="0" w:color="auto"/>
                <w:right w:val="none" w:sz="0" w:space="0" w:color="auto"/>
              </w:divBdr>
            </w:div>
          </w:divsChild>
        </w:div>
        <w:div w:id="1674069809">
          <w:marLeft w:val="0"/>
          <w:marRight w:val="0"/>
          <w:marTop w:val="0"/>
          <w:marBottom w:val="0"/>
          <w:divBdr>
            <w:top w:val="none" w:sz="0" w:space="0" w:color="auto"/>
            <w:left w:val="none" w:sz="0" w:space="0" w:color="auto"/>
            <w:bottom w:val="none" w:sz="0" w:space="0" w:color="auto"/>
            <w:right w:val="none" w:sz="0" w:space="0" w:color="auto"/>
          </w:divBdr>
          <w:divsChild>
            <w:div w:id="1995526035">
              <w:marLeft w:val="0"/>
              <w:marRight w:val="0"/>
              <w:marTop w:val="0"/>
              <w:marBottom w:val="0"/>
              <w:divBdr>
                <w:top w:val="none" w:sz="0" w:space="0" w:color="auto"/>
                <w:left w:val="none" w:sz="0" w:space="0" w:color="auto"/>
                <w:bottom w:val="none" w:sz="0" w:space="0" w:color="auto"/>
                <w:right w:val="none" w:sz="0" w:space="0" w:color="auto"/>
              </w:divBdr>
            </w:div>
          </w:divsChild>
        </w:div>
        <w:div w:id="1703313263">
          <w:marLeft w:val="0"/>
          <w:marRight w:val="0"/>
          <w:marTop w:val="0"/>
          <w:marBottom w:val="0"/>
          <w:divBdr>
            <w:top w:val="none" w:sz="0" w:space="0" w:color="auto"/>
            <w:left w:val="none" w:sz="0" w:space="0" w:color="auto"/>
            <w:bottom w:val="none" w:sz="0" w:space="0" w:color="auto"/>
            <w:right w:val="none" w:sz="0" w:space="0" w:color="auto"/>
          </w:divBdr>
          <w:divsChild>
            <w:div w:id="1410081176">
              <w:marLeft w:val="0"/>
              <w:marRight w:val="0"/>
              <w:marTop w:val="0"/>
              <w:marBottom w:val="0"/>
              <w:divBdr>
                <w:top w:val="none" w:sz="0" w:space="0" w:color="auto"/>
                <w:left w:val="none" w:sz="0" w:space="0" w:color="auto"/>
                <w:bottom w:val="none" w:sz="0" w:space="0" w:color="auto"/>
                <w:right w:val="none" w:sz="0" w:space="0" w:color="auto"/>
              </w:divBdr>
            </w:div>
          </w:divsChild>
        </w:div>
        <w:div w:id="1866559922">
          <w:marLeft w:val="0"/>
          <w:marRight w:val="0"/>
          <w:marTop w:val="0"/>
          <w:marBottom w:val="0"/>
          <w:divBdr>
            <w:top w:val="none" w:sz="0" w:space="0" w:color="auto"/>
            <w:left w:val="none" w:sz="0" w:space="0" w:color="auto"/>
            <w:bottom w:val="none" w:sz="0" w:space="0" w:color="auto"/>
            <w:right w:val="none" w:sz="0" w:space="0" w:color="auto"/>
          </w:divBdr>
          <w:divsChild>
            <w:div w:id="2099986816">
              <w:marLeft w:val="0"/>
              <w:marRight w:val="0"/>
              <w:marTop w:val="0"/>
              <w:marBottom w:val="0"/>
              <w:divBdr>
                <w:top w:val="none" w:sz="0" w:space="0" w:color="auto"/>
                <w:left w:val="none" w:sz="0" w:space="0" w:color="auto"/>
                <w:bottom w:val="none" w:sz="0" w:space="0" w:color="auto"/>
                <w:right w:val="none" w:sz="0" w:space="0" w:color="auto"/>
              </w:divBdr>
            </w:div>
          </w:divsChild>
        </w:div>
        <w:div w:id="1940746657">
          <w:marLeft w:val="0"/>
          <w:marRight w:val="0"/>
          <w:marTop w:val="0"/>
          <w:marBottom w:val="0"/>
          <w:divBdr>
            <w:top w:val="none" w:sz="0" w:space="0" w:color="auto"/>
            <w:left w:val="none" w:sz="0" w:space="0" w:color="auto"/>
            <w:bottom w:val="none" w:sz="0" w:space="0" w:color="auto"/>
            <w:right w:val="none" w:sz="0" w:space="0" w:color="auto"/>
          </w:divBdr>
          <w:divsChild>
            <w:div w:id="1451168876">
              <w:marLeft w:val="0"/>
              <w:marRight w:val="0"/>
              <w:marTop w:val="0"/>
              <w:marBottom w:val="0"/>
              <w:divBdr>
                <w:top w:val="none" w:sz="0" w:space="0" w:color="auto"/>
                <w:left w:val="none" w:sz="0" w:space="0" w:color="auto"/>
                <w:bottom w:val="none" w:sz="0" w:space="0" w:color="auto"/>
                <w:right w:val="none" w:sz="0" w:space="0" w:color="auto"/>
              </w:divBdr>
            </w:div>
          </w:divsChild>
        </w:div>
        <w:div w:id="1993631000">
          <w:marLeft w:val="0"/>
          <w:marRight w:val="0"/>
          <w:marTop w:val="0"/>
          <w:marBottom w:val="0"/>
          <w:divBdr>
            <w:top w:val="none" w:sz="0" w:space="0" w:color="auto"/>
            <w:left w:val="none" w:sz="0" w:space="0" w:color="auto"/>
            <w:bottom w:val="none" w:sz="0" w:space="0" w:color="auto"/>
            <w:right w:val="none" w:sz="0" w:space="0" w:color="auto"/>
          </w:divBdr>
          <w:divsChild>
            <w:div w:id="1162041069">
              <w:marLeft w:val="0"/>
              <w:marRight w:val="0"/>
              <w:marTop w:val="0"/>
              <w:marBottom w:val="0"/>
              <w:divBdr>
                <w:top w:val="none" w:sz="0" w:space="0" w:color="auto"/>
                <w:left w:val="none" w:sz="0" w:space="0" w:color="auto"/>
                <w:bottom w:val="none" w:sz="0" w:space="0" w:color="auto"/>
                <w:right w:val="none" w:sz="0" w:space="0" w:color="auto"/>
              </w:divBdr>
            </w:div>
          </w:divsChild>
        </w:div>
        <w:div w:id="2094038775">
          <w:marLeft w:val="0"/>
          <w:marRight w:val="0"/>
          <w:marTop w:val="0"/>
          <w:marBottom w:val="0"/>
          <w:divBdr>
            <w:top w:val="none" w:sz="0" w:space="0" w:color="auto"/>
            <w:left w:val="none" w:sz="0" w:space="0" w:color="auto"/>
            <w:bottom w:val="none" w:sz="0" w:space="0" w:color="auto"/>
            <w:right w:val="none" w:sz="0" w:space="0" w:color="auto"/>
          </w:divBdr>
          <w:divsChild>
            <w:div w:id="45013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91126">
      <w:bodyDiv w:val="1"/>
      <w:marLeft w:val="0"/>
      <w:marRight w:val="0"/>
      <w:marTop w:val="0"/>
      <w:marBottom w:val="0"/>
      <w:divBdr>
        <w:top w:val="none" w:sz="0" w:space="0" w:color="auto"/>
        <w:left w:val="none" w:sz="0" w:space="0" w:color="auto"/>
        <w:bottom w:val="none" w:sz="0" w:space="0" w:color="auto"/>
        <w:right w:val="none" w:sz="0" w:space="0" w:color="auto"/>
      </w:divBdr>
    </w:div>
    <w:div w:id="1002978010">
      <w:bodyDiv w:val="1"/>
      <w:marLeft w:val="0"/>
      <w:marRight w:val="0"/>
      <w:marTop w:val="0"/>
      <w:marBottom w:val="0"/>
      <w:divBdr>
        <w:top w:val="none" w:sz="0" w:space="0" w:color="auto"/>
        <w:left w:val="none" w:sz="0" w:space="0" w:color="auto"/>
        <w:bottom w:val="none" w:sz="0" w:space="0" w:color="auto"/>
        <w:right w:val="none" w:sz="0" w:space="0" w:color="auto"/>
      </w:divBdr>
    </w:div>
    <w:div w:id="1009985709">
      <w:marLeft w:val="0"/>
      <w:marRight w:val="0"/>
      <w:marTop w:val="0"/>
      <w:marBottom w:val="0"/>
      <w:divBdr>
        <w:top w:val="none" w:sz="0" w:space="0" w:color="auto"/>
        <w:left w:val="none" w:sz="0" w:space="0" w:color="auto"/>
        <w:bottom w:val="none" w:sz="0" w:space="0" w:color="auto"/>
        <w:right w:val="none" w:sz="0" w:space="0" w:color="auto"/>
      </w:divBdr>
      <w:divsChild>
        <w:div w:id="1962569864">
          <w:marLeft w:val="0"/>
          <w:marRight w:val="0"/>
          <w:marTop w:val="0"/>
          <w:marBottom w:val="0"/>
          <w:divBdr>
            <w:top w:val="none" w:sz="0" w:space="0" w:color="auto"/>
            <w:left w:val="none" w:sz="0" w:space="0" w:color="auto"/>
            <w:bottom w:val="none" w:sz="0" w:space="0" w:color="auto"/>
            <w:right w:val="none" w:sz="0" w:space="0" w:color="auto"/>
          </w:divBdr>
        </w:div>
      </w:divsChild>
    </w:div>
    <w:div w:id="1032073755">
      <w:bodyDiv w:val="1"/>
      <w:marLeft w:val="0"/>
      <w:marRight w:val="0"/>
      <w:marTop w:val="0"/>
      <w:marBottom w:val="0"/>
      <w:divBdr>
        <w:top w:val="none" w:sz="0" w:space="0" w:color="auto"/>
        <w:left w:val="none" w:sz="0" w:space="0" w:color="auto"/>
        <w:bottom w:val="none" w:sz="0" w:space="0" w:color="auto"/>
        <w:right w:val="none" w:sz="0" w:space="0" w:color="auto"/>
      </w:divBdr>
    </w:div>
    <w:div w:id="1032195602">
      <w:bodyDiv w:val="1"/>
      <w:marLeft w:val="0"/>
      <w:marRight w:val="0"/>
      <w:marTop w:val="0"/>
      <w:marBottom w:val="0"/>
      <w:divBdr>
        <w:top w:val="none" w:sz="0" w:space="0" w:color="auto"/>
        <w:left w:val="none" w:sz="0" w:space="0" w:color="auto"/>
        <w:bottom w:val="none" w:sz="0" w:space="0" w:color="auto"/>
        <w:right w:val="none" w:sz="0" w:space="0" w:color="auto"/>
      </w:divBdr>
    </w:div>
    <w:div w:id="1045525039">
      <w:bodyDiv w:val="1"/>
      <w:marLeft w:val="0"/>
      <w:marRight w:val="0"/>
      <w:marTop w:val="0"/>
      <w:marBottom w:val="0"/>
      <w:divBdr>
        <w:top w:val="none" w:sz="0" w:space="0" w:color="auto"/>
        <w:left w:val="none" w:sz="0" w:space="0" w:color="auto"/>
        <w:bottom w:val="none" w:sz="0" w:space="0" w:color="auto"/>
        <w:right w:val="none" w:sz="0" w:space="0" w:color="auto"/>
      </w:divBdr>
    </w:div>
    <w:div w:id="1099565498">
      <w:bodyDiv w:val="1"/>
      <w:marLeft w:val="0"/>
      <w:marRight w:val="0"/>
      <w:marTop w:val="0"/>
      <w:marBottom w:val="0"/>
      <w:divBdr>
        <w:top w:val="none" w:sz="0" w:space="0" w:color="auto"/>
        <w:left w:val="none" w:sz="0" w:space="0" w:color="auto"/>
        <w:bottom w:val="none" w:sz="0" w:space="0" w:color="auto"/>
        <w:right w:val="none" w:sz="0" w:space="0" w:color="auto"/>
      </w:divBdr>
    </w:div>
    <w:div w:id="1128359536">
      <w:bodyDiv w:val="1"/>
      <w:marLeft w:val="0"/>
      <w:marRight w:val="0"/>
      <w:marTop w:val="0"/>
      <w:marBottom w:val="0"/>
      <w:divBdr>
        <w:top w:val="none" w:sz="0" w:space="0" w:color="auto"/>
        <w:left w:val="none" w:sz="0" w:space="0" w:color="auto"/>
        <w:bottom w:val="none" w:sz="0" w:space="0" w:color="auto"/>
        <w:right w:val="none" w:sz="0" w:space="0" w:color="auto"/>
      </w:divBdr>
    </w:div>
    <w:div w:id="1141923524">
      <w:bodyDiv w:val="1"/>
      <w:marLeft w:val="0"/>
      <w:marRight w:val="0"/>
      <w:marTop w:val="0"/>
      <w:marBottom w:val="0"/>
      <w:divBdr>
        <w:top w:val="none" w:sz="0" w:space="0" w:color="auto"/>
        <w:left w:val="none" w:sz="0" w:space="0" w:color="auto"/>
        <w:bottom w:val="none" w:sz="0" w:space="0" w:color="auto"/>
        <w:right w:val="none" w:sz="0" w:space="0" w:color="auto"/>
      </w:divBdr>
    </w:div>
    <w:div w:id="1152062385">
      <w:marLeft w:val="0"/>
      <w:marRight w:val="0"/>
      <w:marTop w:val="0"/>
      <w:marBottom w:val="0"/>
      <w:divBdr>
        <w:top w:val="none" w:sz="0" w:space="0" w:color="auto"/>
        <w:left w:val="none" w:sz="0" w:space="0" w:color="auto"/>
        <w:bottom w:val="none" w:sz="0" w:space="0" w:color="auto"/>
        <w:right w:val="none" w:sz="0" w:space="0" w:color="auto"/>
      </w:divBdr>
      <w:divsChild>
        <w:div w:id="1232929981">
          <w:marLeft w:val="0"/>
          <w:marRight w:val="0"/>
          <w:marTop w:val="0"/>
          <w:marBottom w:val="0"/>
          <w:divBdr>
            <w:top w:val="none" w:sz="0" w:space="0" w:color="auto"/>
            <w:left w:val="none" w:sz="0" w:space="0" w:color="auto"/>
            <w:bottom w:val="none" w:sz="0" w:space="0" w:color="auto"/>
            <w:right w:val="none" w:sz="0" w:space="0" w:color="auto"/>
          </w:divBdr>
        </w:div>
      </w:divsChild>
    </w:div>
    <w:div w:id="1172530682">
      <w:marLeft w:val="0"/>
      <w:marRight w:val="0"/>
      <w:marTop w:val="0"/>
      <w:marBottom w:val="0"/>
      <w:divBdr>
        <w:top w:val="none" w:sz="0" w:space="0" w:color="auto"/>
        <w:left w:val="none" w:sz="0" w:space="0" w:color="auto"/>
        <w:bottom w:val="none" w:sz="0" w:space="0" w:color="auto"/>
        <w:right w:val="none" w:sz="0" w:space="0" w:color="auto"/>
      </w:divBdr>
      <w:divsChild>
        <w:div w:id="1370061734">
          <w:marLeft w:val="0"/>
          <w:marRight w:val="0"/>
          <w:marTop w:val="0"/>
          <w:marBottom w:val="0"/>
          <w:divBdr>
            <w:top w:val="none" w:sz="0" w:space="0" w:color="auto"/>
            <w:left w:val="none" w:sz="0" w:space="0" w:color="auto"/>
            <w:bottom w:val="none" w:sz="0" w:space="0" w:color="auto"/>
            <w:right w:val="none" w:sz="0" w:space="0" w:color="auto"/>
          </w:divBdr>
        </w:div>
      </w:divsChild>
    </w:div>
    <w:div w:id="119854349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5529588">
      <w:bodyDiv w:val="1"/>
      <w:marLeft w:val="0"/>
      <w:marRight w:val="0"/>
      <w:marTop w:val="0"/>
      <w:marBottom w:val="0"/>
      <w:divBdr>
        <w:top w:val="none" w:sz="0" w:space="0" w:color="auto"/>
        <w:left w:val="none" w:sz="0" w:space="0" w:color="auto"/>
        <w:bottom w:val="none" w:sz="0" w:space="0" w:color="auto"/>
        <w:right w:val="none" w:sz="0" w:space="0" w:color="auto"/>
      </w:divBdr>
      <w:divsChild>
        <w:div w:id="55278776">
          <w:marLeft w:val="0"/>
          <w:marRight w:val="0"/>
          <w:marTop w:val="0"/>
          <w:marBottom w:val="0"/>
          <w:divBdr>
            <w:top w:val="none" w:sz="0" w:space="0" w:color="auto"/>
            <w:left w:val="none" w:sz="0" w:space="0" w:color="auto"/>
            <w:bottom w:val="none" w:sz="0" w:space="0" w:color="auto"/>
            <w:right w:val="none" w:sz="0" w:space="0" w:color="auto"/>
          </w:divBdr>
        </w:div>
        <w:div w:id="648899874">
          <w:marLeft w:val="0"/>
          <w:marRight w:val="0"/>
          <w:marTop w:val="0"/>
          <w:marBottom w:val="0"/>
          <w:divBdr>
            <w:top w:val="none" w:sz="0" w:space="0" w:color="auto"/>
            <w:left w:val="none" w:sz="0" w:space="0" w:color="auto"/>
            <w:bottom w:val="none" w:sz="0" w:space="0" w:color="auto"/>
            <w:right w:val="none" w:sz="0" w:space="0" w:color="auto"/>
          </w:divBdr>
        </w:div>
        <w:div w:id="1488938428">
          <w:marLeft w:val="0"/>
          <w:marRight w:val="0"/>
          <w:marTop w:val="0"/>
          <w:marBottom w:val="0"/>
          <w:divBdr>
            <w:top w:val="none" w:sz="0" w:space="0" w:color="auto"/>
            <w:left w:val="none" w:sz="0" w:space="0" w:color="auto"/>
            <w:bottom w:val="none" w:sz="0" w:space="0" w:color="auto"/>
            <w:right w:val="none" w:sz="0" w:space="0" w:color="auto"/>
          </w:divBdr>
        </w:div>
      </w:divsChild>
    </w:div>
    <w:div w:id="1232304840">
      <w:bodyDiv w:val="1"/>
      <w:marLeft w:val="0"/>
      <w:marRight w:val="0"/>
      <w:marTop w:val="0"/>
      <w:marBottom w:val="0"/>
      <w:divBdr>
        <w:top w:val="none" w:sz="0" w:space="0" w:color="auto"/>
        <w:left w:val="none" w:sz="0" w:space="0" w:color="auto"/>
        <w:bottom w:val="none" w:sz="0" w:space="0" w:color="auto"/>
        <w:right w:val="none" w:sz="0" w:space="0" w:color="auto"/>
      </w:divBdr>
    </w:div>
    <w:div w:id="1282763430">
      <w:marLeft w:val="0"/>
      <w:marRight w:val="0"/>
      <w:marTop w:val="0"/>
      <w:marBottom w:val="0"/>
      <w:divBdr>
        <w:top w:val="none" w:sz="0" w:space="0" w:color="auto"/>
        <w:left w:val="none" w:sz="0" w:space="0" w:color="auto"/>
        <w:bottom w:val="none" w:sz="0" w:space="0" w:color="auto"/>
        <w:right w:val="none" w:sz="0" w:space="0" w:color="auto"/>
      </w:divBdr>
      <w:divsChild>
        <w:div w:id="50470626">
          <w:marLeft w:val="0"/>
          <w:marRight w:val="0"/>
          <w:marTop w:val="0"/>
          <w:marBottom w:val="0"/>
          <w:divBdr>
            <w:top w:val="none" w:sz="0" w:space="0" w:color="auto"/>
            <w:left w:val="none" w:sz="0" w:space="0" w:color="auto"/>
            <w:bottom w:val="none" w:sz="0" w:space="0" w:color="auto"/>
            <w:right w:val="none" w:sz="0" w:space="0" w:color="auto"/>
          </w:divBdr>
        </w:div>
      </w:divsChild>
    </w:div>
    <w:div w:id="1322007824">
      <w:bodyDiv w:val="1"/>
      <w:marLeft w:val="0"/>
      <w:marRight w:val="0"/>
      <w:marTop w:val="0"/>
      <w:marBottom w:val="0"/>
      <w:divBdr>
        <w:top w:val="none" w:sz="0" w:space="0" w:color="auto"/>
        <w:left w:val="none" w:sz="0" w:space="0" w:color="auto"/>
        <w:bottom w:val="none" w:sz="0" w:space="0" w:color="auto"/>
        <w:right w:val="none" w:sz="0" w:space="0" w:color="auto"/>
      </w:divBdr>
    </w:div>
    <w:div w:id="1324435466">
      <w:bodyDiv w:val="1"/>
      <w:marLeft w:val="0"/>
      <w:marRight w:val="0"/>
      <w:marTop w:val="0"/>
      <w:marBottom w:val="0"/>
      <w:divBdr>
        <w:top w:val="none" w:sz="0" w:space="0" w:color="auto"/>
        <w:left w:val="none" w:sz="0" w:space="0" w:color="auto"/>
        <w:bottom w:val="none" w:sz="0" w:space="0" w:color="auto"/>
        <w:right w:val="none" w:sz="0" w:space="0" w:color="auto"/>
      </w:divBdr>
    </w:div>
    <w:div w:id="1342704111">
      <w:bodyDiv w:val="1"/>
      <w:marLeft w:val="0"/>
      <w:marRight w:val="0"/>
      <w:marTop w:val="0"/>
      <w:marBottom w:val="0"/>
      <w:divBdr>
        <w:top w:val="none" w:sz="0" w:space="0" w:color="auto"/>
        <w:left w:val="none" w:sz="0" w:space="0" w:color="auto"/>
        <w:bottom w:val="none" w:sz="0" w:space="0" w:color="auto"/>
        <w:right w:val="none" w:sz="0" w:space="0" w:color="auto"/>
      </w:divBdr>
    </w:div>
    <w:div w:id="1346325675">
      <w:bodyDiv w:val="1"/>
      <w:marLeft w:val="0"/>
      <w:marRight w:val="0"/>
      <w:marTop w:val="0"/>
      <w:marBottom w:val="0"/>
      <w:divBdr>
        <w:top w:val="none" w:sz="0" w:space="0" w:color="auto"/>
        <w:left w:val="none" w:sz="0" w:space="0" w:color="auto"/>
        <w:bottom w:val="none" w:sz="0" w:space="0" w:color="auto"/>
        <w:right w:val="none" w:sz="0" w:space="0" w:color="auto"/>
      </w:divBdr>
    </w:div>
    <w:div w:id="1348557810">
      <w:bodyDiv w:val="1"/>
      <w:marLeft w:val="0"/>
      <w:marRight w:val="0"/>
      <w:marTop w:val="0"/>
      <w:marBottom w:val="0"/>
      <w:divBdr>
        <w:top w:val="none" w:sz="0" w:space="0" w:color="auto"/>
        <w:left w:val="none" w:sz="0" w:space="0" w:color="auto"/>
        <w:bottom w:val="none" w:sz="0" w:space="0" w:color="auto"/>
        <w:right w:val="none" w:sz="0" w:space="0" w:color="auto"/>
      </w:divBdr>
      <w:divsChild>
        <w:div w:id="188878561">
          <w:marLeft w:val="0"/>
          <w:marRight w:val="0"/>
          <w:marTop w:val="0"/>
          <w:marBottom w:val="0"/>
          <w:divBdr>
            <w:top w:val="none" w:sz="0" w:space="0" w:color="auto"/>
            <w:left w:val="none" w:sz="0" w:space="0" w:color="auto"/>
            <w:bottom w:val="none" w:sz="0" w:space="0" w:color="auto"/>
            <w:right w:val="none" w:sz="0" w:space="0" w:color="auto"/>
          </w:divBdr>
        </w:div>
        <w:div w:id="214001857">
          <w:marLeft w:val="0"/>
          <w:marRight w:val="0"/>
          <w:marTop w:val="0"/>
          <w:marBottom w:val="0"/>
          <w:divBdr>
            <w:top w:val="none" w:sz="0" w:space="0" w:color="auto"/>
            <w:left w:val="none" w:sz="0" w:space="0" w:color="auto"/>
            <w:bottom w:val="none" w:sz="0" w:space="0" w:color="auto"/>
            <w:right w:val="none" w:sz="0" w:space="0" w:color="auto"/>
          </w:divBdr>
        </w:div>
        <w:div w:id="1326586749">
          <w:marLeft w:val="0"/>
          <w:marRight w:val="0"/>
          <w:marTop w:val="0"/>
          <w:marBottom w:val="0"/>
          <w:divBdr>
            <w:top w:val="none" w:sz="0" w:space="0" w:color="auto"/>
            <w:left w:val="none" w:sz="0" w:space="0" w:color="auto"/>
            <w:bottom w:val="none" w:sz="0" w:space="0" w:color="auto"/>
            <w:right w:val="none" w:sz="0" w:space="0" w:color="auto"/>
          </w:divBdr>
        </w:div>
      </w:divsChild>
    </w:div>
    <w:div w:id="1372613806">
      <w:marLeft w:val="0"/>
      <w:marRight w:val="0"/>
      <w:marTop w:val="0"/>
      <w:marBottom w:val="0"/>
      <w:divBdr>
        <w:top w:val="none" w:sz="0" w:space="0" w:color="auto"/>
        <w:left w:val="none" w:sz="0" w:space="0" w:color="auto"/>
        <w:bottom w:val="none" w:sz="0" w:space="0" w:color="auto"/>
        <w:right w:val="none" w:sz="0" w:space="0" w:color="auto"/>
      </w:divBdr>
      <w:divsChild>
        <w:div w:id="816386675">
          <w:marLeft w:val="0"/>
          <w:marRight w:val="0"/>
          <w:marTop w:val="0"/>
          <w:marBottom w:val="0"/>
          <w:divBdr>
            <w:top w:val="none" w:sz="0" w:space="0" w:color="auto"/>
            <w:left w:val="none" w:sz="0" w:space="0" w:color="auto"/>
            <w:bottom w:val="none" w:sz="0" w:space="0" w:color="auto"/>
            <w:right w:val="none" w:sz="0" w:space="0" w:color="auto"/>
          </w:divBdr>
        </w:div>
      </w:divsChild>
    </w:div>
    <w:div w:id="1373267554">
      <w:bodyDiv w:val="1"/>
      <w:marLeft w:val="0"/>
      <w:marRight w:val="0"/>
      <w:marTop w:val="0"/>
      <w:marBottom w:val="0"/>
      <w:divBdr>
        <w:top w:val="none" w:sz="0" w:space="0" w:color="auto"/>
        <w:left w:val="none" w:sz="0" w:space="0" w:color="auto"/>
        <w:bottom w:val="none" w:sz="0" w:space="0" w:color="auto"/>
        <w:right w:val="none" w:sz="0" w:space="0" w:color="auto"/>
      </w:divBdr>
    </w:div>
    <w:div w:id="1382628080">
      <w:bodyDiv w:val="1"/>
      <w:marLeft w:val="0"/>
      <w:marRight w:val="0"/>
      <w:marTop w:val="0"/>
      <w:marBottom w:val="0"/>
      <w:divBdr>
        <w:top w:val="none" w:sz="0" w:space="0" w:color="auto"/>
        <w:left w:val="none" w:sz="0" w:space="0" w:color="auto"/>
        <w:bottom w:val="none" w:sz="0" w:space="0" w:color="auto"/>
        <w:right w:val="none" w:sz="0" w:space="0" w:color="auto"/>
      </w:divBdr>
      <w:divsChild>
        <w:div w:id="371228650">
          <w:marLeft w:val="0"/>
          <w:marRight w:val="0"/>
          <w:marTop w:val="0"/>
          <w:marBottom w:val="0"/>
          <w:divBdr>
            <w:top w:val="none" w:sz="0" w:space="0" w:color="auto"/>
            <w:left w:val="none" w:sz="0" w:space="0" w:color="auto"/>
            <w:bottom w:val="none" w:sz="0" w:space="0" w:color="auto"/>
            <w:right w:val="none" w:sz="0" w:space="0" w:color="auto"/>
          </w:divBdr>
        </w:div>
        <w:div w:id="1426996502">
          <w:marLeft w:val="0"/>
          <w:marRight w:val="0"/>
          <w:marTop w:val="0"/>
          <w:marBottom w:val="0"/>
          <w:divBdr>
            <w:top w:val="none" w:sz="0" w:space="0" w:color="auto"/>
            <w:left w:val="none" w:sz="0" w:space="0" w:color="auto"/>
            <w:bottom w:val="none" w:sz="0" w:space="0" w:color="auto"/>
            <w:right w:val="none" w:sz="0" w:space="0" w:color="auto"/>
          </w:divBdr>
        </w:div>
        <w:div w:id="1495343635">
          <w:marLeft w:val="0"/>
          <w:marRight w:val="0"/>
          <w:marTop w:val="0"/>
          <w:marBottom w:val="0"/>
          <w:divBdr>
            <w:top w:val="none" w:sz="0" w:space="0" w:color="auto"/>
            <w:left w:val="none" w:sz="0" w:space="0" w:color="auto"/>
            <w:bottom w:val="none" w:sz="0" w:space="0" w:color="auto"/>
            <w:right w:val="none" w:sz="0" w:space="0" w:color="auto"/>
          </w:divBdr>
        </w:div>
        <w:div w:id="2117750999">
          <w:marLeft w:val="0"/>
          <w:marRight w:val="0"/>
          <w:marTop w:val="0"/>
          <w:marBottom w:val="0"/>
          <w:divBdr>
            <w:top w:val="none" w:sz="0" w:space="0" w:color="auto"/>
            <w:left w:val="none" w:sz="0" w:space="0" w:color="auto"/>
            <w:bottom w:val="none" w:sz="0" w:space="0" w:color="auto"/>
            <w:right w:val="none" w:sz="0" w:space="0" w:color="auto"/>
          </w:divBdr>
        </w:div>
      </w:divsChild>
    </w:div>
    <w:div w:id="1386681749">
      <w:bodyDiv w:val="1"/>
      <w:marLeft w:val="0"/>
      <w:marRight w:val="0"/>
      <w:marTop w:val="0"/>
      <w:marBottom w:val="0"/>
      <w:divBdr>
        <w:top w:val="none" w:sz="0" w:space="0" w:color="auto"/>
        <w:left w:val="none" w:sz="0" w:space="0" w:color="auto"/>
        <w:bottom w:val="none" w:sz="0" w:space="0" w:color="auto"/>
        <w:right w:val="none" w:sz="0" w:space="0" w:color="auto"/>
      </w:divBdr>
      <w:divsChild>
        <w:div w:id="1902957">
          <w:marLeft w:val="0"/>
          <w:marRight w:val="0"/>
          <w:marTop w:val="0"/>
          <w:marBottom w:val="0"/>
          <w:divBdr>
            <w:top w:val="none" w:sz="0" w:space="0" w:color="auto"/>
            <w:left w:val="none" w:sz="0" w:space="0" w:color="auto"/>
            <w:bottom w:val="none" w:sz="0" w:space="0" w:color="auto"/>
            <w:right w:val="none" w:sz="0" w:space="0" w:color="auto"/>
          </w:divBdr>
        </w:div>
        <w:div w:id="296643624">
          <w:marLeft w:val="0"/>
          <w:marRight w:val="0"/>
          <w:marTop w:val="0"/>
          <w:marBottom w:val="0"/>
          <w:divBdr>
            <w:top w:val="none" w:sz="0" w:space="0" w:color="auto"/>
            <w:left w:val="none" w:sz="0" w:space="0" w:color="auto"/>
            <w:bottom w:val="none" w:sz="0" w:space="0" w:color="auto"/>
            <w:right w:val="none" w:sz="0" w:space="0" w:color="auto"/>
          </w:divBdr>
        </w:div>
        <w:div w:id="426465603">
          <w:marLeft w:val="0"/>
          <w:marRight w:val="0"/>
          <w:marTop w:val="0"/>
          <w:marBottom w:val="0"/>
          <w:divBdr>
            <w:top w:val="none" w:sz="0" w:space="0" w:color="auto"/>
            <w:left w:val="none" w:sz="0" w:space="0" w:color="auto"/>
            <w:bottom w:val="none" w:sz="0" w:space="0" w:color="auto"/>
            <w:right w:val="none" w:sz="0" w:space="0" w:color="auto"/>
          </w:divBdr>
        </w:div>
        <w:div w:id="1358240793">
          <w:marLeft w:val="0"/>
          <w:marRight w:val="0"/>
          <w:marTop w:val="0"/>
          <w:marBottom w:val="0"/>
          <w:divBdr>
            <w:top w:val="none" w:sz="0" w:space="0" w:color="auto"/>
            <w:left w:val="none" w:sz="0" w:space="0" w:color="auto"/>
            <w:bottom w:val="none" w:sz="0" w:space="0" w:color="auto"/>
            <w:right w:val="none" w:sz="0" w:space="0" w:color="auto"/>
          </w:divBdr>
          <w:divsChild>
            <w:div w:id="331493578">
              <w:marLeft w:val="0"/>
              <w:marRight w:val="0"/>
              <w:marTop w:val="0"/>
              <w:marBottom w:val="0"/>
              <w:divBdr>
                <w:top w:val="none" w:sz="0" w:space="0" w:color="auto"/>
                <w:left w:val="none" w:sz="0" w:space="0" w:color="auto"/>
                <w:bottom w:val="none" w:sz="0" w:space="0" w:color="auto"/>
                <w:right w:val="none" w:sz="0" w:space="0" w:color="auto"/>
              </w:divBdr>
            </w:div>
          </w:divsChild>
        </w:div>
        <w:div w:id="1938560234">
          <w:marLeft w:val="0"/>
          <w:marRight w:val="0"/>
          <w:marTop w:val="0"/>
          <w:marBottom w:val="0"/>
          <w:divBdr>
            <w:top w:val="none" w:sz="0" w:space="0" w:color="auto"/>
            <w:left w:val="none" w:sz="0" w:space="0" w:color="auto"/>
            <w:bottom w:val="none" w:sz="0" w:space="0" w:color="auto"/>
            <w:right w:val="none" w:sz="0" w:space="0" w:color="auto"/>
          </w:divBdr>
        </w:div>
      </w:divsChild>
    </w:div>
    <w:div w:id="1391880960">
      <w:bodyDiv w:val="1"/>
      <w:marLeft w:val="0"/>
      <w:marRight w:val="0"/>
      <w:marTop w:val="0"/>
      <w:marBottom w:val="0"/>
      <w:divBdr>
        <w:top w:val="none" w:sz="0" w:space="0" w:color="auto"/>
        <w:left w:val="none" w:sz="0" w:space="0" w:color="auto"/>
        <w:bottom w:val="none" w:sz="0" w:space="0" w:color="auto"/>
        <w:right w:val="none" w:sz="0" w:space="0" w:color="auto"/>
      </w:divBdr>
      <w:divsChild>
        <w:div w:id="66848045">
          <w:marLeft w:val="0"/>
          <w:marRight w:val="0"/>
          <w:marTop w:val="0"/>
          <w:marBottom w:val="0"/>
          <w:divBdr>
            <w:top w:val="none" w:sz="0" w:space="0" w:color="auto"/>
            <w:left w:val="none" w:sz="0" w:space="0" w:color="auto"/>
            <w:bottom w:val="none" w:sz="0" w:space="0" w:color="auto"/>
            <w:right w:val="none" w:sz="0" w:space="0" w:color="auto"/>
          </w:divBdr>
        </w:div>
        <w:div w:id="292059487">
          <w:marLeft w:val="0"/>
          <w:marRight w:val="0"/>
          <w:marTop w:val="0"/>
          <w:marBottom w:val="0"/>
          <w:divBdr>
            <w:top w:val="none" w:sz="0" w:space="0" w:color="auto"/>
            <w:left w:val="none" w:sz="0" w:space="0" w:color="auto"/>
            <w:bottom w:val="none" w:sz="0" w:space="0" w:color="auto"/>
            <w:right w:val="none" w:sz="0" w:space="0" w:color="auto"/>
          </w:divBdr>
        </w:div>
      </w:divsChild>
    </w:div>
    <w:div w:id="1404596206">
      <w:bodyDiv w:val="1"/>
      <w:marLeft w:val="0"/>
      <w:marRight w:val="0"/>
      <w:marTop w:val="0"/>
      <w:marBottom w:val="0"/>
      <w:divBdr>
        <w:top w:val="none" w:sz="0" w:space="0" w:color="auto"/>
        <w:left w:val="none" w:sz="0" w:space="0" w:color="auto"/>
        <w:bottom w:val="none" w:sz="0" w:space="0" w:color="auto"/>
        <w:right w:val="none" w:sz="0" w:space="0" w:color="auto"/>
      </w:divBdr>
    </w:div>
    <w:div w:id="1468932231">
      <w:marLeft w:val="0"/>
      <w:marRight w:val="0"/>
      <w:marTop w:val="0"/>
      <w:marBottom w:val="0"/>
      <w:divBdr>
        <w:top w:val="none" w:sz="0" w:space="0" w:color="auto"/>
        <w:left w:val="none" w:sz="0" w:space="0" w:color="auto"/>
        <w:bottom w:val="none" w:sz="0" w:space="0" w:color="auto"/>
        <w:right w:val="none" w:sz="0" w:space="0" w:color="auto"/>
      </w:divBdr>
      <w:divsChild>
        <w:div w:id="2119988675">
          <w:marLeft w:val="0"/>
          <w:marRight w:val="0"/>
          <w:marTop w:val="0"/>
          <w:marBottom w:val="0"/>
          <w:divBdr>
            <w:top w:val="none" w:sz="0" w:space="0" w:color="auto"/>
            <w:left w:val="none" w:sz="0" w:space="0" w:color="auto"/>
            <w:bottom w:val="none" w:sz="0" w:space="0" w:color="auto"/>
            <w:right w:val="none" w:sz="0" w:space="0" w:color="auto"/>
          </w:divBdr>
        </w:div>
      </w:divsChild>
    </w:div>
    <w:div w:id="1487169266">
      <w:bodyDiv w:val="1"/>
      <w:marLeft w:val="0"/>
      <w:marRight w:val="0"/>
      <w:marTop w:val="0"/>
      <w:marBottom w:val="0"/>
      <w:divBdr>
        <w:top w:val="none" w:sz="0" w:space="0" w:color="auto"/>
        <w:left w:val="none" w:sz="0" w:space="0" w:color="auto"/>
        <w:bottom w:val="none" w:sz="0" w:space="0" w:color="auto"/>
        <w:right w:val="none" w:sz="0" w:space="0" w:color="auto"/>
      </w:divBdr>
    </w:div>
    <w:div w:id="1493251982">
      <w:bodyDiv w:val="1"/>
      <w:marLeft w:val="0"/>
      <w:marRight w:val="0"/>
      <w:marTop w:val="0"/>
      <w:marBottom w:val="0"/>
      <w:divBdr>
        <w:top w:val="none" w:sz="0" w:space="0" w:color="auto"/>
        <w:left w:val="none" w:sz="0" w:space="0" w:color="auto"/>
        <w:bottom w:val="none" w:sz="0" w:space="0" w:color="auto"/>
        <w:right w:val="none" w:sz="0" w:space="0" w:color="auto"/>
      </w:divBdr>
    </w:div>
    <w:div w:id="1500467681">
      <w:bodyDiv w:val="1"/>
      <w:marLeft w:val="0"/>
      <w:marRight w:val="0"/>
      <w:marTop w:val="0"/>
      <w:marBottom w:val="0"/>
      <w:divBdr>
        <w:top w:val="none" w:sz="0" w:space="0" w:color="auto"/>
        <w:left w:val="none" w:sz="0" w:space="0" w:color="auto"/>
        <w:bottom w:val="none" w:sz="0" w:space="0" w:color="auto"/>
        <w:right w:val="none" w:sz="0" w:space="0" w:color="auto"/>
      </w:divBdr>
    </w:div>
    <w:div w:id="1503206568">
      <w:marLeft w:val="0"/>
      <w:marRight w:val="0"/>
      <w:marTop w:val="0"/>
      <w:marBottom w:val="0"/>
      <w:divBdr>
        <w:top w:val="none" w:sz="0" w:space="0" w:color="auto"/>
        <w:left w:val="none" w:sz="0" w:space="0" w:color="auto"/>
        <w:bottom w:val="none" w:sz="0" w:space="0" w:color="auto"/>
        <w:right w:val="none" w:sz="0" w:space="0" w:color="auto"/>
      </w:divBdr>
      <w:divsChild>
        <w:div w:id="2051487550">
          <w:marLeft w:val="0"/>
          <w:marRight w:val="0"/>
          <w:marTop w:val="0"/>
          <w:marBottom w:val="0"/>
          <w:divBdr>
            <w:top w:val="none" w:sz="0" w:space="0" w:color="auto"/>
            <w:left w:val="none" w:sz="0" w:space="0" w:color="auto"/>
            <w:bottom w:val="none" w:sz="0" w:space="0" w:color="auto"/>
            <w:right w:val="none" w:sz="0" w:space="0" w:color="auto"/>
          </w:divBdr>
        </w:div>
      </w:divsChild>
    </w:div>
    <w:div w:id="1535271579">
      <w:bodyDiv w:val="1"/>
      <w:marLeft w:val="0"/>
      <w:marRight w:val="0"/>
      <w:marTop w:val="0"/>
      <w:marBottom w:val="0"/>
      <w:divBdr>
        <w:top w:val="none" w:sz="0" w:space="0" w:color="auto"/>
        <w:left w:val="none" w:sz="0" w:space="0" w:color="auto"/>
        <w:bottom w:val="none" w:sz="0" w:space="0" w:color="auto"/>
        <w:right w:val="none" w:sz="0" w:space="0" w:color="auto"/>
      </w:divBdr>
    </w:div>
    <w:div w:id="1538852650">
      <w:marLeft w:val="0"/>
      <w:marRight w:val="0"/>
      <w:marTop w:val="0"/>
      <w:marBottom w:val="0"/>
      <w:divBdr>
        <w:top w:val="none" w:sz="0" w:space="0" w:color="auto"/>
        <w:left w:val="none" w:sz="0" w:space="0" w:color="auto"/>
        <w:bottom w:val="none" w:sz="0" w:space="0" w:color="auto"/>
        <w:right w:val="none" w:sz="0" w:space="0" w:color="auto"/>
      </w:divBdr>
      <w:divsChild>
        <w:div w:id="1105614950">
          <w:marLeft w:val="0"/>
          <w:marRight w:val="0"/>
          <w:marTop w:val="0"/>
          <w:marBottom w:val="0"/>
          <w:divBdr>
            <w:top w:val="none" w:sz="0" w:space="0" w:color="auto"/>
            <w:left w:val="none" w:sz="0" w:space="0" w:color="auto"/>
            <w:bottom w:val="none" w:sz="0" w:space="0" w:color="auto"/>
            <w:right w:val="none" w:sz="0" w:space="0" w:color="auto"/>
          </w:divBdr>
        </w:div>
      </w:divsChild>
    </w:div>
    <w:div w:id="1553270433">
      <w:bodyDiv w:val="1"/>
      <w:marLeft w:val="0"/>
      <w:marRight w:val="0"/>
      <w:marTop w:val="0"/>
      <w:marBottom w:val="0"/>
      <w:divBdr>
        <w:top w:val="none" w:sz="0" w:space="0" w:color="auto"/>
        <w:left w:val="none" w:sz="0" w:space="0" w:color="auto"/>
        <w:bottom w:val="none" w:sz="0" w:space="0" w:color="auto"/>
        <w:right w:val="none" w:sz="0" w:space="0" w:color="auto"/>
      </w:divBdr>
      <w:divsChild>
        <w:div w:id="545063595">
          <w:marLeft w:val="0"/>
          <w:marRight w:val="0"/>
          <w:marTop w:val="0"/>
          <w:marBottom w:val="0"/>
          <w:divBdr>
            <w:top w:val="none" w:sz="0" w:space="0" w:color="auto"/>
            <w:left w:val="none" w:sz="0" w:space="0" w:color="auto"/>
            <w:bottom w:val="none" w:sz="0" w:space="0" w:color="auto"/>
            <w:right w:val="none" w:sz="0" w:space="0" w:color="auto"/>
          </w:divBdr>
        </w:div>
        <w:div w:id="933585215">
          <w:marLeft w:val="0"/>
          <w:marRight w:val="0"/>
          <w:marTop w:val="0"/>
          <w:marBottom w:val="0"/>
          <w:divBdr>
            <w:top w:val="none" w:sz="0" w:space="0" w:color="auto"/>
            <w:left w:val="none" w:sz="0" w:space="0" w:color="auto"/>
            <w:bottom w:val="none" w:sz="0" w:space="0" w:color="auto"/>
            <w:right w:val="none" w:sz="0" w:space="0" w:color="auto"/>
          </w:divBdr>
        </w:div>
        <w:div w:id="1392078433">
          <w:marLeft w:val="0"/>
          <w:marRight w:val="0"/>
          <w:marTop w:val="0"/>
          <w:marBottom w:val="0"/>
          <w:divBdr>
            <w:top w:val="none" w:sz="0" w:space="0" w:color="auto"/>
            <w:left w:val="none" w:sz="0" w:space="0" w:color="auto"/>
            <w:bottom w:val="none" w:sz="0" w:space="0" w:color="auto"/>
            <w:right w:val="none" w:sz="0" w:space="0" w:color="auto"/>
          </w:divBdr>
        </w:div>
        <w:div w:id="1505054126">
          <w:marLeft w:val="0"/>
          <w:marRight w:val="0"/>
          <w:marTop w:val="0"/>
          <w:marBottom w:val="0"/>
          <w:divBdr>
            <w:top w:val="none" w:sz="0" w:space="0" w:color="auto"/>
            <w:left w:val="none" w:sz="0" w:space="0" w:color="auto"/>
            <w:bottom w:val="none" w:sz="0" w:space="0" w:color="auto"/>
            <w:right w:val="none" w:sz="0" w:space="0" w:color="auto"/>
          </w:divBdr>
        </w:div>
      </w:divsChild>
    </w:div>
    <w:div w:id="1619411749">
      <w:marLeft w:val="0"/>
      <w:marRight w:val="0"/>
      <w:marTop w:val="0"/>
      <w:marBottom w:val="0"/>
      <w:divBdr>
        <w:top w:val="none" w:sz="0" w:space="0" w:color="auto"/>
        <w:left w:val="none" w:sz="0" w:space="0" w:color="auto"/>
        <w:bottom w:val="none" w:sz="0" w:space="0" w:color="auto"/>
        <w:right w:val="none" w:sz="0" w:space="0" w:color="auto"/>
      </w:divBdr>
      <w:divsChild>
        <w:div w:id="37703191">
          <w:marLeft w:val="0"/>
          <w:marRight w:val="0"/>
          <w:marTop w:val="0"/>
          <w:marBottom w:val="0"/>
          <w:divBdr>
            <w:top w:val="none" w:sz="0" w:space="0" w:color="auto"/>
            <w:left w:val="none" w:sz="0" w:space="0" w:color="auto"/>
            <w:bottom w:val="none" w:sz="0" w:space="0" w:color="auto"/>
            <w:right w:val="none" w:sz="0" w:space="0" w:color="auto"/>
          </w:divBdr>
        </w:div>
      </w:divsChild>
    </w:div>
    <w:div w:id="1629817514">
      <w:bodyDiv w:val="1"/>
      <w:marLeft w:val="0"/>
      <w:marRight w:val="0"/>
      <w:marTop w:val="0"/>
      <w:marBottom w:val="0"/>
      <w:divBdr>
        <w:top w:val="none" w:sz="0" w:space="0" w:color="auto"/>
        <w:left w:val="none" w:sz="0" w:space="0" w:color="auto"/>
        <w:bottom w:val="none" w:sz="0" w:space="0" w:color="auto"/>
        <w:right w:val="none" w:sz="0" w:space="0" w:color="auto"/>
      </w:divBdr>
      <w:divsChild>
        <w:div w:id="90975588">
          <w:marLeft w:val="0"/>
          <w:marRight w:val="0"/>
          <w:marTop w:val="0"/>
          <w:marBottom w:val="0"/>
          <w:divBdr>
            <w:top w:val="none" w:sz="0" w:space="0" w:color="auto"/>
            <w:left w:val="none" w:sz="0" w:space="0" w:color="auto"/>
            <w:bottom w:val="none" w:sz="0" w:space="0" w:color="auto"/>
            <w:right w:val="none" w:sz="0" w:space="0" w:color="auto"/>
          </w:divBdr>
          <w:divsChild>
            <w:div w:id="2111049202">
              <w:marLeft w:val="-75"/>
              <w:marRight w:val="0"/>
              <w:marTop w:val="30"/>
              <w:marBottom w:val="30"/>
              <w:divBdr>
                <w:top w:val="none" w:sz="0" w:space="0" w:color="auto"/>
                <w:left w:val="none" w:sz="0" w:space="0" w:color="auto"/>
                <w:bottom w:val="none" w:sz="0" w:space="0" w:color="auto"/>
                <w:right w:val="none" w:sz="0" w:space="0" w:color="auto"/>
              </w:divBdr>
              <w:divsChild>
                <w:div w:id="33966173">
                  <w:marLeft w:val="0"/>
                  <w:marRight w:val="0"/>
                  <w:marTop w:val="0"/>
                  <w:marBottom w:val="0"/>
                  <w:divBdr>
                    <w:top w:val="none" w:sz="0" w:space="0" w:color="auto"/>
                    <w:left w:val="none" w:sz="0" w:space="0" w:color="auto"/>
                    <w:bottom w:val="none" w:sz="0" w:space="0" w:color="auto"/>
                    <w:right w:val="none" w:sz="0" w:space="0" w:color="auto"/>
                  </w:divBdr>
                  <w:divsChild>
                    <w:div w:id="16976076">
                      <w:marLeft w:val="0"/>
                      <w:marRight w:val="0"/>
                      <w:marTop w:val="0"/>
                      <w:marBottom w:val="0"/>
                      <w:divBdr>
                        <w:top w:val="none" w:sz="0" w:space="0" w:color="auto"/>
                        <w:left w:val="none" w:sz="0" w:space="0" w:color="auto"/>
                        <w:bottom w:val="none" w:sz="0" w:space="0" w:color="auto"/>
                        <w:right w:val="none" w:sz="0" w:space="0" w:color="auto"/>
                      </w:divBdr>
                    </w:div>
                  </w:divsChild>
                </w:div>
                <w:div w:id="156001239">
                  <w:marLeft w:val="0"/>
                  <w:marRight w:val="0"/>
                  <w:marTop w:val="0"/>
                  <w:marBottom w:val="0"/>
                  <w:divBdr>
                    <w:top w:val="none" w:sz="0" w:space="0" w:color="auto"/>
                    <w:left w:val="none" w:sz="0" w:space="0" w:color="auto"/>
                    <w:bottom w:val="none" w:sz="0" w:space="0" w:color="auto"/>
                    <w:right w:val="none" w:sz="0" w:space="0" w:color="auto"/>
                  </w:divBdr>
                  <w:divsChild>
                    <w:div w:id="1937588345">
                      <w:marLeft w:val="0"/>
                      <w:marRight w:val="0"/>
                      <w:marTop w:val="0"/>
                      <w:marBottom w:val="0"/>
                      <w:divBdr>
                        <w:top w:val="none" w:sz="0" w:space="0" w:color="auto"/>
                        <w:left w:val="none" w:sz="0" w:space="0" w:color="auto"/>
                        <w:bottom w:val="none" w:sz="0" w:space="0" w:color="auto"/>
                        <w:right w:val="none" w:sz="0" w:space="0" w:color="auto"/>
                      </w:divBdr>
                    </w:div>
                  </w:divsChild>
                </w:div>
                <w:div w:id="177814798">
                  <w:marLeft w:val="0"/>
                  <w:marRight w:val="0"/>
                  <w:marTop w:val="0"/>
                  <w:marBottom w:val="0"/>
                  <w:divBdr>
                    <w:top w:val="none" w:sz="0" w:space="0" w:color="auto"/>
                    <w:left w:val="none" w:sz="0" w:space="0" w:color="auto"/>
                    <w:bottom w:val="none" w:sz="0" w:space="0" w:color="auto"/>
                    <w:right w:val="none" w:sz="0" w:space="0" w:color="auto"/>
                  </w:divBdr>
                  <w:divsChild>
                    <w:div w:id="2019968242">
                      <w:marLeft w:val="0"/>
                      <w:marRight w:val="0"/>
                      <w:marTop w:val="0"/>
                      <w:marBottom w:val="0"/>
                      <w:divBdr>
                        <w:top w:val="none" w:sz="0" w:space="0" w:color="auto"/>
                        <w:left w:val="none" w:sz="0" w:space="0" w:color="auto"/>
                        <w:bottom w:val="none" w:sz="0" w:space="0" w:color="auto"/>
                        <w:right w:val="none" w:sz="0" w:space="0" w:color="auto"/>
                      </w:divBdr>
                    </w:div>
                  </w:divsChild>
                </w:div>
                <w:div w:id="350760953">
                  <w:marLeft w:val="0"/>
                  <w:marRight w:val="0"/>
                  <w:marTop w:val="0"/>
                  <w:marBottom w:val="0"/>
                  <w:divBdr>
                    <w:top w:val="none" w:sz="0" w:space="0" w:color="auto"/>
                    <w:left w:val="none" w:sz="0" w:space="0" w:color="auto"/>
                    <w:bottom w:val="none" w:sz="0" w:space="0" w:color="auto"/>
                    <w:right w:val="none" w:sz="0" w:space="0" w:color="auto"/>
                  </w:divBdr>
                  <w:divsChild>
                    <w:div w:id="366683392">
                      <w:marLeft w:val="0"/>
                      <w:marRight w:val="0"/>
                      <w:marTop w:val="0"/>
                      <w:marBottom w:val="0"/>
                      <w:divBdr>
                        <w:top w:val="none" w:sz="0" w:space="0" w:color="auto"/>
                        <w:left w:val="none" w:sz="0" w:space="0" w:color="auto"/>
                        <w:bottom w:val="none" w:sz="0" w:space="0" w:color="auto"/>
                        <w:right w:val="none" w:sz="0" w:space="0" w:color="auto"/>
                      </w:divBdr>
                    </w:div>
                  </w:divsChild>
                </w:div>
                <w:div w:id="547492838">
                  <w:marLeft w:val="0"/>
                  <w:marRight w:val="0"/>
                  <w:marTop w:val="0"/>
                  <w:marBottom w:val="0"/>
                  <w:divBdr>
                    <w:top w:val="none" w:sz="0" w:space="0" w:color="auto"/>
                    <w:left w:val="none" w:sz="0" w:space="0" w:color="auto"/>
                    <w:bottom w:val="none" w:sz="0" w:space="0" w:color="auto"/>
                    <w:right w:val="none" w:sz="0" w:space="0" w:color="auto"/>
                  </w:divBdr>
                  <w:divsChild>
                    <w:div w:id="705566439">
                      <w:marLeft w:val="0"/>
                      <w:marRight w:val="0"/>
                      <w:marTop w:val="0"/>
                      <w:marBottom w:val="0"/>
                      <w:divBdr>
                        <w:top w:val="none" w:sz="0" w:space="0" w:color="auto"/>
                        <w:left w:val="none" w:sz="0" w:space="0" w:color="auto"/>
                        <w:bottom w:val="none" w:sz="0" w:space="0" w:color="auto"/>
                        <w:right w:val="none" w:sz="0" w:space="0" w:color="auto"/>
                      </w:divBdr>
                    </w:div>
                  </w:divsChild>
                </w:div>
                <w:div w:id="600064065">
                  <w:marLeft w:val="0"/>
                  <w:marRight w:val="0"/>
                  <w:marTop w:val="0"/>
                  <w:marBottom w:val="0"/>
                  <w:divBdr>
                    <w:top w:val="none" w:sz="0" w:space="0" w:color="auto"/>
                    <w:left w:val="none" w:sz="0" w:space="0" w:color="auto"/>
                    <w:bottom w:val="none" w:sz="0" w:space="0" w:color="auto"/>
                    <w:right w:val="none" w:sz="0" w:space="0" w:color="auto"/>
                  </w:divBdr>
                  <w:divsChild>
                    <w:div w:id="1097673555">
                      <w:marLeft w:val="0"/>
                      <w:marRight w:val="0"/>
                      <w:marTop w:val="0"/>
                      <w:marBottom w:val="0"/>
                      <w:divBdr>
                        <w:top w:val="none" w:sz="0" w:space="0" w:color="auto"/>
                        <w:left w:val="none" w:sz="0" w:space="0" w:color="auto"/>
                        <w:bottom w:val="none" w:sz="0" w:space="0" w:color="auto"/>
                        <w:right w:val="none" w:sz="0" w:space="0" w:color="auto"/>
                      </w:divBdr>
                    </w:div>
                  </w:divsChild>
                </w:div>
                <w:div w:id="910626386">
                  <w:marLeft w:val="0"/>
                  <w:marRight w:val="0"/>
                  <w:marTop w:val="0"/>
                  <w:marBottom w:val="0"/>
                  <w:divBdr>
                    <w:top w:val="none" w:sz="0" w:space="0" w:color="auto"/>
                    <w:left w:val="none" w:sz="0" w:space="0" w:color="auto"/>
                    <w:bottom w:val="none" w:sz="0" w:space="0" w:color="auto"/>
                    <w:right w:val="none" w:sz="0" w:space="0" w:color="auto"/>
                  </w:divBdr>
                  <w:divsChild>
                    <w:div w:id="1875649533">
                      <w:marLeft w:val="0"/>
                      <w:marRight w:val="0"/>
                      <w:marTop w:val="0"/>
                      <w:marBottom w:val="0"/>
                      <w:divBdr>
                        <w:top w:val="none" w:sz="0" w:space="0" w:color="auto"/>
                        <w:left w:val="none" w:sz="0" w:space="0" w:color="auto"/>
                        <w:bottom w:val="none" w:sz="0" w:space="0" w:color="auto"/>
                        <w:right w:val="none" w:sz="0" w:space="0" w:color="auto"/>
                      </w:divBdr>
                    </w:div>
                  </w:divsChild>
                </w:div>
                <w:div w:id="1038706056">
                  <w:marLeft w:val="0"/>
                  <w:marRight w:val="0"/>
                  <w:marTop w:val="0"/>
                  <w:marBottom w:val="0"/>
                  <w:divBdr>
                    <w:top w:val="none" w:sz="0" w:space="0" w:color="auto"/>
                    <w:left w:val="none" w:sz="0" w:space="0" w:color="auto"/>
                    <w:bottom w:val="none" w:sz="0" w:space="0" w:color="auto"/>
                    <w:right w:val="none" w:sz="0" w:space="0" w:color="auto"/>
                  </w:divBdr>
                  <w:divsChild>
                    <w:div w:id="1713384653">
                      <w:marLeft w:val="0"/>
                      <w:marRight w:val="0"/>
                      <w:marTop w:val="0"/>
                      <w:marBottom w:val="0"/>
                      <w:divBdr>
                        <w:top w:val="none" w:sz="0" w:space="0" w:color="auto"/>
                        <w:left w:val="none" w:sz="0" w:space="0" w:color="auto"/>
                        <w:bottom w:val="none" w:sz="0" w:space="0" w:color="auto"/>
                        <w:right w:val="none" w:sz="0" w:space="0" w:color="auto"/>
                      </w:divBdr>
                    </w:div>
                  </w:divsChild>
                </w:div>
                <w:div w:id="1104501765">
                  <w:marLeft w:val="0"/>
                  <w:marRight w:val="0"/>
                  <w:marTop w:val="0"/>
                  <w:marBottom w:val="0"/>
                  <w:divBdr>
                    <w:top w:val="none" w:sz="0" w:space="0" w:color="auto"/>
                    <w:left w:val="none" w:sz="0" w:space="0" w:color="auto"/>
                    <w:bottom w:val="none" w:sz="0" w:space="0" w:color="auto"/>
                    <w:right w:val="none" w:sz="0" w:space="0" w:color="auto"/>
                  </w:divBdr>
                  <w:divsChild>
                    <w:div w:id="1362395103">
                      <w:marLeft w:val="0"/>
                      <w:marRight w:val="0"/>
                      <w:marTop w:val="0"/>
                      <w:marBottom w:val="0"/>
                      <w:divBdr>
                        <w:top w:val="none" w:sz="0" w:space="0" w:color="auto"/>
                        <w:left w:val="none" w:sz="0" w:space="0" w:color="auto"/>
                        <w:bottom w:val="none" w:sz="0" w:space="0" w:color="auto"/>
                        <w:right w:val="none" w:sz="0" w:space="0" w:color="auto"/>
                      </w:divBdr>
                    </w:div>
                  </w:divsChild>
                </w:div>
                <w:div w:id="1288925643">
                  <w:marLeft w:val="0"/>
                  <w:marRight w:val="0"/>
                  <w:marTop w:val="0"/>
                  <w:marBottom w:val="0"/>
                  <w:divBdr>
                    <w:top w:val="none" w:sz="0" w:space="0" w:color="auto"/>
                    <w:left w:val="none" w:sz="0" w:space="0" w:color="auto"/>
                    <w:bottom w:val="none" w:sz="0" w:space="0" w:color="auto"/>
                    <w:right w:val="none" w:sz="0" w:space="0" w:color="auto"/>
                  </w:divBdr>
                  <w:divsChild>
                    <w:div w:id="1154025675">
                      <w:marLeft w:val="0"/>
                      <w:marRight w:val="0"/>
                      <w:marTop w:val="0"/>
                      <w:marBottom w:val="0"/>
                      <w:divBdr>
                        <w:top w:val="none" w:sz="0" w:space="0" w:color="auto"/>
                        <w:left w:val="none" w:sz="0" w:space="0" w:color="auto"/>
                        <w:bottom w:val="none" w:sz="0" w:space="0" w:color="auto"/>
                        <w:right w:val="none" w:sz="0" w:space="0" w:color="auto"/>
                      </w:divBdr>
                    </w:div>
                  </w:divsChild>
                </w:div>
                <w:div w:id="1524056621">
                  <w:marLeft w:val="0"/>
                  <w:marRight w:val="0"/>
                  <w:marTop w:val="0"/>
                  <w:marBottom w:val="0"/>
                  <w:divBdr>
                    <w:top w:val="none" w:sz="0" w:space="0" w:color="auto"/>
                    <w:left w:val="none" w:sz="0" w:space="0" w:color="auto"/>
                    <w:bottom w:val="none" w:sz="0" w:space="0" w:color="auto"/>
                    <w:right w:val="none" w:sz="0" w:space="0" w:color="auto"/>
                  </w:divBdr>
                  <w:divsChild>
                    <w:div w:id="1476265623">
                      <w:marLeft w:val="0"/>
                      <w:marRight w:val="0"/>
                      <w:marTop w:val="0"/>
                      <w:marBottom w:val="0"/>
                      <w:divBdr>
                        <w:top w:val="none" w:sz="0" w:space="0" w:color="auto"/>
                        <w:left w:val="none" w:sz="0" w:space="0" w:color="auto"/>
                        <w:bottom w:val="none" w:sz="0" w:space="0" w:color="auto"/>
                        <w:right w:val="none" w:sz="0" w:space="0" w:color="auto"/>
                      </w:divBdr>
                    </w:div>
                  </w:divsChild>
                </w:div>
                <w:div w:id="1553931439">
                  <w:marLeft w:val="0"/>
                  <w:marRight w:val="0"/>
                  <w:marTop w:val="0"/>
                  <w:marBottom w:val="0"/>
                  <w:divBdr>
                    <w:top w:val="none" w:sz="0" w:space="0" w:color="auto"/>
                    <w:left w:val="none" w:sz="0" w:space="0" w:color="auto"/>
                    <w:bottom w:val="none" w:sz="0" w:space="0" w:color="auto"/>
                    <w:right w:val="none" w:sz="0" w:space="0" w:color="auto"/>
                  </w:divBdr>
                  <w:divsChild>
                    <w:div w:id="703796588">
                      <w:marLeft w:val="0"/>
                      <w:marRight w:val="0"/>
                      <w:marTop w:val="0"/>
                      <w:marBottom w:val="0"/>
                      <w:divBdr>
                        <w:top w:val="none" w:sz="0" w:space="0" w:color="auto"/>
                        <w:left w:val="none" w:sz="0" w:space="0" w:color="auto"/>
                        <w:bottom w:val="none" w:sz="0" w:space="0" w:color="auto"/>
                        <w:right w:val="none" w:sz="0" w:space="0" w:color="auto"/>
                      </w:divBdr>
                    </w:div>
                  </w:divsChild>
                </w:div>
                <w:div w:id="1765879611">
                  <w:marLeft w:val="0"/>
                  <w:marRight w:val="0"/>
                  <w:marTop w:val="0"/>
                  <w:marBottom w:val="0"/>
                  <w:divBdr>
                    <w:top w:val="none" w:sz="0" w:space="0" w:color="auto"/>
                    <w:left w:val="none" w:sz="0" w:space="0" w:color="auto"/>
                    <w:bottom w:val="none" w:sz="0" w:space="0" w:color="auto"/>
                    <w:right w:val="none" w:sz="0" w:space="0" w:color="auto"/>
                  </w:divBdr>
                  <w:divsChild>
                    <w:div w:id="1208760393">
                      <w:marLeft w:val="0"/>
                      <w:marRight w:val="0"/>
                      <w:marTop w:val="0"/>
                      <w:marBottom w:val="0"/>
                      <w:divBdr>
                        <w:top w:val="none" w:sz="0" w:space="0" w:color="auto"/>
                        <w:left w:val="none" w:sz="0" w:space="0" w:color="auto"/>
                        <w:bottom w:val="none" w:sz="0" w:space="0" w:color="auto"/>
                        <w:right w:val="none" w:sz="0" w:space="0" w:color="auto"/>
                      </w:divBdr>
                    </w:div>
                  </w:divsChild>
                </w:div>
                <w:div w:id="1769808378">
                  <w:marLeft w:val="0"/>
                  <w:marRight w:val="0"/>
                  <w:marTop w:val="0"/>
                  <w:marBottom w:val="0"/>
                  <w:divBdr>
                    <w:top w:val="none" w:sz="0" w:space="0" w:color="auto"/>
                    <w:left w:val="none" w:sz="0" w:space="0" w:color="auto"/>
                    <w:bottom w:val="none" w:sz="0" w:space="0" w:color="auto"/>
                    <w:right w:val="none" w:sz="0" w:space="0" w:color="auto"/>
                  </w:divBdr>
                  <w:divsChild>
                    <w:div w:id="2142187209">
                      <w:marLeft w:val="0"/>
                      <w:marRight w:val="0"/>
                      <w:marTop w:val="0"/>
                      <w:marBottom w:val="0"/>
                      <w:divBdr>
                        <w:top w:val="none" w:sz="0" w:space="0" w:color="auto"/>
                        <w:left w:val="none" w:sz="0" w:space="0" w:color="auto"/>
                        <w:bottom w:val="none" w:sz="0" w:space="0" w:color="auto"/>
                        <w:right w:val="none" w:sz="0" w:space="0" w:color="auto"/>
                      </w:divBdr>
                    </w:div>
                  </w:divsChild>
                </w:div>
                <w:div w:id="1975140526">
                  <w:marLeft w:val="0"/>
                  <w:marRight w:val="0"/>
                  <w:marTop w:val="0"/>
                  <w:marBottom w:val="0"/>
                  <w:divBdr>
                    <w:top w:val="none" w:sz="0" w:space="0" w:color="auto"/>
                    <w:left w:val="none" w:sz="0" w:space="0" w:color="auto"/>
                    <w:bottom w:val="none" w:sz="0" w:space="0" w:color="auto"/>
                    <w:right w:val="none" w:sz="0" w:space="0" w:color="auto"/>
                  </w:divBdr>
                  <w:divsChild>
                    <w:div w:id="984354109">
                      <w:marLeft w:val="0"/>
                      <w:marRight w:val="0"/>
                      <w:marTop w:val="0"/>
                      <w:marBottom w:val="0"/>
                      <w:divBdr>
                        <w:top w:val="none" w:sz="0" w:space="0" w:color="auto"/>
                        <w:left w:val="none" w:sz="0" w:space="0" w:color="auto"/>
                        <w:bottom w:val="none" w:sz="0" w:space="0" w:color="auto"/>
                        <w:right w:val="none" w:sz="0" w:space="0" w:color="auto"/>
                      </w:divBdr>
                    </w:div>
                  </w:divsChild>
                </w:div>
                <w:div w:id="2081051577">
                  <w:marLeft w:val="0"/>
                  <w:marRight w:val="0"/>
                  <w:marTop w:val="0"/>
                  <w:marBottom w:val="0"/>
                  <w:divBdr>
                    <w:top w:val="none" w:sz="0" w:space="0" w:color="auto"/>
                    <w:left w:val="none" w:sz="0" w:space="0" w:color="auto"/>
                    <w:bottom w:val="none" w:sz="0" w:space="0" w:color="auto"/>
                    <w:right w:val="none" w:sz="0" w:space="0" w:color="auto"/>
                  </w:divBdr>
                  <w:divsChild>
                    <w:div w:id="150563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252425">
          <w:marLeft w:val="0"/>
          <w:marRight w:val="0"/>
          <w:marTop w:val="0"/>
          <w:marBottom w:val="0"/>
          <w:divBdr>
            <w:top w:val="none" w:sz="0" w:space="0" w:color="auto"/>
            <w:left w:val="none" w:sz="0" w:space="0" w:color="auto"/>
            <w:bottom w:val="none" w:sz="0" w:space="0" w:color="auto"/>
            <w:right w:val="none" w:sz="0" w:space="0" w:color="auto"/>
          </w:divBdr>
        </w:div>
        <w:div w:id="1600481060">
          <w:marLeft w:val="0"/>
          <w:marRight w:val="0"/>
          <w:marTop w:val="0"/>
          <w:marBottom w:val="0"/>
          <w:divBdr>
            <w:top w:val="none" w:sz="0" w:space="0" w:color="auto"/>
            <w:left w:val="none" w:sz="0" w:space="0" w:color="auto"/>
            <w:bottom w:val="none" w:sz="0" w:space="0" w:color="auto"/>
            <w:right w:val="none" w:sz="0" w:space="0" w:color="auto"/>
          </w:divBdr>
        </w:div>
        <w:div w:id="1948460854">
          <w:marLeft w:val="0"/>
          <w:marRight w:val="0"/>
          <w:marTop w:val="0"/>
          <w:marBottom w:val="0"/>
          <w:divBdr>
            <w:top w:val="none" w:sz="0" w:space="0" w:color="auto"/>
            <w:left w:val="none" w:sz="0" w:space="0" w:color="auto"/>
            <w:bottom w:val="none" w:sz="0" w:space="0" w:color="auto"/>
            <w:right w:val="none" w:sz="0" w:space="0" w:color="auto"/>
          </w:divBdr>
        </w:div>
        <w:div w:id="2054039536">
          <w:marLeft w:val="0"/>
          <w:marRight w:val="0"/>
          <w:marTop w:val="0"/>
          <w:marBottom w:val="0"/>
          <w:divBdr>
            <w:top w:val="none" w:sz="0" w:space="0" w:color="auto"/>
            <w:left w:val="none" w:sz="0" w:space="0" w:color="auto"/>
            <w:bottom w:val="none" w:sz="0" w:space="0" w:color="auto"/>
            <w:right w:val="none" w:sz="0" w:space="0" w:color="auto"/>
          </w:divBdr>
        </w:div>
      </w:divsChild>
    </w:div>
    <w:div w:id="1634213186">
      <w:marLeft w:val="0"/>
      <w:marRight w:val="0"/>
      <w:marTop w:val="0"/>
      <w:marBottom w:val="0"/>
      <w:divBdr>
        <w:top w:val="none" w:sz="0" w:space="0" w:color="auto"/>
        <w:left w:val="none" w:sz="0" w:space="0" w:color="auto"/>
        <w:bottom w:val="none" w:sz="0" w:space="0" w:color="auto"/>
        <w:right w:val="none" w:sz="0" w:space="0" w:color="auto"/>
      </w:divBdr>
      <w:divsChild>
        <w:div w:id="1392196461">
          <w:marLeft w:val="0"/>
          <w:marRight w:val="0"/>
          <w:marTop w:val="0"/>
          <w:marBottom w:val="0"/>
          <w:divBdr>
            <w:top w:val="none" w:sz="0" w:space="0" w:color="auto"/>
            <w:left w:val="none" w:sz="0" w:space="0" w:color="auto"/>
            <w:bottom w:val="none" w:sz="0" w:space="0" w:color="auto"/>
            <w:right w:val="none" w:sz="0" w:space="0" w:color="auto"/>
          </w:divBdr>
        </w:div>
      </w:divsChild>
    </w:div>
    <w:div w:id="1642922186">
      <w:marLeft w:val="0"/>
      <w:marRight w:val="0"/>
      <w:marTop w:val="0"/>
      <w:marBottom w:val="0"/>
      <w:divBdr>
        <w:top w:val="none" w:sz="0" w:space="0" w:color="auto"/>
        <w:left w:val="none" w:sz="0" w:space="0" w:color="auto"/>
        <w:bottom w:val="none" w:sz="0" w:space="0" w:color="auto"/>
        <w:right w:val="none" w:sz="0" w:space="0" w:color="auto"/>
      </w:divBdr>
      <w:divsChild>
        <w:div w:id="1535579714">
          <w:marLeft w:val="0"/>
          <w:marRight w:val="0"/>
          <w:marTop w:val="0"/>
          <w:marBottom w:val="0"/>
          <w:divBdr>
            <w:top w:val="none" w:sz="0" w:space="0" w:color="auto"/>
            <w:left w:val="none" w:sz="0" w:space="0" w:color="auto"/>
            <w:bottom w:val="none" w:sz="0" w:space="0" w:color="auto"/>
            <w:right w:val="none" w:sz="0" w:space="0" w:color="auto"/>
          </w:divBdr>
        </w:div>
      </w:divsChild>
    </w:div>
    <w:div w:id="1656568091">
      <w:marLeft w:val="0"/>
      <w:marRight w:val="0"/>
      <w:marTop w:val="0"/>
      <w:marBottom w:val="0"/>
      <w:divBdr>
        <w:top w:val="none" w:sz="0" w:space="0" w:color="auto"/>
        <w:left w:val="none" w:sz="0" w:space="0" w:color="auto"/>
        <w:bottom w:val="none" w:sz="0" w:space="0" w:color="auto"/>
        <w:right w:val="none" w:sz="0" w:space="0" w:color="auto"/>
      </w:divBdr>
      <w:divsChild>
        <w:div w:id="1003238927">
          <w:marLeft w:val="0"/>
          <w:marRight w:val="0"/>
          <w:marTop w:val="0"/>
          <w:marBottom w:val="0"/>
          <w:divBdr>
            <w:top w:val="none" w:sz="0" w:space="0" w:color="auto"/>
            <w:left w:val="none" w:sz="0" w:space="0" w:color="auto"/>
            <w:bottom w:val="none" w:sz="0" w:space="0" w:color="auto"/>
            <w:right w:val="none" w:sz="0" w:space="0" w:color="auto"/>
          </w:divBdr>
        </w:div>
      </w:divsChild>
    </w:div>
    <w:div w:id="1659116655">
      <w:marLeft w:val="0"/>
      <w:marRight w:val="0"/>
      <w:marTop w:val="0"/>
      <w:marBottom w:val="0"/>
      <w:divBdr>
        <w:top w:val="none" w:sz="0" w:space="0" w:color="auto"/>
        <w:left w:val="none" w:sz="0" w:space="0" w:color="auto"/>
        <w:bottom w:val="none" w:sz="0" w:space="0" w:color="auto"/>
        <w:right w:val="none" w:sz="0" w:space="0" w:color="auto"/>
      </w:divBdr>
      <w:divsChild>
        <w:div w:id="354694717">
          <w:marLeft w:val="0"/>
          <w:marRight w:val="0"/>
          <w:marTop w:val="0"/>
          <w:marBottom w:val="0"/>
          <w:divBdr>
            <w:top w:val="none" w:sz="0" w:space="0" w:color="auto"/>
            <w:left w:val="none" w:sz="0" w:space="0" w:color="auto"/>
            <w:bottom w:val="none" w:sz="0" w:space="0" w:color="auto"/>
            <w:right w:val="none" w:sz="0" w:space="0" w:color="auto"/>
          </w:divBdr>
        </w:div>
      </w:divsChild>
    </w:div>
    <w:div w:id="1674726907">
      <w:bodyDiv w:val="1"/>
      <w:marLeft w:val="0"/>
      <w:marRight w:val="0"/>
      <w:marTop w:val="0"/>
      <w:marBottom w:val="0"/>
      <w:divBdr>
        <w:top w:val="none" w:sz="0" w:space="0" w:color="auto"/>
        <w:left w:val="none" w:sz="0" w:space="0" w:color="auto"/>
        <w:bottom w:val="none" w:sz="0" w:space="0" w:color="auto"/>
        <w:right w:val="none" w:sz="0" w:space="0" w:color="auto"/>
      </w:divBdr>
      <w:divsChild>
        <w:div w:id="21828412">
          <w:marLeft w:val="0"/>
          <w:marRight w:val="0"/>
          <w:marTop w:val="0"/>
          <w:marBottom w:val="0"/>
          <w:divBdr>
            <w:top w:val="none" w:sz="0" w:space="0" w:color="auto"/>
            <w:left w:val="none" w:sz="0" w:space="0" w:color="auto"/>
            <w:bottom w:val="none" w:sz="0" w:space="0" w:color="auto"/>
            <w:right w:val="none" w:sz="0" w:space="0" w:color="auto"/>
          </w:divBdr>
        </w:div>
        <w:div w:id="302972943">
          <w:marLeft w:val="0"/>
          <w:marRight w:val="0"/>
          <w:marTop w:val="0"/>
          <w:marBottom w:val="0"/>
          <w:divBdr>
            <w:top w:val="none" w:sz="0" w:space="0" w:color="auto"/>
            <w:left w:val="none" w:sz="0" w:space="0" w:color="auto"/>
            <w:bottom w:val="none" w:sz="0" w:space="0" w:color="auto"/>
            <w:right w:val="none" w:sz="0" w:space="0" w:color="auto"/>
          </w:divBdr>
        </w:div>
        <w:div w:id="434709694">
          <w:marLeft w:val="0"/>
          <w:marRight w:val="0"/>
          <w:marTop w:val="0"/>
          <w:marBottom w:val="0"/>
          <w:divBdr>
            <w:top w:val="none" w:sz="0" w:space="0" w:color="auto"/>
            <w:left w:val="none" w:sz="0" w:space="0" w:color="auto"/>
            <w:bottom w:val="none" w:sz="0" w:space="0" w:color="auto"/>
            <w:right w:val="none" w:sz="0" w:space="0" w:color="auto"/>
          </w:divBdr>
        </w:div>
        <w:div w:id="829754784">
          <w:marLeft w:val="0"/>
          <w:marRight w:val="0"/>
          <w:marTop w:val="0"/>
          <w:marBottom w:val="0"/>
          <w:divBdr>
            <w:top w:val="none" w:sz="0" w:space="0" w:color="auto"/>
            <w:left w:val="none" w:sz="0" w:space="0" w:color="auto"/>
            <w:bottom w:val="none" w:sz="0" w:space="0" w:color="auto"/>
            <w:right w:val="none" w:sz="0" w:space="0" w:color="auto"/>
          </w:divBdr>
          <w:divsChild>
            <w:div w:id="1282302140">
              <w:marLeft w:val="-75"/>
              <w:marRight w:val="0"/>
              <w:marTop w:val="30"/>
              <w:marBottom w:val="30"/>
              <w:divBdr>
                <w:top w:val="none" w:sz="0" w:space="0" w:color="auto"/>
                <w:left w:val="none" w:sz="0" w:space="0" w:color="auto"/>
                <w:bottom w:val="none" w:sz="0" w:space="0" w:color="auto"/>
                <w:right w:val="none" w:sz="0" w:space="0" w:color="auto"/>
              </w:divBdr>
              <w:divsChild>
                <w:div w:id="77093754">
                  <w:marLeft w:val="0"/>
                  <w:marRight w:val="0"/>
                  <w:marTop w:val="0"/>
                  <w:marBottom w:val="0"/>
                  <w:divBdr>
                    <w:top w:val="none" w:sz="0" w:space="0" w:color="auto"/>
                    <w:left w:val="none" w:sz="0" w:space="0" w:color="auto"/>
                    <w:bottom w:val="none" w:sz="0" w:space="0" w:color="auto"/>
                    <w:right w:val="none" w:sz="0" w:space="0" w:color="auto"/>
                  </w:divBdr>
                  <w:divsChild>
                    <w:div w:id="18706550">
                      <w:marLeft w:val="0"/>
                      <w:marRight w:val="0"/>
                      <w:marTop w:val="0"/>
                      <w:marBottom w:val="0"/>
                      <w:divBdr>
                        <w:top w:val="none" w:sz="0" w:space="0" w:color="auto"/>
                        <w:left w:val="none" w:sz="0" w:space="0" w:color="auto"/>
                        <w:bottom w:val="none" w:sz="0" w:space="0" w:color="auto"/>
                        <w:right w:val="none" w:sz="0" w:space="0" w:color="auto"/>
                      </w:divBdr>
                    </w:div>
                  </w:divsChild>
                </w:div>
                <w:div w:id="175270061">
                  <w:marLeft w:val="0"/>
                  <w:marRight w:val="0"/>
                  <w:marTop w:val="0"/>
                  <w:marBottom w:val="0"/>
                  <w:divBdr>
                    <w:top w:val="none" w:sz="0" w:space="0" w:color="auto"/>
                    <w:left w:val="none" w:sz="0" w:space="0" w:color="auto"/>
                    <w:bottom w:val="none" w:sz="0" w:space="0" w:color="auto"/>
                    <w:right w:val="none" w:sz="0" w:space="0" w:color="auto"/>
                  </w:divBdr>
                  <w:divsChild>
                    <w:div w:id="523598840">
                      <w:marLeft w:val="0"/>
                      <w:marRight w:val="0"/>
                      <w:marTop w:val="0"/>
                      <w:marBottom w:val="0"/>
                      <w:divBdr>
                        <w:top w:val="none" w:sz="0" w:space="0" w:color="auto"/>
                        <w:left w:val="none" w:sz="0" w:space="0" w:color="auto"/>
                        <w:bottom w:val="none" w:sz="0" w:space="0" w:color="auto"/>
                        <w:right w:val="none" w:sz="0" w:space="0" w:color="auto"/>
                      </w:divBdr>
                    </w:div>
                  </w:divsChild>
                </w:div>
                <w:div w:id="352272948">
                  <w:marLeft w:val="0"/>
                  <w:marRight w:val="0"/>
                  <w:marTop w:val="0"/>
                  <w:marBottom w:val="0"/>
                  <w:divBdr>
                    <w:top w:val="none" w:sz="0" w:space="0" w:color="auto"/>
                    <w:left w:val="none" w:sz="0" w:space="0" w:color="auto"/>
                    <w:bottom w:val="none" w:sz="0" w:space="0" w:color="auto"/>
                    <w:right w:val="none" w:sz="0" w:space="0" w:color="auto"/>
                  </w:divBdr>
                  <w:divsChild>
                    <w:div w:id="1682702373">
                      <w:marLeft w:val="0"/>
                      <w:marRight w:val="0"/>
                      <w:marTop w:val="0"/>
                      <w:marBottom w:val="0"/>
                      <w:divBdr>
                        <w:top w:val="none" w:sz="0" w:space="0" w:color="auto"/>
                        <w:left w:val="none" w:sz="0" w:space="0" w:color="auto"/>
                        <w:bottom w:val="none" w:sz="0" w:space="0" w:color="auto"/>
                        <w:right w:val="none" w:sz="0" w:space="0" w:color="auto"/>
                      </w:divBdr>
                    </w:div>
                  </w:divsChild>
                </w:div>
                <w:div w:id="369231213">
                  <w:marLeft w:val="0"/>
                  <w:marRight w:val="0"/>
                  <w:marTop w:val="0"/>
                  <w:marBottom w:val="0"/>
                  <w:divBdr>
                    <w:top w:val="none" w:sz="0" w:space="0" w:color="auto"/>
                    <w:left w:val="none" w:sz="0" w:space="0" w:color="auto"/>
                    <w:bottom w:val="none" w:sz="0" w:space="0" w:color="auto"/>
                    <w:right w:val="none" w:sz="0" w:space="0" w:color="auto"/>
                  </w:divBdr>
                  <w:divsChild>
                    <w:div w:id="111632621">
                      <w:marLeft w:val="0"/>
                      <w:marRight w:val="0"/>
                      <w:marTop w:val="0"/>
                      <w:marBottom w:val="0"/>
                      <w:divBdr>
                        <w:top w:val="none" w:sz="0" w:space="0" w:color="auto"/>
                        <w:left w:val="none" w:sz="0" w:space="0" w:color="auto"/>
                        <w:bottom w:val="none" w:sz="0" w:space="0" w:color="auto"/>
                        <w:right w:val="none" w:sz="0" w:space="0" w:color="auto"/>
                      </w:divBdr>
                    </w:div>
                  </w:divsChild>
                </w:div>
                <w:div w:id="814906253">
                  <w:marLeft w:val="0"/>
                  <w:marRight w:val="0"/>
                  <w:marTop w:val="0"/>
                  <w:marBottom w:val="0"/>
                  <w:divBdr>
                    <w:top w:val="none" w:sz="0" w:space="0" w:color="auto"/>
                    <w:left w:val="none" w:sz="0" w:space="0" w:color="auto"/>
                    <w:bottom w:val="none" w:sz="0" w:space="0" w:color="auto"/>
                    <w:right w:val="none" w:sz="0" w:space="0" w:color="auto"/>
                  </w:divBdr>
                  <w:divsChild>
                    <w:div w:id="1393427387">
                      <w:marLeft w:val="0"/>
                      <w:marRight w:val="0"/>
                      <w:marTop w:val="0"/>
                      <w:marBottom w:val="0"/>
                      <w:divBdr>
                        <w:top w:val="none" w:sz="0" w:space="0" w:color="auto"/>
                        <w:left w:val="none" w:sz="0" w:space="0" w:color="auto"/>
                        <w:bottom w:val="none" w:sz="0" w:space="0" w:color="auto"/>
                        <w:right w:val="none" w:sz="0" w:space="0" w:color="auto"/>
                      </w:divBdr>
                    </w:div>
                  </w:divsChild>
                </w:div>
                <w:div w:id="961576297">
                  <w:marLeft w:val="0"/>
                  <w:marRight w:val="0"/>
                  <w:marTop w:val="0"/>
                  <w:marBottom w:val="0"/>
                  <w:divBdr>
                    <w:top w:val="none" w:sz="0" w:space="0" w:color="auto"/>
                    <w:left w:val="none" w:sz="0" w:space="0" w:color="auto"/>
                    <w:bottom w:val="none" w:sz="0" w:space="0" w:color="auto"/>
                    <w:right w:val="none" w:sz="0" w:space="0" w:color="auto"/>
                  </w:divBdr>
                  <w:divsChild>
                    <w:div w:id="805001814">
                      <w:marLeft w:val="0"/>
                      <w:marRight w:val="0"/>
                      <w:marTop w:val="0"/>
                      <w:marBottom w:val="0"/>
                      <w:divBdr>
                        <w:top w:val="none" w:sz="0" w:space="0" w:color="auto"/>
                        <w:left w:val="none" w:sz="0" w:space="0" w:color="auto"/>
                        <w:bottom w:val="none" w:sz="0" w:space="0" w:color="auto"/>
                        <w:right w:val="none" w:sz="0" w:space="0" w:color="auto"/>
                      </w:divBdr>
                    </w:div>
                  </w:divsChild>
                </w:div>
                <w:div w:id="995035271">
                  <w:marLeft w:val="0"/>
                  <w:marRight w:val="0"/>
                  <w:marTop w:val="0"/>
                  <w:marBottom w:val="0"/>
                  <w:divBdr>
                    <w:top w:val="none" w:sz="0" w:space="0" w:color="auto"/>
                    <w:left w:val="none" w:sz="0" w:space="0" w:color="auto"/>
                    <w:bottom w:val="none" w:sz="0" w:space="0" w:color="auto"/>
                    <w:right w:val="none" w:sz="0" w:space="0" w:color="auto"/>
                  </w:divBdr>
                  <w:divsChild>
                    <w:div w:id="40445689">
                      <w:marLeft w:val="0"/>
                      <w:marRight w:val="0"/>
                      <w:marTop w:val="0"/>
                      <w:marBottom w:val="0"/>
                      <w:divBdr>
                        <w:top w:val="none" w:sz="0" w:space="0" w:color="auto"/>
                        <w:left w:val="none" w:sz="0" w:space="0" w:color="auto"/>
                        <w:bottom w:val="none" w:sz="0" w:space="0" w:color="auto"/>
                        <w:right w:val="none" w:sz="0" w:space="0" w:color="auto"/>
                      </w:divBdr>
                    </w:div>
                  </w:divsChild>
                </w:div>
                <w:div w:id="1292324055">
                  <w:marLeft w:val="0"/>
                  <w:marRight w:val="0"/>
                  <w:marTop w:val="0"/>
                  <w:marBottom w:val="0"/>
                  <w:divBdr>
                    <w:top w:val="none" w:sz="0" w:space="0" w:color="auto"/>
                    <w:left w:val="none" w:sz="0" w:space="0" w:color="auto"/>
                    <w:bottom w:val="none" w:sz="0" w:space="0" w:color="auto"/>
                    <w:right w:val="none" w:sz="0" w:space="0" w:color="auto"/>
                  </w:divBdr>
                  <w:divsChild>
                    <w:div w:id="1749955583">
                      <w:marLeft w:val="0"/>
                      <w:marRight w:val="0"/>
                      <w:marTop w:val="0"/>
                      <w:marBottom w:val="0"/>
                      <w:divBdr>
                        <w:top w:val="none" w:sz="0" w:space="0" w:color="auto"/>
                        <w:left w:val="none" w:sz="0" w:space="0" w:color="auto"/>
                        <w:bottom w:val="none" w:sz="0" w:space="0" w:color="auto"/>
                        <w:right w:val="none" w:sz="0" w:space="0" w:color="auto"/>
                      </w:divBdr>
                    </w:div>
                  </w:divsChild>
                </w:div>
                <w:div w:id="1383555412">
                  <w:marLeft w:val="0"/>
                  <w:marRight w:val="0"/>
                  <w:marTop w:val="0"/>
                  <w:marBottom w:val="0"/>
                  <w:divBdr>
                    <w:top w:val="none" w:sz="0" w:space="0" w:color="auto"/>
                    <w:left w:val="none" w:sz="0" w:space="0" w:color="auto"/>
                    <w:bottom w:val="none" w:sz="0" w:space="0" w:color="auto"/>
                    <w:right w:val="none" w:sz="0" w:space="0" w:color="auto"/>
                  </w:divBdr>
                  <w:divsChild>
                    <w:div w:id="447890629">
                      <w:marLeft w:val="0"/>
                      <w:marRight w:val="0"/>
                      <w:marTop w:val="0"/>
                      <w:marBottom w:val="0"/>
                      <w:divBdr>
                        <w:top w:val="none" w:sz="0" w:space="0" w:color="auto"/>
                        <w:left w:val="none" w:sz="0" w:space="0" w:color="auto"/>
                        <w:bottom w:val="none" w:sz="0" w:space="0" w:color="auto"/>
                        <w:right w:val="none" w:sz="0" w:space="0" w:color="auto"/>
                      </w:divBdr>
                    </w:div>
                  </w:divsChild>
                </w:div>
                <w:div w:id="1422065667">
                  <w:marLeft w:val="0"/>
                  <w:marRight w:val="0"/>
                  <w:marTop w:val="0"/>
                  <w:marBottom w:val="0"/>
                  <w:divBdr>
                    <w:top w:val="none" w:sz="0" w:space="0" w:color="auto"/>
                    <w:left w:val="none" w:sz="0" w:space="0" w:color="auto"/>
                    <w:bottom w:val="none" w:sz="0" w:space="0" w:color="auto"/>
                    <w:right w:val="none" w:sz="0" w:space="0" w:color="auto"/>
                  </w:divBdr>
                  <w:divsChild>
                    <w:div w:id="1777406766">
                      <w:marLeft w:val="0"/>
                      <w:marRight w:val="0"/>
                      <w:marTop w:val="0"/>
                      <w:marBottom w:val="0"/>
                      <w:divBdr>
                        <w:top w:val="none" w:sz="0" w:space="0" w:color="auto"/>
                        <w:left w:val="none" w:sz="0" w:space="0" w:color="auto"/>
                        <w:bottom w:val="none" w:sz="0" w:space="0" w:color="auto"/>
                        <w:right w:val="none" w:sz="0" w:space="0" w:color="auto"/>
                      </w:divBdr>
                    </w:div>
                  </w:divsChild>
                </w:div>
                <w:div w:id="1777827676">
                  <w:marLeft w:val="0"/>
                  <w:marRight w:val="0"/>
                  <w:marTop w:val="0"/>
                  <w:marBottom w:val="0"/>
                  <w:divBdr>
                    <w:top w:val="none" w:sz="0" w:space="0" w:color="auto"/>
                    <w:left w:val="none" w:sz="0" w:space="0" w:color="auto"/>
                    <w:bottom w:val="none" w:sz="0" w:space="0" w:color="auto"/>
                    <w:right w:val="none" w:sz="0" w:space="0" w:color="auto"/>
                  </w:divBdr>
                  <w:divsChild>
                    <w:div w:id="105855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60414">
          <w:marLeft w:val="0"/>
          <w:marRight w:val="0"/>
          <w:marTop w:val="0"/>
          <w:marBottom w:val="0"/>
          <w:divBdr>
            <w:top w:val="none" w:sz="0" w:space="0" w:color="auto"/>
            <w:left w:val="none" w:sz="0" w:space="0" w:color="auto"/>
            <w:bottom w:val="none" w:sz="0" w:space="0" w:color="auto"/>
            <w:right w:val="none" w:sz="0" w:space="0" w:color="auto"/>
          </w:divBdr>
        </w:div>
        <w:div w:id="1265918636">
          <w:marLeft w:val="0"/>
          <w:marRight w:val="0"/>
          <w:marTop w:val="0"/>
          <w:marBottom w:val="0"/>
          <w:divBdr>
            <w:top w:val="none" w:sz="0" w:space="0" w:color="auto"/>
            <w:left w:val="none" w:sz="0" w:space="0" w:color="auto"/>
            <w:bottom w:val="none" w:sz="0" w:space="0" w:color="auto"/>
            <w:right w:val="none" w:sz="0" w:space="0" w:color="auto"/>
          </w:divBdr>
        </w:div>
      </w:divsChild>
    </w:div>
    <w:div w:id="1694379158">
      <w:bodyDiv w:val="1"/>
      <w:marLeft w:val="0"/>
      <w:marRight w:val="0"/>
      <w:marTop w:val="0"/>
      <w:marBottom w:val="0"/>
      <w:divBdr>
        <w:top w:val="none" w:sz="0" w:space="0" w:color="auto"/>
        <w:left w:val="none" w:sz="0" w:space="0" w:color="auto"/>
        <w:bottom w:val="none" w:sz="0" w:space="0" w:color="auto"/>
        <w:right w:val="none" w:sz="0" w:space="0" w:color="auto"/>
      </w:divBdr>
      <w:divsChild>
        <w:div w:id="191917512">
          <w:marLeft w:val="0"/>
          <w:marRight w:val="0"/>
          <w:marTop w:val="0"/>
          <w:marBottom w:val="0"/>
          <w:divBdr>
            <w:top w:val="none" w:sz="0" w:space="0" w:color="auto"/>
            <w:left w:val="none" w:sz="0" w:space="0" w:color="auto"/>
            <w:bottom w:val="none" w:sz="0" w:space="0" w:color="auto"/>
            <w:right w:val="none" w:sz="0" w:space="0" w:color="auto"/>
          </w:divBdr>
        </w:div>
        <w:div w:id="809634169">
          <w:marLeft w:val="0"/>
          <w:marRight w:val="0"/>
          <w:marTop w:val="0"/>
          <w:marBottom w:val="0"/>
          <w:divBdr>
            <w:top w:val="none" w:sz="0" w:space="0" w:color="auto"/>
            <w:left w:val="none" w:sz="0" w:space="0" w:color="auto"/>
            <w:bottom w:val="none" w:sz="0" w:space="0" w:color="auto"/>
            <w:right w:val="none" w:sz="0" w:space="0" w:color="auto"/>
          </w:divBdr>
        </w:div>
        <w:div w:id="1266959024">
          <w:marLeft w:val="0"/>
          <w:marRight w:val="0"/>
          <w:marTop w:val="0"/>
          <w:marBottom w:val="0"/>
          <w:divBdr>
            <w:top w:val="none" w:sz="0" w:space="0" w:color="auto"/>
            <w:left w:val="none" w:sz="0" w:space="0" w:color="auto"/>
            <w:bottom w:val="none" w:sz="0" w:space="0" w:color="auto"/>
            <w:right w:val="none" w:sz="0" w:space="0" w:color="auto"/>
          </w:divBdr>
        </w:div>
        <w:div w:id="1517575089">
          <w:marLeft w:val="0"/>
          <w:marRight w:val="0"/>
          <w:marTop w:val="0"/>
          <w:marBottom w:val="0"/>
          <w:divBdr>
            <w:top w:val="none" w:sz="0" w:space="0" w:color="auto"/>
            <w:left w:val="none" w:sz="0" w:space="0" w:color="auto"/>
            <w:bottom w:val="none" w:sz="0" w:space="0" w:color="auto"/>
            <w:right w:val="none" w:sz="0" w:space="0" w:color="auto"/>
          </w:divBdr>
        </w:div>
        <w:div w:id="1750499099">
          <w:marLeft w:val="0"/>
          <w:marRight w:val="0"/>
          <w:marTop w:val="0"/>
          <w:marBottom w:val="0"/>
          <w:divBdr>
            <w:top w:val="none" w:sz="0" w:space="0" w:color="auto"/>
            <w:left w:val="none" w:sz="0" w:space="0" w:color="auto"/>
            <w:bottom w:val="none" w:sz="0" w:space="0" w:color="auto"/>
            <w:right w:val="none" w:sz="0" w:space="0" w:color="auto"/>
          </w:divBdr>
        </w:div>
        <w:div w:id="2088768453">
          <w:marLeft w:val="0"/>
          <w:marRight w:val="0"/>
          <w:marTop w:val="0"/>
          <w:marBottom w:val="0"/>
          <w:divBdr>
            <w:top w:val="none" w:sz="0" w:space="0" w:color="auto"/>
            <w:left w:val="none" w:sz="0" w:space="0" w:color="auto"/>
            <w:bottom w:val="none" w:sz="0" w:space="0" w:color="auto"/>
            <w:right w:val="none" w:sz="0" w:space="0" w:color="auto"/>
          </w:divBdr>
        </w:div>
      </w:divsChild>
    </w:div>
    <w:div w:id="1749111205">
      <w:bodyDiv w:val="1"/>
      <w:marLeft w:val="0"/>
      <w:marRight w:val="0"/>
      <w:marTop w:val="0"/>
      <w:marBottom w:val="0"/>
      <w:divBdr>
        <w:top w:val="none" w:sz="0" w:space="0" w:color="auto"/>
        <w:left w:val="none" w:sz="0" w:space="0" w:color="auto"/>
        <w:bottom w:val="none" w:sz="0" w:space="0" w:color="auto"/>
        <w:right w:val="none" w:sz="0" w:space="0" w:color="auto"/>
      </w:divBdr>
      <w:divsChild>
        <w:div w:id="720520583">
          <w:marLeft w:val="0"/>
          <w:marRight w:val="0"/>
          <w:marTop w:val="0"/>
          <w:marBottom w:val="0"/>
          <w:divBdr>
            <w:top w:val="none" w:sz="0" w:space="0" w:color="auto"/>
            <w:left w:val="none" w:sz="0" w:space="0" w:color="auto"/>
            <w:bottom w:val="none" w:sz="0" w:space="0" w:color="auto"/>
            <w:right w:val="none" w:sz="0" w:space="0" w:color="auto"/>
          </w:divBdr>
          <w:divsChild>
            <w:div w:id="1977758408">
              <w:marLeft w:val="0"/>
              <w:marRight w:val="0"/>
              <w:marTop w:val="0"/>
              <w:marBottom w:val="0"/>
              <w:divBdr>
                <w:top w:val="none" w:sz="0" w:space="0" w:color="auto"/>
                <w:left w:val="none" w:sz="0" w:space="0" w:color="auto"/>
                <w:bottom w:val="none" w:sz="0" w:space="0" w:color="auto"/>
                <w:right w:val="none" w:sz="0" w:space="0" w:color="auto"/>
              </w:divBdr>
            </w:div>
          </w:divsChild>
        </w:div>
        <w:div w:id="876430572">
          <w:marLeft w:val="0"/>
          <w:marRight w:val="0"/>
          <w:marTop w:val="0"/>
          <w:marBottom w:val="0"/>
          <w:divBdr>
            <w:top w:val="none" w:sz="0" w:space="0" w:color="auto"/>
            <w:left w:val="none" w:sz="0" w:space="0" w:color="auto"/>
            <w:bottom w:val="none" w:sz="0" w:space="0" w:color="auto"/>
            <w:right w:val="none" w:sz="0" w:space="0" w:color="auto"/>
          </w:divBdr>
        </w:div>
        <w:div w:id="1002198778">
          <w:marLeft w:val="0"/>
          <w:marRight w:val="0"/>
          <w:marTop w:val="0"/>
          <w:marBottom w:val="0"/>
          <w:divBdr>
            <w:top w:val="none" w:sz="0" w:space="0" w:color="auto"/>
            <w:left w:val="none" w:sz="0" w:space="0" w:color="auto"/>
            <w:bottom w:val="none" w:sz="0" w:space="0" w:color="auto"/>
            <w:right w:val="none" w:sz="0" w:space="0" w:color="auto"/>
          </w:divBdr>
        </w:div>
        <w:div w:id="1445418980">
          <w:marLeft w:val="0"/>
          <w:marRight w:val="0"/>
          <w:marTop w:val="0"/>
          <w:marBottom w:val="0"/>
          <w:divBdr>
            <w:top w:val="none" w:sz="0" w:space="0" w:color="auto"/>
            <w:left w:val="none" w:sz="0" w:space="0" w:color="auto"/>
            <w:bottom w:val="none" w:sz="0" w:space="0" w:color="auto"/>
            <w:right w:val="none" w:sz="0" w:space="0" w:color="auto"/>
          </w:divBdr>
        </w:div>
        <w:div w:id="1519390913">
          <w:marLeft w:val="0"/>
          <w:marRight w:val="0"/>
          <w:marTop w:val="0"/>
          <w:marBottom w:val="0"/>
          <w:divBdr>
            <w:top w:val="none" w:sz="0" w:space="0" w:color="auto"/>
            <w:left w:val="none" w:sz="0" w:space="0" w:color="auto"/>
            <w:bottom w:val="none" w:sz="0" w:space="0" w:color="auto"/>
            <w:right w:val="none" w:sz="0" w:space="0" w:color="auto"/>
          </w:divBdr>
        </w:div>
        <w:div w:id="1725592946">
          <w:marLeft w:val="0"/>
          <w:marRight w:val="0"/>
          <w:marTop w:val="0"/>
          <w:marBottom w:val="0"/>
          <w:divBdr>
            <w:top w:val="none" w:sz="0" w:space="0" w:color="auto"/>
            <w:left w:val="none" w:sz="0" w:space="0" w:color="auto"/>
            <w:bottom w:val="none" w:sz="0" w:space="0" w:color="auto"/>
            <w:right w:val="none" w:sz="0" w:space="0" w:color="auto"/>
          </w:divBdr>
        </w:div>
      </w:divsChild>
    </w:div>
    <w:div w:id="1774743099">
      <w:bodyDiv w:val="1"/>
      <w:marLeft w:val="0"/>
      <w:marRight w:val="0"/>
      <w:marTop w:val="0"/>
      <w:marBottom w:val="0"/>
      <w:divBdr>
        <w:top w:val="none" w:sz="0" w:space="0" w:color="auto"/>
        <w:left w:val="none" w:sz="0" w:space="0" w:color="auto"/>
        <w:bottom w:val="none" w:sz="0" w:space="0" w:color="auto"/>
        <w:right w:val="none" w:sz="0" w:space="0" w:color="auto"/>
      </w:divBdr>
    </w:div>
    <w:div w:id="1781292323">
      <w:marLeft w:val="0"/>
      <w:marRight w:val="0"/>
      <w:marTop w:val="0"/>
      <w:marBottom w:val="0"/>
      <w:divBdr>
        <w:top w:val="none" w:sz="0" w:space="0" w:color="auto"/>
        <w:left w:val="none" w:sz="0" w:space="0" w:color="auto"/>
        <w:bottom w:val="none" w:sz="0" w:space="0" w:color="auto"/>
        <w:right w:val="none" w:sz="0" w:space="0" w:color="auto"/>
      </w:divBdr>
      <w:divsChild>
        <w:div w:id="1418135709">
          <w:marLeft w:val="0"/>
          <w:marRight w:val="0"/>
          <w:marTop w:val="0"/>
          <w:marBottom w:val="0"/>
          <w:divBdr>
            <w:top w:val="none" w:sz="0" w:space="0" w:color="auto"/>
            <w:left w:val="none" w:sz="0" w:space="0" w:color="auto"/>
            <w:bottom w:val="none" w:sz="0" w:space="0" w:color="auto"/>
            <w:right w:val="none" w:sz="0" w:space="0" w:color="auto"/>
          </w:divBdr>
        </w:div>
      </w:divsChild>
    </w:div>
    <w:div w:id="1783768412">
      <w:marLeft w:val="0"/>
      <w:marRight w:val="0"/>
      <w:marTop w:val="0"/>
      <w:marBottom w:val="0"/>
      <w:divBdr>
        <w:top w:val="none" w:sz="0" w:space="0" w:color="auto"/>
        <w:left w:val="none" w:sz="0" w:space="0" w:color="auto"/>
        <w:bottom w:val="none" w:sz="0" w:space="0" w:color="auto"/>
        <w:right w:val="none" w:sz="0" w:space="0" w:color="auto"/>
      </w:divBdr>
      <w:divsChild>
        <w:div w:id="181212968">
          <w:marLeft w:val="0"/>
          <w:marRight w:val="0"/>
          <w:marTop w:val="0"/>
          <w:marBottom w:val="0"/>
          <w:divBdr>
            <w:top w:val="none" w:sz="0" w:space="0" w:color="auto"/>
            <w:left w:val="none" w:sz="0" w:space="0" w:color="auto"/>
            <w:bottom w:val="none" w:sz="0" w:space="0" w:color="auto"/>
            <w:right w:val="none" w:sz="0" w:space="0" w:color="auto"/>
          </w:divBdr>
        </w:div>
      </w:divsChild>
    </w:div>
    <w:div w:id="1792556747">
      <w:marLeft w:val="0"/>
      <w:marRight w:val="0"/>
      <w:marTop w:val="0"/>
      <w:marBottom w:val="0"/>
      <w:divBdr>
        <w:top w:val="none" w:sz="0" w:space="0" w:color="auto"/>
        <w:left w:val="none" w:sz="0" w:space="0" w:color="auto"/>
        <w:bottom w:val="none" w:sz="0" w:space="0" w:color="auto"/>
        <w:right w:val="none" w:sz="0" w:space="0" w:color="auto"/>
      </w:divBdr>
      <w:divsChild>
        <w:div w:id="1304846989">
          <w:marLeft w:val="0"/>
          <w:marRight w:val="0"/>
          <w:marTop w:val="0"/>
          <w:marBottom w:val="0"/>
          <w:divBdr>
            <w:top w:val="none" w:sz="0" w:space="0" w:color="auto"/>
            <w:left w:val="none" w:sz="0" w:space="0" w:color="auto"/>
            <w:bottom w:val="none" w:sz="0" w:space="0" w:color="auto"/>
            <w:right w:val="none" w:sz="0" w:space="0" w:color="auto"/>
          </w:divBdr>
        </w:div>
      </w:divsChild>
    </w:div>
    <w:div w:id="1803230737">
      <w:bodyDiv w:val="1"/>
      <w:marLeft w:val="0"/>
      <w:marRight w:val="0"/>
      <w:marTop w:val="0"/>
      <w:marBottom w:val="0"/>
      <w:divBdr>
        <w:top w:val="none" w:sz="0" w:space="0" w:color="auto"/>
        <w:left w:val="none" w:sz="0" w:space="0" w:color="auto"/>
        <w:bottom w:val="none" w:sz="0" w:space="0" w:color="auto"/>
        <w:right w:val="none" w:sz="0" w:space="0" w:color="auto"/>
      </w:divBdr>
    </w:div>
    <w:div w:id="1813331684">
      <w:bodyDiv w:val="1"/>
      <w:marLeft w:val="0"/>
      <w:marRight w:val="0"/>
      <w:marTop w:val="0"/>
      <w:marBottom w:val="0"/>
      <w:divBdr>
        <w:top w:val="none" w:sz="0" w:space="0" w:color="auto"/>
        <w:left w:val="none" w:sz="0" w:space="0" w:color="auto"/>
        <w:bottom w:val="none" w:sz="0" w:space="0" w:color="auto"/>
        <w:right w:val="none" w:sz="0" w:space="0" w:color="auto"/>
      </w:divBdr>
    </w:div>
    <w:div w:id="1828863415">
      <w:bodyDiv w:val="1"/>
      <w:marLeft w:val="0"/>
      <w:marRight w:val="0"/>
      <w:marTop w:val="0"/>
      <w:marBottom w:val="0"/>
      <w:divBdr>
        <w:top w:val="none" w:sz="0" w:space="0" w:color="auto"/>
        <w:left w:val="none" w:sz="0" w:space="0" w:color="auto"/>
        <w:bottom w:val="none" w:sz="0" w:space="0" w:color="auto"/>
        <w:right w:val="none" w:sz="0" w:space="0" w:color="auto"/>
      </w:divBdr>
    </w:div>
    <w:div w:id="1834755981">
      <w:marLeft w:val="0"/>
      <w:marRight w:val="0"/>
      <w:marTop w:val="0"/>
      <w:marBottom w:val="0"/>
      <w:divBdr>
        <w:top w:val="none" w:sz="0" w:space="0" w:color="auto"/>
        <w:left w:val="none" w:sz="0" w:space="0" w:color="auto"/>
        <w:bottom w:val="none" w:sz="0" w:space="0" w:color="auto"/>
        <w:right w:val="none" w:sz="0" w:space="0" w:color="auto"/>
      </w:divBdr>
      <w:divsChild>
        <w:div w:id="1516726342">
          <w:marLeft w:val="0"/>
          <w:marRight w:val="0"/>
          <w:marTop w:val="0"/>
          <w:marBottom w:val="0"/>
          <w:divBdr>
            <w:top w:val="none" w:sz="0" w:space="0" w:color="auto"/>
            <w:left w:val="none" w:sz="0" w:space="0" w:color="auto"/>
            <w:bottom w:val="none" w:sz="0" w:space="0" w:color="auto"/>
            <w:right w:val="none" w:sz="0" w:space="0" w:color="auto"/>
          </w:divBdr>
        </w:div>
      </w:divsChild>
    </w:div>
    <w:div w:id="1878851895">
      <w:marLeft w:val="0"/>
      <w:marRight w:val="0"/>
      <w:marTop w:val="0"/>
      <w:marBottom w:val="0"/>
      <w:divBdr>
        <w:top w:val="none" w:sz="0" w:space="0" w:color="auto"/>
        <w:left w:val="none" w:sz="0" w:space="0" w:color="auto"/>
        <w:bottom w:val="none" w:sz="0" w:space="0" w:color="auto"/>
        <w:right w:val="none" w:sz="0" w:space="0" w:color="auto"/>
      </w:divBdr>
      <w:divsChild>
        <w:div w:id="2037002977">
          <w:marLeft w:val="0"/>
          <w:marRight w:val="0"/>
          <w:marTop w:val="0"/>
          <w:marBottom w:val="0"/>
          <w:divBdr>
            <w:top w:val="none" w:sz="0" w:space="0" w:color="auto"/>
            <w:left w:val="none" w:sz="0" w:space="0" w:color="auto"/>
            <w:bottom w:val="none" w:sz="0" w:space="0" w:color="auto"/>
            <w:right w:val="none" w:sz="0" w:space="0" w:color="auto"/>
          </w:divBdr>
        </w:div>
      </w:divsChild>
    </w:div>
    <w:div w:id="1882670805">
      <w:bodyDiv w:val="1"/>
      <w:marLeft w:val="0"/>
      <w:marRight w:val="0"/>
      <w:marTop w:val="0"/>
      <w:marBottom w:val="0"/>
      <w:divBdr>
        <w:top w:val="none" w:sz="0" w:space="0" w:color="auto"/>
        <w:left w:val="none" w:sz="0" w:space="0" w:color="auto"/>
        <w:bottom w:val="none" w:sz="0" w:space="0" w:color="auto"/>
        <w:right w:val="none" w:sz="0" w:space="0" w:color="auto"/>
      </w:divBdr>
      <w:divsChild>
        <w:div w:id="322241069">
          <w:marLeft w:val="0"/>
          <w:marRight w:val="0"/>
          <w:marTop w:val="0"/>
          <w:marBottom w:val="0"/>
          <w:divBdr>
            <w:top w:val="none" w:sz="0" w:space="0" w:color="auto"/>
            <w:left w:val="none" w:sz="0" w:space="0" w:color="auto"/>
            <w:bottom w:val="none" w:sz="0" w:space="0" w:color="auto"/>
            <w:right w:val="none" w:sz="0" w:space="0" w:color="auto"/>
          </w:divBdr>
        </w:div>
        <w:div w:id="1495947590">
          <w:marLeft w:val="0"/>
          <w:marRight w:val="0"/>
          <w:marTop w:val="0"/>
          <w:marBottom w:val="0"/>
          <w:divBdr>
            <w:top w:val="none" w:sz="0" w:space="0" w:color="auto"/>
            <w:left w:val="none" w:sz="0" w:space="0" w:color="auto"/>
            <w:bottom w:val="none" w:sz="0" w:space="0" w:color="auto"/>
            <w:right w:val="none" w:sz="0" w:space="0" w:color="auto"/>
          </w:divBdr>
          <w:divsChild>
            <w:div w:id="2063826388">
              <w:marLeft w:val="-75"/>
              <w:marRight w:val="0"/>
              <w:marTop w:val="30"/>
              <w:marBottom w:val="30"/>
              <w:divBdr>
                <w:top w:val="none" w:sz="0" w:space="0" w:color="auto"/>
                <w:left w:val="none" w:sz="0" w:space="0" w:color="auto"/>
                <w:bottom w:val="none" w:sz="0" w:space="0" w:color="auto"/>
                <w:right w:val="none" w:sz="0" w:space="0" w:color="auto"/>
              </w:divBdr>
              <w:divsChild>
                <w:div w:id="15082447">
                  <w:marLeft w:val="0"/>
                  <w:marRight w:val="0"/>
                  <w:marTop w:val="0"/>
                  <w:marBottom w:val="0"/>
                  <w:divBdr>
                    <w:top w:val="none" w:sz="0" w:space="0" w:color="auto"/>
                    <w:left w:val="none" w:sz="0" w:space="0" w:color="auto"/>
                    <w:bottom w:val="none" w:sz="0" w:space="0" w:color="auto"/>
                    <w:right w:val="none" w:sz="0" w:space="0" w:color="auto"/>
                  </w:divBdr>
                  <w:divsChild>
                    <w:div w:id="696471484">
                      <w:marLeft w:val="0"/>
                      <w:marRight w:val="0"/>
                      <w:marTop w:val="0"/>
                      <w:marBottom w:val="0"/>
                      <w:divBdr>
                        <w:top w:val="none" w:sz="0" w:space="0" w:color="auto"/>
                        <w:left w:val="none" w:sz="0" w:space="0" w:color="auto"/>
                        <w:bottom w:val="none" w:sz="0" w:space="0" w:color="auto"/>
                        <w:right w:val="none" w:sz="0" w:space="0" w:color="auto"/>
                      </w:divBdr>
                    </w:div>
                  </w:divsChild>
                </w:div>
                <w:div w:id="287012815">
                  <w:marLeft w:val="0"/>
                  <w:marRight w:val="0"/>
                  <w:marTop w:val="0"/>
                  <w:marBottom w:val="0"/>
                  <w:divBdr>
                    <w:top w:val="none" w:sz="0" w:space="0" w:color="auto"/>
                    <w:left w:val="none" w:sz="0" w:space="0" w:color="auto"/>
                    <w:bottom w:val="none" w:sz="0" w:space="0" w:color="auto"/>
                    <w:right w:val="none" w:sz="0" w:space="0" w:color="auto"/>
                  </w:divBdr>
                  <w:divsChild>
                    <w:div w:id="1499227697">
                      <w:marLeft w:val="0"/>
                      <w:marRight w:val="0"/>
                      <w:marTop w:val="0"/>
                      <w:marBottom w:val="0"/>
                      <w:divBdr>
                        <w:top w:val="none" w:sz="0" w:space="0" w:color="auto"/>
                        <w:left w:val="none" w:sz="0" w:space="0" w:color="auto"/>
                        <w:bottom w:val="none" w:sz="0" w:space="0" w:color="auto"/>
                        <w:right w:val="none" w:sz="0" w:space="0" w:color="auto"/>
                      </w:divBdr>
                    </w:div>
                  </w:divsChild>
                </w:div>
                <w:div w:id="444737903">
                  <w:marLeft w:val="0"/>
                  <w:marRight w:val="0"/>
                  <w:marTop w:val="0"/>
                  <w:marBottom w:val="0"/>
                  <w:divBdr>
                    <w:top w:val="none" w:sz="0" w:space="0" w:color="auto"/>
                    <w:left w:val="none" w:sz="0" w:space="0" w:color="auto"/>
                    <w:bottom w:val="none" w:sz="0" w:space="0" w:color="auto"/>
                    <w:right w:val="none" w:sz="0" w:space="0" w:color="auto"/>
                  </w:divBdr>
                  <w:divsChild>
                    <w:div w:id="1079711372">
                      <w:marLeft w:val="0"/>
                      <w:marRight w:val="0"/>
                      <w:marTop w:val="0"/>
                      <w:marBottom w:val="0"/>
                      <w:divBdr>
                        <w:top w:val="none" w:sz="0" w:space="0" w:color="auto"/>
                        <w:left w:val="none" w:sz="0" w:space="0" w:color="auto"/>
                        <w:bottom w:val="none" w:sz="0" w:space="0" w:color="auto"/>
                        <w:right w:val="none" w:sz="0" w:space="0" w:color="auto"/>
                      </w:divBdr>
                    </w:div>
                  </w:divsChild>
                </w:div>
                <w:div w:id="544871834">
                  <w:marLeft w:val="0"/>
                  <w:marRight w:val="0"/>
                  <w:marTop w:val="0"/>
                  <w:marBottom w:val="0"/>
                  <w:divBdr>
                    <w:top w:val="none" w:sz="0" w:space="0" w:color="auto"/>
                    <w:left w:val="none" w:sz="0" w:space="0" w:color="auto"/>
                    <w:bottom w:val="none" w:sz="0" w:space="0" w:color="auto"/>
                    <w:right w:val="none" w:sz="0" w:space="0" w:color="auto"/>
                  </w:divBdr>
                  <w:divsChild>
                    <w:div w:id="1828983066">
                      <w:marLeft w:val="0"/>
                      <w:marRight w:val="0"/>
                      <w:marTop w:val="0"/>
                      <w:marBottom w:val="0"/>
                      <w:divBdr>
                        <w:top w:val="none" w:sz="0" w:space="0" w:color="auto"/>
                        <w:left w:val="none" w:sz="0" w:space="0" w:color="auto"/>
                        <w:bottom w:val="none" w:sz="0" w:space="0" w:color="auto"/>
                        <w:right w:val="none" w:sz="0" w:space="0" w:color="auto"/>
                      </w:divBdr>
                    </w:div>
                  </w:divsChild>
                </w:div>
                <w:div w:id="698240205">
                  <w:marLeft w:val="0"/>
                  <w:marRight w:val="0"/>
                  <w:marTop w:val="0"/>
                  <w:marBottom w:val="0"/>
                  <w:divBdr>
                    <w:top w:val="none" w:sz="0" w:space="0" w:color="auto"/>
                    <w:left w:val="none" w:sz="0" w:space="0" w:color="auto"/>
                    <w:bottom w:val="none" w:sz="0" w:space="0" w:color="auto"/>
                    <w:right w:val="none" w:sz="0" w:space="0" w:color="auto"/>
                  </w:divBdr>
                  <w:divsChild>
                    <w:div w:id="1827671158">
                      <w:marLeft w:val="0"/>
                      <w:marRight w:val="0"/>
                      <w:marTop w:val="0"/>
                      <w:marBottom w:val="0"/>
                      <w:divBdr>
                        <w:top w:val="none" w:sz="0" w:space="0" w:color="auto"/>
                        <w:left w:val="none" w:sz="0" w:space="0" w:color="auto"/>
                        <w:bottom w:val="none" w:sz="0" w:space="0" w:color="auto"/>
                        <w:right w:val="none" w:sz="0" w:space="0" w:color="auto"/>
                      </w:divBdr>
                    </w:div>
                  </w:divsChild>
                </w:div>
                <w:div w:id="754476515">
                  <w:marLeft w:val="0"/>
                  <w:marRight w:val="0"/>
                  <w:marTop w:val="0"/>
                  <w:marBottom w:val="0"/>
                  <w:divBdr>
                    <w:top w:val="none" w:sz="0" w:space="0" w:color="auto"/>
                    <w:left w:val="none" w:sz="0" w:space="0" w:color="auto"/>
                    <w:bottom w:val="none" w:sz="0" w:space="0" w:color="auto"/>
                    <w:right w:val="none" w:sz="0" w:space="0" w:color="auto"/>
                  </w:divBdr>
                  <w:divsChild>
                    <w:div w:id="2127001713">
                      <w:marLeft w:val="0"/>
                      <w:marRight w:val="0"/>
                      <w:marTop w:val="0"/>
                      <w:marBottom w:val="0"/>
                      <w:divBdr>
                        <w:top w:val="none" w:sz="0" w:space="0" w:color="auto"/>
                        <w:left w:val="none" w:sz="0" w:space="0" w:color="auto"/>
                        <w:bottom w:val="none" w:sz="0" w:space="0" w:color="auto"/>
                        <w:right w:val="none" w:sz="0" w:space="0" w:color="auto"/>
                      </w:divBdr>
                    </w:div>
                  </w:divsChild>
                </w:div>
                <w:div w:id="851334736">
                  <w:marLeft w:val="0"/>
                  <w:marRight w:val="0"/>
                  <w:marTop w:val="0"/>
                  <w:marBottom w:val="0"/>
                  <w:divBdr>
                    <w:top w:val="none" w:sz="0" w:space="0" w:color="auto"/>
                    <w:left w:val="none" w:sz="0" w:space="0" w:color="auto"/>
                    <w:bottom w:val="none" w:sz="0" w:space="0" w:color="auto"/>
                    <w:right w:val="none" w:sz="0" w:space="0" w:color="auto"/>
                  </w:divBdr>
                  <w:divsChild>
                    <w:div w:id="1146778870">
                      <w:marLeft w:val="0"/>
                      <w:marRight w:val="0"/>
                      <w:marTop w:val="0"/>
                      <w:marBottom w:val="0"/>
                      <w:divBdr>
                        <w:top w:val="none" w:sz="0" w:space="0" w:color="auto"/>
                        <w:left w:val="none" w:sz="0" w:space="0" w:color="auto"/>
                        <w:bottom w:val="none" w:sz="0" w:space="0" w:color="auto"/>
                        <w:right w:val="none" w:sz="0" w:space="0" w:color="auto"/>
                      </w:divBdr>
                    </w:div>
                  </w:divsChild>
                </w:div>
                <w:div w:id="1114982330">
                  <w:marLeft w:val="0"/>
                  <w:marRight w:val="0"/>
                  <w:marTop w:val="0"/>
                  <w:marBottom w:val="0"/>
                  <w:divBdr>
                    <w:top w:val="none" w:sz="0" w:space="0" w:color="auto"/>
                    <w:left w:val="none" w:sz="0" w:space="0" w:color="auto"/>
                    <w:bottom w:val="none" w:sz="0" w:space="0" w:color="auto"/>
                    <w:right w:val="none" w:sz="0" w:space="0" w:color="auto"/>
                  </w:divBdr>
                  <w:divsChild>
                    <w:div w:id="1042096953">
                      <w:marLeft w:val="0"/>
                      <w:marRight w:val="0"/>
                      <w:marTop w:val="0"/>
                      <w:marBottom w:val="0"/>
                      <w:divBdr>
                        <w:top w:val="none" w:sz="0" w:space="0" w:color="auto"/>
                        <w:left w:val="none" w:sz="0" w:space="0" w:color="auto"/>
                        <w:bottom w:val="none" w:sz="0" w:space="0" w:color="auto"/>
                        <w:right w:val="none" w:sz="0" w:space="0" w:color="auto"/>
                      </w:divBdr>
                    </w:div>
                  </w:divsChild>
                </w:div>
                <w:div w:id="1558975157">
                  <w:marLeft w:val="0"/>
                  <w:marRight w:val="0"/>
                  <w:marTop w:val="0"/>
                  <w:marBottom w:val="0"/>
                  <w:divBdr>
                    <w:top w:val="none" w:sz="0" w:space="0" w:color="auto"/>
                    <w:left w:val="none" w:sz="0" w:space="0" w:color="auto"/>
                    <w:bottom w:val="none" w:sz="0" w:space="0" w:color="auto"/>
                    <w:right w:val="none" w:sz="0" w:space="0" w:color="auto"/>
                  </w:divBdr>
                  <w:divsChild>
                    <w:div w:id="1364599603">
                      <w:marLeft w:val="0"/>
                      <w:marRight w:val="0"/>
                      <w:marTop w:val="0"/>
                      <w:marBottom w:val="0"/>
                      <w:divBdr>
                        <w:top w:val="none" w:sz="0" w:space="0" w:color="auto"/>
                        <w:left w:val="none" w:sz="0" w:space="0" w:color="auto"/>
                        <w:bottom w:val="none" w:sz="0" w:space="0" w:color="auto"/>
                        <w:right w:val="none" w:sz="0" w:space="0" w:color="auto"/>
                      </w:divBdr>
                    </w:div>
                  </w:divsChild>
                </w:div>
                <w:div w:id="1639647801">
                  <w:marLeft w:val="0"/>
                  <w:marRight w:val="0"/>
                  <w:marTop w:val="0"/>
                  <w:marBottom w:val="0"/>
                  <w:divBdr>
                    <w:top w:val="none" w:sz="0" w:space="0" w:color="auto"/>
                    <w:left w:val="none" w:sz="0" w:space="0" w:color="auto"/>
                    <w:bottom w:val="none" w:sz="0" w:space="0" w:color="auto"/>
                    <w:right w:val="none" w:sz="0" w:space="0" w:color="auto"/>
                  </w:divBdr>
                  <w:divsChild>
                    <w:div w:id="716973942">
                      <w:marLeft w:val="0"/>
                      <w:marRight w:val="0"/>
                      <w:marTop w:val="0"/>
                      <w:marBottom w:val="0"/>
                      <w:divBdr>
                        <w:top w:val="none" w:sz="0" w:space="0" w:color="auto"/>
                        <w:left w:val="none" w:sz="0" w:space="0" w:color="auto"/>
                        <w:bottom w:val="none" w:sz="0" w:space="0" w:color="auto"/>
                        <w:right w:val="none" w:sz="0" w:space="0" w:color="auto"/>
                      </w:divBdr>
                    </w:div>
                  </w:divsChild>
                </w:div>
                <w:div w:id="1664312281">
                  <w:marLeft w:val="0"/>
                  <w:marRight w:val="0"/>
                  <w:marTop w:val="0"/>
                  <w:marBottom w:val="0"/>
                  <w:divBdr>
                    <w:top w:val="none" w:sz="0" w:space="0" w:color="auto"/>
                    <w:left w:val="none" w:sz="0" w:space="0" w:color="auto"/>
                    <w:bottom w:val="none" w:sz="0" w:space="0" w:color="auto"/>
                    <w:right w:val="none" w:sz="0" w:space="0" w:color="auto"/>
                  </w:divBdr>
                  <w:divsChild>
                    <w:div w:id="2002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24245">
          <w:marLeft w:val="0"/>
          <w:marRight w:val="0"/>
          <w:marTop w:val="0"/>
          <w:marBottom w:val="0"/>
          <w:divBdr>
            <w:top w:val="none" w:sz="0" w:space="0" w:color="auto"/>
            <w:left w:val="none" w:sz="0" w:space="0" w:color="auto"/>
            <w:bottom w:val="none" w:sz="0" w:space="0" w:color="auto"/>
            <w:right w:val="none" w:sz="0" w:space="0" w:color="auto"/>
          </w:divBdr>
        </w:div>
        <w:div w:id="1844857651">
          <w:marLeft w:val="0"/>
          <w:marRight w:val="0"/>
          <w:marTop w:val="0"/>
          <w:marBottom w:val="0"/>
          <w:divBdr>
            <w:top w:val="none" w:sz="0" w:space="0" w:color="auto"/>
            <w:left w:val="none" w:sz="0" w:space="0" w:color="auto"/>
            <w:bottom w:val="none" w:sz="0" w:space="0" w:color="auto"/>
            <w:right w:val="none" w:sz="0" w:space="0" w:color="auto"/>
          </w:divBdr>
        </w:div>
        <w:div w:id="2087145400">
          <w:marLeft w:val="0"/>
          <w:marRight w:val="0"/>
          <w:marTop w:val="0"/>
          <w:marBottom w:val="0"/>
          <w:divBdr>
            <w:top w:val="none" w:sz="0" w:space="0" w:color="auto"/>
            <w:left w:val="none" w:sz="0" w:space="0" w:color="auto"/>
            <w:bottom w:val="none" w:sz="0" w:space="0" w:color="auto"/>
            <w:right w:val="none" w:sz="0" w:space="0" w:color="auto"/>
          </w:divBdr>
        </w:div>
      </w:divsChild>
    </w:div>
    <w:div w:id="1889535452">
      <w:bodyDiv w:val="1"/>
      <w:marLeft w:val="0"/>
      <w:marRight w:val="0"/>
      <w:marTop w:val="0"/>
      <w:marBottom w:val="0"/>
      <w:divBdr>
        <w:top w:val="none" w:sz="0" w:space="0" w:color="auto"/>
        <w:left w:val="none" w:sz="0" w:space="0" w:color="auto"/>
        <w:bottom w:val="none" w:sz="0" w:space="0" w:color="auto"/>
        <w:right w:val="none" w:sz="0" w:space="0" w:color="auto"/>
      </w:divBdr>
      <w:divsChild>
        <w:div w:id="486750012">
          <w:marLeft w:val="0"/>
          <w:marRight w:val="0"/>
          <w:marTop w:val="0"/>
          <w:marBottom w:val="0"/>
          <w:divBdr>
            <w:top w:val="none" w:sz="0" w:space="0" w:color="auto"/>
            <w:left w:val="none" w:sz="0" w:space="0" w:color="auto"/>
            <w:bottom w:val="none" w:sz="0" w:space="0" w:color="auto"/>
            <w:right w:val="none" w:sz="0" w:space="0" w:color="auto"/>
          </w:divBdr>
          <w:divsChild>
            <w:div w:id="308479207">
              <w:marLeft w:val="0"/>
              <w:marRight w:val="0"/>
              <w:marTop w:val="0"/>
              <w:marBottom w:val="0"/>
              <w:divBdr>
                <w:top w:val="none" w:sz="0" w:space="0" w:color="auto"/>
                <w:left w:val="none" w:sz="0" w:space="0" w:color="auto"/>
                <w:bottom w:val="none" w:sz="0" w:space="0" w:color="auto"/>
                <w:right w:val="none" w:sz="0" w:space="0" w:color="auto"/>
              </w:divBdr>
            </w:div>
          </w:divsChild>
        </w:div>
        <w:div w:id="1506280692">
          <w:marLeft w:val="0"/>
          <w:marRight w:val="0"/>
          <w:marTop w:val="0"/>
          <w:marBottom w:val="0"/>
          <w:divBdr>
            <w:top w:val="none" w:sz="0" w:space="0" w:color="auto"/>
            <w:left w:val="none" w:sz="0" w:space="0" w:color="auto"/>
            <w:bottom w:val="none" w:sz="0" w:space="0" w:color="auto"/>
            <w:right w:val="none" w:sz="0" w:space="0" w:color="auto"/>
          </w:divBdr>
          <w:divsChild>
            <w:div w:id="1472830">
              <w:marLeft w:val="0"/>
              <w:marRight w:val="0"/>
              <w:marTop w:val="0"/>
              <w:marBottom w:val="0"/>
              <w:divBdr>
                <w:top w:val="none" w:sz="0" w:space="0" w:color="auto"/>
                <w:left w:val="none" w:sz="0" w:space="0" w:color="auto"/>
                <w:bottom w:val="none" w:sz="0" w:space="0" w:color="auto"/>
                <w:right w:val="none" w:sz="0" w:space="0" w:color="auto"/>
              </w:divBdr>
            </w:div>
          </w:divsChild>
        </w:div>
        <w:div w:id="1797598724">
          <w:marLeft w:val="0"/>
          <w:marRight w:val="0"/>
          <w:marTop w:val="0"/>
          <w:marBottom w:val="0"/>
          <w:divBdr>
            <w:top w:val="none" w:sz="0" w:space="0" w:color="auto"/>
            <w:left w:val="none" w:sz="0" w:space="0" w:color="auto"/>
            <w:bottom w:val="none" w:sz="0" w:space="0" w:color="auto"/>
            <w:right w:val="none" w:sz="0" w:space="0" w:color="auto"/>
          </w:divBdr>
          <w:divsChild>
            <w:div w:id="466045546">
              <w:marLeft w:val="0"/>
              <w:marRight w:val="0"/>
              <w:marTop w:val="0"/>
              <w:marBottom w:val="0"/>
              <w:divBdr>
                <w:top w:val="none" w:sz="0" w:space="0" w:color="auto"/>
                <w:left w:val="none" w:sz="0" w:space="0" w:color="auto"/>
                <w:bottom w:val="none" w:sz="0" w:space="0" w:color="auto"/>
                <w:right w:val="none" w:sz="0" w:space="0" w:color="auto"/>
              </w:divBdr>
            </w:div>
          </w:divsChild>
        </w:div>
        <w:div w:id="1805351521">
          <w:marLeft w:val="0"/>
          <w:marRight w:val="0"/>
          <w:marTop w:val="0"/>
          <w:marBottom w:val="0"/>
          <w:divBdr>
            <w:top w:val="none" w:sz="0" w:space="0" w:color="auto"/>
            <w:left w:val="none" w:sz="0" w:space="0" w:color="auto"/>
            <w:bottom w:val="none" w:sz="0" w:space="0" w:color="auto"/>
            <w:right w:val="none" w:sz="0" w:space="0" w:color="auto"/>
          </w:divBdr>
          <w:divsChild>
            <w:div w:id="105199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85987">
      <w:bodyDiv w:val="1"/>
      <w:marLeft w:val="0"/>
      <w:marRight w:val="0"/>
      <w:marTop w:val="0"/>
      <w:marBottom w:val="0"/>
      <w:divBdr>
        <w:top w:val="none" w:sz="0" w:space="0" w:color="auto"/>
        <w:left w:val="none" w:sz="0" w:space="0" w:color="auto"/>
        <w:bottom w:val="none" w:sz="0" w:space="0" w:color="auto"/>
        <w:right w:val="none" w:sz="0" w:space="0" w:color="auto"/>
      </w:divBdr>
    </w:div>
    <w:div w:id="1922979970">
      <w:bodyDiv w:val="1"/>
      <w:marLeft w:val="0"/>
      <w:marRight w:val="0"/>
      <w:marTop w:val="0"/>
      <w:marBottom w:val="0"/>
      <w:divBdr>
        <w:top w:val="none" w:sz="0" w:space="0" w:color="auto"/>
        <w:left w:val="none" w:sz="0" w:space="0" w:color="auto"/>
        <w:bottom w:val="none" w:sz="0" w:space="0" w:color="auto"/>
        <w:right w:val="none" w:sz="0" w:space="0" w:color="auto"/>
      </w:divBdr>
      <w:divsChild>
        <w:div w:id="895508693">
          <w:marLeft w:val="0"/>
          <w:marRight w:val="0"/>
          <w:marTop w:val="0"/>
          <w:marBottom w:val="0"/>
          <w:divBdr>
            <w:top w:val="none" w:sz="0" w:space="0" w:color="auto"/>
            <w:left w:val="none" w:sz="0" w:space="0" w:color="auto"/>
            <w:bottom w:val="none" w:sz="0" w:space="0" w:color="auto"/>
            <w:right w:val="none" w:sz="0" w:space="0" w:color="auto"/>
          </w:divBdr>
        </w:div>
        <w:div w:id="1084689931">
          <w:marLeft w:val="0"/>
          <w:marRight w:val="0"/>
          <w:marTop w:val="0"/>
          <w:marBottom w:val="0"/>
          <w:divBdr>
            <w:top w:val="none" w:sz="0" w:space="0" w:color="auto"/>
            <w:left w:val="none" w:sz="0" w:space="0" w:color="auto"/>
            <w:bottom w:val="none" w:sz="0" w:space="0" w:color="auto"/>
            <w:right w:val="none" w:sz="0" w:space="0" w:color="auto"/>
          </w:divBdr>
        </w:div>
        <w:div w:id="1665013197">
          <w:marLeft w:val="0"/>
          <w:marRight w:val="0"/>
          <w:marTop w:val="0"/>
          <w:marBottom w:val="0"/>
          <w:divBdr>
            <w:top w:val="none" w:sz="0" w:space="0" w:color="auto"/>
            <w:left w:val="none" w:sz="0" w:space="0" w:color="auto"/>
            <w:bottom w:val="none" w:sz="0" w:space="0" w:color="auto"/>
            <w:right w:val="none" w:sz="0" w:space="0" w:color="auto"/>
          </w:divBdr>
        </w:div>
        <w:div w:id="1872914387">
          <w:marLeft w:val="0"/>
          <w:marRight w:val="0"/>
          <w:marTop w:val="0"/>
          <w:marBottom w:val="0"/>
          <w:divBdr>
            <w:top w:val="none" w:sz="0" w:space="0" w:color="auto"/>
            <w:left w:val="none" w:sz="0" w:space="0" w:color="auto"/>
            <w:bottom w:val="none" w:sz="0" w:space="0" w:color="auto"/>
            <w:right w:val="none" w:sz="0" w:space="0" w:color="auto"/>
          </w:divBdr>
        </w:div>
      </w:divsChild>
    </w:div>
    <w:div w:id="1927036970">
      <w:marLeft w:val="0"/>
      <w:marRight w:val="0"/>
      <w:marTop w:val="0"/>
      <w:marBottom w:val="0"/>
      <w:divBdr>
        <w:top w:val="none" w:sz="0" w:space="0" w:color="auto"/>
        <w:left w:val="none" w:sz="0" w:space="0" w:color="auto"/>
        <w:bottom w:val="none" w:sz="0" w:space="0" w:color="auto"/>
        <w:right w:val="none" w:sz="0" w:space="0" w:color="auto"/>
      </w:divBdr>
      <w:divsChild>
        <w:div w:id="1155418343">
          <w:marLeft w:val="0"/>
          <w:marRight w:val="0"/>
          <w:marTop w:val="0"/>
          <w:marBottom w:val="0"/>
          <w:divBdr>
            <w:top w:val="none" w:sz="0" w:space="0" w:color="auto"/>
            <w:left w:val="none" w:sz="0" w:space="0" w:color="auto"/>
            <w:bottom w:val="none" w:sz="0" w:space="0" w:color="auto"/>
            <w:right w:val="none" w:sz="0" w:space="0" w:color="auto"/>
          </w:divBdr>
        </w:div>
      </w:divsChild>
    </w:div>
    <w:div w:id="1959951281">
      <w:bodyDiv w:val="1"/>
      <w:marLeft w:val="0"/>
      <w:marRight w:val="0"/>
      <w:marTop w:val="0"/>
      <w:marBottom w:val="0"/>
      <w:divBdr>
        <w:top w:val="none" w:sz="0" w:space="0" w:color="auto"/>
        <w:left w:val="none" w:sz="0" w:space="0" w:color="auto"/>
        <w:bottom w:val="none" w:sz="0" w:space="0" w:color="auto"/>
        <w:right w:val="none" w:sz="0" w:space="0" w:color="auto"/>
      </w:divBdr>
    </w:div>
    <w:div w:id="2010714015">
      <w:bodyDiv w:val="1"/>
      <w:marLeft w:val="0"/>
      <w:marRight w:val="0"/>
      <w:marTop w:val="0"/>
      <w:marBottom w:val="0"/>
      <w:divBdr>
        <w:top w:val="none" w:sz="0" w:space="0" w:color="auto"/>
        <w:left w:val="none" w:sz="0" w:space="0" w:color="auto"/>
        <w:bottom w:val="none" w:sz="0" w:space="0" w:color="auto"/>
        <w:right w:val="none" w:sz="0" w:space="0" w:color="auto"/>
      </w:divBdr>
      <w:divsChild>
        <w:div w:id="1105736100">
          <w:marLeft w:val="0"/>
          <w:marRight w:val="0"/>
          <w:marTop w:val="0"/>
          <w:marBottom w:val="0"/>
          <w:divBdr>
            <w:top w:val="none" w:sz="0" w:space="0" w:color="auto"/>
            <w:left w:val="none" w:sz="0" w:space="0" w:color="auto"/>
            <w:bottom w:val="none" w:sz="0" w:space="0" w:color="auto"/>
            <w:right w:val="none" w:sz="0" w:space="0" w:color="auto"/>
          </w:divBdr>
          <w:divsChild>
            <w:div w:id="1782803518">
              <w:marLeft w:val="0"/>
              <w:marRight w:val="0"/>
              <w:marTop w:val="30"/>
              <w:marBottom w:val="30"/>
              <w:divBdr>
                <w:top w:val="none" w:sz="0" w:space="0" w:color="auto"/>
                <w:left w:val="none" w:sz="0" w:space="0" w:color="auto"/>
                <w:bottom w:val="none" w:sz="0" w:space="0" w:color="auto"/>
                <w:right w:val="none" w:sz="0" w:space="0" w:color="auto"/>
              </w:divBdr>
              <w:divsChild>
                <w:div w:id="50733466">
                  <w:marLeft w:val="0"/>
                  <w:marRight w:val="0"/>
                  <w:marTop w:val="0"/>
                  <w:marBottom w:val="0"/>
                  <w:divBdr>
                    <w:top w:val="none" w:sz="0" w:space="0" w:color="auto"/>
                    <w:left w:val="none" w:sz="0" w:space="0" w:color="auto"/>
                    <w:bottom w:val="none" w:sz="0" w:space="0" w:color="auto"/>
                    <w:right w:val="none" w:sz="0" w:space="0" w:color="auto"/>
                  </w:divBdr>
                  <w:divsChild>
                    <w:div w:id="1509949787">
                      <w:marLeft w:val="0"/>
                      <w:marRight w:val="0"/>
                      <w:marTop w:val="0"/>
                      <w:marBottom w:val="0"/>
                      <w:divBdr>
                        <w:top w:val="none" w:sz="0" w:space="0" w:color="auto"/>
                        <w:left w:val="none" w:sz="0" w:space="0" w:color="auto"/>
                        <w:bottom w:val="none" w:sz="0" w:space="0" w:color="auto"/>
                        <w:right w:val="none" w:sz="0" w:space="0" w:color="auto"/>
                      </w:divBdr>
                    </w:div>
                  </w:divsChild>
                </w:div>
                <w:div w:id="241064875">
                  <w:marLeft w:val="0"/>
                  <w:marRight w:val="0"/>
                  <w:marTop w:val="0"/>
                  <w:marBottom w:val="0"/>
                  <w:divBdr>
                    <w:top w:val="none" w:sz="0" w:space="0" w:color="auto"/>
                    <w:left w:val="none" w:sz="0" w:space="0" w:color="auto"/>
                    <w:bottom w:val="none" w:sz="0" w:space="0" w:color="auto"/>
                    <w:right w:val="none" w:sz="0" w:space="0" w:color="auto"/>
                  </w:divBdr>
                  <w:divsChild>
                    <w:div w:id="997539101">
                      <w:marLeft w:val="0"/>
                      <w:marRight w:val="0"/>
                      <w:marTop w:val="0"/>
                      <w:marBottom w:val="0"/>
                      <w:divBdr>
                        <w:top w:val="none" w:sz="0" w:space="0" w:color="auto"/>
                        <w:left w:val="none" w:sz="0" w:space="0" w:color="auto"/>
                        <w:bottom w:val="none" w:sz="0" w:space="0" w:color="auto"/>
                        <w:right w:val="none" w:sz="0" w:space="0" w:color="auto"/>
                      </w:divBdr>
                    </w:div>
                  </w:divsChild>
                </w:div>
                <w:div w:id="253050040">
                  <w:marLeft w:val="0"/>
                  <w:marRight w:val="0"/>
                  <w:marTop w:val="0"/>
                  <w:marBottom w:val="0"/>
                  <w:divBdr>
                    <w:top w:val="none" w:sz="0" w:space="0" w:color="auto"/>
                    <w:left w:val="none" w:sz="0" w:space="0" w:color="auto"/>
                    <w:bottom w:val="none" w:sz="0" w:space="0" w:color="auto"/>
                    <w:right w:val="none" w:sz="0" w:space="0" w:color="auto"/>
                  </w:divBdr>
                  <w:divsChild>
                    <w:div w:id="1506284219">
                      <w:marLeft w:val="0"/>
                      <w:marRight w:val="0"/>
                      <w:marTop w:val="0"/>
                      <w:marBottom w:val="0"/>
                      <w:divBdr>
                        <w:top w:val="none" w:sz="0" w:space="0" w:color="auto"/>
                        <w:left w:val="none" w:sz="0" w:space="0" w:color="auto"/>
                        <w:bottom w:val="none" w:sz="0" w:space="0" w:color="auto"/>
                        <w:right w:val="none" w:sz="0" w:space="0" w:color="auto"/>
                      </w:divBdr>
                    </w:div>
                  </w:divsChild>
                </w:div>
                <w:div w:id="457915662">
                  <w:marLeft w:val="0"/>
                  <w:marRight w:val="0"/>
                  <w:marTop w:val="0"/>
                  <w:marBottom w:val="0"/>
                  <w:divBdr>
                    <w:top w:val="none" w:sz="0" w:space="0" w:color="auto"/>
                    <w:left w:val="none" w:sz="0" w:space="0" w:color="auto"/>
                    <w:bottom w:val="none" w:sz="0" w:space="0" w:color="auto"/>
                    <w:right w:val="none" w:sz="0" w:space="0" w:color="auto"/>
                  </w:divBdr>
                  <w:divsChild>
                    <w:div w:id="1085223069">
                      <w:marLeft w:val="0"/>
                      <w:marRight w:val="0"/>
                      <w:marTop w:val="0"/>
                      <w:marBottom w:val="0"/>
                      <w:divBdr>
                        <w:top w:val="none" w:sz="0" w:space="0" w:color="auto"/>
                        <w:left w:val="none" w:sz="0" w:space="0" w:color="auto"/>
                        <w:bottom w:val="none" w:sz="0" w:space="0" w:color="auto"/>
                        <w:right w:val="none" w:sz="0" w:space="0" w:color="auto"/>
                      </w:divBdr>
                    </w:div>
                  </w:divsChild>
                </w:div>
                <w:div w:id="472723598">
                  <w:marLeft w:val="0"/>
                  <w:marRight w:val="0"/>
                  <w:marTop w:val="0"/>
                  <w:marBottom w:val="0"/>
                  <w:divBdr>
                    <w:top w:val="none" w:sz="0" w:space="0" w:color="auto"/>
                    <w:left w:val="none" w:sz="0" w:space="0" w:color="auto"/>
                    <w:bottom w:val="none" w:sz="0" w:space="0" w:color="auto"/>
                    <w:right w:val="none" w:sz="0" w:space="0" w:color="auto"/>
                  </w:divBdr>
                  <w:divsChild>
                    <w:div w:id="1585996227">
                      <w:marLeft w:val="0"/>
                      <w:marRight w:val="0"/>
                      <w:marTop w:val="0"/>
                      <w:marBottom w:val="0"/>
                      <w:divBdr>
                        <w:top w:val="none" w:sz="0" w:space="0" w:color="auto"/>
                        <w:left w:val="none" w:sz="0" w:space="0" w:color="auto"/>
                        <w:bottom w:val="none" w:sz="0" w:space="0" w:color="auto"/>
                        <w:right w:val="none" w:sz="0" w:space="0" w:color="auto"/>
                      </w:divBdr>
                    </w:div>
                  </w:divsChild>
                </w:div>
                <w:div w:id="614100385">
                  <w:marLeft w:val="0"/>
                  <w:marRight w:val="0"/>
                  <w:marTop w:val="0"/>
                  <w:marBottom w:val="0"/>
                  <w:divBdr>
                    <w:top w:val="none" w:sz="0" w:space="0" w:color="auto"/>
                    <w:left w:val="none" w:sz="0" w:space="0" w:color="auto"/>
                    <w:bottom w:val="none" w:sz="0" w:space="0" w:color="auto"/>
                    <w:right w:val="none" w:sz="0" w:space="0" w:color="auto"/>
                  </w:divBdr>
                  <w:divsChild>
                    <w:div w:id="1299263115">
                      <w:marLeft w:val="0"/>
                      <w:marRight w:val="0"/>
                      <w:marTop w:val="0"/>
                      <w:marBottom w:val="0"/>
                      <w:divBdr>
                        <w:top w:val="none" w:sz="0" w:space="0" w:color="auto"/>
                        <w:left w:val="none" w:sz="0" w:space="0" w:color="auto"/>
                        <w:bottom w:val="none" w:sz="0" w:space="0" w:color="auto"/>
                        <w:right w:val="none" w:sz="0" w:space="0" w:color="auto"/>
                      </w:divBdr>
                    </w:div>
                  </w:divsChild>
                </w:div>
                <w:div w:id="705837465">
                  <w:marLeft w:val="0"/>
                  <w:marRight w:val="0"/>
                  <w:marTop w:val="0"/>
                  <w:marBottom w:val="0"/>
                  <w:divBdr>
                    <w:top w:val="none" w:sz="0" w:space="0" w:color="auto"/>
                    <w:left w:val="none" w:sz="0" w:space="0" w:color="auto"/>
                    <w:bottom w:val="none" w:sz="0" w:space="0" w:color="auto"/>
                    <w:right w:val="none" w:sz="0" w:space="0" w:color="auto"/>
                  </w:divBdr>
                  <w:divsChild>
                    <w:div w:id="1377853004">
                      <w:marLeft w:val="0"/>
                      <w:marRight w:val="0"/>
                      <w:marTop w:val="0"/>
                      <w:marBottom w:val="0"/>
                      <w:divBdr>
                        <w:top w:val="none" w:sz="0" w:space="0" w:color="auto"/>
                        <w:left w:val="none" w:sz="0" w:space="0" w:color="auto"/>
                        <w:bottom w:val="none" w:sz="0" w:space="0" w:color="auto"/>
                        <w:right w:val="none" w:sz="0" w:space="0" w:color="auto"/>
                      </w:divBdr>
                    </w:div>
                  </w:divsChild>
                </w:div>
                <w:div w:id="785927037">
                  <w:marLeft w:val="0"/>
                  <w:marRight w:val="0"/>
                  <w:marTop w:val="0"/>
                  <w:marBottom w:val="0"/>
                  <w:divBdr>
                    <w:top w:val="none" w:sz="0" w:space="0" w:color="auto"/>
                    <w:left w:val="none" w:sz="0" w:space="0" w:color="auto"/>
                    <w:bottom w:val="none" w:sz="0" w:space="0" w:color="auto"/>
                    <w:right w:val="none" w:sz="0" w:space="0" w:color="auto"/>
                  </w:divBdr>
                  <w:divsChild>
                    <w:div w:id="1878158034">
                      <w:marLeft w:val="0"/>
                      <w:marRight w:val="0"/>
                      <w:marTop w:val="0"/>
                      <w:marBottom w:val="0"/>
                      <w:divBdr>
                        <w:top w:val="none" w:sz="0" w:space="0" w:color="auto"/>
                        <w:left w:val="none" w:sz="0" w:space="0" w:color="auto"/>
                        <w:bottom w:val="none" w:sz="0" w:space="0" w:color="auto"/>
                        <w:right w:val="none" w:sz="0" w:space="0" w:color="auto"/>
                      </w:divBdr>
                    </w:div>
                  </w:divsChild>
                </w:div>
                <w:div w:id="808401732">
                  <w:marLeft w:val="0"/>
                  <w:marRight w:val="0"/>
                  <w:marTop w:val="0"/>
                  <w:marBottom w:val="0"/>
                  <w:divBdr>
                    <w:top w:val="none" w:sz="0" w:space="0" w:color="auto"/>
                    <w:left w:val="none" w:sz="0" w:space="0" w:color="auto"/>
                    <w:bottom w:val="none" w:sz="0" w:space="0" w:color="auto"/>
                    <w:right w:val="none" w:sz="0" w:space="0" w:color="auto"/>
                  </w:divBdr>
                  <w:divsChild>
                    <w:div w:id="573316336">
                      <w:marLeft w:val="0"/>
                      <w:marRight w:val="0"/>
                      <w:marTop w:val="0"/>
                      <w:marBottom w:val="0"/>
                      <w:divBdr>
                        <w:top w:val="none" w:sz="0" w:space="0" w:color="auto"/>
                        <w:left w:val="none" w:sz="0" w:space="0" w:color="auto"/>
                        <w:bottom w:val="none" w:sz="0" w:space="0" w:color="auto"/>
                        <w:right w:val="none" w:sz="0" w:space="0" w:color="auto"/>
                      </w:divBdr>
                    </w:div>
                  </w:divsChild>
                </w:div>
                <w:div w:id="935749673">
                  <w:marLeft w:val="0"/>
                  <w:marRight w:val="0"/>
                  <w:marTop w:val="0"/>
                  <w:marBottom w:val="0"/>
                  <w:divBdr>
                    <w:top w:val="none" w:sz="0" w:space="0" w:color="auto"/>
                    <w:left w:val="none" w:sz="0" w:space="0" w:color="auto"/>
                    <w:bottom w:val="none" w:sz="0" w:space="0" w:color="auto"/>
                    <w:right w:val="none" w:sz="0" w:space="0" w:color="auto"/>
                  </w:divBdr>
                  <w:divsChild>
                    <w:div w:id="1205679189">
                      <w:marLeft w:val="0"/>
                      <w:marRight w:val="0"/>
                      <w:marTop w:val="0"/>
                      <w:marBottom w:val="0"/>
                      <w:divBdr>
                        <w:top w:val="none" w:sz="0" w:space="0" w:color="auto"/>
                        <w:left w:val="none" w:sz="0" w:space="0" w:color="auto"/>
                        <w:bottom w:val="none" w:sz="0" w:space="0" w:color="auto"/>
                        <w:right w:val="none" w:sz="0" w:space="0" w:color="auto"/>
                      </w:divBdr>
                    </w:div>
                  </w:divsChild>
                </w:div>
                <w:div w:id="944774668">
                  <w:marLeft w:val="0"/>
                  <w:marRight w:val="0"/>
                  <w:marTop w:val="0"/>
                  <w:marBottom w:val="0"/>
                  <w:divBdr>
                    <w:top w:val="none" w:sz="0" w:space="0" w:color="auto"/>
                    <w:left w:val="none" w:sz="0" w:space="0" w:color="auto"/>
                    <w:bottom w:val="none" w:sz="0" w:space="0" w:color="auto"/>
                    <w:right w:val="none" w:sz="0" w:space="0" w:color="auto"/>
                  </w:divBdr>
                  <w:divsChild>
                    <w:div w:id="952248718">
                      <w:marLeft w:val="0"/>
                      <w:marRight w:val="0"/>
                      <w:marTop w:val="0"/>
                      <w:marBottom w:val="0"/>
                      <w:divBdr>
                        <w:top w:val="none" w:sz="0" w:space="0" w:color="auto"/>
                        <w:left w:val="none" w:sz="0" w:space="0" w:color="auto"/>
                        <w:bottom w:val="none" w:sz="0" w:space="0" w:color="auto"/>
                        <w:right w:val="none" w:sz="0" w:space="0" w:color="auto"/>
                      </w:divBdr>
                    </w:div>
                  </w:divsChild>
                </w:div>
                <w:div w:id="1543790718">
                  <w:marLeft w:val="0"/>
                  <w:marRight w:val="0"/>
                  <w:marTop w:val="0"/>
                  <w:marBottom w:val="0"/>
                  <w:divBdr>
                    <w:top w:val="none" w:sz="0" w:space="0" w:color="auto"/>
                    <w:left w:val="none" w:sz="0" w:space="0" w:color="auto"/>
                    <w:bottom w:val="none" w:sz="0" w:space="0" w:color="auto"/>
                    <w:right w:val="none" w:sz="0" w:space="0" w:color="auto"/>
                  </w:divBdr>
                  <w:divsChild>
                    <w:div w:id="1014303210">
                      <w:marLeft w:val="0"/>
                      <w:marRight w:val="0"/>
                      <w:marTop w:val="0"/>
                      <w:marBottom w:val="0"/>
                      <w:divBdr>
                        <w:top w:val="none" w:sz="0" w:space="0" w:color="auto"/>
                        <w:left w:val="none" w:sz="0" w:space="0" w:color="auto"/>
                        <w:bottom w:val="none" w:sz="0" w:space="0" w:color="auto"/>
                        <w:right w:val="none" w:sz="0" w:space="0" w:color="auto"/>
                      </w:divBdr>
                    </w:div>
                  </w:divsChild>
                </w:div>
                <w:div w:id="2135708970">
                  <w:marLeft w:val="0"/>
                  <w:marRight w:val="0"/>
                  <w:marTop w:val="0"/>
                  <w:marBottom w:val="0"/>
                  <w:divBdr>
                    <w:top w:val="none" w:sz="0" w:space="0" w:color="auto"/>
                    <w:left w:val="none" w:sz="0" w:space="0" w:color="auto"/>
                    <w:bottom w:val="none" w:sz="0" w:space="0" w:color="auto"/>
                    <w:right w:val="none" w:sz="0" w:space="0" w:color="auto"/>
                  </w:divBdr>
                  <w:divsChild>
                    <w:div w:id="44158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661026">
          <w:marLeft w:val="0"/>
          <w:marRight w:val="0"/>
          <w:marTop w:val="0"/>
          <w:marBottom w:val="0"/>
          <w:divBdr>
            <w:top w:val="none" w:sz="0" w:space="0" w:color="auto"/>
            <w:left w:val="none" w:sz="0" w:space="0" w:color="auto"/>
            <w:bottom w:val="none" w:sz="0" w:space="0" w:color="auto"/>
            <w:right w:val="none" w:sz="0" w:space="0" w:color="auto"/>
          </w:divBdr>
        </w:div>
      </w:divsChild>
    </w:div>
    <w:div w:id="2016759119">
      <w:marLeft w:val="0"/>
      <w:marRight w:val="0"/>
      <w:marTop w:val="0"/>
      <w:marBottom w:val="0"/>
      <w:divBdr>
        <w:top w:val="none" w:sz="0" w:space="0" w:color="auto"/>
        <w:left w:val="none" w:sz="0" w:space="0" w:color="auto"/>
        <w:bottom w:val="none" w:sz="0" w:space="0" w:color="auto"/>
        <w:right w:val="none" w:sz="0" w:space="0" w:color="auto"/>
      </w:divBdr>
      <w:divsChild>
        <w:div w:id="1765413322">
          <w:marLeft w:val="0"/>
          <w:marRight w:val="0"/>
          <w:marTop w:val="0"/>
          <w:marBottom w:val="0"/>
          <w:divBdr>
            <w:top w:val="none" w:sz="0" w:space="0" w:color="auto"/>
            <w:left w:val="none" w:sz="0" w:space="0" w:color="auto"/>
            <w:bottom w:val="none" w:sz="0" w:space="0" w:color="auto"/>
            <w:right w:val="none" w:sz="0" w:space="0" w:color="auto"/>
          </w:divBdr>
        </w:div>
      </w:divsChild>
    </w:div>
    <w:div w:id="2045596947">
      <w:bodyDiv w:val="1"/>
      <w:marLeft w:val="0"/>
      <w:marRight w:val="0"/>
      <w:marTop w:val="0"/>
      <w:marBottom w:val="0"/>
      <w:divBdr>
        <w:top w:val="none" w:sz="0" w:space="0" w:color="auto"/>
        <w:left w:val="none" w:sz="0" w:space="0" w:color="auto"/>
        <w:bottom w:val="none" w:sz="0" w:space="0" w:color="auto"/>
        <w:right w:val="none" w:sz="0" w:space="0" w:color="auto"/>
      </w:divBdr>
    </w:div>
    <w:div w:id="2093158564">
      <w:bodyDiv w:val="1"/>
      <w:marLeft w:val="0"/>
      <w:marRight w:val="0"/>
      <w:marTop w:val="0"/>
      <w:marBottom w:val="0"/>
      <w:divBdr>
        <w:top w:val="none" w:sz="0" w:space="0" w:color="auto"/>
        <w:left w:val="none" w:sz="0" w:space="0" w:color="auto"/>
        <w:bottom w:val="none" w:sz="0" w:space="0" w:color="auto"/>
        <w:right w:val="none" w:sz="0" w:space="0" w:color="auto"/>
      </w:divBdr>
      <w:divsChild>
        <w:div w:id="1447314847">
          <w:marLeft w:val="0"/>
          <w:marRight w:val="0"/>
          <w:marTop w:val="0"/>
          <w:marBottom w:val="0"/>
          <w:divBdr>
            <w:top w:val="none" w:sz="0" w:space="0" w:color="auto"/>
            <w:left w:val="none" w:sz="0" w:space="0" w:color="auto"/>
            <w:bottom w:val="none" w:sz="0" w:space="0" w:color="auto"/>
            <w:right w:val="none" w:sz="0" w:space="0" w:color="auto"/>
          </w:divBdr>
        </w:div>
        <w:div w:id="1662343743">
          <w:marLeft w:val="0"/>
          <w:marRight w:val="0"/>
          <w:marTop w:val="0"/>
          <w:marBottom w:val="0"/>
          <w:divBdr>
            <w:top w:val="none" w:sz="0" w:space="0" w:color="auto"/>
            <w:left w:val="none" w:sz="0" w:space="0" w:color="auto"/>
            <w:bottom w:val="none" w:sz="0" w:space="0" w:color="auto"/>
            <w:right w:val="none" w:sz="0" w:space="0" w:color="auto"/>
          </w:divBdr>
        </w:div>
      </w:divsChild>
    </w:div>
    <w:div w:id="2111968233">
      <w:marLeft w:val="0"/>
      <w:marRight w:val="0"/>
      <w:marTop w:val="0"/>
      <w:marBottom w:val="0"/>
      <w:divBdr>
        <w:top w:val="none" w:sz="0" w:space="0" w:color="auto"/>
        <w:left w:val="none" w:sz="0" w:space="0" w:color="auto"/>
        <w:bottom w:val="none" w:sz="0" w:space="0" w:color="auto"/>
        <w:right w:val="none" w:sz="0" w:space="0" w:color="auto"/>
      </w:divBdr>
      <w:divsChild>
        <w:div w:id="1805200744">
          <w:marLeft w:val="0"/>
          <w:marRight w:val="0"/>
          <w:marTop w:val="0"/>
          <w:marBottom w:val="0"/>
          <w:divBdr>
            <w:top w:val="none" w:sz="0" w:space="0" w:color="auto"/>
            <w:left w:val="none" w:sz="0" w:space="0" w:color="auto"/>
            <w:bottom w:val="none" w:sz="0" w:space="0" w:color="auto"/>
            <w:right w:val="none" w:sz="0" w:space="0" w:color="auto"/>
          </w:divBdr>
        </w:div>
      </w:divsChild>
    </w:div>
    <w:div w:id="2127187384">
      <w:bodyDiv w:val="1"/>
      <w:marLeft w:val="0"/>
      <w:marRight w:val="0"/>
      <w:marTop w:val="0"/>
      <w:marBottom w:val="0"/>
      <w:divBdr>
        <w:top w:val="none" w:sz="0" w:space="0" w:color="auto"/>
        <w:left w:val="none" w:sz="0" w:space="0" w:color="auto"/>
        <w:bottom w:val="none" w:sz="0" w:space="0" w:color="auto"/>
        <w:right w:val="none" w:sz="0" w:space="0" w:color="auto"/>
      </w:divBdr>
    </w:div>
    <w:div w:id="2135168406">
      <w:bodyDiv w:val="1"/>
      <w:marLeft w:val="0"/>
      <w:marRight w:val="0"/>
      <w:marTop w:val="0"/>
      <w:marBottom w:val="0"/>
      <w:divBdr>
        <w:top w:val="none" w:sz="0" w:space="0" w:color="auto"/>
        <w:left w:val="none" w:sz="0" w:space="0" w:color="auto"/>
        <w:bottom w:val="none" w:sz="0" w:space="0" w:color="auto"/>
        <w:right w:val="none" w:sz="0" w:space="0" w:color="auto"/>
      </w:divBdr>
      <w:divsChild>
        <w:div w:id="598559836">
          <w:marLeft w:val="0"/>
          <w:marRight w:val="0"/>
          <w:marTop w:val="0"/>
          <w:marBottom w:val="0"/>
          <w:divBdr>
            <w:top w:val="none" w:sz="0" w:space="0" w:color="auto"/>
            <w:left w:val="none" w:sz="0" w:space="0" w:color="auto"/>
            <w:bottom w:val="none" w:sz="0" w:space="0" w:color="auto"/>
            <w:right w:val="none" w:sz="0" w:space="0" w:color="auto"/>
          </w:divBdr>
        </w:div>
        <w:div w:id="651909971">
          <w:marLeft w:val="0"/>
          <w:marRight w:val="0"/>
          <w:marTop w:val="0"/>
          <w:marBottom w:val="0"/>
          <w:divBdr>
            <w:top w:val="none" w:sz="0" w:space="0" w:color="auto"/>
            <w:left w:val="none" w:sz="0" w:space="0" w:color="auto"/>
            <w:bottom w:val="none" w:sz="0" w:space="0" w:color="auto"/>
            <w:right w:val="none" w:sz="0" w:space="0" w:color="auto"/>
          </w:divBdr>
        </w:div>
      </w:divsChild>
    </w:div>
    <w:div w:id="2137022007">
      <w:bodyDiv w:val="1"/>
      <w:marLeft w:val="0"/>
      <w:marRight w:val="0"/>
      <w:marTop w:val="0"/>
      <w:marBottom w:val="0"/>
      <w:divBdr>
        <w:top w:val="none" w:sz="0" w:space="0" w:color="auto"/>
        <w:left w:val="none" w:sz="0" w:space="0" w:color="auto"/>
        <w:bottom w:val="none" w:sz="0" w:space="0" w:color="auto"/>
        <w:right w:val="none" w:sz="0" w:space="0" w:color="auto"/>
      </w:divBdr>
    </w:div>
    <w:div w:id="2137063433">
      <w:bodyDiv w:val="1"/>
      <w:marLeft w:val="0"/>
      <w:marRight w:val="0"/>
      <w:marTop w:val="0"/>
      <w:marBottom w:val="0"/>
      <w:divBdr>
        <w:top w:val="none" w:sz="0" w:space="0" w:color="auto"/>
        <w:left w:val="none" w:sz="0" w:space="0" w:color="auto"/>
        <w:bottom w:val="none" w:sz="0" w:space="0" w:color="auto"/>
        <w:right w:val="none" w:sz="0" w:space="0" w:color="auto"/>
      </w:divBdr>
      <w:divsChild>
        <w:div w:id="55402088">
          <w:marLeft w:val="0"/>
          <w:marRight w:val="0"/>
          <w:marTop w:val="0"/>
          <w:marBottom w:val="0"/>
          <w:divBdr>
            <w:top w:val="none" w:sz="0" w:space="0" w:color="auto"/>
            <w:left w:val="none" w:sz="0" w:space="0" w:color="auto"/>
            <w:bottom w:val="none" w:sz="0" w:space="0" w:color="auto"/>
            <w:right w:val="none" w:sz="0" w:space="0" w:color="auto"/>
          </w:divBdr>
        </w:div>
        <w:div w:id="1538162450">
          <w:marLeft w:val="0"/>
          <w:marRight w:val="0"/>
          <w:marTop w:val="0"/>
          <w:marBottom w:val="0"/>
          <w:divBdr>
            <w:top w:val="none" w:sz="0" w:space="0" w:color="auto"/>
            <w:left w:val="none" w:sz="0" w:space="0" w:color="auto"/>
            <w:bottom w:val="none" w:sz="0" w:space="0" w:color="auto"/>
            <w:right w:val="none" w:sz="0" w:space="0" w:color="auto"/>
          </w:divBdr>
        </w:div>
        <w:div w:id="1591696783">
          <w:marLeft w:val="0"/>
          <w:marRight w:val="0"/>
          <w:marTop w:val="0"/>
          <w:marBottom w:val="0"/>
          <w:divBdr>
            <w:top w:val="none" w:sz="0" w:space="0" w:color="auto"/>
            <w:left w:val="none" w:sz="0" w:space="0" w:color="auto"/>
            <w:bottom w:val="none" w:sz="0" w:space="0" w:color="auto"/>
            <w:right w:val="none" w:sz="0" w:space="0" w:color="auto"/>
          </w:divBdr>
        </w:div>
      </w:divsChild>
    </w:div>
    <w:div w:id="2145079475">
      <w:marLeft w:val="0"/>
      <w:marRight w:val="0"/>
      <w:marTop w:val="0"/>
      <w:marBottom w:val="0"/>
      <w:divBdr>
        <w:top w:val="none" w:sz="0" w:space="0" w:color="auto"/>
        <w:left w:val="none" w:sz="0" w:space="0" w:color="auto"/>
        <w:bottom w:val="none" w:sz="0" w:space="0" w:color="auto"/>
        <w:right w:val="none" w:sz="0" w:space="0" w:color="auto"/>
      </w:divBdr>
      <w:divsChild>
        <w:div w:id="7296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footer" Target="footer3.xml"/><Relationship Id="rId21" Type="http://schemas.openxmlformats.org/officeDocument/2006/relationships/image" Target="media/image10.png"/><Relationship Id="rId34"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emf"/><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chart" Target="charts/chart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9.8900376583361857E-2"/>
          <c:w val="0.99743950838561002"/>
          <c:h val="0.7061819011753967"/>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0-8A06-4EF7-8626-48437C49B09F}"/>
              </c:ext>
            </c:extLst>
          </c:dPt>
          <c:dPt>
            <c:idx val="1"/>
            <c:invertIfNegative val="0"/>
            <c:bubble3D val="0"/>
            <c:spPr>
              <a:solidFill>
                <a:srgbClr val="002060"/>
              </a:solidFill>
              <a:ln>
                <a:noFill/>
              </a:ln>
              <a:effectLst/>
            </c:spPr>
            <c:extLst>
              <c:ext xmlns:c16="http://schemas.microsoft.com/office/drawing/2014/chart" uri="{C3380CC4-5D6E-409C-BE32-E72D297353CC}">
                <c16:uniqueId val="{00000001-8A06-4EF7-8626-48437C49B09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Semestral!$B$27:$B$28</c:f>
              <c:strCache>
                <c:ptCount val="2"/>
                <c:pt idx="0">
                  <c:v>Solicitudes de Informacion  Atendidas</c:v>
                </c:pt>
                <c:pt idx="1">
                  <c:v>Solicitudes de Informacion Derivadas</c:v>
                </c:pt>
              </c:strCache>
            </c:strRef>
          </c:cat>
          <c:val>
            <c:numRef>
              <c:f>Semestral!$C$27:$C$28</c:f>
              <c:numCache>
                <c:formatCode>General</c:formatCode>
                <c:ptCount val="2"/>
                <c:pt idx="0">
                  <c:v>179</c:v>
                </c:pt>
                <c:pt idx="1">
                  <c:v>39</c:v>
                </c:pt>
              </c:numCache>
            </c:numRef>
          </c:val>
          <c:extLst>
            <c:ext xmlns:c16="http://schemas.microsoft.com/office/drawing/2014/chart" uri="{C3380CC4-5D6E-409C-BE32-E72D297353CC}">
              <c16:uniqueId val="{00000000-4E8C-420A-83CA-CDCF80EB7BCF}"/>
            </c:ext>
          </c:extLst>
        </c:ser>
        <c:dLbls>
          <c:dLblPos val="outEnd"/>
          <c:showLegendKey val="0"/>
          <c:showVal val="1"/>
          <c:showCatName val="0"/>
          <c:showSerName val="0"/>
          <c:showPercent val="0"/>
          <c:showBubbleSize val="0"/>
        </c:dLbls>
        <c:gapWidth val="90"/>
        <c:overlap val="-57"/>
        <c:axId val="330738352"/>
        <c:axId val="330725456"/>
      </c:barChart>
      <c:catAx>
        <c:axId val="33073835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30725456"/>
        <c:crosses val="autoZero"/>
        <c:auto val="1"/>
        <c:lblAlgn val="ctr"/>
        <c:lblOffset val="100"/>
        <c:noMultiLvlLbl val="0"/>
      </c:catAx>
      <c:valAx>
        <c:axId val="330725456"/>
        <c:scaling>
          <c:orientation val="minMax"/>
        </c:scaling>
        <c:delete val="1"/>
        <c:axPos val="l"/>
        <c:numFmt formatCode="General" sourceLinked="1"/>
        <c:majorTickMark val="none"/>
        <c:minorTickMark val="none"/>
        <c:tickLblPos val="nextTo"/>
        <c:crossAx val="3307383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818613234906406E-2"/>
          <c:y val="2.9061319383900028E-2"/>
          <c:w val="0.95518059583443204"/>
          <c:h val="0.77528718294629873"/>
        </c:manualLayout>
      </c:layout>
      <c:barChart>
        <c:barDir val="col"/>
        <c:grouping val="clustered"/>
        <c:varyColors val="0"/>
        <c:ser>
          <c:idx val="0"/>
          <c:order val="0"/>
          <c:spPr>
            <a:solidFill>
              <a:srgbClr val="002060"/>
            </a:solidFill>
            <a:ln>
              <a:noFill/>
            </a:ln>
            <a:effectLst/>
          </c:spPr>
          <c:invertIfNegative val="0"/>
          <c:dLbls>
            <c:dLbl>
              <c:idx val="0"/>
              <c:tx>
                <c:rich>
                  <a:bodyPr/>
                  <a:lstStyle/>
                  <a:p>
                    <a:r>
                      <a:rPr lang="en-US"/>
                      <a:t>40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034-47E0-AC0C-D21C1F0F5384}"/>
                </c:ext>
              </c:extLst>
            </c:dLbl>
            <c:dLbl>
              <c:idx val="1"/>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034-47E0-AC0C-D21C1F0F5384}"/>
                </c:ext>
              </c:extLst>
            </c:dLbl>
            <c:dLbl>
              <c:idx val="2"/>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034-47E0-AC0C-D21C1F0F538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Hoja1!$E$105:$E$107</c:f>
              <c:strCache>
                <c:ptCount val="3"/>
                <c:pt idx="0">
                  <c:v>Quejas</c:v>
                </c:pt>
                <c:pt idx="1">
                  <c:v>Reclamaciones</c:v>
                </c:pt>
                <c:pt idx="2">
                  <c:v>Sugerencias</c:v>
                </c:pt>
              </c:strCache>
            </c:strRef>
          </c:cat>
          <c:val>
            <c:numRef>
              <c:f>Hoja1!$F$105:$F$107</c:f>
              <c:numCache>
                <c:formatCode>General</c:formatCode>
                <c:ptCount val="3"/>
                <c:pt idx="0">
                  <c:v>22</c:v>
                </c:pt>
                <c:pt idx="1">
                  <c:v>4</c:v>
                </c:pt>
                <c:pt idx="2">
                  <c:v>9</c:v>
                </c:pt>
              </c:numCache>
            </c:numRef>
          </c:val>
          <c:extLst>
            <c:ext xmlns:c16="http://schemas.microsoft.com/office/drawing/2014/chart" uri="{C3380CC4-5D6E-409C-BE32-E72D297353CC}">
              <c16:uniqueId val="{00000000-3902-41F2-8D80-DE05A57EEB78}"/>
            </c:ext>
          </c:extLst>
        </c:ser>
        <c:dLbls>
          <c:dLblPos val="outEnd"/>
          <c:showLegendKey val="0"/>
          <c:showVal val="1"/>
          <c:showCatName val="0"/>
          <c:showSerName val="0"/>
          <c:showPercent val="0"/>
          <c:showBubbleSize val="0"/>
        </c:dLbls>
        <c:gapWidth val="99"/>
        <c:overlap val="-27"/>
        <c:axId val="126230671"/>
        <c:axId val="109826223"/>
      </c:barChart>
      <c:catAx>
        <c:axId val="126230671"/>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09826223"/>
        <c:crosses val="autoZero"/>
        <c:auto val="1"/>
        <c:lblAlgn val="ctr"/>
        <c:lblOffset val="100"/>
        <c:noMultiLvlLbl val="0"/>
      </c:catAx>
      <c:valAx>
        <c:axId val="109826223"/>
        <c:scaling>
          <c:orientation val="minMax"/>
        </c:scaling>
        <c:delete val="1"/>
        <c:axPos val="l"/>
        <c:numFmt formatCode="General" sourceLinked="1"/>
        <c:majorTickMark val="none"/>
        <c:minorTickMark val="none"/>
        <c:tickLblPos val="nextTo"/>
        <c:crossAx val="1262306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2B8175B27037F4C882F4B723ED4901E" ma:contentTypeVersion="4" ma:contentTypeDescription="Crear nuevo documento." ma:contentTypeScope="" ma:versionID="f661a87a0f772bcdde22669549e37690">
  <xsd:schema xmlns:xsd="http://www.w3.org/2001/XMLSchema" xmlns:xs="http://www.w3.org/2001/XMLSchema" xmlns:p="http://schemas.microsoft.com/office/2006/metadata/properties" xmlns:ns3="e44452b9-67da-430c-bd64-827a48d68606" targetNamespace="http://schemas.microsoft.com/office/2006/metadata/properties" ma:root="true" ma:fieldsID="62f41b7e600365140303352e9e8ff883" ns3:_="">
    <xsd:import namespace="e44452b9-67da-430c-bd64-827a48d6860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452b9-67da-430c-bd64-827a48d6860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491C5-7144-4EAD-9531-4EC42FDFB9A6}">
  <ds:schemaRefs>
    <ds:schemaRef ds:uri="http://schemas.openxmlformats.org/officeDocument/2006/bibliography"/>
  </ds:schemaRefs>
</ds:datastoreItem>
</file>

<file path=customXml/itemProps2.xml><?xml version="1.0" encoding="utf-8"?>
<ds:datastoreItem xmlns:ds="http://schemas.openxmlformats.org/officeDocument/2006/customXml" ds:itemID="{AB8742D1-5F85-43EC-BE83-67454AE496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ABB93E-CE81-42DD-AAA0-70D53E976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452b9-67da-430c-bd64-827a48d686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66C84D-FB97-4E06-BEF5-064CE3B19F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205</Pages>
  <Words>43095</Words>
  <Characters>237024</Characters>
  <Application>Microsoft Office Word</Application>
  <DocSecurity>0</DocSecurity>
  <Lines>1975</Lines>
  <Paragraphs>559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Yakaira Rodriguez Espinal</cp:lastModifiedBy>
  <cp:revision>2</cp:revision>
  <cp:lastPrinted>2024-08-24T23:01:00Z</cp:lastPrinted>
  <dcterms:created xsi:type="dcterms:W3CDTF">2026-02-03T19:42:00Z</dcterms:created>
  <dcterms:modified xsi:type="dcterms:W3CDTF">2026-02-03T19:42:00Z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0x01010092B8175B27037F4C882F4B723ED4901E</vt:lpwstr>
  </property>
</Properties>
</file>